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     Caso Barbani Duarte y otros(</w:t>
        <w:br/>
        <w:t xml:space="preserve">                                 Vs. URUGUAY</w:t>
        <w:br/>
        <w:br/>
        <w:t xml:space="preserve">                     Sentencia de 13 de octubre de 2011</w:t>
        <w:br/>
        <w:t xml:space="preserve">                       (Fondo, Reparaciones y Costas)</w:t>
        <w:br/>
        <w:br/>
        <w:br/>
        <w:t>En el caso Barbani Duarte y otros,</w:t>
        <w:br/>
        <w:br/>
        <w:t>la  Corte  Interamericana  de  Derechos  Humanos  (en  adelante  “la   Corte</w:t>
        <w:br/>
        <w:t>Interamericana”, “la Corte”, o “el Tribunal”), integrada por los  siguientes</w:t>
        <w:br/>
        <w:t>jueces[1]:</w:t>
        <w:br/>
        <w:br/>
        <w:t>Diego García-Sayán, Presidente;</w:t>
        <w:br/>
        <w:t>Manuel E. Ventura Robles, Juez;</w:t>
        <w:br/>
        <w:t>Margarette May Macaulay, Jueza;</w:t>
        <w:br/>
        <w:t>Rhadys Abreu Blondet, Jueza, y</w:t>
        <w:br/>
        <w:t>Eduardo Vio Grossi, Juez;</w:t>
        <w:br/>
        <w:br/>
        <w:t>presente[2] además,</w:t>
        <w:br/>
        <w:br/>
        <w:t>Pablo Saavedra Alessandri, Secretario,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 65  y  67  del  Reglamento  de  la</w:t>
        <w:br/>
        <w:t>Corte[3] (en adelante “el Reglamento”), dicta la presente Sentencia  que  se</w:t>
        <w:br/>
        <w:t>estructura en el siguiente orden:</w:t>
        <w:br/>
        <w:br/>
        <w:t>|Tabla de Contenido                                                  |  |</w:t>
        <w:br/>
        <w:t>|                                                                    |  |</w:t>
        <w:br/>
        <w:t>|Párrafos                                                            |  |</w:t>
        <w:br/>
        <w:t>|                                                                    |  |</w:t>
        <w:br/>
        <w:t>|Introducción de la Causa y OBJETO DE LA CONTROVERSIA                |  |</w:t>
        <w:br/>
        <w:t>|1                                                                   |  |</w:t>
        <w:br/>
        <w:t>|                                                                    |  |</w:t>
        <w:br/>
        <w:t>|PROCEDIMIENTO ANTE LA CORTE                                         |  |</w:t>
        <w:br/>
        <w:t>|7                                                                   |  |</w:t>
        <w:br/>
        <w:t>|                                                                    |  |</w:t>
        <w:br/>
        <w:t>|COMPETENCIA                                                         |  |</w:t>
        <w:br/>
        <w:t>|15                                                                  |  |</w:t>
        <w:br/>
        <w:t>|                                                                    |  |</w:t>
        <w:br/>
        <w:t>|PRUEBA                                                              |  |</w:t>
        <w:br/>
        <w:t>|Prueba documental, testimonial y pericial                           |  |</w:t>
        <w:br/>
        <w:t>|Admisión de la prueba                                               |  |</w:t>
        <w:br/>
        <w:t>|B.1 Admisión de la prueba documental                                |  |</w:t>
        <w:br/>
        <w:t>|B.2. Admisión de la prueba testimonial y pericial                   |  |</w:t>
        <w:br/>
        <w:t>|                                                                    |  |</w:t>
        <w:br/>
        <w:t>|16                                                                  |  |</w:t>
        <w:br/>
        <w:t>|17                                                                  |  |</w:t>
        <w:br/>
        <w:t>|19                                                                  |  |</w:t>
        <w:br/>
        <w:t>|21                                                                  |  |</w:t>
        <w:br/>
        <w:t>|27                                                                  |  |</w:t>
        <w:br/>
        <w:t>|                                                                    |  |</w:t>
        <w:br/>
        <w:t>|V. CONSIDERACIONES PREVIAS                                          |  |</w:t>
        <w:br/>
        <w:t>|A.  Respecto de los hechos del presente caso                        |  |</w:t>
        <w:br/>
        <w:t>|B.  Sobre la determinación de las presuntas víctimas                |  |</w:t>
        <w:br/>
        <w:t>|C. Sobre los alegatos de “Inexistencia del agotamiento de las vías  |  |</w:t>
        <w:br/>
        <w:t>|internas”                                                           |  |</w:t>
        <w:br/>
        <w:t>|                                                                    |  |</w:t>
        <w:br/>
        <w:t>|31                                                                  |  |</w:t>
        <w:br/>
        <w:t>|32                                                                  |  |</w:t>
        <w:br/>
        <w:t>|42                                                                  |  |</w:t>
        <w:br/>
        <w:t>|52                                                                  |  |</w:t>
        <w:br/>
        <w:t>|                                                                    |  |</w:t>
        <w:br/>
        <w:t>|                                                                    |  |</w:t>
        <w:br/>
        <w:t>|                                                                    |  |</w:t>
        <w:br/>
        <w:t>|VI. DERECHOS A LAS GARANTÍAS JUDICIALES, LA PROTECCION JUDICIAL Y LA|  |</w:t>
        <w:br/>
        <w:t>|IGUALDAD ANTE LA LEY, EN RELACIÓN CON LAS OBLIGACIONES DE RESPETAR Y|  |</w:t>
        <w:br/>
        <w:t>|GARANTIZAR LOS DERECHOS                                             |  |</w:t>
        <w:br/>
        <w:t>|Hechos probados en relación con las alegadas violaciones a las      |  |</w:t>
        <w:br/>
        <w:t>|garantías del debido proceso y la protección judicial               |  |</w:t>
        <w:br/>
        <w:t>|A.1. Contexto de la crisis bancaria ocurrida en el Uruguay          |  |</w:t>
        <w:br/>
        <w:t>|A.2. Hechos relacionados con el Banco de Montevideo, el             |  |</w:t>
        <w:br/>
        <w:t>|procedimiento bajo el artículo 31 de la Ley No. 17.613 y las        |  |</w:t>
        <w:br/>
        <w:t>|presuntas víctimas del presente caso                                |  |</w:t>
        <w:br/>
        <w:t>|B. Derecho a ser oído y debidas garantías procesales                |  |</w:t>
        <w:br/>
        <w:t>|B.1.  Ámbito material del derecho a ser oído en el proceso ante el  |  |</w:t>
        <w:br/>
        <w:t>|órgano administrativo (Banco Central)                               |  |</w:t>
        <w:br/>
        <w:t>|B.2. Debidas garantías procesales ante el  Banco Central y el       |  |</w:t>
        <w:br/>
        <w:t>|Tribunal de lo Contencioso Administrativo                           |  |</w:t>
        <w:br/>
        <w:t>|B.2.a) Alegada “presunción del consentimiento” por aplicación de    |  |</w:t>
        <w:br/>
        <w:t>|“criterios descalificantes”                                         |  |</w:t>
        <w:br/>
        <w:t>|B.2.b) Alegado nuevo criterio aplicado por la Comisión Asesora de   |  |</w:t>
        <w:br/>
        <w:t>|forma arbitraria en beneficio de 22 casos                           |  |</w:t>
        <w:br/>
        <w:t>|B.2.c) Garantía procesal de una debida motivación                   |  |</w:t>
        <w:br/>
        <w:t>|B.2.d) Alegada falta de información en materia probatoria           |  |</w:t>
        <w:br/>
        <w:t>|C. Protección judicial                                              |  |</w:t>
        <w:br/>
        <w:t>|C.1. La acción de nulidad ante el Tribunal de lo Contencioso        |  |</w:t>
        <w:br/>
        <w:t>|Administrativo                                                      |  |</w:t>
        <w:br/>
        <w:t>|C.2. Otros presuntos recursos judiciales disponibles                |  |</w:t>
        <w:br/>
        <w:t>|D.       Conclusión de la Corte del Capítulo VI                     |  |</w:t>
        <w:br/>
        <w:t>|                                                                    |  |</w:t>
        <w:br/>
        <w:t>|60                                                                  |  |</w:t>
        <w:br/>
        <w:t>|                                                                    |  |</w:t>
        <w:br/>
        <w:t>|                                                                    |  |</w:t>
        <w:br/>
        <w:t>|61                                                                  |  |</w:t>
        <w:br/>
        <w:t>|                                                                    |  |</w:t>
        <w:br/>
        <w:t>|62                                                                  |  |</w:t>
        <w:br/>
        <w:t>|65                                                                  |  |</w:t>
        <w:br/>
        <w:t>|                                                                    |  |</w:t>
        <w:br/>
        <w:t>|                                                                    |  |</w:t>
        <w:br/>
        <w:t>|115                                                                 |  |</w:t>
        <w:br/>
        <w:t>|129                                                                 |  |</w:t>
        <w:br/>
        <w:t>|                                                                    |  |</w:t>
        <w:br/>
        <w:t>|148                                                                 |  |</w:t>
        <w:br/>
        <w:t>|                                                                    |  |</w:t>
        <w:br/>
        <w:t>|149                                                                 |  |</w:t>
        <w:br/>
        <w:t>|                                                                    |  |</w:t>
        <w:br/>
        <w:t>|165                                                                 |  |</w:t>
        <w:br/>
        <w:t>|                                                                    |  |</w:t>
        <w:br/>
        <w:t>|                                                                    |  |</w:t>
        <w:br/>
        <w:t>|173                                                                 |  |</w:t>
        <w:br/>
        <w:t>|186                                                                 |  |</w:t>
        <w:br/>
        <w:t>|                                                                    |  |</w:t>
        <w:br/>
        <w:t>|195                                                                 |  |</w:t>
        <w:br/>
        <w:t>|                                                                    |  |</w:t>
        <w:br/>
        <w:t>|221                                                                 |  |</w:t>
        <w:br/>
        <w:t>|232                                                                 |  |</w:t>
        <w:br/>
        <w:t>|                                                                    |  |</w:t>
        <w:br/>
        <w:t>|VII. DERECHO A LA PROPIEDAD PRIVADA,  EN RELACIÓN CON LA OBLIGACIÓN |  |</w:t>
        <w:br/>
        <w:t>|DE GARANTIZAR LOS DERECHOS                                          |  |</w:t>
        <w:br/>
        <w:t>|Alegatos de las partes                                              |  |</w:t>
        <w:br/>
        <w:t>|Consideraciones de la Corte                                         |  |</w:t>
        <w:br/>
        <w:t>|                                                                    |  |</w:t>
        <w:br/>
        <w:t>|                                                                    |  |</w:t>
        <w:br/>
        <w:t>|                                                                    |  |</w:t>
        <w:br/>
        <w:t>|233                                                                 |  |</w:t>
        <w:br/>
        <w:t>|236                                                                 |  |</w:t>
        <w:br/>
        <w:t>|                                                                    |  |</w:t>
        <w:br/>
        <w:t>|                                                                    |  |</w:t>
        <w:br/>
        <w:t>|VIII.  REPARACIONES (APLICACIÓN DEL ARTÍCULO 63.1 DE LA CONVENCIÓN  |  |</w:t>
        <w:br/>
        <w:t>|AMERICANA)                                                          |  |</w:t>
        <w:br/>
        <w:t>|A. Parte Lesionada                                                  |  |</w:t>
        <w:br/>
        <w:t>|B. Medidas de reparación                                            |  |</w:t>
        <w:br/>
        <w:t>|B.1. Medida de satisfacción y Garantía de no repetición             |  |</w:t>
        <w:br/>
        <w:t>|B.1.a)  Garantizar un debido proceso y protección judicial en la    |  |</w:t>
        <w:br/>
        <w:t>|determinación de los derechos de las víctimas                       |  |</w:t>
        <w:br/>
        <w:t>|B.1.b) Publicación y difusión de la Sentencia                       |  |</w:t>
        <w:br/>
        <w:t>|B.2. Indemnización Compensatoria por daño inmaterial                |  |</w:t>
        <w:br/>
        <w:t>|B.3. Otras pretensiones de reparación                               |  |</w:t>
        <w:br/>
        <w:t>|B.4. Costas y gastos                                                |  |</w:t>
        <w:br/>
        <w:t>|C. Modalidad de cumplimiento de los pagos ordenados                 |  |</w:t>
        <w:br/>
        <w:t>|                                                                    |  |</w:t>
        <w:br/>
        <w:t>|239                                                                 |  |</w:t>
        <w:br/>
        <w:t>|                                                                    |  |</w:t>
        <w:br/>
        <w:t>|242                                                                 |  |</w:t>
        <w:br/>
        <w:t>|243                                                                 |  |</w:t>
        <w:br/>
        <w:t>|                                                                    |  |</w:t>
        <w:br/>
        <w:t>|244                                                                 |  |</w:t>
        <w:br/>
        <w:t>|                                                                    |  |</w:t>
        <w:br/>
        <w:t>|252                                                                 |  |</w:t>
        <w:br/>
        <w:t>|254                                                                 |  |</w:t>
        <w:br/>
        <w:t>|261                                                                 |  |</w:t>
        <w:br/>
        <w:t>|266                                                                 |  |</w:t>
        <w:br/>
        <w:t>|273                                                                 |  |</w:t>
        <w:br/>
        <w:t>|                                                                    |  |</w:t>
        <w:br/>
        <w:t>|IX. PUNTOS RESOLUTIVOS                                              |  |</w:t>
        <w:br/>
        <w:t>|280                                                                 |  |</w:t>
        <w:br/>
        <w:t>|                                                                    |  |</w:t>
        <w:br/>
        <w:t>|Anexo sobre víctimas                                                |  |</w:t>
        <w:br/>
        <w:t>|                                                                    |  |</w:t>
        <w:br/>
        <w:t>|                                                                    |  |</w:t>
        <w:br/>
        <w:t>|Voto Disidente del Juez Eduardo Vio Grossi y Votos Concurrentes de  |  |</w:t>
        <w:br/>
        <w:t>|los Jueces Diego García-Sayán, Margarette May Macaulay y Radhys     |  |</w:t>
        <w:br/>
        <w:t>|Abreu Blondet.                                                      |  |</w:t>
        <w:br/>
        <w:t>|                                                                    |  |</w:t>
        <w:br/>
        <w:t>|                                                                    |  |</w:t>
        <w:br/>
        <w:t>|                                                                    |  |</w:t>
        <w:br/>
        <w:br/>
        <w:br/>
        <w:br/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br/>
        <w:t>El 16 de marzo de 2010 la Comisión Interamericana de  Derechos  Humanos  (en</w:t>
        <w:br/>
        <w:t>adelante “la Comisión Interamericana”)  presentó,  de  conformidad  con  los</w:t>
        <w:br/>
        <w:t>artículos 51 y  61  de  la  Convención,  una  demanda  contra  la  República</w:t>
        <w:br/>
        <w:t>Oriental del Uruguay (en adelante “el Estado” o “Uruguay”) en  relación  con</w:t>
        <w:br/>
        <w:t>el  caso  12.587.  La  petición  inicial fue  presentada  ante  la  Comisión</w:t>
        <w:br/>
        <w:t>Interamericana el 17 de octubre de  2003  por  las  señoras  Alicia  Barbani</w:t>
        <w:br/>
        <w:t>Duarte y María del Huerto Breccia Farro, en su nombre  y  en  representación</w:t>
        <w:br/>
        <w:t>de un grupo de clientes del Banco de  Montevideo  S.A.  en  el  Uruguay  (en</w:t>
        <w:br/>
        <w:t>adelante “Banco de Montevideo”  o  “BM”).  El  27  de  octubre  de  2006  la</w:t>
        <w:br/>
        <w:t>Comisión Interamericana aprobó el Informe de Admisibilidad No. 123/06[4],  y</w:t>
        <w:br/>
        <w:t>el 9 de noviembre de  2009  aprobó  el  Informe  de  Fondo  No.  107/09,  de</w:t>
        <w:br/>
        <w:t>conformidad con el artículo 50 de la Convención Americana[5]. Dicho  informe</w:t>
        <w:br/>
        <w:t>fue transmitido al Estado el 16 de diciembre de 2009 y se fijó un  plazo  de</w:t>
        <w:br/>
        <w:t>dos meses para que éste informara acerca de las medidas adoptadas  para  dar</w:t>
        <w:br/>
        <w:t>cumplimiento a las recomendaciones allí formuladas. El 12 de marzo  de  2010</w:t>
        <w:br/>
        <w:t>la  Comisión  Interamericana  consideró  que  el  Estado   no   había   dado</w:t>
        <w:br/>
        <w:t>cumplimiento a las  recomendaciones  del  Informe  de  Fondo,   por  lo  que</w:t>
        <w:br/>
        <w:t>decidió  someter  el  presente  caso  a  la   jurisdicción   de   la   Corte</w:t>
        <w:br/>
        <w:t>Interamericana. La Comisión  Interamericana  designó  como  delegados  a  la</w:t>
        <w:br/>
        <w:t>Comisionada María Silvia Guillén  y  al  Secretario  Ejecutivo  Santiago  A.</w:t>
        <w:br/>
        <w:t>Canton, y  como  asesoras  legales  a  las  señoras  Elizabeth  Abi-Mershed,</w:t>
        <w:br/>
        <w:t>Secretaria Ejecutiva Adjunta, Christina Cerna y Lilly Ching, abogadas de  la</w:t>
        <w:br/>
        <w:t>Secretaría Ejecutiva.</w:t>
        <w:br/>
        <w:br/>
        <w:t>De acuerdo a la Comisión, el presente  caso  se  relaciona  con  la  alegada</w:t>
        <w:br/>
        <w:t>responsabilidad internacional del Estado por “la falta en proporcionar a  un</w:t>
        <w:br/>
        <w:t>grupo de ahorristas del Banco de Montevideo  una  audiencia  imparcial  para</w:t>
        <w:br/>
        <w:t>sus reclamos ante la Comisión Asesora creada en virtud de la Ley 17.613  Ley</w:t>
        <w:br/>
        <w:t>de Reforma del Sistema Financiero o ante el  Tribunal  [de  lo]  Contencioso</w:t>
        <w:br/>
        <w:t>Administrativo en relación con la transferencia de sus fondos del  Banco  de</w:t>
        <w:br/>
        <w:t>Montevideo […] al  Trade  and  Commerce  Bank  [en  las  Islas  Caimán]  sin</w:t>
        <w:br/>
        <w:t>consultarles,  [así  como]  la  falta  en  proporcionar  a  las  [presuntas]</w:t>
        <w:br/>
        <w:t>víctimas un recurso sencillo y rápido para examinar todas las cuestiones  de</w:t>
        <w:br/>
        <w:t>hecho y de derecho relacionadas con la disputa ante sí”.</w:t>
        <w:br/>
        <w:br/>
        <w:t>La  Comisión  solicitó  a  la   Corte   que   declare   la   responsabilidad</w:t>
        <w:br/>
        <w:t>internacional del Estado del Uruguay por la violación de los  artículos  8.1</w:t>
        <w:br/>
        <w:t>(Garantías Judiciales) y 25.1 (Protección Judicial)  de  la  Convención,  en</w:t>
        <w:br/>
        <w:t>relación con el artículo 1.1 de la misma. Asimismo, la Comisión solicitó  al</w:t>
        <w:br/>
        <w:t>Tribunal que ordenara al Estado  la  adopción  de  determinadas  medidas  de</w:t>
        <w:br/>
        <w:t>reparación, así como el pago de las costas y gastos.</w:t>
        <w:br/>
        <w:br/>
        <w:t>La demanda fue notificada al Estado y a las representantes el 8 de julio  de</w:t>
        <w:br/>
        <w:t>2010. En dicha oportunidad se informó a las partes que, de  conformidad  con</w:t>
        <w:br/>
        <w:t>lo establecido en el artículo 34.3 del Reglamento anterior de  la  Corte[6],</w:t>
        <w:br/>
        <w:t>aplicable a este caso según lo dispuesto en  el  artículo  79.2  del  actual</w:t>
        <w:br/>
        <w:t>Reglamento,  en  el  caso  de  las  presuntas  víctimas  que   no   tuvieren</w:t>
        <w:br/>
        <w:t>representante  legal  debidamente  acreditado,  “la   Comisión   ser[á]   la</w:t>
        <w:br/>
        <w:t>representante  procesal  de  [esas]  presuntas  víctimas  como  garante  del</w:t>
        <w:br/>
        <w:t>interés  público  bajo  la  Convención  Americana,  de  modo  a  evitar   la</w:t>
        <w:br/>
        <w:t>indefensión de las mismas”.</w:t>
        <w:br/>
        <w:br/>
        <w:t>El 2 de septiembre de 2010 las señoras Alicia Barbani  Duarte  y  María  del</w:t>
        <w:br/>
        <w:t>Huerto Breccia Farro, presuntas víctimas y representantes de  una  parte  de</w:t>
        <w:br/>
        <w:t>las presuntas víctimas en este  caso  (en  adelante  “las  representantes”),</w:t>
        <w:br/>
        <w:t>presentaron ante la Corte su escrito de solicitudes,  argumentos  y  pruebas</w:t>
        <w:br/>
        <w:t>(en adelante “escrito de solicitudes y argumentos”),  conforme  al  artículo</w:t>
        <w:br/>
        <w:t>40 del Reglamento de la Corte. Las representantes indicaron  que  coincidían</w:t>
        <w:br/>
        <w:t>“plenamente” con los hechos presentados  en  la  demanda  y  solicitaron  al</w:t>
        <w:br/>
        <w:t>Tribunal que declarara la responsabilidad internacional del  Estado  por  la</w:t>
        <w:br/>
        <w:t>violación de los artículos  8.1  (Garantías  Judiciales),  25.1  (Protección</w:t>
        <w:br/>
        <w:t>Judicial), 21 (Derecho a la Propiedad Privada) y 24 (Igualdad ante  la  Ley)</w:t>
        <w:br/>
        <w:t>de la Convención Americana, en  relación  con  el  artículo  1.1  del  mismo</w:t>
        <w:br/>
        <w:t>tratado. En  consecuencia,  requirieron  a  la  Corte  que  ordene  diversas</w:t>
        <w:br/>
        <w:t>medidas de reparación.</w:t>
        <w:br/>
        <w:br/>
        <w:t>El 26 de noviembre de 2010 Uruguay presentó ante  la  Corte  su  escrito  de</w:t>
        <w:br/>
        <w:t>contestación al  escrito  de  demanda  y  de  observaciones  al  escrito  de</w:t>
        <w:br/>
        <w:t>solicitudes y argumentos (en adelante “escrito de contestación”).  En  dicho</w:t>
        <w:br/>
        <w:t>escrito, el Estado rechazó como parte  del  objeto  del  presente  caso  las</w:t>
        <w:br/>
        <w:t>presuntas violaciones a los artículos 21 (Derecho a la Propiedad Privada)  y</w:t>
        <w:br/>
        <w:t>24 (Igualdad ante la Ley) de la Convención, alegadas por las  representantes</w:t>
        <w:br/>
        <w:t>en su  escrito  de  solicitudes  y  argumentos,  en  virtud  de  que  dichas</w:t>
        <w:br/>
        <w:t>supuestas  violaciones  no   habían   sido   incluidas   por   la   Comisión</w:t>
        <w:br/>
        <w:t>Interamericana en su demanda  ni  se  consideraron  configuradas  por  dicho</w:t>
        <w:br/>
        <w:t>órgano en su Informe de Fondo. Asimismo, controvirtió la  totalidad  de  las</w:t>
        <w:br/>
        <w:t>pretensiones presentadas por la Comisión Interamericana y los hechos en  que</w:t>
        <w:br/>
        <w:t>las mismas se fundan, así como los hechos alegados  por  las  representantes</w:t>
        <w:br/>
        <w:t>de las presuntas víctimas; rechazó su responsabilidad internacional por  las</w:t>
        <w:br/>
        <w:t>alegadas violaciones a los artículos 8.1 y 25.1 de la  Convención  Americana</w:t>
        <w:br/>
        <w:t>en relación con el artículo 1.1 del mismo instrumento, en perjuicio  de  las</w:t>
        <w:br/>
        <w:t>presuntas víctimas  identificadas  en  el  escrito  de  demanda,  así  como,</w:t>
        <w:br/>
        <w:t>subsidiariamente rechazó su responsabilidad internacional por  las  alegadas</w:t>
        <w:br/>
        <w:t>violaciones a los artículos 21 y 24 de la Convención Americana  en  relación</w:t>
        <w:br/>
        <w:t>con el artículo 1.1 del mismo instrumento, en  perjuicio  de  las  presuntas</w:t>
        <w:br/>
        <w:t>víctimas identificadas en  el  escrito  de  demanda.  En  relación  con  las</w:t>
        <w:br/>
        <w:t>reparaciones solicitadas por la Comisión y  las  representantes,  el  Estado</w:t>
        <w:br/>
        <w:t>solicitó a la Corte que las desestimara en todos  sus  términos.  El  13  de</w:t>
        <w:br/>
        <w:t>agosto de 2010 el Estado designó a  los  señores  Carlos  Mata  como  Agente</w:t>
        <w:br/>
        <w:t>titular y al señor Daniel Artecona y la  señora  Vivina  Pérez  Benech  como</w:t>
        <w:br/>
        <w:t>Agentes alternos.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 xml:space="preserve">   7. Luego de la presentación de los escritos principales (supra párrs.  1,</w:t>
        <w:br/>
        <w:t xml:space="preserve">      5 y 6), así como de otros remitidos por las partes, el  Presidente  de</w:t>
        <w:br/>
        <w:t xml:space="preserve">      la Corte ordenó, mediante su Resolución de 31  de  enero  de  2011[7],</w:t>
        <w:br/>
        <w:t xml:space="preserve">      recibir las declaraciones rendidas ante fedatario público  (affidávit)</w:t>
        <w:br/>
        <w:t xml:space="preserve">      de siete testigos, tres  de  los  cuales  fueron  propuestos  por  las</w:t>
        <w:br/>
        <w:t xml:space="preserve">      representantes y cuatro por el Estado. La Comisión, las representantes</w:t>
        <w:br/>
        <w:t xml:space="preserve">      y el Estado tuvieron oportunidad de formular preguntas a los referidos</w:t>
        <w:br/>
        <w:t xml:space="preserve">      testigos previamente a la rendición de las declaraciones  respectivas,</w:t>
        <w:br/>
        <w:t xml:space="preserve">      así como  de  presentar  observaciones  sobre  dichos  testimonios[8].</w:t>
        <w:br/>
        <w:t xml:space="preserve">      Asimismo, mediante la referida Resolución, el Presidente  solicitó  al</w:t>
        <w:br/>
        <w:t xml:space="preserve">      Estado la presentación de determinada prueba documental,  conforme  al</w:t>
        <w:br/>
        <w:t xml:space="preserve">      artículo 58.b del Reglamento. Igualmente, convocó a las partes  a  una</w:t>
        <w:br/>
        <w:t xml:space="preserve">      audiencia pública para recibir las declaraciones de dos testigos,  uno</w:t>
        <w:br/>
        <w:t xml:space="preserve">      propuesto por las representantes y  otro  por  el  Estado,  y  de  dos</w:t>
        <w:br/>
        <w:t xml:space="preserve">      peritos, una propuesta por la Comisión Interamericana y  otro  por  el</w:t>
        <w:br/>
        <w:t xml:space="preserve">      Estado, así como las observaciones y alegatos  finales  orales  de  la</w:t>
        <w:br/>
        <w:t xml:space="preserve">      Comisión   Interamericana,   las   representantes   y    el    Estado,</w:t>
        <w:br/>
        <w:t xml:space="preserve">      respectivamente, sobre el fondo y eventuales reparaciones y costas  en</w:t>
        <w:br/>
        <w:t xml:space="preserve">      el presente caso.</w:t>
        <w:br/>
        <w:br/>
        <w:t xml:space="preserve">   8. El 4 de febrero de  2011  las  representantes  remitieron  una  prueba</w:t>
        <w:br/>
        <w:t xml:space="preserve">      documental  que  alegadamente  versaba  sobre  hechos   supervinientes</w:t>
        <w:br/>
        <w:t xml:space="preserve">      relevantes para el presente caso. El 14 de febrero de 2011  el  Estado</w:t>
        <w:br/>
        <w:t xml:space="preserve">      presentó  sus  observaciones  con  respecto  a   la   alegada   prueba</w:t>
        <w:br/>
        <w:t xml:space="preserve">      superviniente presentada por  las  representantes,  así  como  también</w:t>
        <w:br/>
        <w:t xml:space="preserve">      aportó la prueba documental solicitada por el Presidente del  Tribunal</w:t>
        <w:br/>
        <w:t xml:space="preserve">      en su Resolución (supra párr. 7) y sus observaciones  con  respecto  a</w:t>
        <w:br/>
        <w:t xml:space="preserve">      esta última. La  Comisión  Interamericana  no  presentó  observaciones</w:t>
        <w:br/>
        <w:t xml:space="preserve">      respecto a la supuesta prueba superviniente  ni  en  relación  con  la</w:t>
        <w:br/>
        <w:t xml:space="preserve">      prueba para mejor resolver solicitada al Estado por el  Presidente  de</w:t>
        <w:br/>
        <w:t xml:space="preserve">      la Corte en su Resolución (supra párr. 7).</w:t>
        <w:br/>
        <w:br/>
        <w:t xml:space="preserve">   9. El 16 de febrero de 2011 las representantes y el Estado remitieron las</w:t>
        <w:br/>
        <w:t xml:space="preserve">      declaraciones rendidas ante fedatario público (affidávits). El  28  de</w:t>
        <w:br/>
        <w:t xml:space="preserve">      febrero de  2011  el  Estado  y  las  representantes  presentaron  sus</w:t>
        <w:br/>
        <w:t xml:space="preserve">      observaciones a las declaraciones remitidas por la otra parte. En  esa</w:t>
        <w:br/>
        <w:t xml:space="preserve">      misma oportunidad, las representantes  presentaron  sus  observaciones</w:t>
        <w:br/>
        <w:t xml:space="preserve">      con respecto a la prueba para mejor resolver presentada por el  Estado</w:t>
        <w:br/>
        <w:t xml:space="preserve">      (supra párrs. 7 y 8). Asimismo, el 28 de febrero de 2011  la  Comisión</w:t>
        <w:br/>
        <w:t xml:space="preserve">      Interamericana manifestó que no tenía observaciones que  formular  con</w:t>
        <w:br/>
        <w:t xml:space="preserve">      respecto  a  los  affidávits   remitidos   por   el   Estado   y   las</w:t>
        <w:br/>
        <w:t xml:space="preserve">      representantes.</w:t>
        <w:br/>
        <w:br/>
        <w:t>La audiencia pública fue celebrada los días 21  y  22  de  febrero  de  2011</w:t>
        <w:br/>
        <w:t>durante el 90 Período Ordinario de Sesiones de la Corte, llevado a  cabo  en</w:t>
        <w:br/>
        <w:t>la sede del Tribunal[9]. Durante esta audiencia el Tribunal, con  fundamento</w:t>
        <w:br/>
        <w:t>en lo dispuesto en el artículo  58.a)  de  su  Reglamento,  requirió  a  las</w:t>
        <w:br/>
        <w:t>partes que presentaran determinada documentación y explicaciones para  mejor</w:t>
        <w:br/>
        <w:t>resolver.</w:t>
        <w:br/>
        <w:br/>
        <w:t>El 8 de marzo de 2011 el Presidente del Tribunal solicitó a  las  partes  la</w:t>
        <w:br/>
        <w:t>presentación de determinada información, documentación y explicaciones  para</w:t>
        <w:br/>
        <w:t>mejor resolver, alguna de ella relativa a la determinación de las  presuntas</w:t>
        <w:br/>
        <w:t>víctimas[10].</w:t>
        <w:br/>
        <w:br/>
        <w:t xml:space="preserve">  12. El 23 de marzo de 2011 las representantes y el Estado  remitieron  sus</w:t>
        <w:br/>
        <w:t xml:space="preserve">      alegatos finales escritos y la Comisión  Interamericana  presentó  sus</w:t>
        <w:br/>
        <w:t xml:space="preserve">      observaciones finales escritas al presente caso.  Asimismo,  en  dicha</w:t>
        <w:br/>
        <w:t xml:space="preserve">      oportunidad las representantes y el  Estado  dieron  respuesta  a  las</w:t>
        <w:br/>
        <w:t xml:space="preserve">      preguntas formuladas por  los  jueces  durante  la  audiencia  pública</w:t>
        <w:br/>
        <w:t xml:space="preserve">      (supra párr. 10), así  como  a  la  solicitud  de  prueba  para  mejor</w:t>
        <w:br/>
        <w:t xml:space="preserve">      resolver realizada por el Presidente del Tribunal, mediante  notas  de</w:t>
        <w:br/>
        <w:t xml:space="preserve">      las Secretaría de la Corte de 8 de marzo de 2011 (supra párr. 11).  La</w:t>
        <w:br/>
        <w:t xml:space="preserve">      Comisión no presentó toda la información solicitada por el  Presidente</w:t>
        <w:br/>
        <w:t xml:space="preserve">      de la Corte en la referida  nota  de  la  Secretaría.  Tales  escritos</w:t>
        <w:br/>
        <w:t xml:space="preserve">      fueron transmitidos a las partes, a quienes se  dio  oportunidad  para</w:t>
        <w:br/>
        <w:t xml:space="preserve">      que presentaran las  observaciones  que  estimaran  pertinentes  a  la</w:t>
        <w:br/>
        <w:t xml:space="preserve">      información y anexos remitidos  en  respuesta  a  las  solicitudes  de</w:t>
        <w:br/>
        <w:t xml:space="preserve">      prueba para mejor resolver de la Corte y su Presidencia (supra  párrs.</w:t>
        <w:br/>
        <w:t xml:space="preserve">      10 y 11).</w:t>
        <w:br/>
        <w:br/>
        <w:t xml:space="preserve">  13. El 25 de abril de  2011  la  Comisión  presentó  sus  observaciones  a</w:t>
        <w:br/>
        <w:t xml:space="preserve">      determinada información y documentos nuevos remitidos  por  las  otras</w:t>
        <w:br/>
        <w:t xml:space="preserve">      partes,  algunos  de  los  cuales  habían  sido  solicitados  por   el</w:t>
        <w:br/>
        <w:t xml:space="preserve">      Presidente del Tribunal como prueba para mejor resolver (supra  párrs.</w:t>
        <w:br/>
        <w:t xml:space="preserve">      11 y 12). Las representantes remitieron sus observaciones los días  25</w:t>
        <w:br/>
        <w:t xml:space="preserve">      de abril y 13 de mayo de 2011, mientras que el Estado las presentó los</w:t>
        <w:br/>
        <w:t xml:space="preserve">      días 6 y 13 de mayo de 2011. Las representantes y el Estado, junto con</w:t>
        <w:br/>
        <w:t xml:space="preserve">      sus observaciones, remitieron determinada información y  documentación</w:t>
        <w:br/>
        <w:t xml:space="preserve">      nueva en relación con las presuntas víctimas en este caso, por lo cual</w:t>
        <w:br/>
        <w:t xml:space="preserve">      se dio oportunidad a las partes para presentar las  observaciones  que</w:t>
        <w:br/>
        <w:t xml:space="preserve">      estimaran pertinentes. El  15  de  junio  de  2011  la  Comisión,  las</w:t>
        <w:br/>
        <w:t xml:space="preserve">      representantes y el Estado presentaron sus observaciones respectivas.</w:t>
        <w:br/>
        <w:br/>
        <w:t xml:space="preserve">  14. El 23 de septiembre de 2011 el Presidente de la Corte  solicitó  a  la</w:t>
        <w:br/>
        <w:t xml:space="preserve">      Comisión Interamericana, a las representantes y al Estado  determinada</w:t>
        <w:br/>
        <w:t xml:space="preserve">      información y documentación con respecto a  la  determinación  de  las</w:t>
        <w:br/>
        <w:t xml:space="preserve">      presuntas víctimas, así como en relación con prueba aportada sobre las</w:t>
        <w:br/>
        <w:t xml:space="preserve">      mismas. Las representantes y  el  Estado  presentaron  la  información</w:t>
        <w:br/>
        <w:t xml:space="preserve">      solicitada el 29 de septiembre de 2011. La Comisión Interamericana dio</w:t>
        <w:br/>
        <w:t xml:space="preserve">      respuesta a dicha solicitud el 7  de  octubre  de  2011,  pero  no  se</w:t>
        <w:br/>
        <w:t xml:space="preserve">      refirió a toda la información que le fue requerida por  el  Presidente</w:t>
        <w:br/>
        <w:t xml:space="preserve">      del Tribunal.</w:t>
        <w:br/>
        <w:br/>
        <w:br/>
        <w:t xml:space="preserve">                                     III</w:t>
        <w:br/>
        <w:t xml:space="preserve">                                 COMPETENCIA</w:t>
        <w:br/>
        <w:br/>
        <w:t>La Corte Interamericana es competente, en los términos del artículo 62.3  de</w:t>
        <w:br/>
        <w:t>la Convención para conocer el presente caso, en razón de que el  Uruguay  es</w:t>
        <w:br/>
        <w:t>Estado Parte de la Convención Americana desde el  19  de  abril  de  1985  y</w:t>
        <w:br/>
        <w:t>reconoció la competencia contenciosa de la Corte en esa misma fecha.</w:t>
        <w:br/>
        <w:br/>
        <w:br/>
        <w:t xml:space="preserve">                                     IV</w:t>
        <w:br/>
        <w:t xml:space="preserve">                                   PRUEBA</w:t>
        <w:br/>
        <w:br/>
        <w:t>Con base en lo establecido en los artículos 46, 47 y 50 del Reglamento,  así</w:t>
        <w:br/>
        <w:t>como en su jurisprudencia respecto de la prueba  y  su  apreciación[11],  la</w:t>
        <w:br/>
        <w:t>Corte examinará y valorará los elementos probatorios documentales  remitidos</w:t>
        <w:br/>
        <w:t>por  las  partes  en  diversas  oportunidades  procesales,  así   como   los</w:t>
        <w:br/>
        <w:t>testimonios  y  los  dictámenes  periciales  rendidos  mediante  declaración</w:t>
        <w:br/>
        <w:t>jurada ante fedatario público (affidávit) y en la audiencia pública ante  la</w:t>
        <w:br/>
        <w:t>Corte, así como las pruebas para mejor resolver solicitadas por el  Tribunal</w:t>
        <w:br/>
        <w:t>o su Presidente (supra párr. 12). Para ello el Tribunal  se  atendrá  a  los</w:t>
        <w:br/>
        <w:t>principios   de   la   sana   crítica,   dentro    del    marco    normativo</w:t>
        <w:br/>
        <w:t>correspondiente[12].</w:t>
        <w:br/>
        <w:br/>
        <w:br/>
        <w:t>A. Prueba documental, testimonial y pericial</w:t>
        <w:br/>
        <w:br/>
        <w:t>El Tribunal recibió diversos  documentos  presentados  como  prueba  por  la</w:t>
        <w:br/>
        <w:t>Comisión Interamericana, las representantes  y  el  Estado  adjuntos  a  sus</w:t>
        <w:br/>
        <w:t>escritos principales (supra párrs. 1, 5 y 6).  Asimismo,  la  Corte  recibió</w:t>
        <w:br/>
        <w:t>las  declaraciones  rendidas  ante  fedatario  público  (affidávit)  de  los</w:t>
        <w:br/>
        <w:t>testigos que se indican en el presente apartado,  sobre  los  temas  que  se</w:t>
        <w:br/>
        <w:t>mencionan a continuación:</w:t>
        <w:br/>
        <w:br/>
        <w:t xml:space="preserve">   1) Marcelo Arámbulo, testigo  propuesto  por  las  representantes,  quien</w:t>
        <w:br/>
        <w:t xml:space="preserve">      declaró  sobre  la  alegada  responsabilidad  del  Banco  Central  del</w:t>
        <w:br/>
        <w:t xml:space="preserve">      Uruguay,  su  alegada  omisión  de   contralor   y   demás   supuestas</w:t>
        <w:br/>
        <w:t xml:space="preserve">      ilegalidades producidas  con  ocasión  de  la  asistencia  brindada  a</w:t>
        <w:br/>
        <w:t xml:space="preserve">      algunas de las instituciones en problemas en la crisis del año 2002;</w:t>
        <w:br/>
        <w:br/>
        <w:br/>
        <w:t xml:space="preserve">   2) Victor Rossi, testigo propuesto por las representantes, quien  declaró</w:t>
        <w:br/>
        <w:t xml:space="preserve">      sobre la actuación de la Comisión Investigadora  Parlamentaria  creada</w:t>
        <w:br/>
        <w:t xml:space="preserve">      con ocasión de la crisis del año 2002;</w:t>
        <w:br/>
        <w:br/>
        <w:br/>
        <w:t xml:space="preserve">   3) Julio Herrera, testigo propuesto por las representantes, quien declaró</w:t>
        <w:br/>
        <w:t xml:space="preserve">      sobre el proceso de aprobación de la Ley No. 17.613 y, en  particular,</w:t>
        <w:br/>
        <w:t xml:space="preserve">      sobre cuál fue la intención del cuerpo legislativo al adoptar esa  ley</w:t>
        <w:br/>
        <w:t xml:space="preserve">      y su artículo 31;</w:t>
        <w:br/>
        <w:br/>
        <w:br/>
        <w:t xml:space="preserve">   4) Fernando Barrán, testigo propuesto por el Estado, quien declaró  sobre</w:t>
        <w:br/>
        <w:t xml:space="preserve">      las circunstancias que rodearon la crisis bancaria  del  año  2002  en</w:t>
        <w:br/>
        <w:t xml:space="preserve">      Uruguay, el desempeño del  Banco  Central  del  Uruguay,  las  medidas</w:t>
        <w:br/>
        <w:t xml:space="preserve">      adoptadas durante dicha  crisis,  el  régimen  de  supervisión  global</w:t>
        <w:br/>
        <w:t xml:space="preserve">      consolidada,  y  las  operaciones  de   Banco   de   Montevideo   como</w:t>
        <w:br/>
        <w:t xml:space="preserve">      comisionista en las colocaciones de clientes en el Trade and  Commerce</w:t>
        <w:br/>
        <w:t xml:space="preserve">      Bank;</w:t>
        <w:br/>
        <w:br/>
        <w:br/>
        <w:t xml:space="preserve">   5) Jorge Xavier, testigo propuesto por el Estado, quien declaró sobre  la</w:t>
        <w:br/>
        <w:t xml:space="preserve">      situación del Banco de Montevideo antes y después de su intervención y</w:t>
        <w:br/>
        <w:t xml:space="preserve">      suspensión de actividades, y la forma de operar de dicho banco  en  la</w:t>
        <w:br/>
        <w:t xml:space="preserve">      colocación a clientes del producto Trade  and  Commerce  Bank  de  las</w:t>
        <w:br/>
        <w:t xml:space="preserve">      Islas Caimán;</w:t>
        <w:br/>
        <w:br/>
        <w:br/>
        <w:br/>
        <w:br/>
        <w:t xml:space="preserve">   6) Rosolina Trucillo, testigo propuesta  por  el  Estado,  quien  declaró</w:t>
        <w:br/>
        <w:t xml:space="preserve">      sobre la situación del Banco de Montevideo S.A. antes y después de  su</w:t>
        <w:br/>
        <w:t xml:space="preserve">      intervención y suspensión de actividades, y  la  forma  de  operar  de</w:t>
        <w:br/>
        <w:t xml:space="preserve">      dicho banco en  la  colocación  a  clientes  del  producto  Trade  and</w:t>
        <w:br/>
        <w:t xml:space="preserve">      Commerce Bank de las Islas Caimán, y</w:t>
        <w:br/>
        <w:br/>
        <w:br/>
        <w:t xml:space="preserve">   7) Julio de Brun, testigo propuesto por el Estado, quien declaró sobre lo</w:t>
        <w:br/>
        <w:t xml:space="preserve">      actuado por el Directorio del Banco Central cuando fue  Presidente  de</w:t>
        <w:br/>
        <w:t xml:space="preserve">      dicha institución,  en  relación  con  las  peticiones  instruidas  de</w:t>
        <w:br/>
        <w:t xml:space="preserve">      conformidad con el artículo 31 de la Ley No. 17.613.</w:t>
        <w:br/>
        <w:br/>
        <w:br/>
        <w:t>En cuanto a la prueba rendida en audiencia pública,  la  Corte  escuchó  las</w:t>
        <w:br/>
        <w:t>declaraciones de las siguientes personas:</w:t>
        <w:br/>
        <w:br/>
        <w:t xml:space="preserve">   1) Julio Cardozo, testigo propuesto por las representantes, quien declaró</w:t>
        <w:br/>
        <w:t xml:space="preserve">      sobre el proceso de aprobación de la Ley No. 17.613 y, en  particular,</w:t>
        <w:br/>
        <w:t xml:space="preserve">      sobre cuál fue la intención del cuerpo legislativo al adoptar esa  ley</w:t>
        <w:br/>
        <w:t xml:space="preserve">      y su artículo 31;</w:t>
        <w:br/>
        <w:br/>
        <w:br/>
        <w:t xml:space="preserve">   2) Augusto Durán Martínez, testigo propuesto por el Estado, miembro de la</w:t>
        <w:br/>
        <w:t xml:space="preserve">      Comisión Asesora creada por el artículo 31 de la Ley No. 17.613, quien</w:t>
        <w:br/>
        <w:t xml:space="preserve">      declaró sobre el  funcionamiento  de  dicha  Comisión,  los  criterios</w:t>
        <w:br/>
        <w:t xml:space="preserve">      adoptados  para  determinar  la  admisibilidad  o   rechazo   de   las</w:t>
        <w:br/>
        <w:t xml:space="preserve">      peticiones, el régimen del procedimiento administrativo al que  estaba</w:t>
        <w:br/>
        <w:t xml:space="preserve">      sometida  e  impugnación   de   sus   resoluciones,   tanto   en   vía</w:t>
        <w:br/>
        <w:t xml:space="preserve">      administrativa como jurisdiccional;</w:t>
        <w:br/>
        <w:br/>
        <w:br/>
        <w:t xml:space="preserve">   3) Nélida Mabel Daniele, perita propuesta por la Comisión Interamericana,</w:t>
        <w:br/>
        <w:t xml:space="preserve">      especialista en  Derecho  Administrativo  y  Derechos  Humanos,  quien</w:t>
        <w:br/>
        <w:t xml:space="preserve">      declaró sobre las garantías que deben estar presentes en los  procesos</w:t>
        <w:br/>
        <w:t xml:space="preserve">      administrativos, las garantías que deben ser aplicadas por  tribunales</w:t>
        <w:br/>
        <w:t xml:space="preserve">      ad hoc en procesos  administrativos  y  aquéllas  necesarias  para  la</w:t>
        <w:br/>
        <w:t xml:space="preserve">      determinación de  los  derechos  de  las  personas  a  la  luz  de  la</w:t>
        <w:br/>
        <w:t xml:space="preserve">      Convención Americana, y</w:t>
        <w:br/>
        <w:br/>
        <w:br/>
        <w:t xml:space="preserve">   4) Daniel Hugo Martins, perito propuesto por el Estado,  especialista  en</w:t>
        <w:br/>
        <w:t xml:space="preserve">      Derecho Administrativo, quien declaró sobre el  régimen  jurídico  del</w:t>
        <w:br/>
        <w:t xml:space="preserve">      Banco  Central  del   Uruguay,   el   Tribunal   de   lo   Contencioso</w:t>
        <w:br/>
        <w:t xml:space="preserve">      Administrativo  y   el   Poder   Judicial,   posición   institucional,</w:t>
        <w:br/>
        <w:t xml:space="preserve">      atribuciones,  sistema   recursivo   de   sus   actos,   régimen   del</w:t>
        <w:br/>
        <w:t xml:space="preserve">      procedimiento administrativo y jurisdiccional.</w:t>
        <w:br/>
        <w:br/>
        <w:br/>
        <w:t xml:space="preserve">      B.    Admisión de la prueba</w:t>
        <w:br/>
        <w:br/>
        <w:t xml:space="preserve">  19. En sus alegatos finales  escritos  el  Estado  indicó  que  la  prueba</w:t>
        <w:br/>
        <w:t xml:space="preserve">      consistente  en  testimonios  y   documentos   sobre   las   presuntas</w:t>
        <w:br/>
        <w:t xml:space="preserve">      violaciones a los artículos 21 y 24 de la Convención alegadas por  las</w:t>
        <w:br/>
        <w:t xml:space="preserve">      representantes  era  “impertinente”,  debido  a  que  dichas  alegadas</w:t>
        <w:br/>
        <w:t xml:space="preserve">      violaciones no formaban parte del objeto del presente caso.  Asimismo,</w:t>
        <w:br/>
        <w:t xml:space="preserve">      al presentar la prueba documental solicitada  por  el  Presidente  del</w:t>
        <w:br/>
        <w:t xml:space="preserve">      Tribunal en su Resolución de 31 de enero de 2011 (supra párrs. 7 y 8),</w:t>
        <w:br/>
        <w:t xml:space="preserve">      la cual consistía en un peritaje elaborado en el marco de  un  proceso</w:t>
        <w:br/>
        <w:t xml:space="preserve">      penal  interno  por  el  señor  Marcelo  Arámbulo  sobre  la   alegada</w:t>
        <w:br/>
        <w:t xml:space="preserve">      responsabilidad de las autoridades del Banco Central del  Uruguay  por</w:t>
        <w:br/>
        <w:t xml:space="preserve">      la crisis bancaria del Uruguay en el 2002, el Estado señaló  que  “los</w:t>
        <w:br/>
        <w:t xml:space="preserve">      hechos a los que se refiere el citado informe pericial  [eran]  ajenos</w:t>
        <w:br/>
        <w:t xml:space="preserve">      al objeto del presente proceso”, por lo cual  debía  considerarse  “la</w:t>
        <w:br/>
        <w:t xml:space="preserve">      impertinencia de la prueba ofrecida [...] en la  oportunidad  procesal</w:t>
        <w:br/>
        <w:t xml:space="preserve">      respectiva”. Igualmente, en  relación  con  determinada  documentación</w:t>
        <w:br/>
        <w:t xml:space="preserve">      presentada por las  representantes  junto  con  sus  alegatos  finales</w:t>
        <w:br/>
        <w:t xml:space="preserve">      escritos, el Uruguay indicó “la absoluta improcedencia e inconducencia</w:t>
        <w:br/>
        <w:t xml:space="preserve">      de la presentación de dos sentencias de naturaleza penal, referidas  a</w:t>
        <w:br/>
        <w:t xml:space="preserve">      dos ex funcionarios del Banco Central del Uruguay”, debido a que  “los</w:t>
        <w:br/>
        <w:t xml:space="preserve">      hechos puntuales que dier[o]n lugar a esas sentencias penales [... n]o</w:t>
        <w:br/>
        <w:t xml:space="preserve">      tienen la más mínima relación” con los hechos del presente caso.</w:t>
        <w:br/>
        <w:br/>
        <w:t>Al respecto, la Corte estima que para pronunciarse sobre  las  observaciones</w:t>
        <w:br/>
        <w:t>del Estado le corresponde determinar en la consideración  previa  respectiva</w:t>
        <w:br/>
        <w:t>de esta Sentencia (infra párrs. 32-41) si los hechos  que  se  busca  probar</w:t>
        <w:br/>
        <w:t>con esos documentos y testimonios hacen parte o  no  del  objeto  del  caso.</w:t>
        <w:br/>
        <w:t>Para ello la Corte determinará el marco fáctico de  este  caso  y  luego  se</w:t>
        <w:br/>
        <w:t>pronunciará sobre la admisibilidad de la referida prueba.</w:t>
        <w:br/>
        <w:br/>
        <w:br/>
        <w:t xml:space="preserve">           B.1 Admisión de la prueba documental</w:t>
        <w:br/>
        <w:br/>
        <w:t>En el presente caso, como en otros, el Tribunal otorga  valor  probatorio  a</w:t>
        <w:br/>
        <w:t>aquellos documentos presentados oportunamente por las partes que  no  fueron</w:t>
        <w:br/>
        <w:t>controvertidos ni objetados, ni cuya autenticidad fue  puesta  en  duda[13].</w:t>
        <w:br/>
        <w:t>Los documentos solicitados por el Tribunal o su Presidente como prueba  para</w:t>
        <w:br/>
        <w:t>mejor resolver (supra párr. 12) son incorporados al  acervo  probatorio,  en</w:t>
        <w:br/>
        <w:t>aplicación de lo dispuesto en el artículo 58 del Reglamento.</w:t>
        <w:br/>
        <w:br/>
        <w:t>La Corte advierte que no es  admisible  la  prueba  remitida  fuera  de  las</w:t>
        <w:br/>
        <w:t>debidas oportunidades procesales, salvo en las excepciones  establecidas  en</w:t>
        <w:br/>
        <w:t>el artículo 57.2 del Reglamento, a saber, fuerza mayor, impedimento grave  o</w:t>
        <w:br/>
        <w:t>si se tratare de un hecho ocurrido con posterioridad a los citados  momentos</w:t>
        <w:br/>
        <w:t>procesales. En el presente caso, la Corte  admite  de  oficio,  conforme  al</w:t>
        <w:br/>
        <w:t>artículo 58 del Reglamento, aquellos documentos  remitidos  por  las  partes</w:t>
        <w:br/>
        <w:t>fuera de las debidas oportunidades procesales que no  fueron  controvertidos</w:t>
        <w:br/>
        <w:t>u objetados, ni cuya autenticidad fue puesta en duda, exclusivamente  en  la</w:t>
        <w:br/>
        <w:t>medida en que sean pertinentes y útiles para la determinación de los  hechos</w:t>
        <w:br/>
        <w:t>y sus eventuales consecuencias jurídicas.</w:t>
        <w:br/>
        <w:br/>
        <w:t>La Corte observa que en sus escritos de observaciones de 6 de mayo y  15  de</w:t>
        <w:br/>
        <w:t>junio de 2011 (supra párr.  13)  el  Estado  presentó  observaciones  a  los</w:t>
        <w:br/>
        <w:t>alegatos finales escritos de la Comisión  y  las  representantes,  así  como</w:t>
        <w:br/>
        <w:t>alegatos adicionales y pruebas  no  solicitadas  por  el  Tribunal.  En  sus</w:t>
        <w:br/>
        <w:t>observaciones de 15 de junio de 2011,  las  representantes  solicitaron  que</w:t>
        <w:br/>
        <w:t>las observaciones del Uruguay a sus alegatos finales escritos y a los de  la</w:t>
        <w:br/>
        <w:t>Comisión  fueran  “rechazada[s]  por   improcedente[s],   por   no   existir</w:t>
        <w:br/>
        <w:t>oportunidad procesal para la[s] misma[s]”.  Al  respecto,  esta  Corte  hace</w:t>
        <w:br/>
        <w:t>notar que lo que  se  solicitó  a  las  partes  fueron  observaciones  a  la</w:t>
        <w:br/>
        <w:t>información  y  anexos  remitidos  por  las  partes,  “en  respuesta  a  las</w:t>
        <w:br/>
        <w:t>preguntas formuladas por los jueces del Tribunal al finalizar  la  audiencia</w:t>
        <w:br/>
        <w:t>pública [...]  y  por  el  Presidente  de  la  Corte  mediante  nota  de  la</w:t>
        <w:br/>
        <w:t>Secretaría de 8 de marzo de 2011”,  siendo  que  “[c]ualquier  otro  alegato</w:t>
        <w:br/>
        <w:t>adicional no  ser[ía]  considerado  por  la  Corte”.  Por  tanto,  la  Corte</w:t>
        <w:br/>
        <w:t>considera que los referidos alegatos adicionales presentados por  el  Estado</w:t>
        <w:br/>
        <w:t>en sus escritos de 6 de mayo y 15 de junio de 2011 no  son  admisibles,  por</w:t>
        <w:br/>
        <w:t>lo cual no serán considerados por el Tribunal en su decisión.</w:t>
        <w:br/>
        <w:br/>
        <w:t>Asimismo,  el  Tribunal  toma  nota  que  el  4  de  febrero  de  2011   las</w:t>
        <w:br/>
        <w:t>representantes remitieron un dictamen del Comité de Derechos Humanos  de  la</w:t>
        <w:br/>
        <w:t>Organización de Naciones Unidas adoptado  el  19  de  octubre  de  2010,  en</w:t>
        <w:br/>
        <w:t>relación con una petición individual interpuesta por el señor  Juan  Peirano</w:t>
        <w:br/>
        <w:t>Basso, y solicitaron que “se agregue  como  prueba”,  puesto  que  “[e]n  el</w:t>
        <w:br/>
        <w:t>mismo se explicitan con claridad algunos aspectos  esenciales  que  resultan</w:t>
        <w:br/>
        <w:t>relevantes para probar la violación de  [los]  derechos  [de  las  presuntas</w:t>
        <w:br/>
        <w:t>víctimas]”. Las representantes señalaron que, debido a  que  presentaron  su</w:t>
        <w:br/>
        <w:t>escrito de solicitudes y argumentos en  septiembre  de  2010,  “no  pod[ían]</w:t>
        <w:br/>
        <w:t>tener acceso a este documento que se adoptó  recién  en  octubre  del  mismo</w:t>
        <w:br/>
        <w:t>año”. Respecto  de  dicha  prueba  documental,  el  Estado  indicó  que  “no</w:t>
        <w:br/>
        <w:t>correspond[ía] su admisión conforme a lo dispuesto por el artículo 57.2  del</w:t>
        <w:br/>
        <w:t>Reglamento de la Corte […], ya que dicho documento  tampoco  guarda  ninguna</w:t>
        <w:br/>
        <w:t>relación con el objeto del presente proceso”, pues  “los  hechos  a  que  se</w:t>
        <w:br/>
        <w:t>refiere el citado dictamen son  ajenos  al  objeto  del  presente  proceso”,</w:t>
        <w:br/>
        <w:t>además de que “es extemporánea  la  prueba  que  se  pretende  agregar”.  Al</w:t>
        <w:br/>
        <w:t>respecto, en primer lugar el Tribunal reitera lo señalado supra en cuanto  a</w:t>
        <w:br/>
        <w:t>que  corresponde  al  Tribunal  determinar  en   la   consideración   previa</w:t>
        <w:br/>
        <w:t>respectiva (infra párrs.  32  a  41)  si  los  hechos  relacionados  con  el</w:t>
        <w:br/>
        <w:t>presente documento hacen parte o no del marco fáctico del caso.  En  segundo</w:t>
        <w:br/>
        <w:t>lugar, la Corte considera que en virtud de  que  el  referido  dictamen  del</w:t>
        <w:br/>
        <w:t>Comité  de  Derechos  Humanos  de   Naciones   Unidas   fue   aprobado   con</w:t>
        <w:br/>
        <w:t>posterioridad a la presentación  por  parte  de  las  representantes  de  su</w:t>
        <w:br/>
        <w:t>escrito de solicitudes y argumentos, la referida  prueba  documental  cumple</w:t>
        <w:br/>
        <w:t>con los requisitos formales para su admisibilidad como  prueba  sobre  hecho</w:t>
        <w:br/>
        <w:t>superviniente, conforme al artículo 57.2 del Reglamento, y la  incorpora  al</w:t>
        <w:br/>
        <w:t>acervo probatorio para su valoración, según las reglas de la sana crítica  y</w:t>
        <w:br/>
        <w:t>habida cuenta de las objeciones señaladas por el Estado.</w:t>
        <w:br/>
        <w:br/>
        <w:t>Las representantes observaron que la presentación por parte  del  Estado  de</w:t>
        <w:br/>
        <w:t>la decisión de la Suprema Corte de  Justicia  que  resuelve  el  recurso  de</w:t>
        <w:br/>
        <w:t>casación en el caso de la representante y presunta víctima María del  Huerto</w:t>
        <w:br/>
        <w:t>Breccia “es extemporánea, por estar fuera de los plazos  que  le  concediera</w:t>
        <w:br/>
        <w:t>la [...] Corte al Estado a estos efectos”. Al  respecto,  el  Tribunal  hace</w:t>
        <w:br/>
        <w:t>notar que dicha prueba fue presentada  por  el  Estado  en  respuesta  a  un</w:t>
        <w:br/>
        <w:t>pedido del Presidente de que remitiera copia de las sentencias internas  que</w:t>
        <w:br/>
        <w:t>se hubieren dictado con posterioridad a la presentación  de  su  escrito  de</w:t>
        <w:br/>
        <w:t>contestación (supra párr. 11).  Si bien el Estado presentó  dicha  sentencia</w:t>
        <w:br/>
        <w:t>siete días después de vencido el plazo para presentar la prueba  para  mejor</w:t>
        <w:br/>
        <w:t>resolver, ello obedece a que la sentencia fue emitida unos días  después  de</w:t>
        <w:br/>
        <w:t>vencido ese plazo.  Asimismo, la Corte ha  constatado  que  dicha  sentencia</w:t>
        <w:br/>
        <w:t>interna fue dictada cinco meses después  de  que  el  Estado  presentara  su</w:t>
        <w:br/>
        <w:t>escrito de contestación el 26 de noviembre de  2010  (supra  párr.  6).  Con</w:t>
        <w:br/>
        <w:t>base  en  lo  anterior,  el  Tribunal  considera  que  la  referida   prueba</w:t>
        <w:br/>
        <w:t>documental cumple con los requisitos formales  para  su  admisibilidad  como</w:t>
        <w:br/>
        <w:t>prueba sobre hecho superviniente, conforme al artículo 57.2 del  Reglamento,</w:t>
        <w:br/>
        <w:t>y la incorpora al acervo probatorio para su valoración, según las reglas  de</w:t>
        <w:br/>
        <w:t>la sana crítica.</w:t>
        <w:br/>
        <w:br/>
        <w:t>Con posterioridad a la celebración de la audiencia pública,  la  Comisión  y</w:t>
        <w:br/>
        <w:t>el Estado remitieron versiones escritas de los peritajes  rendidos  por  los</w:t>
        <w:br/>
        <w:t>peritos convocados a  declarar  en  el  presente  caso,  los  cuales  fueron</w:t>
        <w:br/>
        <w:t>transmitidos a las demás partes. El Tribunal admite estos documentos  en  lo</w:t>
        <w:br/>
        <w:t>que se refieran al objeto  oportunamente  definido  por  el  Presidente  del</w:t>
        <w:br/>
        <w:t>Tribunal para las declaraciones respectivas (supra  párr.  18),  porque  los</w:t>
        <w:br/>
        <w:t>estima  útiles  para  la  presente  causa  y  no  fueron  objetados,  ni  su</w:t>
        <w:br/>
        <w:t>autenticidad o veracidad puestas en duda.</w:t>
        <w:br/>
        <w:br/>
        <w:br/>
        <w:t xml:space="preserve">           B.2. Admisión de la prueba testimonial y pericial</w:t>
        <w:br/>
        <w:br/>
        <w:t>En cuanto a las declaraciones de los testigos y a  los  dictámenes  rendidos</w:t>
        <w:br/>
        <w:t>en la audiencia pública y  mediante  declaraciones  juradas,  la  Corte  los</w:t>
        <w:br/>
        <w:t>estima pertinentes sólo en lo que se ajusten al objeto que fue definido  por</w:t>
        <w:br/>
        <w:t>el Presidente del Tribunal en la  Resolución  mediante  la  cual  se  ordenó</w:t>
        <w:br/>
        <w:t>recibirlos (supra párrs. 7, 17 y 18).  Éstos serán valorados en el  capítulo</w:t>
        <w:br/>
        <w:t>que corresponda, en conjunto con los demás elementos del  acervo  probatorio</w:t>
        <w:br/>
        <w:t>y tomando en cuenta las observaciones formuladas por las partes[14].</w:t>
        <w:br/>
        <w:br/>
        <w:t>En  sus  observaciones  a  las  declaraciones  juradas  remitidas  por   las</w:t>
        <w:br/>
        <w:t>representantes, el Estado alegó que éstas “no se adecua[ban] a lo  dispuesto</w:t>
        <w:br/>
        <w:t>por la Corte pues no  se  tratan  de  exposiciones  libres  con  posteriores</w:t>
        <w:br/>
        <w:t>preguntas sino que responden directamente a  un  interrogatorio  realizad[o]</w:t>
        <w:br/>
        <w:t>por [las representantes]”.  Al  respecto,  la  Corte  observa  que  mediante</w:t>
        <w:br/>
        <w:t>comunicación de 14 de enero de 2011 el Estado consultó al Tribunal sobre  la</w:t>
        <w:br/>
        <w:t>forma y modalidad de  las  declaraciones  rendidas  ante  fedatario  público</w:t>
        <w:br/>
        <w:t>(affidávit)  requeridas  por  el  Presidente  del   Tribunal   mediante   la</w:t>
        <w:br/>
        <w:t>Resolución de 31 de  enero  de  2011  (supra  párr.  7).  En  este  sentido,</w:t>
        <w:br/>
        <w:t>mediante nota de la Secretaría de la Corte  de  14  de  enero  de  2011,  se</w:t>
        <w:br/>
        <w:t>indicó al Estado que los affidávits “deb[ían] consistir en la  transcripción</w:t>
        <w:br/>
        <w:t>escrita de la exposición libre que  realice  el  declarante  ante  fedatario</w:t>
        <w:br/>
        <w:t>público,  sobre  el  objeto  de  la  declaración,  [...]  definido  por   el</w:t>
        <w:br/>
        <w:t>Presidente de la Corte en la Resolución de convocatoria  respectiva”,  junto</w:t>
        <w:br/>
        <w:t>a las “resp[uestas] a las preguntas formuladas por la contraparte a  aquélla</w:t>
        <w:br/>
        <w:t>que los haya ofrecido”, de conformidad con el artículo 50 del Reglamento  de</w:t>
        <w:br/>
        <w:t>la Corte.</w:t>
        <w:br/>
        <w:br/>
        <w:t>Con respecto a lo observado por el Estado en cuanto a la estructura  de  las</w:t>
        <w:br/>
        <w:t>declaraciones  juradas  presentadas  por  las  representantes,  el  Tribunal</w:t>
        <w:br/>
        <w:t>estima que  no  existen  limitaciones  convencionales  o  reglamentarias  en</w:t>
        <w:br/>
        <w:t>cuanto a la forma  en  que  se  exponga  el  contenido  de  las  mismas,  de</w:t>
        <w:br/>
        <w:t>conformidad con el artículo  50  del  Reglamento  del  Tribunal,  siempre  y</w:t>
        <w:br/>
        <w:t>cuando versen únicamente  sobre  el  objeto  definido  por  la  Corte  o  su</w:t>
        <w:br/>
        <w:t>Presidencia y  en  ellas  se  respondan  las  preguntas  realizadas  por  la</w:t>
        <w:br/>
        <w:t>contraparte. Si bien se indicó al Estado que  los  affidávits  constaban  de</w:t>
        <w:br/>
        <w:t>una exposición libre realizada por el  declarante,  nada  impide  que  dicha</w:t>
        <w:br/>
        <w:t>exposición libre se haga a través de un esquema de  preguntas  y  respuestas</w:t>
        <w:br/>
        <w:t>con la parte que lo propone. Además, el Tribunal  observa  que,  al  remitir</w:t>
        <w:br/>
        <w:t>las  preguntas  para  los   testigos   propuestos   por   el   Estado,   las</w:t>
        <w:br/>
        <w:t>representantes  también  presentaron  preguntas  dirigidas  a  los  testigos</w:t>
        <w:br/>
        <w:t>propuestos por ellas mismas, ante lo cual se les informó que  las  preguntas</w:t>
        <w:br/>
        <w:t>dirigidas a sus testigos, podrían formularlas directamente  a  éstos  o  ser</w:t>
        <w:br/>
        <w:t>incluidas por dichos testigos en sus  declaraciones,  sin  necesidad  de  la</w:t>
        <w:br/>
        <w:t>intervención del Tribunal. De esto se puso en conocimiento  al  Estado.  Por</w:t>
        <w:br/>
        <w:t>tanto, el Tribunal no estima  procedente  lo  observado  por  el  Estado  en</w:t>
        <w:br/>
        <w:t>cuanto a la estructura de las  declaraciones  juradas  presentadas  por  los</w:t>
        <w:br/>
        <w:t>representantes,  y  decide  admitirlas  sin  perjuicio  de  que   su   valor</w:t>
        <w:br/>
        <w:t>probatorio  sea  considerado  en  el  apartado  pertinente  de  la  presente</w:t>
        <w:br/>
        <w:t>Sentencia, dentro del contexto del acervo probatorio y según las  reglas  de</w:t>
        <w:br/>
        <w:t>la sana crítica.</w:t>
        <w:br/>
        <w:br/>
        <w:t>Por último, la Corte toma nota que las representantes  solicitaron  que  “no</w:t>
        <w:br/>
        <w:t>deb[ía] tenerse en cuenta” determinados aspectos  de  las  declaraciones  de</w:t>
        <w:br/>
        <w:t>los testigos Rosolina Trucillo y Julio de Brun.  Sin  embargo,  el  Tribunal</w:t>
        <w:br/>
        <w:t>considera  que  las  observaciones  de  las  representantes  se  refieren  a</w:t>
        <w:br/>
        <w:t>aspectos  del  contenido  de  ambas  declaraciones,  que  no   impugnan   su</w:t>
        <w:br/>
        <w:t>admisibilidad sino que se refiere a cuestiones de valor probatorio[15].  Con</w:t>
        <w:br/>
        <w:t>base en lo anterior, la Corte admite dichas declaraciones, sin perjuicio  de</w:t>
        <w:br/>
        <w:t>que su valor  probatorio  sea  considerado  sólo  respecto  de  aquello  que</w:t>
        <w:br/>
        <w:t>efectivamente se ajuste al objeto delimitado en la  debida  oportunidad  por</w:t>
        <w:br/>
        <w:t>el Presidente de la Corte (supra párr. 17), teniendo en cuenta  el  conjunto</w:t>
        <w:br/>
        <w:t>del acervo probatorio, las observaciones de las partes y las  reglas  de  la</w:t>
        <w:br/>
        <w:t>sana  crítica.  Así,  las  observaciones   de   las   representantes   serán</w:t>
        <w:br/>
        <w:t>consideradas, en lo pertinente, al analizar el fondo de la controversia.</w:t>
        <w:br/>
        <w:br/>
        <w:br/>
        <w:t xml:space="preserve">                                      V</w:t>
        <w:br/>
        <w:t xml:space="preserve">                           CONSIDERACIONES PREVIAS</w:t>
        <w:br/>
        <w:br/>
        <w:t>En este capítulo la Corte formulará consideraciones respecto de  los  hechos</w:t>
        <w:br/>
        <w:t>del presente caso, la determinación de presuntas víctimas, y el  tratamiento</w:t>
        <w:br/>
        <w:t>que dará a los alegatos del Estado sobre la  “inexistencia  del  agotamiento</w:t>
        <w:br/>
        <w:t>de las vías internas”.</w:t>
        <w:br/>
        <w:br/>
        <w:br/>
        <w:t xml:space="preserve">      A.    Respecto de los hechos del presente caso</w:t>
        <w:br/>
        <w:br/>
        <w:t xml:space="preserve">      Alegatos de las partes</w:t>
        <w:br/>
        <w:br/>
        <w:t>En su escrito  de  demanda  del  presente  caso,  la  Comisión  incluyó  “la</w:t>
        <w:br/>
        <w:t>exposición de los  hechos”,  tal  como  lo  dispone  el  artículo  34.1  del</w:t>
        <w:br/>
        <w:t>Reglamento anterior de la Corte, aplicable al presente caso en  lo  relativo</w:t>
        <w:br/>
        <w:t>a “la presentación del caso ante la  Corte”,  según  lo  establecido  en  el</w:t>
        <w:br/>
        <w:t>artículo 79.2 del actual Reglamento del Tribunal (supra párr. 4).</w:t>
        <w:br/>
        <w:br/>
        <w:t>Al presentar su capítulo sobre “Hechos”  en  el  escrito  de  solicitudes  y</w:t>
        <w:br/>
        <w:t>argumentos, las representantes indicaron que “coincid[en] plenamente con  lo</w:t>
        <w:br/>
        <w:t>que en referencia a los hechos es expuesto por la Comisión  [Interamericana]</w:t>
        <w:br/>
        <w:t>en su escrito de demanda en los puntos 28 a 95 y lo que  se  extrae  de  los</w:t>
        <w:br/>
        <w:t>mismos”, así como también señalaron  que  “para  no  realizar  duplicaciones</w:t>
        <w:br/>
        <w:t>innecesarias, [se] limitar[ían] a señalar  [su]  visión  de  los  hechos  de</w:t>
        <w:br/>
        <w:t>forma sintética, destacando los elementos que [le]s parecen  más  relevantes</w:t>
        <w:br/>
        <w:t>para  su  consideración  por  la  Corte  y  para  justificar  [su]  petición</w:t>
        <w:br/>
        <w:t>posterior, remitiéndo[se] en el  resto  a  lo  muy  bien  expresado  por  la</w:t>
        <w:br/>
        <w:t>Comisión”.</w:t>
        <w:br/>
        <w:br/>
        <w:t>En sus escritos de contestación y de alegatos  finales,  el  Estado  sostuvo</w:t>
        <w:br/>
        <w:t>que las  representantes  de  las  presuntas  víctimas  pretenden  introducir</w:t>
        <w:br/>
        <w:t>aspectos que “no forman parte de los  hechos  invocados  por  [la  Comisión]</w:t>
        <w:br/>
        <w:t>como objeto de la […] demanda”, lo cual “no resulta admisible a  la  luz  de</w:t>
        <w:br/>
        <w:t>los artículos 44 y 61 de la Convención […] y los artículos  35.3  y  40.2.a)</w:t>
        <w:br/>
        <w:t>del Reglamento de la Corte”. El Estado señaló que  “las  presuntas  víctimas</w:t>
        <w:br/>
        <w:t>pretenden reincorporar mediante la ampliación del objeto  del  proceso”  los</w:t>
        <w:br/>
        <w:t>aspectos referidos a las alegadas violaciones a los artículos 21 (Derecho  a</w:t>
        <w:br/>
        <w:t>la Propiedad privada)[16] y 24 (Igualdad ante la Ley)[17] de la  Convención,</w:t>
        <w:br/>
        <w:t>“que ya fueron descartados por la Comisión en su informe de fondo”.</w:t>
        <w:br/>
        <w:br/>
        <w:t>Respecto de lo alegado por el Estado (supra párr.  34),  las  representantes</w:t>
        <w:br/>
        <w:t>de las presuntas víctimas señalaron en su escrito de  alegatos  finales  que</w:t>
        <w:br/>
        <w:t>el  Uruguay  interpreta  erróneamente  el  artículo  61  de  la   Convención</w:t>
        <w:br/>
        <w:t>Americana y el artículo 40 del Reglamento del Tribunal.  Indicaron  que,  si</w:t>
        <w:br/>
        <w:t>bien deben respetar el marco fáctico fijado por la Comisión, “nada  obsta  a</w:t>
        <w:br/>
        <w:t>que dicho marco fáctico pueda, a juicio  de  cualquier  peticionante,  haber</w:t>
        <w:br/>
        <w:t>dado lugar a  la  violación  de  más  derechos  que  los  que  consideró  la</w:t>
        <w:br/>
        <w:t>[Comisión  Interamericana]”.  Las   representantes   sostuvieron   que   “no</w:t>
        <w:br/>
        <w:t>introdu[jeron] un caso diferente al de la  [Comisión  Interamericana],  sino</w:t>
        <w:br/>
        <w:t>que […] s[ó]lo considera[ron] que los hechos planteados  en  el  asunto  dan</w:t>
        <w:br/>
        <w:t>lugar a la violación de más derechos  que  los  que  entendió  la  [Comisión</w:t>
        <w:br/>
        <w:t>Interamericana]”.</w:t>
        <w:br/>
        <w:br/>
        <w:br/>
        <w:br/>
        <w:br/>
        <w:t xml:space="preserve">      Consideraciones de la Corte</w:t>
        <w:br/>
        <w:br/>
        <w:t>Para resolver este punto la Corte se basa en  su  jurisprudencia  reiterada.</w:t>
        <w:br/>
        <w:t>Este Tribunal ha establecido que la demanda constituye el marco fáctico  del</w:t>
        <w:br/>
        <w:t>proceso ante la Corte, por lo que  no  es  admisible  alegar  nuevos  hechos</w:t>
        <w:br/>
        <w:t>distintos de los planteados en  dicho  escrito,  sin  perjuicio  de  exponer</w:t>
        <w:br/>
        <w:t>aquellos que permitan explicar,  aclarar  o  desestimar  los  que  han  sido</w:t>
        <w:br/>
        <w:t>mencionados en  la  demanda,  o  bien,  responder  a  las  pretensiones  del</w:t>
        <w:br/>
        <w:t>demandante[18]. La  excepción  a  este  principio  son  los  hechos  que  se</w:t>
        <w:br/>
        <w:t>califican como supervinientes; la información sobre estos hechos  podrá  ser</w:t>
        <w:br/>
        <w:t>remitida al Tribunal en cualquier estado del proceso antes de la emisión  de</w:t>
        <w:br/>
        <w:t>la sentencia[19]. Asimismo, las  presuntas  víctimas  y  sus  representantes</w:t>
        <w:br/>
        <w:t>pueden invocar la violación de otros derechos distintos a  los  comprendidos</w:t>
        <w:br/>
        <w:t>en la demanda siempre y cuando se atengan a los hechos contenidos  en  dicho</w:t>
        <w:br/>
        <w:t>documento, en tanto son las presuntas víctimas las titulares  de  todos  los</w:t>
        <w:br/>
        <w:t>derechos consagrados en la Convención[20]. En definitiva, corresponde  a  la</w:t>
        <w:br/>
        <w:t>Corte decidir en cada caso acerca de la procedencia  de  alegatos  relativos</w:t>
        <w:br/>
        <w:t>al marco fáctico en resguardo del equilibrio procesal de las partes[21].</w:t>
        <w:br/>
        <w:br/>
        <w:t>En aplicación de tales criterios,  la  Corte  ha  constatado  que  el  marco</w:t>
        <w:br/>
        <w:t>fáctico de este caso  abarca  los  procedimientos  administrativos  ante  el</w:t>
        <w:br/>
        <w:t>Banco Central del Uruguay que resolvieron las peticiones  de  las  presuntas</w:t>
        <w:br/>
        <w:t>víctimas en relación con el artículo 31 de la Ley  de  “Fortalecimiento  del</w:t>
        <w:br/>
        <w:t>Sistema Financiero” aprobada el 21  de  diciembre  de  2002,  así  como  las</w:t>
        <w:br/>
        <w:t>acciones de nulidad  ante  el  Tribunal  de  lo  Contencioso  Administrativo</w:t>
        <w:br/>
        <w:t>contra las decisiones emitidas por el Banco  Central  en  aplicación  de  la</w:t>
        <w:br/>
        <w:t>referida norma[22].</w:t>
        <w:br/>
        <w:br/>
        <w:t>La Corte ha constatado que en su escrito de  solicitudes  y  argumentos  las</w:t>
        <w:br/>
        <w:t>representantes incluyen hechos que no se limitan a explicar  o  aclarar  los</w:t>
        <w:br/>
        <w:t>hechos expuestos por la Comisión Interamericana en la demanda, sino  que  se</w:t>
        <w:br/>
        <w:t>trata de la introducción de hechos diferentes a los planteados en la  misma.</w:t>
        <w:br/>
        <w:br/>
        <w:br/>
        <w:t>En consecuencia, no forman parte de la base fáctica de  este  caso  aquellos</w:t>
        <w:br/>
        <w:t>hechos indicados por las representantes relativos a la actuación  del  Banco</w:t>
        <w:br/>
        <w:t>Central del Uruguay respecto: de la fiscalización, supervisión y control  de</w:t>
        <w:br/>
        <w:t>las entidades financieras en el Uruguay; de  la  “conducción  económica  del</w:t>
        <w:br/>
        <w:t>Uruguay a la hora de enfrentar la crisis” bancaria  del  2002;  del  “fraude</w:t>
        <w:br/>
        <w:t>privado realizado por el grupo Peirano”; y de las medidas adoptadas  por  el</w:t>
        <w:br/>
        <w:t>Banco Central frente a  las  dificultades  económico-financieras  del  Banco</w:t>
        <w:br/>
        <w:t>Comercial durante la referida crisis bancaria del 2002.</w:t>
        <w:br/>
        <w:br/>
        <w:t>Las representantes no presentaron ninguna explicación dirigida a  justificar</w:t>
        <w:br/>
        <w:t>la inclusión de tales hechos en su escrito de solicitudes y argumentos.  Por</w:t>
        <w:br/>
        <w:t>el contrario, sostuvieron que su exposición de hechos está dentro del  marco</w:t>
        <w:br/>
        <w:t>fáctico planteado por la Comisión Interamericana (supra párr. 33). La  Corte</w:t>
        <w:br/>
        <w:t>ha constatado que  en  el  procedimiento  ante  la  Comisión  Interamericana</w:t>
        <w:br/>
        <w:t>algunos de los alegados hechos  reseñados  en  el  párrafo  anterior  fueron</w:t>
        <w:br/>
        <w:t>objeto de pronunciamiento por parte de dicho órgano en su Informe  de  Fondo</w:t>
        <w:br/>
        <w:t>No. 107/09, al analizar las alegadas violaciones a los artículos 21 y 24  de</w:t>
        <w:br/>
        <w:t>la Convención. Sin embargo, en su determinación de los hechos,  la  Comisión</w:t>
        <w:br/>
        <w:t>Interamericana  no  tuvo  por  probados  tales  hechos  alegados   por   las</w:t>
        <w:br/>
        <w:t>representantes  y  concluyó  que  el   Estado   no   violó   dichas   normas</w:t>
        <w:br/>
        <w:t>convencionales.  En la demanda que presentó ante la  Corte  la  Comisión  no</w:t>
        <w:br/>
        <w:t>incluyó los referidos hechos alegados por las representantes.</w:t>
        <w:br/>
        <w:br/>
        <w:t>De acuerdo a las anteriores consideraciones,  la  Corte  no  se  pronunciará</w:t>
        <w:br/>
        <w:t>sobre los alegados hechos planteados por las representantes  que  no  forman</w:t>
        <w:br/>
        <w:t>parte del marco fáctico  del  presente  caso  (supra  párrs.  37  a  39)  y,</w:t>
        <w:br/>
        <w:t>consecuentemente, tampoco se pronunciará respecto de los alegatos sobre  las</w:t>
        <w:br/>
        <w:t>violaciones a la Convención Americana en relación con esos hechos. Tal  como</w:t>
        <w:br/>
        <w:t>fue indicado, el Tribunal se pronunciará o tomará en cuenta aquellos  hechos</w:t>
        <w:br/>
        <w:t>que  expliquen,  aclaren  o  desestimen  los  presentados  por  la  Comisión</w:t>
        <w:br/>
        <w:t>Interamericana. En este último supuesto se encuentran los hechos  planteados</w:t>
        <w:br/>
        <w:t>por el  Estado  para  desestimar  la  alegada  violación  al  derecho  a  la</w:t>
        <w:br/>
        <w:t>protección judicial por no “proporción[ar]  un  recurso  sencillo  y  rápido</w:t>
        <w:br/>
        <w:t>para examinar todas las cuestiones de hecho y de  derecho  relacionadas  con</w:t>
        <w:br/>
        <w:t>la disputa ante sí”. Al respecto,  Uruguay  presentó  elementos  fácticos  y</w:t>
        <w:br/>
        <w:t>jurídicos sobre la acción de nulidad ante  el  Tribunal  de  lo  Contencioso</w:t>
        <w:br/>
        <w:t>Administrativo,  así  como  respecto  de  “[otros]  medios  de   reclamación</w:t>
        <w:br/>
        <w:t>judicial […] existentes en el ordenamiento jurídico  uruguayo”.  Finalmente,</w:t>
        <w:br/>
        <w:t>en lo que respecta a las pruebas propuestas por las  representantes  con  el</w:t>
        <w:br/>
        <w:t>fin de sustentar los alegados hechos que no forman parte del  marco  fáctico</w:t>
        <w:br/>
        <w:t>del presente caso, la Corte toma en  cuenta  las  observaciones  del  Estado</w:t>
        <w:br/>
        <w:t>respecto a su impertinencia o inadmisibilidad  (supra  párrs.  19  y  22)  y</w:t>
        <w:br/>
        <w:t>decide admitirlas en el entendido de que solamente las tomará en  cuenta  en</w:t>
        <w:br/>
        <w:t>la medida en que guarden relación con el objeto del presente caso,  teniendo</w:t>
        <w:br/>
        <w:t>en cuenta la determinación  del  marco  fáctico  realizada  en  el  presente</w:t>
        <w:br/>
        <w:t>capítulo.</w:t>
        <w:br/>
        <w:br/>
        <w:br/>
        <w:t xml:space="preserve">      B.    Sobre la determinación de las presuntas víctimas</w:t>
        <w:br/>
        <w:br/>
        <w:t>La Corte recuerda que en su jurisprudencia constante desde el  año  2007[23]</w:t>
        <w:br/>
        <w:t>ha establecido que las  presuntas  víctimas  deben  estar  señaladas  en  la</w:t>
        <w:br/>
        <w:t>demanda, lo cual debe corresponder con lo  decidido  en  el  informe  de  la</w:t>
        <w:br/>
        <w:t>Comisión Interamericana  al  que  hace  referencia  el  artículo  50  de  la</w:t>
        <w:br/>
        <w:t>Convención. Además,  de  conformidad  con  el  artículo  34.1  del  anterior</w:t>
        <w:br/>
        <w:t>Reglamento de  la  Corte,  aplicable  al  presente  caso  (supra  párr.  4),</w:t>
        <w:br/>
        <w:t>corresponde a la Comisión y no a este Tribunal, identificar con precisión  y</w:t>
        <w:br/>
        <w:t>en la debida oportunidad procesal a las presuntas víctimas en un  caso  ante</w:t>
        <w:br/>
        <w:t>la Corte[24]. La seguridad jurídica exige, como  regla  general,  que  todas</w:t>
        <w:br/>
        <w:t>las presuntas víctimas estén debidamente identificadas  en  ambos  escritos,</w:t>
        <w:br/>
        <w:t>no siendo posible añadir nuevas presuntas víctimas en la demanda[25].</w:t>
        <w:br/>
        <w:br/>
        <w:t>Asimismo, el Tribunal hace notar que el presente caso no se trata de uno  de</w:t>
        <w:br/>
        <w:t>los supuestos del artículo 35.2  del  Reglamento  de  la  Corte  que  podría</w:t>
        <w:br/>
        <w:t>justificar la identificación de presuntas víctimas con  posterioridad  a  la</w:t>
        <w:br/>
        <w:t>demanda o sometimiento del caso.</w:t>
        <w:br/>
        <w:br/>
        <w:t>De acuerdo a lo dispuesto en el artículo 34.1 del anterior Reglamento de  la</w:t>
        <w:br/>
        <w:t>Corte, la Comisión Interamericana consignó en la demanda el  nombre  de  las</w:t>
        <w:br/>
        <w:t>presuntas víctimas de este caso. La Comisión indicó  que  se  trata  de  “un</w:t>
        <w:br/>
        <w:t>grupo  de  ahorristas  del  Banco  de  Montevideo”   y,   respecto   de   la</w:t>
        <w:br/>
        <w:t>individualización de esas personas, precisó que “[e]n el  trámite  del  caso</w:t>
        <w:br/>
        <w:t>ante la Comisión fueron identificados los cuentahabientes de 708 cuentas  de</w:t>
        <w:br/>
        <w:t>un grupo de ahorristas del Banco de Montevideo de más  de  1.400  personas”.</w:t>
        <w:br/>
        <w:t>En el primer pie de página de la demanda la Comisión  consignó  los  nombres</w:t>
        <w:br/>
        <w:t>de las presuntas víctimas “identificadas por cuentas de ahorro”.</w:t>
        <w:br/>
        <w:br/>
        <w:t>En el  escrito  de  solicitudes  y  argumentos  las  representantes  de  las</w:t>
        <w:br/>
        <w:t>presuntas víctimas alegaron la responsabilidad internacional del Uruguay  en</w:t>
        <w:br/>
        <w:t>perjuicio  suyo  “y  del   grupo   de   ahorristas   damnificados   al   que</w:t>
        <w:br/>
        <w:t>representa[n]” e indicaron que presentaban la lista de 419 “ahorristas”  que</w:t>
        <w:br/>
        <w:t>representan.</w:t>
        <w:br/>
        <w:br/>
        <w:t>Respecto  de  la  determinación  de  las   presuntas   víctimas,   siguiendo</w:t>
        <w:br/>
        <w:t>instrucciones  del  Presidente  de  la  Corte  se  solicitó  a  la  Comisión</w:t>
        <w:br/>
        <w:t>Interamericana que remitiera una lista individualizada de las  personas  que</w:t>
        <w:br/>
        <w:t>indicó como presuntas víctimas en su demanda, ya que la forma como lo  había</w:t>
        <w:br/>
        <w:t>presentado en su escrito de demanda era por  cuenta  bancaria  (supra  párr.</w:t>
        <w:br/>
        <w:t>44) y faltaba claridad con respecto al  número  y  nombre  completo  de  las</w:t>
        <w:br/>
        <w:t>personas relacionadas con algunas de esas cuentas.  En la audiencia  pública</w:t>
        <w:br/>
        <w:t>la  Comisión  Interamericana  explicó  que  algunas  de  esas  cuentas  “son</w:t>
        <w:br/>
        <w:t>mancomunadas […] o tienen a más de  una  persona  en  la  cuenta”  y  en  su</w:t>
        <w:br/>
        <w:t>escrito de alegatos finales individualizó “a las 717 personas  que  componen</w:t>
        <w:br/>
        <w:t>el grupo de [presuntas] víctimas del caso, cuyos nombres  se  desprenden  de</w:t>
        <w:br/>
        <w:t>la lista original  incluida  tanto  en  el  informe  de  fondo  como  en  la</w:t>
        <w:br/>
        <w:t>demanda”. Con sus observaciones finales escritas, la  Comisión  presentó  un</w:t>
        <w:br/>
        <w:t>anexo con la “[l]ista de las [presuntas]  víctimas  del  caso  identificadas</w:t>
        <w:br/>
        <w:t>individualmente”.</w:t>
        <w:br/>
        <w:br/>
        <w:t>Por otra parte, el Tribunal constató que las representantes habían  incluido</w:t>
        <w:br/>
        <w:t>como presuntas  víctimas  en  el  escrito  de  solicitudes  y  argumentos  a</w:t>
        <w:br/>
        <w:t>personas que no se encontraban en la  lista  de  presuntas  víctimas  de  la</w:t>
        <w:br/>
        <w:t>Comisión  Interamericana.   Al   respecto,   siguiendo   instrucciones   del</w:t>
        <w:br/>
        <w:t>Presidente del Tribunal, se requirió a las representantes y  a  la  Comisión</w:t>
        <w:br/>
        <w:t>Interamericana que remitieran una explicación o posición al respecto  (supra</w:t>
        <w:br/>
        <w:t>párrs. 11 a 13). La Comisión Interamericana no presentó respuesta  alguna  a</w:t>
        <w:br/>
        <w:t>este pedido. Sin  embargo,  posteriormente,  al  presentar  observaciones  a</w:t>
        <w:br/>
        <w:t>información remitida por el Estado, la Comisión Interamericana  sostuvo  que</w:t>
        <w:br/>
        <w:t>“en relación con  la  referencia  del  Estado  de  que  existirían  personas</w:t>
        <w:br/>
        <w:t>incluidas como víctimas en el escrito de solicitudes, argumentos y  pruebas,</w:t>
        <w:br/>
        <w:t>[…] que no fueron incluidas en la lista de  la  demanda”,  en  el  petitorio</w:t>
        <w:br/>
        <w:t>pertinente a las reparaciones solicitó una medida[26] respecto  de  la  cual</w:t>
        <w:br/>
        <w:t>se verán beneficiadas  “aquellas  personas  que  se  encuentran  dentro  del</w:t>
        <w:br/>
        <w:t>referido grupo  y  que  no  necesariamente  hayan  sido  identificadas  como</w:t>
        <w:br/>
        <w:t>víctimas en el presente caso”. Por su parte, las  representantes  explicaron</w:t>
        <w:br/>
        <w:t>en su escrito de alegatos finales  que  “[s]e  agregaron  44  personas  como</w:t>
        <w:br/>
        <w:t>presuntas víctimas, porque logra[ron] no sólo identificarlas sino  ubicarlas</w:t>
        <w:br/>
        <w:t>con  posterioridad  a  que  la  C[omisión  Interamericana]   presentara   su</w:t>
        <w:br/>
        <w:t>demanda”.</w:t>
        <w:br/>
        <w:br/>
        <w:t>Al presentar sus observaciones  al  respecto,  el  Estado  sostuvo  que  las</w:t>
        <w:br/>
        <w:t>personas agregadas por las representantes,  que  no  se  encuentran  en  las</w:t>
        <w:br/>
        <w:t>listas  de  la  Comisión  Interamericana  (supra  párr.  46),  “no  son  […]</w:t>
        <w:br/>
        <w:t>solamente 44, sino 61” y presentó una lista de  66  personas.  Asimismo,  el</w:t>
        <w:br/>
        <w:t>Estado alegó que, de conformidad con lo dispuesto en los artículos  61.1  de</w:t>
        <w:br/>
        <w:t>la Convención y 35.1 del Reglamento del Tribunal, tales personas “no  forman</w:t>
        <w:br/>
        <w:t>parte de las presuntas víctimas cuyo caso se ha  sometido  al  fallo  de  la</w:t>
        <w:br/>
        <w:t>Corte en el presente proceso”.</w:t>
        <w:br/>
        <w:br/>
        <w:t>A partir del acervo probatorio, así como tomando en cuenta la información  y</w:t>
        <w:br/>
        <w:t>aclaraciones solicitadas  a  las  partes  en  materia  de  determinación  de</w:t>
        <w:br/>
        <w:t>presuntas víctimas (supra párrs. 11 y 14), la Corte ha  constatado  que  las</w:t>
        <w:br/>
        <w:t>presuntas víctimas indicadas  en  el  Informe  de  Fondo  y  en  la  demanda</w:t>
        <w:br/>
        <w:t>consisten en 718  personas,  a  pesar  de  que  la  Comisión  Interamericana</w:t>
        <w:br/>
        <w:t>hubiera indicado que se trataba de “717  personas”.  Asimismo,  teniendo  en</w:t>
        <w:br/>
        <w:t>consideración  la  prueba  que  consta  en  el  expediente,  así  como   las</w:t>
        <w:br/>
        <w:t>observaciones sobre presuntas víctimas realizadas por el  Estado,  la  Corte</w:t>
        <w:br/>
        <w:t>ha constatado que las representantes  agregaron  a  56  personas[27]  en  su</w:t>
        <w:br/>
        <w:t>escrito de solicitudes y argumentos, quienes no están incluidas en la  lista</w:t>
        <w:br/>
        <w:t>de la Comisión Interamericana. Por  tanto,  en  aplicación  de  la  referida</w:t>
        <w:br/>
        <w:t>jurisprudencia constante y del artículo 34.1 del anterior Reglamento  de  la</w:t>
        <w:br/>
        <w:t>Corte, las referidas 56 personas no serán  consideradas  presuntas  víctimas</w:t>
        <w:br/>
        <w:t>en el presente caso.</w:t>
        <w:br/>
        <w:br/>
        <w:t>En atención a todo lo anterior, la Corte establece que  718  personas  serán</w:t>
        <w:br/>
        <w:t>consideradas como presuntas víctimas en el  presente  caso,  quienes  fueron</w:t>
        <w:br/>
        <w:t>indicadas como  tales  por  la  Comisión  Interamericana  en  la  demanda  y</w:t>
        <w:br/>
        <w:t>coinciden con las indicadas en el Informe al cual se refiere el artículo  50</w:t>
        <w:br/>
        <w:t>de la Convención Americana.</w:t>
        <w:br/>
        <w:br/>
        <w:t>La Corte ha notado que respecto de 22 presuntas  víctimas  incluidas  en  la</w:t>
        <w:br/>
        <w:t>demanda, la Comisión consignó sus nombres con  algunas  inexactitudes.  Ello</w:t>
        <w:br/>
        <w:t>ha provocado situaciones  tales  como  que  el  Estado  entendiera  que  las</w:t>
        <w:br/>
        <w:t>representantes  habían  agregado  a  determinadas  personas  como  presuntas</w:t>
        <w:br/>
        <w:t>víctimas, cuando en realidad se trata de las mismas personas  indicadas  por</w:t>
        <w:br/>
        <w:t>la Comisión con sus nombres consignados de manera incorrecta[28].  La  Corte</w:t>
        <w:br/>
        <w:t>tomará  en  cuenta  la  prueba  aportada  al   expediente   para   consignar</w:t>
        <w:br/>
        <w:t>adecuadamente los nombres de esas presuntas víctimas.  Asimismo,  tomará  en</w:t>
        <w:br/>
        <w:t>cuenta las observaciones realizadas por el Estado con respecto  a  la  lista</w:t>
        <w:br/>
        <w:t>de presuntas víctimas y a los nombres incluidos por  las  representantes  en</w:t>
        <w:br/>
        <w:t>su escrito de solicitudes y argumentos.</w:t>
        <w:br/>
        <w:br/>
        <w:br/>
        <w:br/>
        <w:t xml:space="preserve">      C.    Sobre los alegatos de “Inexistencia del agotamiento de las  vías</w:t>
        <w:br/>
        <w:t xml:space="preserve">      internas”</w:t>
        <w:br/>
        <w:br/>
        <w:t>Debido a que en su  escrito  de  contestación,  bajo  el  capítulo  titulado</w:t>
        <w:br/>
        <w:t>“Marco fáctico relevante para el presente proceso”, el Estado se  refirió  a</w:t>
        <w:br/>
        <w:t>la “inexistencia del agotamiento de las vías internas”, la  Corte  considera</w:t>
        <w:br/>
        <w:t>adecuado dejar establecido de manera previa que los alegatos  del  Estado  a</w:t>
        <w:br/>
        <w:t>este respecto serán analizados por el Tribunal al determinar los hechos  del</w:t>
        <w:br/>
        <w:t>presente caso y  al  pronunciarse  sobre  las  alegadas  violaciones  a  los</w:t>
        <w:br/>
        <w:t>artículos 8 y 25 de la Convención Americana, ya que  el  Estado  no  planteó</w:t>
        <w:br/>
        <w:t>claramente una excepción preliminar al respecto.</w:t>
        <w:br/>
        <w:br/>
        <w:t>En su  escrito  de  contestación  el  Estado  no  interpuso  claramente  una</w:t>
        <w:br/>
        <w:t>excepción preliminar. Sin embargo, en  el  referido  capítulo  sobre  “Marco</w:t>
        <w:br/>
        <w:t>fáctico relevante para el presente proceso”, Uruguay alegó, inter alia,  que</w:t>
        <w:br/>
        <w:t>“[t]odas las personas  que  presentaron  peticiones  al  Banco  Central  del</w:t>
        <w:br/>
        <w:t>Uruguay  y  que  […]  vieron  denegada  su  petición  de  ser   considerados</w:t>
        <w:br/>
        <w:t>ahorristas de[l] Banco de  Montevideo  S.A.,  tuvieron,  pues,  la  facultad</w:t>
        <w:br/>
        <w:t>jurídica procesal de impugnar las decisiones que los agraviaban  y  promover</w:t>
        <w:br/>
        <w:t>su nulidad ante el Tribunal de lo Contencioso Administrativo”. Al  respecto,</w:t>
        <w:br/>
        <w:t>el Estado señaló que  “sólo  379  [presuntas  víctimas]  iniciaron  acciones</w:t>
        <w:br/>
        <w:t>jurisdiccionales […] contra  el  Banco  Central  del  Uruguay  o  el  Estado</w:t>
        <w:br/>
        <w:t>uruguayo […, por lo cual] se configura la inexistencia  del  agotamiento  de</w:t>
        <w:br/>
        <w:t>las  vías  internas,  supuesto  necesario  para  comparecer  ante  la  Corte</w:t>
        <w:br/>
        <w:t>Interamericana de Derechos Humanos, de acuerdo a lo dispuesto en el  literal</w:t>
        <w:br/>
        <w:t>a) del artículo 46 de la Convención”. Asimismo, indicó  que  “[d]e  los  que</w:t>
        <w:br/>
        <w:t>iniciaron  acciones  judiciales,  sólo  172  lo  hicieron  contra  Banco  de</w:t>
        <w:br/>
        <w:t>Montevideo S.A. […] y en la  actualidad  8  de  ellos  obtuvieron  sentencia</w:t>
        <w:br/>
        <w:t>favorable”. Además, señaló que “sólo  38  [presuntas  víctimas]  promovieron</w:t>
        <w:br/>
        <w:t>acción de nulidad ante el Tribunal de lo Contencioso  Administrativo  contra</w:t>
        <w:br/>
        <w:t>el acto denegatorio del amparo al art. 31 de la Ley No. 17.613, por lo  cual</w:t>
        <w:br/>
        <w:t>no se comprende cuál  es  el  sustento  con  el  cual  todas  las  restantes</w:t>
        <w:br/>
        <w:t>‘presuntas víctimas’ de las 708 comparecientes, alegan ante  esta  Corte  un</w:t>
        <w:br/>
        <w:t>supuesto perjuicio sufrido por la falta de garantías procesales  dentro  del</w:t>
        <w:br/>
        <w:t>procedimiento ante el Tribunal de lo Contencioso Administrativo”.</w:t>
        <w:br/>
        <w:br/>
        <w:t>Cabe resaltar que en  las  conclusiones  del  escrito  de  contestación,  el</w:t>
        <w:br/>
        <w:t>Estado primeramente solicitó a la Corte que se pronunciara  sobre  el  marco</w:t>
        <w:br/>
        <w:t>fáctico de este caso (supra párr.  6)  y  seguidamente  se  refirió  a  “los</w:t>
        <w:br/>
        <w:t>aspectos sustanciales a dirimir en  el  presente  proceso”,  expresando  que</w:t>
        <w:br/>
        <w:t>“controvierte la totalidad de las pretensiones presentadas por  la  Comisión</w:t>
        <w:br/>
        <w:t>en su demanda ante esta Corte, y los hechos en que  las  mismas  se  fundan,</w:t>
        <w:br/>
        <w:t>así como las pretensiones y hechos alegados por las  presuntas  víctimas  en</w:t>
        <w:br/>
        <w:t>su escrito de solicitudes, argumentos y pruebas”.  Al  respecto,  el  Estado</w:t>
        <w:br/>
        <w:t>afirmó que “[n]o existió violación” a los artículos 8.1, 25.1, 24  y  21  de</w:t>
        <w:br/>
        <w:t>la Convención Americana y en el petitorio  de  su  escrito  de  contestación</w:t>
        <w:br/>
        <w:t>solicitó  a  la  Corte  que  rechace  las   pretensiones   en   materia   de</w:t>
        <w:br/>
        <w:t>reparaciones. En sus  conclusiones,  el  Estado  no  se  refirió  a  ninguna</w:t>
        <w:br/>
        <w:t>excepción preliminar  sobre  la  cual  hubiere  solicitado  a  la  Corte  su</w:t>
        <w:br/>
        <w:t>pronunciamiento.</w:t>
        <w:br/>
        <w:br/>
        <w:t>Al respecto, debido  a  que  en  su  contestación  el  Estado  no  interpuso</w:t>
        <w:br/>
        <w:t>claramente una excepción preliminar, cuando  se  transmitió  a  la  Comisión</w:t>
        <w:br/>
        <w:t>Interamericana y a las representantes el referido escrito no se  les  otorgó</w:t>
        <w:br/>
        <w:t>el plazo de treinta días dispuesto en el artículo 42.4 del Reglamento de  la</w:t>
        <w:br/>
        <w:t>Corte para presentar observaciones a las excepciones preliminares.  En  caso</w:t>
        <w:br/>
        <w:t>de que el Uruguay hubiere considerado que el  Tribunal  debía  entender  que</w:t>
        <w:br/>
        <w:t>había sido interpuesta una excepción preliminar y que se debía  otorgar  tal</w:t>
        <w:br/>
        <w:t>plazo para observaciones, debió haberlo  hecho  notar  a  la  Corte  en  esa</w:t>
        <w:br/>
        <w:t>oportunidad cuando se dio traslado de su contestación, pero no lo hizo.  Fue</w:t>
        <w:br/>
        <w:t>recién en la audiencia pública de este caso que el Estado afirmó que  en  la</w:t>
        <w:br/>
        <w:t>contestación había interpuesto una excepción preliminar y que, “si  bien  no</w:t>
        <w:br/>
        <w:t>se hizo  un  capítulo  especial  que  dijera  ‘excepción  preliminar’,  está</w:t>
        <w:br/>
        <w:t>mencionado que carecen de legitimación, por no haber  agotado  los  recursos</w:t>
        <w:br/>
        <w:t>internos, muchos de los individuos representados por la Comisión”.</w:t>
        <w:br/>
        <w:br/>
        <w:t>De acuerdo a las normas reglamentarias que rigen el procedimiento ante  esta</w:t>
        <w:br/>
        <w:t>Corte, en el escrito de contestación el Estado debe oponer  las  excepciones</w:t>
        <w:br/>
        <w:t>preliminares así como también debe referirse a los  alegados  hechos  y  las</w:t>
        <w:br/>
        <w:t>pretensiones  de  fondo  y   reparaciones   planteadas   por   la   Comisión</w:t>
        <w:br/>
        <w:t>Interamericana y representantes de las presuntas  víctimas.   Debido  a  que</w:t>
        <w:br/>
        <w:t>las excepciones preliminares no son interpuestas  en  un  escrito  previo  e</w:t>
        <w:br/>
        <w:t>independiente de  las  cuestiones  relativas  al  fondo  del  caso,  resulta</w:t>
        <w:br/>
        <w:t>necesario que el Estado las interponga con la debida claridad, de forma  tal</w:t>
        <w:br/>
        <w:t>que no se confundan con sus alegatos dirigidos a controvertir los  hechos  y</w:t>
        <w:br/>
        <w:t>pretensiones.</w:t>
        <w:br/>
        <w:br/>
        <w:t>Por otra parte, la Corte hace notar que, en su escrito de  contestación,  el</w:t>
        <w:br/>
        <w:t>Estado sostuvo  fundamentalmente  que  la  decisión  denegatoria  definitiva</w:t>
        <w:br/>
        <w:t>emitida en el proceso administrativo  ante  el  Banco  Central  del  Uruguay</w:t>
        <w:br/>
        <w:t>“constituía un acto administrativo impugnable”, respecto del cual  se  podía</w:t>
        <w:br/>
        <w:t>deducir  acción  de   nulidad   ante   el   Tribunal   de   lo   Contencioso</w:t>
        <w:br/>
        <w:t>Administrativo, pero que solamente 38 presuntas víctimas  interpusieron  ese</w:t>
        <w:br/>
        <w:t>recurso judicial. Al respecto, la Comisión  y  las  representantes  alegaron</w:t>
        <w:br/>
        <w:t>que dicho recurso de nulidad no  es  un  recurso  adecuado  ni  eficaz  para</w:t>
        <w:br/>
        <w:t>resolver los  reclamos  de  las  presuntas  víctimas  y  que,  al  no  haber</w:t>
        <w:br/>
        <w:t>proporcionado un recurso “que tuviera competencia para  examinar  todas  las</w:t>
        <w:br/>
        <w:t>cuestiones de hecho y de derecho relacionadas con  la  disputa”,  el  Estado</w:t>
        <w:br/>
        <w:t>violó el artículo 25 de la Convención.</w:t>
        <w:br/>
        <w:br/>
        <w:t>La Corte  considera  que,  en  las  circunstancias  del  presente  caso,  el</w:t>
        <w:br/>
        <w:t>análisis  de  los  recursos  internos  disponibles   e   interpuestos   está</w:t>
        <w:br/>
        <w:t>directamente relacionado con la materia de fondo  relativa  a  las  alegadas</w:t>
        <w:br/>
        <w:t>violaciones de los artículos 8 y 25 de la Convención. En casos  en  que  los</w:t>
        <w:br/>
        <w:t>Estados han planteado la excepción  de  falta  de  agotamiento  de  recursos</w:t>
        <w:br/>
        <w:t>internos y el análisis de tales recursos “se  aproxima  sensiblemente  a  la</w:t>
        <w:br/>
        <w:t>materia de fondo”[29], la Corte ha mantenido  una  jurisprudencia  reiterada</w:t>
        <w:br/>
        <w:t>de  analizar  los   argumentos   relativos   a   la   excepción   preliminar</w:t>
        <w:br/>
        <w:t>conjuntamente con las demás cuestiones de fondo[30].  Por  consiguiente,  el</w:t>
        <w:br/>
        <w:t>Tribunal estima que en el presente  caso,  aun  cuando  el  Uruguay  hubiere</w:t>
        <w:br/>
        <w:t>planteado  claramente  en  el  escrito   de   contestación   una   excepción</w:t>
        <w:br/>
        <w:t>preliminar, habría  resultado  necesario  analizar  los  argumentos  de  las</w:t>
        <w:br/>
        <w:t>partes a  ese  respecto  al  pronunciarse  sobre  el  fondo  del  caso  para</w:t>
        <w:br/>
        <w:t>determinar la existencia o no de las presuntas violaciones a  los  artículos</w:t>
        <w:br/>
        <w:t>8 y 25 de la Convención Americana.</w:t>
        <w:br/>
        <w:br/>
        <w:t>Con base en todo lo expuesto, la Corte deja establecido que  la  información</w:t>
        <w:br/>
        <w:t>y alegatos presentados por el Estado respecto de  los  recursos  disponibles</w:t>
        <w:br/>
        <w:t>en la jurisdicción interna, su utilización por  las  presuntas  víctimas  de</w:t>
        <w:br/>
        <w:t>este  caso  y  su  efectividad  serán  tomados  en   consideración   en   la</w:t>
        <w:br/>
        <w:t>determinación de los hechos del presente caso y al  pronunciarse  sobre  las</w:t>
        <w:br/>
        <w:t>alegadas violaciones a los artículos 8 y 25 de la Convención Americana.</w:t>
        <w:br/>
        <w:br/>
        <w:br/>
        <w:br/>
        <w:t xml:space="preserve">                                     VI</w:t>
        <w:br/>
        <w:t xml:space="preserve">     DERECHOS A LAS GARANTÍAS JUDICIALES[31], LA PROTECCION JUDICIAL[32]</w:t>
        <w:br/>
        <w:t xml:space="preserve"> Y LA IGUALDAD ANTE LA LEY[33], EN RELACIÓN CON LAS OBLIGACIONES DE RESPETAR</w:t>
        <w:br/>
        <w:t xml:space="preserve">                        Y GARANTIZAR LOS DERECHOS[34]</w:t>
        <w:br/>
        <w:br/>
        <w:t xml:space="preserve">     60. Tomando en cuenta las alegadas violaciones y el marco fáctico  del</w:t>
        <w:br/>
        <w:t xml:space="preserve">         presente caso (supra párrs. 37 a 41), en este capítulo  la  Corte:</w:t>
        <w:br/>
        <w:t xml:space="preserve">         A) determinará los hechos probados relevantes para la  comprensión</w:t>
        <w:br/>
        <w:t xml:space="preserve">         y resolución  de  la  controversia;  B)  analizará  las  garantías</w:t>
        <w:br/>
        <w:t xml:space="preserve">         judiciales en  el  procedimiento  ante  el  órgano  administrativo</w:t>
        <w:br/>
        <w:t xml:space="preserve">         (Directorio  del  Banco  Central)  encargado   de   resolver   las</w:t>
        <w:br/>
        <w:t xml:space="preserve">         peticiones  previstas en el artículo 31 de la Ley 17.613 y  en  el</w:t>
        <w:br/>
        <w:t xml:space="preserve">         proceso judicial ante el Tribunal de lo Contencioso Administrativo</w:t>
        <w:br/>
        <w:t xml:space="preserve">         que resolvió las acciones de nulidad al respecto; y  C)  analizará</w:t>
        <w:br/>
        <w:t xml:space="preserve">         la  alegada  falta  de  protección  judicial   por   la   supuesta</w:t>
        <w:br/>
        <w:t xml:space="preserve">         inefectividad del recurso ante dicho Tribunal  de  lo  Contencioso</w:t>
        <w:br/>
        <w:t xml:space="preserve">         Administrativo y  por  la  alegada  inexistencia  de  “un  recurso</w:t>
        <w:br/>
        <w:t xml:space="preserve">         sencillo y rápido para examinar todas las cuestiones de hecho y de</w:t>
        <w:br/>
        <w:t xml:space="preserve">         derecho relacionadas con la disputa ante sí”.   En  cuanto  a  los</w:t>
        <w:br/>
        <w:t xml:space="preserve">         alegatos sobre violaciones a  garantías  del  debido  proceso,  la</w:t>
        <w:br/>
        <w:t xml:space="preserve">         Corte analizará en conjunto en el referido  apartado  B)  aquéllos</w:t>
        <w:br/>
        <w:t xml:space="preserve">         aplicables  tanto  al  Banco  Central  como  al  Tribunal  de   lo</w:t>
        <w:br/>
        <w:t xml:space="preserve">         Contencioso  Administrativo,  y  examinará  separadamente  en   el</w:t>
        <w:br/>
        <w:t xml:space="preserve">         apartado C) los alegatos de violaciones propios  de  los  procesos</w:t>
        <w:br/>
        <w:t xml:space="preserve">         ante el Tribunal de lo Contencioso Administrativo.</w:t>
        <w:br/>
        <w:br/>
        <w:t xml:space="preserve">      A.    Hechos probados en relación con las alegadas violaciones  a  las</w:t>
        <w:br/>
        <w:t xml:space="preserve">      garantías del debido proceso y la protección judicial</w:t>
        <w:br/>
        <w:br/>
        <w:t xml:space="preserve">     61. Antes de  entrar  a  determinar  los  hechos  relevantes  para  la</w:t>
        <w:br/>
        <w:t xml:space="preserve">         resolución  del  presente  caso,  el  Tribunal  estima  pertinente</w:t>
        <w:br/>
        <w:t xml:space="preserve">         mencionar que un grupo de clientes  de  un  banco  privado  en  el</w:t>
        <w:br/>
        <w:t xml:space="preserve">         Uruguay alega ser víctimas de violaciones al debido proceso  y  la</w:t>
        <w:br/>
        <w:t xml:space="preserve">         protección judicial. Ello en el marco de un  procedimiento  creado</w:t>
        <w:br/>
        <w:t xml:space="preserve">         por el Estado para atender sus  reclamos  en  el  sentido  de  que</w:t>
        <w:br/>
        <w:t xml:space="preserve">         debían  ser  reconocidos  como  depositantes  al  momento  de   la</w:t>
        <w:br/>
        <w:t xml:space="preserve">         liquidación de dicha institución financiera, aun cuando sus fondos</w:t>
        <w:br/>
        <w:t xml:space="preserve">         no aparecieran registrados en  una  cuenta  o  depósito  en  dicho</w:t>
        <w:br/>
        <w:t xml:space="preserve">         banco.</w:t>
        <w:br/>
        <w:br/>
        <w:t xml:space="preserve">           A.1.  Contexto de la crisis bancaria ocurrida en el Uruguay</w:t>
        <w:br/>
        <w:br/>
        <w:t xml:space="preserve">     62. Hacia finales del 2001 el sector bancario uruguayo  era  percibido</w:t>
        <w:br/>
        <w:t xml:space="preserve">         como “razonablemente saludable”, puesto que  estaba  adecuadamente</w:t>
        <w:br/>
        <w:t xml:space="preserve">         capitalizado, con algunas excepciones,  tenía  un  buen  nivel  de</w:t>
        <w:br/>
        <w:t xml:space="preserve">         liquidez y no había una gran exposición del sector público[35]. En</w:t>
        <w:br/>
        <w:t xml:space="preserve">         esas  fechas,  el  sector  bancario  uruguayo   estaba   altamente</w:t>
        <w:br/>
        <w:t xml:space="preserve">         “dolarizad[o]” con una presencia importante de depósitos en  poder</w:t>
        <w:br/>
        <w:t xml:space="preserve">         de no residentes[36]. En  diciembre  de  dicho  año  el  total  de</w:t>
        <w:br/>
        <w:t xml:space="preserve">         depósitos en el sistema bancario equivalía  al  83%  del  Producto</w:t>
        <w:br/>
        <w:t xml:space="preserve">         Interno Bruto del  Uruguay  en  el  2001,  de  lo  cual  90%  eran</w:t>
        <w:br/>
        <w:t xml:space="preserve">         depósitos en moneda  extranjera.   De  esos  depósitos  en  moneda</w:t>
        <w:br/>
        <w:t xml:space="preserve">         extranjera 47% estaban en manos de no  residentes[37].  A  finales</w:t>
        <w:br/>
        <w:t xml:space="preserve">         del 2001 ingresaron al sistema bancario uruguayo depósitos por más</w:t>
        <w:br/>
        <w:t xml:space="preserve">         de mil millones de  dólares  de  los  Estados  Unidos  de  América</w:t>
        <w:br/>
        <w:t xml:space="preserve">         provenientes de Argentina[38].</w:t>
        <w:br/>
        <w:br/>
        <w:t xml:space="preserve">     63. Asimismo, en diciembre de 2001, como consecuencia de los controles</w:t>
        <w:br/>
        <w:t xml:space="preserve">         de capital y congelación de depósitos en las cuentas bancarias  en</w:t>
        <w:br/>
        <w:t xml:space="preserve">         Argentina (hecho conocido como “el corralito”),  los  depositantes</w:t>
        <w:br/>
        <w:t xml:space="preserve">         argentinos empezaron a  retirar  sus  depósitos  del  Uruguay[39].</w:t>
        <w:br/>
        <w:t xml:space="preserve">         Seguidamente, durante el primer semestre del 2002, se  generó  una</w:t>
        <w:br/>
        <w:t xml:space="preserve">         crisis de confianza en el sistema bancario uruguayo[40]. A  partir</w:t>
        <w:br/>
        <w:t xml:space="preserve">         de febrero de 2002 comenzó una prolongada corrida bancaria  debido</w:t>
        <w:br/>
        <w:t xml:space="preserve">         al temor de que se reprodujeran  los  eventos  que  precedieron  y</w:t>
        <w:br/>
        <w:t xml:space="preserve">         siguieron el default argentino a finales de 2001[41].  Para  julio</w:t>
        <w:br/>
        <w:t xml:space="preserve">         de 2002, un 37,6% acumulativo del total de  depósitos  había  sido</w:t>
        <w:br/>
        <w:t xml:space="preserve">         retirado y el Banco Central del  Uruguay  perdió  un  79%  de  sus</w:t>
        <w:br/>
        <w:t xml:space="preserve">         reservas  internacionales[42].  Para  fines  de  2002  el  sistema</w:t>
        <w:br/>
        <w:t xml:space="preserve">         bancario uruguayo había perdido aproximadamente un 40%  del  total</w:t>
        <w:br/>
        <w:t xml:space="preserve">         de sus depósitos[43], el nivel de depósitos de no residentes había</w:t>
        <w:br/>
        <w:t xml:space="preserve">         disminuido un 65% y el gobierno controlaba aproximadamente un  70%</w:t>
        <w:br/>
        <w:t xml:space="preserve">         del total de  depósitos  en  el  sistema  bancario  debido  a  las</w:t>
        <w:br/>
        <w:t xml:space="preserve">         intervenciones bancarias.</w:t>
        <w:br/>
        <w:br/>
        <w:t xml:space="preserve">     64. Como consecuencia  de  la  crisis  bancaria  en  el  Uruguay  tres</w:t>
        <w:br/>
        <w:t xml:space="preserve">         entidades financieras tuvieron problemas de liquidez y  finalmente</w:t>
        <w:br/>
        <w:t xml:space="preserve">         fueron suspendidas y liquidadas, a saber: el Banco de  Montevideo,</w:t>
        <w:br/>
        <w:t xml:space="preserve">         Banco La Caja Obrera y Banco Comercial, siendo este último uno  de</w:t>
        <w:br/>
        <w:t xml:space="preserve">         los bancos privados más grandes del país[44].</w:t>
        <w:br/>
        <w:br/>
        <w:t xml:space="preserve">           A.2.   Hechos  relacionados  con  el  Banco  de  Montevideo,  el</w:t>
        <w:br/>
        <w:t xml:space="preserve">                 procedimiento bajo el artículo 31 de la Ley  No.  17.613  y</w:t>
        <w:br/>
        <w:t xml:space="preserve">                 las presuntas víctimas del presente caso</w:t>
        <w:br/>
        <w:br/>
        <w:t xml:space="preserve">                 A.2.a) Situación específica del Banco de Montevideo</w:t>
        <w:br/>
        <w:br/>
        <w:t xml:space="preserve">     65. El Banco de  Montevideo  era  una  institución  de  intermediación</w:t>
        <w:br/>
        <w:t xml:space="preserve">         financiera  privada  uruguaya,  parte  del  Grupo  Velox  o  Grupo</w:t>
        <w:br/>
        <w:t xml:space="preserve">         Peirano[45]. También formaban parte del mismo grupo, entre  otros,</w:t>
        <w:br/>
        <w:t xml:space="preserve">         el Banco Velox S.A. en Argentina, el Banco Alemán del  Paraguay  y</w:t>
        <w:br/>
        <w:t xml:space="preserve">         el Trade &amp; Commerce Bank (en adelante también “TCB”) en las  Islas</w:t>
        <w:br/>
        <w:t xml:space="preserve">         Caimán[46]. Asimismo, a finales del 2001 el  Banco  de  Montevideo</w:t>
        <w:br/>
        <w:t xml:space="preserve">         adquirió el 99.83%  del  paquete  accionario  del  Banco  La  Caja</w:t>
        <w:br/>
        <w:t xml:space="preserve">         Obrera[47].</w:t>
        <w:br/>
        <w:br/>
        <w:t xml:space="preserve">     66. Hasta diciembre de 2001 el  Banco  de  Montevideo  presentaba  una</w:t>
        <w:br/>
        <w:t xml:space="preserve">         posición económica financiera sólida, era un  banco  aparentemente</w:t>
        <w:br/>
        <w:t xml:space="preserve">         rentable y en crecimiento[48].  Por su parte el Trade  &amp;  Commerce</w:t>
        <w:br/>
        <w:t xml:space="preserve">         Bank era un banco con licencia para realizar actividades bancarias</w:t>
        <w:br/>
        <w:t xml:space="preserve">         otorgada por  Islas Caimán, cuyo representante en el  Uruguay  era</w:t>
        <w:br/>
        <w:t xml:space="preserve">         TCB Mandatos S.A.[49].</w:t>
        <w:br/>
        <w:br/>
        <w:t xml:space="preserve">     67. El Banco de Montevideo tenía “una significativa exposición de  sus</w:t>
        <w:br/>
        <w:t xml:space="preserve">         activos  en  Argentina,  por  lo  que  la   pesificación   y   las</w:t>
        <w:br/>
        <w:t xml:space="preserve">         restricciones [de] salida  de  capitales  impuestas  en  ese  país</w:t>
        <w:br/>
        <w:t xml:space="preserve">         comprometieron  seriamente  su  liquidez  y   su   solvencia”[50].</w:t>
        <w:br/>
        <w:t xml:space="preserve">         Adicionalmente, a partir de enero de 2002 la situación  del  Banco</w:t>
        <w:br/>
        <w:t xml:space="preserve">         de Montevideo se agravó por el creciente apoyo financiero otorgado</w:t>
        <w:br/>
        <w:t xml:space="preserve">         por dicha institución financiera al Trade &amp; Commerce Bank, el cual</w:t>
        <w:br/>
        <w:t xml:space="preserve">         también estaba sufriendo una intensa  salida  de  depósitos,  como</w:t>
        <w:br/>
        <w:t xml:space="preserve">         consecuencia indirecta  del  “corralito”  en  Argentina[51].  Esta</w:t>
        <w:br/>
        <w:t xml:space="preserve">         exposición del Banco de Montevideo respecto al  Trade  &amp;  Commerce</w:t>
        <w:br/>
        <w:t xml:space="preserve">         Bank no constituía una violación del  marco  legal  ni  del  marco</w:t>
        <w:br/>
        <w:t xml:space="preserve">         regulatorio de carácter  general,  pero  resultaba  “inconveniente</w:t>
        <w:br/>
        <w:t xml:space="preserve">         desde el punto de vista de las normas  prudenciales”,  puesto  que</w:t>
        <w:br/>
        <w:t xml:space="preserve">         era  excesiva  en  relación  con  el  patrimonio  del   Banco   de</w:t>
        <w:br/>
        <w:t xml:space="preserve">         Montevideo. Por ello, el Banco Central solicitó  una  “supervisión</w:t>
        <w:br/>
        <w:t xml:space="preserve">         intensiva” del Banco de  Montevideo  en  febrero  de  2002[52].  A</w:t>
        <w:br/>
        <w:t xml:space="preserve">         partir  de  entonces  el  Banco  Central  dictó   una   serie   de</w:t>
        <w:br/>
        <w:t xml:space="preserve">         instrucciones específicas al Banco de Montevideo para  mejorar  su</w:t>
        <w:br/>
        <w:t xml:space="preserve">         situación económico-patrimonial[53]. Debido al incumplimiento  por</w:t>
        <w:br/>
        <w:t xml:space="preserve">         parte del Banco de Montevideo de las exigencias del Banco Central,</w:t>
        <w:br/>
        <w:t xml:space="preserve">         el consecuente incremento del  riesgo  asumido  por  el  Banco  de</w:t>
        <w:br/>
        <w:t xml:space="preserve">         Montevideo respecto a empresas vinculadas, el deterioro financiero</w:t>
        <w:br/>
        <w:t xml:space="preserve">         y patrimonial del Banco de Montevideo[54], así como  la  situación</w:t>
        <w:br/>
        <w:t xml:space="preserve">         del sistema financiero uruguayo en general[55], el 9 de  junio  de</w:t>
        <w:br/>
        <w:t xml:space="preserve">         2002 el  Banco  Central  designó  a  un  veedor  en  el  Banco  de</w:t>
        <w:br/>
        <w:t xml:space="preserve">         Montevideo, quien  tendría  “las  máximas  facultades  para  vetar</w:t>
        <w:br/>
        <w:t xml:space="preserve">         cualquier tipo  de  operación”  con  cualquier  persona  física  o</w:t>
        <w:br/>
        <w:t xml:space="preserve">         jurídica vinculadas  con  dicho  banco[56].  En  la  misma  fecha,</w:t>
        <w:br/>
        <w:t xml:space="preserve">         también se designó un veedor para el Banco La Caja Obrera[57].</w:t>
        <w:br/>
        <w:br/>
        <w:t xml:space="preserve">     68. El 21 de junio de 2002 el Banco  Central  resolvió  intervenir  el</w:t>
        <w:br/>
        <w:t xml:space="preserve">         Banco de Montevideo  con  sustitución  total  de  sus  autoridades</w:t>
        <w:br/>
        <w:t xml:space="preserve">         estatutarias,  sin  cesar  sus  actividades[58].   En   la   misma</w:t>
        <w:br/>
        <w:t xml:space="preserve">         Resolución, el Banco Central extendió dicha decisión al  Banco  La</w:t>
        <w:br/>
        <w:t xml:space="preserve">         Caja Obrera[59]. El Banco Central decidió suspender totalmente las</w:t>
        <w:br/>
        <w:t xml:space="preserve">         actividades de los bancos de Montevideo y La Caja Obrera el 30  de</w:t>
        <w:br/>
        <w:t xml:space="preserve">         julio de  2002  por  un  término  de  60  días[60],  el  cual  fue</w:t>
        <w:br/>
        <w:t xml:space="preserve">         prorrogado hasta finales de diciembre de 2002[61]. Finalmente,  el</w:t>
        <w:br/>
        <w:t xml:space="preserve">         31 de diciembre de 2002 el Banco Central dispuso la  disolución  y</w:t>
        <w:br/>
        <w:t xml:space="preserve">         liquidación del Banco de Montevideo, debido al patrimonio negativo</w:t>
        <w:br/>
        <w:t xml:space="preserve">         que  presentaba  la  entidad[62].   En  la  misma  Resolución,  de</w:t>
        <w:br/>
        <w:t xml:space="preserve">         conformidad con lo establecido en el artículo 24 la Ley 17.613, se</w:t>
        <w:br/>
        <w:t xml:space="preserve">         constituyó el “Fondo de Recuperación del Patrimonio Bancario de[l]</w:t>
        <w:br/>
        <w:t xml:space="preserve">         Banco de Montevideo”, el cual se denominó “Banco de  Montevideo  –</w:t>
        <w:br/>
        <w:t xml:space="preserve">         Fondo de Recuperación de Patrimonio Bancario”. Dicho  Fondo  sería</w:t>
        <w:br/>
        <w:t xml:space="preserve">         administrado por el Banco Central y estaría integrado  por  “todos</w:t>
        <w:br/>
        <w:t xml:space="preserve">         los derechos,  obligaciones,  sus  títulos,  garantías  e  incluso</w:t>
        <w:br/>
        <w:t xml:space="preserve">         activos  líquidos  de  la  entidad  liquidada”,  los   cuales   se</w:t>
        <w:br/>
        <w:t xml:space="preserve">         transfirieron al referido Fondo “de pleno derecho desde  la  fecha</w:t>
        <w:br/>
        <w:t xml:space="preserve">         de [dicha R]esolución”[63].</w:t>
        <w:br/>
        <w:br/>
        <w:br/>
        <w:t xml:space="preserve">                 A.2.b) Operativa en el Banco de Montevideo</w:t>
        <w:br/>
        <w:br/>
        <w:t xml:space="preserve">    69. El Banco de Montevideo ofrecía  a  sus  clientes,  a  través  de  su</w:t>
        <w:br/>
        <w:t xml:space="preserve">        departamento de Banca Privada, diferentes instrumentos de  inversión</w:t>
        <w:br/>
        <w:t xml:space="preserve">        de emisores públicos y privados[64]. Entre este tipo de instrumentos</w:t>
        <w:br/>
        <w:t xml:space="preserve">        se encontraban las participaciones en certificados de  depósito  del</w:t>
        <w:br/>
        <w:t xml:space="preserve">        Trade &amp; Commerce  Bank[65],  las  cuales  ofrecía  “al  menos  desde</w:t>
        <w:br/>
        <w:t xml:space="preserve">        1996”[66]. Dichas  participaciones  en  certificados  de  depósitos,</w:t>
        <w:br/>
        <w:t xml:space="preserve">        junto con otros productos similares de otras entidades del  exterior</w:t>
        <w:br/>
        <w:t xml:space="preserve">        del Grupo Velox, representaban en el 2001 “no más de la cuarta parte</w:t>
        <w:br/>
        <w:t xml:space="preserve">        del total de inversiones que manejaba  el  [departamento]  de  Banca</w:t>
        <w:br/>
        <w:t xml:space="preserve">        Privada” del Banco de Montevideo[67]. En particular, con relación  a</w:t>
        <w:br/>
        <w:t xml:space="preserve">        las presuntas víctimas de este caso, la operativa de  colocación  de</w:t>
        <w:br/>
        <w:t xml:space="preserve">        fondos en el Trade &amp; Commerce Bank se implementaba a través de  tres</w:t>
        <w:br/>
        <w:t xml:space="preserve">        modalidades: (i) por medio de la TCB Mandatos (supra párr. 66); (ii)</w:t>
        <w:br/>
        <w:t xml:space="preserve">        mediante la apertura de una cuenta en el Trade &amp;  Commerce  Bank  en</w:t>
        <w:br/>
        <w:t xml:space="preserve">        forma directa por el cliente, a  través  del  Banco  de  Montevideo,</w:t>
        <w:br/>
        <w:t xml:space="preserve">        supuesto en el cual este último actuaba como comisionista y  cobraba</w:t>
        <w:br/>
        <w:t xml:space="preserve">        por la transferencia realizada en nombre  del  cliente,  y  (iii)  a</w:t>
        <w:br/>
        <w:t xml:space="preserve">        través de la constitución de un depósito por el Banco de  Montevideo</w:t>
        <w:br/>
        <w:t xml:space="preserve">        en el Trade &amp; Commerce Bank, del cual aquél ofrecía participación  a</w:t>
        <w:br/>
        <w:t xml:space="preserve">        sus clientes, siendo que las participaciones en  el  certificado  de</w:t>
        <w:br/>
        <w:t xml:space="preserve">        depósito global emitido por Trade &amp;  Commerce  Bank  permanecían  en</w:t>
        <w:br/>
        <w:t xml:space="preserve">        custodia en el Banco de Montevideo.  En  este  último  supuesto  las</w:t>
        <w:br/>
        <w:t xml:space="preserve">        participaciones eran vendidas por  el  Banco  de  Montevideo  a  sus</w:t>
        <w:br/>
        <w:t xml:space="preserve">        clientes por un mayor valor que el depósito global que  dicho  banco</w:t>
        <w:br/>
        <w:t xml:space="preserve">        tenía en Trade &amp; Commerce Bank[68].</w:t>
        <w:br/>
        <w:br/>
        <w:t xml:space="preserve">    70. La venta de participaciones en certificados de depósito constituidos</w:t>
        <w:br/>
        <w:t xml:space="preserve">        por el Banco de Montevideo en el Trade &amp; Commerce Bank, así como  la</w:t>
        <w:br/>
        <w:t xml:space="preserve">        constitución de depósitos por parte del Banco de  Montevideo  en  el</w:t>
        <w:br/>
        <w:t xml:space="preserve">        Trade &amp; Commerce Bank,  eran  operaciones  conformes  con  el  marco</w:t>
        <w:br/>
        <w:t xml:space="preserve">        jurídico  vigente  en  ese  momento,  puesto   que   aunque   dichas</w:t>
        <w:br/>
        <w:t xml:space="preserve">        instituciones  eran  empresas  vinculadas   no   tenían   directores</w:t>
        <w:br/>
        <w:t xml:space="preserve">        comunes[69]. La venta de certificados de depósito o  participaciones</w:t>
        <w:br/>
        <w:t xml:space="preserve">        de  certificados  de  depósito  emitidos  por  otras   instituciones</w:t>
        <w:br/>
        <w:t xml:space="preserve">        financieras, incluido el  Banco  Central,  era  y  es  una  práctica</w:t>
        <w:br/>
        <w:t xml:space="preserve">        habitual de las instituciones financieras en el Uruguay[70].</w:t>
        <w:br/>
        <w:br/>
        <w:t xml:space="preserve">    71. Por otra parte, con frecuencia los certificados de  depósito  o  las</w:t>
        <w:br/>
        <w:t xml:space="preserve">        participaciones en  los  mismos  eran  ofrecidos  por  el  Banco  de</w:t>
        <w:br/>
        <w:t xml:space="preserve">        Montevideo bajo la condición de que  el  cliente  podía  retirar  la</w:t>
        <w:br/>
        <w:t xml:space="preserve">        totalidad  de   su   dinero   en   cualquier   momento   antes   del</w:t>
        <w:br/>
        <w:t xml:space="preserve">        vencimiento[71].  Asimismo,  por  medio  de  un  correo  electrónico</w:t>
        <w:br/>
        <w:t xml:space="preserve">        enviado por el Gerente General del Banco  de  Montevideo  el  25  de</w:t>
        <w:br/>
        <w:t xml:space="preserve">        febrero de 2002, se instruyó a los funcionarios  de  dicho  banco  a</w:t>
        <w:br/>
        <w:t xml:space="preserve">        renovar automáticamente  los  depósitos  e  inversiones  (incluyendo</w:t>
        <w:br/>
        <w:t xml:space="preserve">        certificados de depósito del Trade &amp; Commerce Bank),  salvo  que  el</w:t>
        <w:br/>
        <w:t xml:space="preserve">        cliente se  comunicara  directamente  con  el  Banco  de  Montevideo</w:t>
        <w:br/>
        <w:t xml:space="preserve">        indicando lo contrario[72]. Adicionalmente, por ese mismo  medio  se</w:t>
        <w:br/>
        <w:t xml:space="preserve">        prohibió  efectuar  adelantos  de  depósitos   e   inversiones   con</w:t>
        <w:br/>
        <w:t xml:space="preserve">        vencimientos posteriores, “sin excepciones”, debido a  la  situación</w:t>
        <w:br/>
        <w:t xml:space="preserve">        por la cual estaba atravesando el sistema financiero uruguayo[73].</w:t>
        <w:br/>
        <w:br/>
        <w:t xml:space="preserve">    72. Al cancelar obligaciones de Trade &amp; Commerce Bank con quienes habían</w:t>
        <w:br/>
        <w:t xml:space="preserve">        adquirido las referidas participaciones de depósitos,  el  Banco  de</w:t>
        <w:br/>
        <w:t xml:space="preserve">        Montevideo estaba concediendo un crédito a dicha institución por  lo</w:t>
        <w:br/>
        <w:t xml:space="preserve">        cual, a partir del 20 de junio de 2002, durante la  veeduría  (supra</w:t>
        <w:br/>
        <w:t xml:space="preserve">        párr. 67), el Banco  de  Montevideo  no  siguió  prestando  recursos</w:t>
        <w:br/>
        <w:t xml:space="preserve">        financieros  al  Trade  &amp;  Commerce  Bank  ante  el  vencimiento  de</w:t>
        <w:br/>
        <w:t xml:space="preserve">        certificados de depósito emitidos por dicha institución[74].</w:t>
        <w:br/>
        <w:br/>
        <w:t xml:space="preserve">    73. El 5 de julio de 2002 se dispuso la liquidación provisoria del Trade</w:t>
        <w:br/>
        <w:t xml:space="preserve">        &amp; Commerce Bank por decisión de la Alta Corte de las  Islas  Caymán,</w:t>
        <w:br/>
        <w:t xml:space="preserve">        la cual pasó a ser definitiva en agosto de 2002[75]. Para el momento</w:t>
        <w:br/>
        <w:t xml:space="preserve">        de  dicha  liquidación,  el  Banco  de  Montevideo  administraba   y</w:t>
        <w:br/>
        <w:t xml:space="preserve">        custodiaba US$ 97.000.000,00 (noventa y siete millones de dólares de</w:t>
        <w:br/>
        <w:t xml:space="preserve">        los  Estados  Unidos  de  América)  en  créditos  correspondiente  a</w:t>
        <w:br/>
        <w:t xml:space="preserve">        clientes del Banco de Montevideo con respecto al  Trade  &amp;  Commerce</w:t>
        <w:br/>
        <w:t xml:space="preserve">        Bank[76].</w:t>
        <w:br/>
        <w:br/>
        <w:t xml:space="preserve">    74. Antes de la intervención  del  Banco  de  Montevideo  no  se  habían</w:t>
        <w:br/>
        <w:t xml:space="preserve">        reportado quejas o denuncias de clientes por productos del  Trade  &amp;</w:t>
        <w:br/>
        <w:t xml:space="preserve">        Commerce Bank o VIC (producto  de  Velox  Investment  Company,  otra</w:t>
        <w:br/>
        <w:t xml:space="preserve">        empresa vinculada del Grupo Peirano o Velox)[77].</w:t>
        <w:br/>
        <w:br/>
        <w:br/>
        <w:t xml:space="preserve">           A.2.c) Ley No. 17.613 de Fortalecimiento del Sistema Financiero</w:t>
        <w:br/>
        <w:br/>
        <w:t xml:space="preserve">    75. Paralelamente a las medidas específicas adoptadas en relación con el</w:t>
        <w:br/>
        <w:t xml:space="preserve">        Banco de Montevideo y otras  instituciones  financieras,  el  Estado</w:t>
        <w:br/>
        <w:t xml:space="preserve">        adoptó  medidas  de  carácter  legal  para   enfrentar   la   crisis</w:t>
        <w:br/>
        <w:t xml:space="preserve">        sistemática por la que estaba pasando el sistema uruguayo[78]. Entre</w:t>
        <w:br/>
        <w:t xml:space="preserve">        ellas se dictó la  Ley  No.  17.613  titulada  “Fortalecimiento  del</w:t>
        <w:br/>
        <w:t xml:space="preserve">        Sistema Financiero” (en adelante “Ley 17.613”)[79] aprobada  por  el</w:t>
        <w:br/>
        <w:t xml:space="preserve">        Poder Legislativo el 21 de diciembre de 2002. En ella se  establecía</w:t>
        <w:br/>
        <w:t xml:space="preserve">        las  normas  para  la  protección  y  fortalecimiento  del   sistema</w:t>
        <w:br/>
        <w:t xml:space="preserve">        financiero[80]. La Ley 17.613 otorgaba potestades al  Banco  Central</w:t>
        <w:br/>
        <w:t xml:space="preserve">        como liquidador de las entidades de intermediación  financiera,  con</w:t>
        <w:br/>
        <w:t xml:space="preserve">        la finalidad de proteger los derechos de los  depositantes  de  esas</w:t>
        <w:br/>
        <w:t xml:space="preserve">        entidades custodiando el ahorro por razones de interés general[81].</w:t>
        <w:br/>
        <w:br/>
        <w:t xml:space="preserve">    76. Asimismo, en el capítulo III de dicha ley se estableció una serie de</w:t>
        <w:br/>
        <w:t xml:space="preserve">        normas  aplicables  a  la  liquidación  de  las   instituciones   de</w:t>
        <w:br/>
        <w:t xml:space="preserve">        intermediación  financiera,   cuyas   actividades   se   encontraban</w:t>
        <w:br/>
        <w:t xml:space="preserve">        suspendidas a la fecha de  promulgación  de  la  misma[82],  con  el</w:t>
        <w:br/>
        <w:t xml:space="preserve">        propósito  de  “amortiguar  el  impacto   que   para   la   sociedad</w:t>
        <w:br/>
        <w:t xml:space="preserve">        significaría la aplicación lisa y llana de la normativa vigente”,  y</w:t>
        <w:br/>
        <w:t xml:space="preserve">        de rescatar la  mayor  cantidad  de  activos  pertenecientes  a  las</w:t>
        <w:br/>
        <w:t xml:space="preserve">        instituciones financieras suspendidas  a  efectos  de  defender  los</w:t>
        <w:br/>
        <w:t xml:space="preserve">        derechos de los acreedores[83]. En aras de “proteger el  ahorro  por</w:t>
        <w:br/>
        <w:t xml:space="preserve">        razones de interés general”, el artículo 27 de dicha ley autorizó al</w:t>
        <w:br/>
        <w:t xml:space="preserve">        Poder Ejecutivo a destinar  parte  de  sus  acreencias  contras  las</w:t>
        <w:br/>
        <w:t xml:space="preserve">        instituciones liquidadas para brindar soluciones  más  favorables  a</w:t>
        <w:br/>
        <w:t xml:space="preserve">        ciertas categorías de depositantes o a  depositantes  hasta  ciertos</w:t>
        <w:br/>
        <w:t xml:space="preserve">        montos, del sector privado no financiero,  para  lo  cual  se  debía</w:t>
        <w:br/>
        <w:t xml:space="preserve">        priorizar a los  “depositantes”  titulares  de  cuentas  corrientes,</w:t>
        <w:br/>
        <w:t xml:space="preserve">        cajas  de  ahorro  y  depósitos  a  plazo  fijo  en  las   entidades</w:t>
        <w:br/>
        <w:t xml:space="preserve">        afectadas[84]. En este  sentido,  el  Estado  debía  complementar  a</w:t>
        <w:br/>
        <w:t xml:space="preserve">        dichos  depositantes,   con   parte   de   los   recursos   que   le</w:t>
        <w:br/>
        <w:t xml:space="preserve">        correspondieran  en  dichas  instituciones,   hasta   los   primeros</w:t>
        <w:br/>
        <w:t xml:space="preserve">        U$S 100.000,00 (cien mil dólares de los Estados Unidos de América) o</w:t>
        <w:br/>
        <w:t xml:space="preserve">        su equivalente en otras monedas[85]. Esto implicaba un derecho  para</w:t>
        <w:br/>
        <w:t xml:space="preserve">        los referidos depositantes de las instituciones liquidadas a recibir</w:t>
        <w:br/>
        <w:t xml:space="preserve">        del Estado un complemento a su propia  cuotaparte  en  el  Fondo  de</w:t>
        <w:br/>
        <w:t xml:space="preserve">        Recuperación respectivo hasta cubrir (entre la prorrata propia y  la</w:t>
        <w:br/>
        <w:t xml:space="preserve">        del Estado) un monto nominal máximo  de  US$  100.000,00  (cien  mil</w:t>
        <w:br/>
        <w:t xml:space="preserve">        dólares de los Estados Unidos de América) o su equivalente en  otras</w:t>
        <w:br/>
        <w:t xml:space="preserve">        monedas[86].</w:t>
        <w:br/>
        <w:br/>
        <w:t xml:space="preserve">    77. Adicionalmente, ante las gestiones de un grupo de clientes del Banco</w:t>
        <w:br/>
        <w:t xml:space="preserve">        de Montevideo que no aparecían registrados como depositantes en  los</w:t>
        <w:br/>
        <w:t xml:space="preserve">        libros contables de dicho banco por  poseer  colocaciones  en  otras</w:t>
        <w:br/>
        <w:t xml:space="preserve">        instituciones financieras[87], se agregó el artículo 31  que  no  se</w:t>
        <w:br/>
        <w:t xml:space="preserve">        encontraba en el proyecto original presentado por el Poder Ejecutivo</w:t>
        <w:br/>
        <w:t xml:space="preserve">        al Parlamento[88]. Dicho artículo 31 dispuso lo siguiente[89]:</w:t>
        <w:br/>
        <w:t xml:space="preserve">      Artículo 31.- Facúltase al Banco Central del Uruguay a otorgar  a  los</w:t>
        <w:br/>
        <w:t xml:space="preserve">      ahorristas de los  Bancos  de  Montevideo  y  La  Caja  Obrera,  cuyos</w:t>
        <w:br/>
        <w:t xml:space="preserve">      depósitos hayan sido transferidos a otras instituciones sin mediar  su</w:t>
        <w:br/>
        <w:t xml:space="preserve">      consentimiento, los mismos  derechos  que  correspondan  a  los  demás</w:t>
        <w:br/>
        <w:t xml:space="preserve">      ahorristas de dichos bancos.</w:t>
        <w:br/>
        <w:t xml:space="preserve">      A dichos efectos y por acto fundado,  el  Banco  Central  del  Uruguay</w:t>
        <w:br/>
        <w:t xml:space="preserve">      conformará una Comisión que se expedirá en un plazo máximo prorrogable</w:t>
        <w:br/>
        <w:t xml:space="preserve">      de 60 (sesenta) días.</w:t>
        <w:br/>
        <w:t xml:space="preserve">    78. Uno de los propósitos principales de la Ley 17.613 fue autorizar  al</w:t>
        <w:br/>
        <w:t xml:space="preserve">        Poder Ejecutivo para conformar una nueva entidad bancaria  a  partir</w:t>
        <w:br/>
        <w:t xml:space="preserve">        de los activos “sanos” de  las  entidades  financieras  suspendidas:</w:t>
        <w:br/>
        <w:t xml:space="preserve">        Banco de Montevideo, Banco La Caja Obrera y Banco Comercial[90].  El</w:t>
        <w:br/>
        <w:t xml:space="preserve">        derecho de los depositantes de dichas entidades quedó  materializado</w:t>
        <w:br/>
        <w:t xml:space="preserve">        a través de un certificado de depósito en la  institución  “sana”  a</w:t>
        <w:br/>
        <w:t xml:space="preserve">        crearse a partir de  los  activos  “buenos”  de  dichos  bancos[91],</w:t>
        <w:br/>
        <w:t xml:space="preserve">        mientras que el resto de los activos de estos bancos  permaneció  en</w:t>
        <w:br/>
        <w:t xml:space="preserve">        los llamados “Fondos de Recuperación del Patrimonio  Bancario”,  una</w:t>
        <w:br/>
        <w:t xml:space="preserve">        figura análoga al fideicomiso[92]. El artículo 24 de la  Ley  17.613</w:t>
        <w:br/>
        <w:t xml:space="preserve">        dispuso la creación de los  Fondos  de  Recuperación  de  Patrimonio</w:t>
        <w:br/>
        <w:t xml:space="preserve">        Bancario, a partir de todos  los  derechos  y  obligaciones  de  las</w:t>
        <w:br/>
        <w:t xml:space="preserve">        entidades financieras cuyas actividades estuvieran  suspendidas,  al</w:t>
        <w:br/>
        <w:t xml:space="preserve">        momento de la suspensión de actividades[93]. Los acreedores  de  los</w:t>
        <w:br/>
        <w:t xml:space="preserve">        Fondos de  Recuperación  de  Patrimonio  Bancario  eran  el  Estado,</w:t>
        <w:br/>
        <w:t xml:space="preserve">        determinados  depositantes  de  los  respectivos  bancos   y   otros</w:t>
        <w:br/>
        <w:t xml:space="preserve">        acreedores de distinta  categoría,  tales  como  “los  tenedores  de</w:t>
        <w:br/>
        <w:t xml:space="preserve">        obligaciones negociables del Banco  [de]  Montevideo  y  [el]  Banco</w:t>
        <w:br/>
        <w:t xml:space="preserve">        Comercial”, todos los cuales serían  cuotapartistas  del  respectivo</w:t>
        <w:br/>
        <w:t xml:space="preserve">        fondo en proporción o a prorrata de sus  créditos  contra  el  banco</w:t>
        <w:br/>
        <w:t xml:space="preserve">        correspondiente[94].</w:t>
        <w:br/>
        <w:br/>
        <w:t xml:space="preserve">                 A.2.d) Creación y funcionamiento de la Comisión Asesora del</w:t>
        <w:br/>
        <w:t xml:space="preserve">                        Directorio del Banco Central</w:t>
        <w:br/>
        <w:br/>
        <w:t xml:space="preserve">    79. En seguimiento del artículo 31 de la Ley 17.613  (supra  párr.  77),</w:t>
        <w:br/>
        <w:t xml:space="preserve">        mediante la  Resolución  D/37/2003  de  17  de  enero  de  2003,  el</w:t>
        <w:br/>
        <w:t xml:space="preserve">        Directorio del Banco Central del  Uruguay  constituyó  la  “Comisión</w:t>
        <w:br/>
        <w:t xml:space="preserve">        Asesora – Art. 31 Ley No.  17.613”[95]  (en  adelante  “la  Comisión</w:t>
        <w:br/>
        <w:t xml:space="preserve">        Asesora”). De acuerdo a la citada Resolución, dicha  comisión  debía</w:t>
        <w:br/>
        <w:t xml:space="preserve">        “asesor[ar] al Directorio del  Banco  Central  del  Uruguay,  en  la</w:t>
        <w:br/>
        <w:t xml:space="preserve">        medida que el legislador otorgó a éste la facultad de  determinar  o</w:t>
        <w:br/>
        <w:t xml:space="preserve">        no la condición  de  ahorrista  del  Banco  de  Montevideo  S.A  (en</w:t>
        <w:br/>
        <w:t xml:space="preserve">        liquidación) y La Caja Obrera SA (en  liquidación)  en  el  supuesto</w:t>
        <w:br/>
        <w:t xml:space="preserve">        previsto  en  el  inciso  primero  [del  artículo  31  de   la   Ley</w:t>
        <w:br/>
        <w:t xml:space="preserve">        17.613]”[96]. La Comisión Asesora era de  “consulta  preceptiva,  no</w:t>
        <w:br/>
        <w:t xml:space="preserve">        resultando vinculante su pronunciamiento  para  el  Directorio  [del</w:t>
        <w:br/>
        <w:t xml:space="preserve">        Banco Central], el que  pod[ía]  apartarse  del  mismo  por  razones</w:t>
        <w:br/>
        <w:t xml:space="preserve">        fundadas”[97].</w:t>
        <w:br/>
        <w:br/>
        <w:t xml:space="preserve">    80. La Comisión Asesora estuvo integrada por tres juristas[98],  con  un</w:t>
        <w:br/>
        <w:t xml:space="preserve">        perfil netamente técnico, “trayectoria reconocida en ámbitos público</w:t>
        <w:br/>
        <w:t xml:space="preserve">        y privado y con  amplios  conocimientos  y  experiencia  en  derecho</w:t>
        <w:br/>
        <w:t xml:space="preserve">        público y bancario”[99]. La  Comisión  Asesora  utilizó  el  derecho</w:t>
        <w:br/>
        <w:t xml:space="preserve">        bancario como derecho de fondo  y  el  derecho  administrativo  como</w:t>
        <w:br/>
        <w:t xml:space="preserve">        derecho adjetivo[100].</w:t>
        <w:br/>
        <w:br/>
        <w:t xml:space="preserve">    81.  El  mandato  de  la  Comisión  Asesora,  inicialmente  de  60  días</w:t>
        <w:br/>
        <w:t xml:space="preserve">        continuos, fue prorrogado en múltiples oportunidades,  por  lo  cual</w:t>
        <w:br/>
        <w:t xml:space="preserve">        dicha Comisión estuvo en funcionamiento desde febrero de 2003  hasta</w:t>
        <w:br/>
        <w:t xml:space="preserve">        al menos octubre de  2004[101].  De  acuerdo  al  expediente  de  la</w:t>
        <w:br/>
        <w:t xml:space="preserve">        Comisión Asesora ante  el  Banco  Central,  se  requirió  de  dichas</w:t>
        <w:br/>
        <w:t xml:space="preserve">        prórrogas porque la  cantidad  de  peticiones  recibidas  por  dicho</w:t>
        <w:br/>
        <w:t xml:space="preserve">        órgano “excedió en mucho las previsiones efectuadas, que  al  inicio</w:t>
        <w:br/>
        <w:t xml:space="preserve">        se estimar[on en el] orden  de  300  casos,  [además  del]  complejo</w:t>
        <w:br/>
        <w:t xml:space="preserve">        estudio  que  conlleva[ba]  cada  expediente”[102].  Dicha  Comisión</w:t>
        <w:br/>
        <w:t xml:space="preserve">        Asesora tenía un carácter “misional y especial”, por lo cual una vez</w:t>
        <w:br/>
        <w:t xml:space="preserve">        terminado su mandato se extinguió[103].</w:t>
        <w:br/>
        <w:br/>
        <w:t xml:space="preserve">            A.2.e) Procedimiento bajo el artículo 31 de la Ley No. 17.613</w:t>
        <w:br/>
        <w:br/>
        <w:t xml:space="preserve">    82. Las personas que se considerasen titulares  de  colocaciones  en  el</w:t>
        <w:br/>
        <w:t xml:space="preserve">        Banco de Montevideo (en liquidación),  cuyos  fondos  hubieran  sido</w:t>
        <w:br/>
        <w:t xml:space="preserve">        transferidos a otras instituciones  sin  su  consentimiento,  debían</w:t>
        <w:br/>
        <w:t xml:space="preserve">        presentarse hasta el 31 de enero de 2003 ante el Banco  Central  del</w:t>
        <w:br/>
        <w:t xml:space="preserve">        Uruguay, a  fin  de  efectuar  la  reclamación  pertinente  bajo  el</w:t>
        <w:br/>
        <w:t xml:space="preserve">        artículo 31 de la Ley 17.613[104].</w:t>
        <w:br/>
        <w:br/>
        <w:t xml:space="preserve">    83. De acuerdo a su Resolución de constitución, “[e]n  la  sustanciación</w:t>
        <w:br/>
        <w:t xml:space="preserve">        de las reclamaciones [ante la Comisión Asesora] se observar[ían] los</w:t>
        <w:br/>
        <w:t xml:space="preserve">        principios generales de actuación  administrativa  recogidos  en  el</w:t>
        <w:br/>
        <w:t xml:space="preserve">        Reglamento Administrativo del Banco Central del  Uruguay”,  y  “[l]a</w:t>
        <w:br/>
        <w:t xml:space="preserve">        prueba se valorar[ía] de conformidad con las reglas contenidas en el</w:t>
        <w:br/>
        <w:t xml:space="preserve">        Código General del Proceso”[105].</w:t>
        <w:br/>
        <w:br/>
        <w:t xml:space="preserve">    84. El procedimiento se iniciaba con la  presentación  de  una  petición</w:t>
        <w:br/>
        <w:t xml:space="preserve">        escrita ante el Banco Central, junto a la cual él o los  interesados</w:t>
        <w:br/>
        <w:t xml:space="preserve">        debían adjuntar toda la documentación que respaldara su  reclamación</w:t>
        <w:br/>
        <w:t xml:space="preserve">        como “un imperativo  de  su  propio  interés”[106].  Posteriormente,</w:t>
        <w:br/>
        <w:t xml:space="preserve">        basada  en  las  potestades  de  instrucción   de   oficio   de   la</w:t>
        <w:br/>
        <w:t xml:space="preserve">        administración[107], la Comisión Asesora enviaba  el  expediente  al</w:t>
        <w:br/>
        <w:t xml:space="preserve">        Banco de Montevideo (en liquidación) o al Banco La Caja  Obrera  (en</w:t>
        <w:br/>
        <w:t xml:space="preserve">        liquidación), para que le agregaran los antecedentes documentales  y</w:t>
        <w:br/>
        <w:t xml:space="preserve">        se le adjuntara información relativa al cliente y la  operación  que</w:t>
        <w:br/>
        <w:t xml:space="preserve">        llevaba a cabo en el banco respectivo[108]. Luego, el expediente era</w:t>
        <w:br/>
        <w:t xml:space="preserve">        enviado a la Superintendencia de Instituciones Financieras, donde un</w:t>
        <w:br/>
        <w:t xml:space="preserve">        funcionario técnico lo examinaba y producía  un  informe  evaluativo</w:t>
        <w:br/>
        <w:t xml:space="preserve">        respecto de si la petición cumplía con los requisitos  del  artículo</w:t>
        <w:br/>
        <w:t xml:space="preserve">        31[109]. A partir de  dicho  informe,  se  pasaba  el  expediente  a</w:t>
        <w:br/>
        <w:t xml:space="preserve">        consideración  de  la  Comisión  Asesora,  la  cual   elaboraba   su</w:t>
        <w:br/>
        <w:t xml:space="preserve">        pronunciamiento, para el cual debía contar con el voto favorable  de</w:t>
        <w:br/>
        <w:t xml:space="preserve">        la mayoría absoluta de sus integrantes, luego de lo cual lo  elevaba</w:t>
        <w:br/>
        <w:t xml:space="preserve">        a consideración del Directorio del Banco Central[110].</w:t>
        <w:br/>
        <w:br/>
        <w:t xml:space="preserve">    85. Si el dictamen de la Comisión Asesora era favorable al  peticionario</w:t>
        <w:br/>
        <w:t xml:space="preserve">        se elaboraba un proyecto de resolución que acogía la petición, y  el</w:t>
        <w:br/>
        <w:t xml:space="preserve">        proyecto se trasladaba al Directorio del Banco Central para que éste</w:t>
        <w:br/>
        <w:t xml:space="preserve">        adoptara  la  resolución  respectiva[111].  Si  el  dictamen  de  la</w:t>
        <w:br/>
        <w:t xml:space="preserve">        Comisión Asesora concluía que no correspondía acoger al beneficiario</w:t>
        <w:br/>
        <w:t xml:space="preserve">        bajo el artículo 31 de la Ley 17.613, se elaboraba  un  proyecto  de</w:t>
        <w:br/>
        <w:t xml:space="preserve">        resolución que desestimaba la petición,  y  de  conformidad  con  el</w:t>
        <w:br/>
        <w:t xml:space="preserve">        artículo 79 del entonces vigente Reglamento del Banco  Central[112],</w:t>
        <w:br/>
        <w:t xml:space="preserve">        se le daba vista al peticionario por un término  de  10  días,  para</w:t>
        <w:br/>
        <w:t xml:space="preserve">        formular observaciones. Si vencía el plazo y el peticionario  no  se</w:t>
        <w:br/>
        <w:t xml:space="preserve">        había pronunciado, se elaboraba un segundo proyecto de resolución  y</w:t>
        <w:br/>
        <w:t xml:space="preserve">        se ponía en conocimiento del Directorio del Banco Central  para  que</w:t>
        <w:br/>
        <w:t xml:space="preserve">        adoptara  la  resolución  definitiva.  Por  el  contrario,   si   el</w:t>
        <w:br/>
        <w:t xml:space="preserve">        peticionario se oponía o  formulaba  observaciones  al  proyecto  de</w:t>
        <w:br/>
        <w:t xml:space="preserve">        resolución denegatoria,  la  Comisión  Asesora  realizaba  un  nuevo</w:t>
        <w:br/>
        <w:t xml:space="preserve">        examen del caso, y ponía en conocimiento del  Directorio  del  Banco</w:t>
        <w:br/>
        <w:t xml:space="preserve">        Central un proyecto de resolución para que adoptara la decisión  que</w:t>
        <w:br/>
        <w:t xml:space="preserve">        estimara adecuada[113].</w:t>
        <w:br/>
        <w:br/>
        <w:t xml:space="preserve">    86. De conformidad con el artículo 74 del  entonces  vigente  Reglamento</w:t>
        <w:br/>
        <w:t xml:space="preserve">        Administrativo del Banco Central[114], era admisible cualquier medio</w:t>
        <w:br/>
        <w:t xml:space="preserve">        de prueba y los peticionarios tenían  distintas  oportunidades  para</w:t>
        <w:br/>
        <w:t xml:space="preserve">        formular petitorios de prueba, o  bien  la  Comisión  Asesora  podía</w:t>
        <w:br/>
        <w:t xml:space="preserve">        ordenarla  de  oficio[115].   Una   de   estas   oportunidades   era</w:t>
        <w:br/>
        <w:t xml:space="preserve">        precisamente al momento de formular sus  observaciones  a  la  vista</w:t>
        <w:br/>
        <w:t xml:space="preserve">        otorgada al proyecto de Resolución,  cuando  el  peticionario  podía</w:t>
        <w:br/>
        <w:t xml:space="preserve">        ofrecer cualquier tipo de prueba, la cual era  admitida,  salvo  que</w:t>
        <w:br/>
        <w:t xml:space="preserve">        fuera  consideraba  inadmisible  por  inconducente,  impertinente  o</w:t>
        <w:br/>
        <w:t xml:space="preserve">        contraria a la ley[116].</w:t>
        <w:br/>
        <w:br/>
        <w:t xml:space="preserve">    87. Si se ofrecía prueba testimonial, el peticionario tenía la carga  de</w:t>
        <w:br/>
        <w:t xml:space="preserve">        la comparecencia de éste y de acompañar el pliego del interrogatorio</w:t>
        <w:br/>
        <w:t xml:space="preserve">        al testigo ofrecido[117]. Para la evacuación de prueba  de  testigos</w:t>
        <w:br/>
        <w:t xml:space="preserve">        se realizaba una “audiencia testimonial” a la que comparecían  el  o</w:t>
        <w:br/>
        <w:t xml:space="preserve">        los testigos, el peticionario, su abogado (en  caso  de  contar  con</w:t>
        <w:br/>
        <w:t xml:space="preserve">        uno) y uno o más integrantes de la  Comisión  Asesora[118].  Además,</w:t>
        <w:br/>
        <w:t xml:space="preserve">        para garantizar la veracidad de los testimonios, los testigos debían</w:t>
        <w:br/>
        <w:t xml:space="preserve">        prestar juramento[119]. Los  miembros  de  la  Comisión  Asesora  se</w:t>
        <w:br/>
        <w:t xml:space="preserve">        turnaban la asistencia a estas audiencias de testigos, debido a  “la</w:t>
        <w:br/>
        <w:t xml:space="preserve">        cantidad elevada de audiencias  que  se  debió  celebrar”[120],  las</w:t>
        <w:br/>
        <w:t xml:space="preserve">        cuales fueron alrededor de setenta[121]. De la prueba aportada en el</w:t>
        <w:br/>
        <w:t xml:space="preserve">        presente caso, consta que una  minoría  de  las  presuntas  víctimas</w:t>
        <w:br/>
        <w:t xml:space="preserve">        ofreció prueba testimonial. Se recibieron la mayoría de  testimonios</w:t>
        <w:br/>
        <w:t xml:space="preserve">        ofrecidos[122], y varios casos en que no se diligenció dicha  prueba</w:t>
        <w:br/>
        <w:t xml:space="preserve">        se debió a circunstancias imputables a la parte que la propuso[123].</w:t>
        <w:br/>
        <w:br/>
        <w:br/>
        <w:br/>
        <w:t xml:space="preserve">    88. Luego de la evacuación de  la  nueva  prueba,  la  Comisión  Asesora</w:t>
        <w:br/>
        <w:t xml:space="preserve">        estudiaba  el  expediente  con  la  nueva   sustanciación   de   las</w:t>
        <w:br/>
        <w:t xml:space="preserve">        diligencias probatorias, elaboraba un nuevo proyecto de resolución y</w:t>
        <w:br/>
        <w:t xml:space="preserve">        lo enviaba al Directorio del Banco  Central  para  que  adoptara  la</w:t>
        <w:br/>
        <w:t xml:space="preserve">        resolución que estimara adecuada[124]. Posteriormente, el Directorio</w:t>
        <w:br/>
        <w:t xml:space="preserve">        del Banco Central evaluaba el proyecto, ya fuera que compartiera  la</w:t>
        <w:br/>
        <w:t xml:space="preserve">        opinión de la Comisión Asesora, discrepara de la  misma  u  ordenara</w:t>
        <w:br/>
        <w:t xml:space="preserve">        otras    actuaciones,    y    luego     emitía     la     Resolución</w:t>
        <w:br/>
        <w:t xml:space="preserve">        correspondiente[125]. A partir de la notificación,  el  peticionario</w:t>
        <w:br/>
        <w:t xml:space="preserve">        contaba con un plazo de diez días  para  interponer  un  recurso  de</w:t>
        <w:br/>
        <w:t xml:space="preserve">        revocatoria, de conformidad con el artículo 131 del  Reglamento  del</w:t>
        <w:br/>
        <w:t xml:space="preserve">        Banco Central y los artículos 317 y 318 de la Constitución[126].</w:t>
        <w:br/>
        <w:br/>
        <w:br/>
        <w:t xml:space="preserve">    89. Si el peticionario interponía un recurso de  revocatoria  contra  la</w:t>
        <w:br/>
        <w:t xml:space="preserve">        Resolución del Directorio del Banco Central, la  Secretaría  General</w:t>
        <w:br/>
        <w:t xml:space="preserve">        lo remitía a la  Comisión  Asesora[127].  En  dicha  oportunidad  el</w:t>
        <w:br/>
        <w:t xml:space="preserve">        peticionario  podía  nuevamente  ofrecer  prueba[128].   Luego   del</w:t>
        <w:br/>
        <w:t xml:space="preserve">        diligenciamiento de la prueba respectiva o, de ser el caso que no se</w:t>
        <w:br/>
        <w:t xml:space="preserve">        ofreciera  prueba  después  de  la  interposición  del  recurso,  se</w:t>
        <w:br/>
        <w:t xml:space="preserve">        procedía a nuevo  examen  del  caso,  atendiendo  a  los  argumentos</w:t>
        <w:br/>
        <w:t xml:space="preserve">        expuestos en el recurso,  a  partir  de  lo  cual  se  elaboraba  un</w:t>
        <w:br/>
        <w:t xml:space="preserve">        proyecto de resolución que pasaba al Directorio  del  Banco  Central</w:t>
        <w:br/>
        <w:t xml:space="preserve">        para su consideración[129].</w:t>
        <w:br/>
        <w:br/>
        <w:t xml:space="preserve">    90. De acuerdo  a  los  registros  del  Banco  Central,  se  presentaron</w:t>
        <w:br/>
        <w:t xml:space="preserve">        aproximadamente  500  recursos  de  revocatoria  en  contra  de  las</w:t>
        <w:br/>
        <w:t xml:space="preserve">        resoluciones del  Directorio  de  dicho  banco[130].  Las  presuntas</w:t>
        <w:br/>
        <w:t xml:space="preserve">        víctimas en el presente caso presentaron recursos de revocatoria  en</w:t>
        <w:br/>
        <w:t xml:space="preserve">        al menos 163 casos,  todos  los  cuales  fueron  rechazados  por  el</w:t>
        <w:br/>
        <w:t xml:space="preserve">        Directorio del Banco Central[131]. Adicionalmente, con  base  en  el</w:t>
        <w:br/>
        <w:t xml:space="preserve">        derecho  de  petición  establecido  en  el  artículo   318   de   la</w:t>
        <w:br/>
        <w:t xml:space="preserve">        Constitución, los solicitantes podían presentar  nuevas  peticiones,</w:t>
        <w:br/>
        <w:t xml:space="preserve">        luego de haber ejercido el recurso de revocatoria o vencido el plazo</w:t>
        <w:br/>
        <w:t xml:space="preserve">        para  su  presentación,  y  la  Administración  tenía  el  deber  de</w:t>
        <w:br/>
        <w:t xml:space="preserve">        pronunciarse[132].</w:t>
        <w:br/>
        <w:br/>
        <w:br/>
        <w:t xml:space="preserve">           A.2.f)      Actuación de la Comisión Asesora  y  del  Directorio</w:t>
        <w:br/>
        <w:t xml:space="preserve">                 del Banco Central en aplicación del artículo 31 de  la  Ley</w:t>
        <w:br/>
        <w:t xml:space="preserve">                 17.613</w:t>
        <w:br/>
        <w:br/>
        <w:t xml:space="preserve">    91. El Banco Central recibió 1426 peticiones bajo el artículo 31  de  la</w:t>
        <w:br/>
        <w:t xml:space="preserve">        Ley  17.613,  en  relación  a   las   cuales   volvió   a   examinar</w:t>
        <w:br/>
        <w:t xml:space="preserve">        aproximadamente  500  expedientes  debido  a  la  interposición   de</w:t>
        <w:br/>
        <w:t xml:space="preserve">        recursos de revocación en contra de  las  resoluciones  iniciales  o</w:t>
        <w:br/>
        <w:t xml:space="preserve">        nuevas peticiones[133]. De estas 1426 peticiones, 22  obtuvieron  un</w:t>
        <w:br/>
        <w:t xml:space="preserve">        dictamen favorable por la Comisión Asesora y fueron acogidas con una</w:t>
        <w:br/>
        <w:t xml:space="preserve">        resolución  favorable   por   parte   del   Directorio   del   Banco</w:t>
        <w:br/>
        <w:t xml:space="preserve">        Central[134].  En  el  presente   caso,   539   presuntas   víctimas</w:t>
        <w:br/>
        <w:t xml:space="preserve">        presentaron peticiones ante  el  Banco  Central,  todas  las  cuales</w:t>
        <w:br/>
        <w:t xml:space="preserve">        fueron desestimadas[135].</w:t>
        <w:br/>
        <w:br/>
        <w:t xml:space="preserve">    92. Al iniciar su mandato, la Comisión Asesora advirtió la existencia de</w:t>
        <w:br/>
        <w:t xml:space="preserve">        tres grandes grupos de peticionarios: (i) aquéllos que  clasificaron</w:t>
        <w:br/>
        <w:t xml:space="preserve">        como “TCB directo”; (ii) los peticionarios que habían  invertido  en</w:t>
        <w:br/>
        <w:t xml:space="preserve">        fondos de inversión,  y  (iii)  aquéllos  que  eran  adquirentes  de</w:t>
        <w:br/>
        <w:t xml:space="preserve">        participaciones en certificados de depósitos del  Trade  &amp;  Commerce</w:t>
        <w:br/>
        <w:t xml:space="preserve">        Bank. El  grupo  clasificado  como  “TCB  directo”  agrupaba  a  los</w:t>
        <w:br/>
        <w:t xml:space="preserve">        peticionarios que habían depositado y contratado directamente con el</w:t>
        <w:br/>
        <w:t xml:space="preserve">        Trade &amp; Commerce Bank, a través de la oficina de representación  que</w:t>
        <w:br/>
        <w:t xml:space="preserve">        tenía dicha institución en  Montevideo  o  a  través  del  Banco  de</w:t>
        <w:br/>
        <w:t xml:space="preserve">        Montevideo (supra párr. 69). En este último supuesto,  el  Banco  de</w:t>
        <w:br/>
        <w:t xml:space="preserve">        Montevideo actuaba como intermediario y frecuentemente se  utilizaba</w:t>
        <w:br/>
        <w:t xml:space="preserve">        algún tipo de cuenta en el  Banco  de  Montevideo,  en  la  cual  se</w:t>
        <w:br/>
        <w:t xml:space="preserve">        depositaba el dinero para ser girado al Trade &amp; Commerce  Bank[136].</w:t>
        <w:br/>
        <w:t xml:space="preserve">        El segundo grupo de peticionarios eran aquéllos cuyo  dinero  estaba</w:t>
        <w:br/>
        <w:t xml:space="preserve">        en fondos de inversión, a los cuales se denominó “BM Fondos”, y cuya</w:t>
        <w:br/>
        <w:t xml:space="preserve">        operación se realizaba a través de una  persona  jurídica  distinta,</w:t>
        <w:br/>
        <w:t xml:space="preserve">        llamada BM Fondos S.A., sujeta a la ley de fondos de inversión[137].</w:t>
        <w:br/>
        <w:t xml:space="preserve">        La Comisión Asesora entendió que las  solicitudes  vinculadas  a  BM</w:t>
        <w:br/>
        <w:t xml:space="preserve">        Fondos, las cuales constituían aproximadamente 200  expedientes,  no</w:t>
        <w:br/>
        <w:t xml:space="preserve">        reunían los requisitos del artículo 31 de  la  Ley  17.613[138].  La</w:t>
        <w:br/>
        <w:t xml:space="preserve">        mayoría de  los  peticionarios  correspondían  al  tercer  grupo  de</w:t>
        <w:br/>
        <w:t xml:space="preserve">        peticionarios[139],  quienes  habían  adquirido  participaciones  en</w:t>
        <w:br/>
        <w:t xml:space="preserve">        certificados de depósitos, ya fuera con o sin su consentimiento,  lo</w:t>
        <w:br/>
        <w:t xml:space="preserve">        cual le correspondía determinar al Banco Central (supra  párr.  69).</w:t>
        <w:br/>
        <w:t xml:space="preserve">        Para los adquirentes de participaciones en certificados de depósitos</w:t>
        <w:br/>
        <w:t xml:space="preserve">        del Trade &amp; Commerce Bank,  el  Banco  de  Montevideo  actuaba  como</w:t>
        <w:br/>
        <w:t xml:space="preserve">        administrador y custodio de dichas inversiones[140].</w:t>
        <w:br/>
        <w:br/>
        <w:t xml:space="preserve">    93. La Comisión Asesora y el Directorio del  Banco  Central  entendieron</w:t>
        <w:br/>
        <w:t xml:space="preserve">        que el artículo 31 de la Ley 17.613 establecía tres  requisitos  que</w:t>
        <w:br/>
        <w:t xml:space="preserve">        los peticionarios debían cumplir para que les fueran  otorgados  los</w:t>
        <w:br/>
        <w:t xml:space="preserve">        mismos derechos  que  a  los  demás  ahorristas  de  los  Bancos  de</w:t>
        <w:br/>
        <w:t xml:space="preserve">        Montevideo y La Caja Obrera: (i) “ser ahorrista” de dichas entidades</w:t>
        <w:br/>
        <w:t xml:space="preserve">        financieras, lo que en algunas oportunidades  se  expresó  como  ser</w:t>
        <w:br/>
        <w:t xml:space="preserve">        depositante del Banco de Montevideo o La  Caja  Obrera;  (ii)  cuyos</w:t>
        <w:br/>
        <w:t xml:space="preserve">        fondos hubieran sido transferidos a otras instituciones;  (iii)  sin</w:t>
        <w:br/>
        <w:t xml:space="preserve">        su consentimiento[141]. Asimismo, entendieron que  estos  requisitos</w:t>
        <w:br/>
        <w:t xml:space="preserve">        eran acumulativos[142].</w:t>
        <w:br/>
        <w:br/>
        <w:t xml:space="preserve">    94. La diferencia principal entre los  distintos  casos  se  observó  en</w:t>
        <w:br/>
        <w:t xml:space="preserve">        cuanto  a  la  verificación  del  requisito  de  la   ausencia   del</w:t>
        <w:br/>
        <w:t xml:space="preserve">        consentimiento[143]. La Comisión Asesora y el Directorio  del  Banco</w:t>
        <w:br/>
        <w:t xml:space="preserve">        Central  entendieron  que  había  consentimiento  a  partir  de  los</w:t>
        <w:br/>
        <w:t xml:space="preserve">        siguientes elementos: (i) la firma  de  contratos  de  instrucciones</w:t>
        <w:br/>
        <w:t xml:space="preserve">        generales de administración de inversiones, por medio de los  cuales</w:t>
        <w:br/>
        <w:t xml:space="preserve">        se autorizaba al Banco de Montevideo para realizar por cuenta, orden</w:t>
        <w:br/>
        <w:t xml:space="preserve">        y riesgo del cliente la colocación en títulos valores  emitidos  por</w:t>
        <w:br/>
        <w:t xml:space="preserve">        la institución  extranjera;  (ii)  la  existencia  de  instrucciones</w:t>
        <w:br/>
        <w:t xml:space="preserve">        específicas, por medio de las cuales el cliente autorizaba al  Banco</w:t>
        <w:br/>
        <w:t xml:space="preserve">        de Montevideo para la compra de certificados de  depósitos  u  otros</w:t>
        <w:br/>
        <w:t xml:space="preserve">        productos; (iii) la habitualidad demostrada en cuanto al  manejo  de</w:t>
        <w:br/>
        <w:t xml:space="preserve">        este tipo de operaciones, y (iv) la falta de objeción u  observación</w:t>
        <w:br/>
        <w:t xml:space="preserve">        a los estados de  cuenta  por  parte  del  cliente,  en  los  cuales</w:t>
        <w:br/>
        <w:t xml:space="preserve">        constaba la realización de la  transferencia  o  colocación  de  los</w:t>
        <w:br/>
        <w:t xml:space="preserve">        depósitos  en  certificados  de  depósitos  del  Trade  &amp;   Commerce</w:t>
        <w:br/>
        <w:t xml:space="preserve">        Bank[144].</w:t>
        <w:br/>
        <w:br/>
        <w:t xml:space="preserve">    95. Al examinar las peticiones realizadas bajo el artículo 31 de la  Ley</w:t>
        <w:br/>
        <w:t xml:space="preserve">        17.613, el Banco Central, siguiendo la recomendación de la  Comisión</w:t>
        <w:br/>
        <w:t xml:space="preserve">        Asesora, consideró que no tenía competencia para  examinar  posibles</w:t>
        <w:br/>
        <w:t xml:space="preserve">        vicios al consentimiento,  la  presunta  responsabilidad  del  grupo</w:t>
        <w:br/>
        <w:t xml:space="preserve">        económico o levantamiento  del  velo  de  la  personalidad  jurídica</w:t>
        <w:br/>
        <w:t xml:space="preserve">        (teoría del disregard) o conducir a testigos mediante el uso  de  la</w:t>
        <w:br/>
        <w:t xml:space="preserve">        fuerza  pública,  debido  a  la  naturaleza  administrativa  de   la</w:t>
        <w:br/>
        <w:t xml:space="preserve">        institución  y  del  procedimiento  en  cuestión,  ya   que   dichas</w:t>
        <w:br/>
        <w:t xml:space="preserve">        determinaciones      constituían      funciones       exclusivamente</w:t>
        <w:br/>
        <w:t xml:space="preserve">        jurisdiccionales[145].   En   efecto,   en   diversas   resoluciones</w:t>
        <w:br/>
        <w:t xml:space="preserve">        correspondientes a peticiones de presuntas víctimas en  el  presente</w:t>
        <w:br/>
        <w:t xml:space="preserve">        caso, el Directorio del Banco Central consideró que “la  declaración</w:t>
        <w:br/>
        <w:t xml:space="preserve">        de nulidad de la aceptación a la inversión y, de la  responsabilidad</w:t>
        <w:br/>
        <w:t xml:space="preserve">        contractual por las operaciones infructuosas  cumplidas  con  error,</w:t>
        <w:br/>
        <w:t xml:space="preserve">        dolo  o  culpa  grave,  constitu[ían]   necesariamente,   decisiones</w:t>
        <w:br/>
        <w:t xml:space="preserve">        jurisdiccionales  que  exced[ían]  el  ámbito  de   las   facultades</w:t>
        <w:br/>
        <w:t xml:space="preserve">        otorgadas al Banco Central del Uruguay conforme al  artículo  31  de</w:t>
        <w:br/>
        <w:t xml:space="preserve">        ley 17.613”[146]. Igualmente, en las resoluciones correspondientes a</w:t>
        <w:br/>
        <w:t xml:space="preserve">        diversas  presuntas  víctimas,  el  Directorio  del  Banco   Central</w:t>
        <w:br/>
        <w:t xml:space="preserve">        expresamente sostuvo que “la responsabilidad por conjunto  económico</w:t>
        <w:br/>
        <w:t xml:space="preserve">        constitu[ía],  necesariamente,  una  decisión   jurisdiccional   que</w:t>
        <w:br/>
        <w:t xml:space="preserve">        exced[ía] el ámbito de las facultades otorgadas al Banco Central del</w:t>
        <w:br/>
        <w:t xml:space="preserve">        Uruguay conforme al artículo 31 de ley 17.613”[147].</w:t>
        <w:br/>
        <w:br/>
        <w:t xml:space="preserve">    96. En los únicos 22 casos resueltos favorablemente la Comisión  Asesora</w:t>
        <w:br/>
        <w:t xml:space="preserve">        y subsiguientemente el Directorio del Banco Central consideraron que</w:t>
        <w:br/>
        <w:t xml:space="preserve">        cumplían con los requisitos del artículo 31 de la  Ley  17.613[148].</w:t>
        <w:br/>
        <w:t xml:space="preserve">        En particular, se estimó que la transferencia de los depósitos había</w:t>
        <w:br/>
        <w:t xml:space="preserve">        ocurrido sin el  consentimiento  de  los  respectivos  peticionarios</w:t>
        <w:br/>
        <w:t xml:space="preserve">        porque:   (i)   los   peticionarios   nunca   habían   otorgado   su</w:t>
        <w:br/>
        <w:t xml:space="preserve">        consentimiento para dicha operación, es decir, que  se  carecía  del</w:t>
        <w:br/>
        <w:t xml:space="preserve">        consentimiento del respectivo peticionario desde  el  inicio  de  la</w:t>
        <w:br/>
        <w:t xml:space="preserve">        operación,  porque  había  dado  instrucciones  para  realizar  otra</w:t>
        <w:br/>
        <w:t xml:space="preserve">        operación (como por ejemplo, colocar los fondos  en  un  depósito  a</w:t>
        <w:br/>
        <w:t xml:space="preserve">        plazo fijo), lo cual se verificó en un caso[149]; (ii) no  se  había</w:t>
        <w:br/>
        <w:t xml:space="preserve">        otorgado  consentimiento  para  la  renovación  de   la   respectiva</w:t>
        <w:br/>
        <w:t xml:space="preserve">        colocación en certificados de depósitos del Trade &amp;  Commerce  Bank,</w:t>
        <w:br/>
        <w:t xml:space="preserve">        lo cual se constató en diecinueve casos[150],  o  (iii)  no  se  les</w:t>
        <w:br/>
        <w:t xml:space="preserve">        permitió el retiro o rescate anticipado  de  su  dinero,  antes  del</w:t>
        <w:br/>
        <w:t xml:space="preserve">        vencimiento de la colocación, siendo que el consentimiento se  había</w:t>
        <w:br/>
        <w:t xml:space="preserve">        otorgado bajo esta condición, por lo cual se consideró que el  Banco</w:t>
        <w:br/>
        <w:t xml:space="preserve">        de  Montevideo  había  modificado  unilateralmente  las  condiciones</w:t>
        <w:br/>
        <w:t xml:space="preserve">        ofrecidas. Este último supuesto se verificó en  dos  casos[151].  La</w:t>
        <w:br/>
        <w:t xml:space="preserve">        ausencia de consentimiento debía verificarse antes de la fecha en la</w:t>
        <w:br/>
        <w:t xml:space="preserve">        que se intervino el Banco de Montevideo, es decir, antes del  21  de</w:t>
        <w:br/>
        <w:t xml:space="preserve">        junio de 2002[152] (supra párr. 68).</w:t>
        <w:br/>
        <w:br/>
        <w:t xml:space="preserve">    97. Si el peticionario cumplía con las condiciones  establecidas  en  el</w:t>
        <w:br/>
        <w:t xml:space="preserve">        artículo 31 de la Ley 17.613 se le consideraba “ahorrista”, es decir</w:t>
        <w:br/>
        <w:t xml:space="preserve">        que se encontraba en la misma situación  que  los  depositantes  del</w:t>
        <w:br/>
        <w:t xml:space="preserve">        Banco  de  Montevideo  y  La  Caja  Obrera  titulares   de   cuentas</w:t>
        <w:br/>
        <w:t xml:space="preserve">        corrientes, cajas de ahorro y depósitos a plazo fijo,  por  lo  cual</w:t>
        <w:br/>
        <w:t xml:space="preserve">        pasaba   a   ser   cuotapartista   del   Fondo    de    Recuperación</w:t>
        <w:br/>
        <w:t xml:space="preserve">        correspondiente, y se le asignaba lo que correspondiera en  carácter</w:t>
        <w:br/>
        <w:t xml:space="preserve">        de recuperación de la cuotaparte, es decir, certificados de  crédito</w:t>
        <w:br/>
        <w:t xml:space="preserve">        del Nuevo Banco Comercial (creado a partir de los  activos  “buenos”</w:t>
        <w:br/>
        <w:t xml:space="preserve">        de los bancos de Montevideo, Caja Obrera y  Comercial),  efectivo  u</w:t>
        <w:br/>
        <w:t xml:space="preserve">        otras especies recolectadas por el  Fondo[153].  Adicionalmente,  al</w:t>
        <w:br/>
        <w:t xml:space="preserve">        considerarse que estaba en  la  misma  posición  que  los  referidos</w:t>
        <w:br/>
        <w:t xml:space="preserve">        depositantes del Banco de Montevideo y La Caja Obrera, las  personas</w:t>
        <w:br/>
        <w:t xml:space="preserve">        que cumplieran con los requisitos del mencionado artículo 31, tenían</w:t>
        <w:br/>
        <w:t xml:space="preserve">        derecho a percibir un complemento hasta los primeros US$  100.000,00</w:t>
        <w:br/>
        <w:t xml:space="preserve">        (cien mil dólares de los Estados de América) del valor del  conjunto</w:t>
        <w:br/>
        <w:t xml:space="preserve">        de sus acreencias contra el Banco de Montevideo o La Caja Obrera, de</w:t>
        <w:br/>
        <w:t xml:space="preserve">        conformidad con la preferencia establecida en el artículo 27  de  la</w:t>
        <w:br/>
        <w:t xml:space="preserve">        Ley 17.613 (supra párr. 76)[154].</w:t>
        <w:br/>
        <w:br/>
        <w:t xml:space="preserve">    98. El dictamen de  la  Comisión  Asesora  no  era  vinculante  para  el</w:t>
        <w:br/>
        <w:t xml:space="preserve">        Directorio del Banco Central (supra párr.  79).  El  Directorio  del</w:t>
        <w:br/>
        <w:t xml:space="preserve">        Banco Central acogió en todos los casos  la  recomendación  sugerida</w:t>
        <w:br/>
        <w:t xml:space="preserve">        por la  Comisión  Asesora[155].  En  los  primeros  casos  decididos</w:t>
        <w:br/>
        <w:t xml:space="preserve">        favorablemente, el Directorio del Banco Central “si  bien  compartió</w:t>
        <w:br/>
        <w:t xml:space="preserve">        la solución aconsejada por la Comisión Asesora, efectuó un cambio en</w:t>
        <w:br/>
        <w:t xml:space="preserve">        la fundamentación”[156]. Todos los dictámenes de la Comisión Asesora</w:t>
        <w:br/>
        <w:t xml:space="preserve">        fueron adoptados por unanimidad de sus miembros, con excepción de un</w:t>
        <w:br/>
        <w:t xml:space="preserve">        caso,  en  el  cual  uno  de  los  comisionados  acompañó  su   voto</w:t>
        <w:br/>
        <w:t xml:space="preserve">        disidente[157].</w:t>
        <w:br/>
        <w:br/>
        <w:t xml:space="preserve">    99. Un grupo de presuntas víctimas inició una acción penal en contra  de</w:t>
        <w:br/>
        <w:t xml:space="preserve">        los miembros de la Comisión Asesora por alegado abuso  de  funciones</w:t>
        <w:br/>
        <w:t xml:space="preserve">        en relacion con su actuación respecto del procedimiento del artículo</w:t>
        <w:br/>
        <w:t xml:space="preserve">        31 de la Ley 17.613. El 7  de  noviembre  de  2005  el  Tribunal  de</w:t>
        <w:br/>
        <w:t xml:space="preserve">        Primera Instancia en lo Penal desestimó  la  pretensión  fiscal  por</w:t>
        <w:br/>
        <w:t xml:space="preserve">        considerar, inter alia, que  no  se  revelaba  arbitrariedad  en  su</w:t>
        <w:br/>
        <w:t xml:space="preserve">        juzgamiento, que los funcionarios habían actuado dentro  del  ámbito</w:t>
        <w:br/>
        <w:t xml:space="preserve">        de sus competencias, siendo que “la tarea que  convocó  a  todos  si</w:t>
        <w:br/>
        <w:t xml:space="preserve">        bien delicada, polémica y difícil, fue  cumplida  dentro  del  marco</w:t>
        <w:br/>
        <w:t xml:space="preserve">        legal y si alguna irregularidad  hubiera  existido,  no  alcanza  el</w:t>
        <w:br/>
        <w:t xml:space="preserve">        ámbito penal”[158]. Dicha decisión fue confirmada por un Tribunal de</w:t>
        <w:br/>
        <w:t xml:space="preserve">        Apelaciones el 14 de agosto de 2006[159].</w:t>
        <w:br/>
        <w:br/>
        <w:br/>
        <w:t xml:space="preserve">           A.2.g) Proyectos de Interpretación del artículo  31  de  la  Ley</w:t>
        <w:br/>
        <w:t xml:space="preserve">           17.613</w:t>
        <w:br/>
        <w:br/>
        <w:t xml:space="preserve">   100. Entre los años 2003 y 2010 se discutieron en  el  Poder  Legislativo</w:t>
        <w:br/>
        <w:t xml:space="preserve">        distintos  proyectos de ley que buscaban interpretar y  precisar  el</w:t>
        <w:br/>
        <w:t xml:space="preserve">        alcance del  artículo  31  de  la  Ley  17.613[160].  Uno  de  estos</w:t>
        <w:br/>
        <w:t xml:space="preserve">        proyectos fue aprobado por la Cámara de Senadores  en  noviembre  de</w:t>
        <w:br/>
        <w:t xml:space="preserve">        2003[161], pero no obtuvo la aprobación de la mayoría de  la  Cámara</w:t>
        <w:br/>
        <w:t xml:space="preserve">        de Diputados, por lo cual no se sancionó[162].</w:t>
        <w:br/>
        <w:br/>
        <w:t xml:space="preserve">           A.2.h)  Acciones   judiciales   posteriores   al   procedimiento</w:t>
        <w:br/>
        <w:t xml:space="preserve">                    administrativo ante el Banco Central</w:t>
        <w:br/>
        <w:br/>
        <w:t xml:space="preserve">                   h.1) Acción de Nulidad contra las Resoluciones del  Banco</w:t>
        <w:br/>
        <w:t xml:space="preserve">                   Central ante el Tribunal de lo Contencioso Administrativo</w:t>
        <w:br/>
        <w:br/>
        <w:t xml:space="preserve">   101. Contra las decisiones del Directorio del  Banco  Central  se  podían</w:t>
        <w:br/>
        <w:t xml:space="preserve">        interponer recursos de nulidad ante el Tribunal  de  lo  Contencioso</w:t>
        <w:br/>
        <w:t xml:space="preserve">        Administrativo[163], el cual es  un  órgano  jurisdiccional  que  no</w:t>
        <w:br/>
        <w:t xml:space="preserve">        integra  el  Poder  Judicial  y  es  independiente   de   los   tres</w:t>
        <w:br/>
        <w:t xml:space="preserve">        poderes[164]. De acuerdo con el artículo 309 de la Constitución  del</w:t>
        <w:br/>
        <w:t xml:space="preserve">        Uruguay[165] y el artículo 23 de la Ley No.15.524[166], en la acción</w:t>
        <w:br/>
        <w:t xml:space="preserve">        de nulidad los actores deben probar que “los  actos  administrativos</w:t>
        <w:br/>
        <w:t xml:space="preserve">        impugnados resultaban contrarios a  una  regla  de  derecho  o,  que</w:t>
        <w:br/>
        <w:t xml:space="preserve">        hubieran  sido  dictados  con  desviación,   abuso   o   exceso   de</w:t>
        <w:br/>
        <w:t xml:space="preserve">        poder”[167].</w:t>
        <w:br/>
        <w:br/>
        <w:t xml:space="preserve">   102. Este recurso puede ejercerse una  vez  que  se  ha  agotado  la  vía</w:t>
        <w:br/>
        <w:t xml:space="preserve">        administrativa,  y  su  objeto  es  confirmar  o  anular   el   acto</w:t>
        <w:br/>
        <w:t xml:space="preserve">        administrativo, siendo que  de  darse  la  anulación  del  acto,  el</w:t>
        <w:br/>
        <w:t xml:space="preserve">        interesado puede recurrir a los tribunales del poder  judicial  para</w:t>
        <w:br/>
        <w:t xml:space="preserve">        reclamar los daños y perjuicios que dicho acto declarado  ilegal  le</w:t>
        <w:br/>
        <w:t xml:space="preserve">        hubiera causado[168]. Sin embargo, en virtud del artículo 312 de  la</w:t>
        <w:br/>
        <w:t xml:space="preserve">        Constitución  Nacional[169],  el  interesado  también  puede  acudir</w:t>
        <w:br/>
        <w:t xml:space="preserve">        directamente a los tribunales competentes del  poder  judicial  para</w:t>
        <w:br/>
        <w:t xml:space="preserve">        reclamar  los  daños  causados  por  “hechos  u  omisiones   de   la</w:t>
        <w:br/>
        <w:t xml:space="preserve">        administración”, sin necesidad de acudir previamente al Tribunal  de</w:t>
        <w:br/>
        <w:t xml:space="preserve">        lo Contencioso Administrativo[170].</w:t>
        <w:br/>
        <w:br/>
        <w:t xml:space="preserve">   103. En el presente caso 39 presuntas víctimas interpusieron recursos  de</w:t>
        <w:br/>
        <w:t xml:space="preserve">        nulidad ante el Tribunal de lo Contencioso Administrativo en  contra</w:t>
        <w:br/>
        <w:t xml:space="preserve">        de las resoluciones del Banco Central[171]. Hasta la presente  fecha</w:t>
        <w:br/>
        <w:t xml:space="preserve">        dicho tribunal ha confirmado todas las resoluciones emitidas por  el</w:t>
        <w:br/>
        <w:t xml:space="preserve">        Banco Central, en el marco del artículo 31 de  la  Ley  17.613,  con</w:t>
        <w:br/>
        <w:t xml:space="preserve">        excepción de un caso de personas que no son presuntas víctimas  ante</w:t>
        <w:br/>
        <w:t xml:space="preserve">        esta Corte[172].</w:t>
        <w:br/>
        <w:br/>
        <w:t xml:space="preserve">   104. De acuerdo al Tribunal de lo Contencioso Administrativo, el artículo</w:t>
        <w:br/>
        <w:t xml:space="preserve">        31 de la Ley 17.613 es una norma de  carácter  excepcional,  por  lo</w:t>
        <w:br/>
        <w:t xml:space="preserve">        cual su interpretación debe ser restrictiva, en el sentido que  sólo</w:t>
        <w:br/>
        <w:t xml:space="preserve">        debe comprender  aquellas  situaciones  en  las  que  se  satisfagan</w:t>
        <w:br/>
        <w:t xml:space="preserve">        acumulativamente los requisitos explicitados en el artículo 31[173],</w:t>
        <w:br/>
        <w:t xml:space="preserve">        con  los  cuales  se  “buscó  contemplar  situaciones   específicas,</w:t>
        <w:br/>
        <w:t xml:space="preserve">        limitando el reconocimiento como ahorristas del Banco de Montevideo,</w:t>
        <w:br/>
        <w:t xml:space="preserve">        a  quienes  no  sabían,  no  conocían  o  no  habían   prestado   su</w:t>
        <w:br/>
        <w:t xml:space="preserve">        consentimiento para que su  dinero  fuera  transferido  a  ‘Trade  &amp;</w:t>
        <w:br/>
        <w:t xml:space="preserve">        Commerce Bank de las Islas Caymán’”[174]. Asimismo,  dicho  tribunal</w:t>
        <w:br/>
        <w:t xml:space="preserve">        sostuvo que no deben resultar amparados en  las  previsiones  de  la</w:t>
        <w:br/>
        <w:t xml:space="preserve">        referida  norma  aquellos  ahorristas  que  hubieran   otorgado   su</w:t>
        <w:br/>
        <w:t xml:space="preserve">        consentimiento para tales traspasos de fondos a bancos del exterior,</w:t>
        <w:br/>
        <w:t xml:space="preserve">        o  que  con  su  silencio  hubieran  consentido  a   tal   operativa</w:t>
        <w:br/>
        <w:t xml:space="preserve">        financiera[175].</w:t>
        <w:br/>
        <w:br/>
        <w:t xml:space="preserve">   105. En este  sentido,  el  Tribunal  de  lo  Contencioso  Administrativo</w:t>
        <w:br/>
        <w:t xml:space="preserve">        consideró que el consentimiento requerido por el artículo 31  de  la</w:t>
        <w:br/>
        <w:t xml:space="preserve">        Ley 17.613 podía ser expreso o  tácito.  El  consentimiento  expreso</w:t>
        <w:br/>
        <w:t xml:space="preserve">        podía ser brindado por los peticionarios mediante: (i) la  firma  de</w:t>
        <w:br/>
        <w:t xml:space="preserve">        contratos   de   “Condiciones   Generales   de   Administración   de</w:t>
        <w:br/>
        <w:t xml:space="preserve">        Inversiones”, en los cuales  se  otorgaba  al  Banco  de  Montevideo</w:t>
        <w:br/>
        <w:t xml:space="preserve">        “amplias facultades” para que realizara “por cuenta, orden y  riesgo</w:t>
        <w:br/>
        <w:t xml:space="preserve">        del cliente la colocación de títulos  valores  emitidos  [por  otras</w:t>
        <w:br/>
        <w:t xml:space="preserve">        instituciones financieras]”, “exonerándose el Banco por las pérdidas</w:t>
        <w:br/>
        <w:t xml:space="preserve">        que  puedan   derivarse   de   tales   operaciones”[176],   y   (ii)</w:t>
        <w:br/>
        <w:t xml:space="preserve">        instrucciones particulares otorgadas por los clientes  al  Banco  de</w:t>
        <w:br/>
        <w:t xml:space="preserve">        Montevideo en las cuales solicitaban la adquisición,  administración</w:t>
        <w:br/>
        <w:t xml:space="preserve">        o renovación de valores “por cuenta, orden y riesgo del cliente”,  a</w:t>
        <w:br/>
        <w:t xml:space="preserve">        fin de que sus colocaciones no permanecieran ociosas[177].</w:t>
        <w:br/>
        <w:br/>
        <w:t xml:space="preserve">   106. Con respecto al consentimiento tácito, el Tribunal de lo Contencioso</w:t>
        <w:br/>
        <w:t xml:space="preserve">        Administrativo indicó reiteradamente que en el derecho bancario  son</w:t>
        <w:br/>
        <w:t xml:space="preserve">        de aplicación tanto las normas positivas como  los  usos  bancarios,</w:t>
        <w:br/>
        <w:t xml:space="preserve">        por lo cual “el consentimiento tácito, las órdenes verbales  de  los</w:t>
        <w:br/>
        <w:t xml:space="preserve">        clientes, incluso telefónicas, constituyen una práctica reiterada en</w:t>
        <w:br/>
        <w:t xml:space="preserve">        el Derecho Bancario que ha creado  la  conciencia  general  (“opinio</w:t>
        <w:br/>
        <w:t xml:space="preserve">        juris”) de su existencia y obligatoriedad”[178]. Asimismo, en  forma</w:t>
        <w:br/>
        <w:t xml:space="preserve">        similar al Banco  Central  (supra  párr.  94),  el  Tribunal  de  lo</w:t>
        <w:br/>
        <w:t xml:space="preserve">        Contencioso  Administrativo  derivó   el   consentimiento   de   los</w:t>
        <w:br/>
        <w:t xml:space="preserve">        peticionarios de elementos tales como: (i) la  recepción  por  parte</w:t>
        <w:br/>
        <w:t xml:space="preserve">        del peticionario de estados de cuenta, donde constaba la  respectiva</w:t>
        <w:br/>
        <w:t xml:space="preserve">        operación,  sin  que  el  peticionario  los  observara  u  objetara,</w:t>
        <w:br/>
        <w:t xml:space="preserve">        conforme a lo establecido en el artículo 35 de  la  Ley  6.895[179];</w:t>
        <w:br/>
        <w:t xml:space="preserve">        (ii) las tasas de interés de las que disfrutaba el peticionario  por</w:t>
        <w:br/>
        <w:t xml:space="preserve">        su participación en los certificados de depósito o el  producto  que</w:t>
        <w:br/>
        <w:t xml:space="preserve">        fuera,  en  el  entendido  que  disfrutaban  de  tasas  de   interés</w:t>
        <w:br/>
        <w:t xml:space="preserve">        “notoriamente superiores a las ofrecidas para depósitos a plazo fijo</w:t>
        <w:br/>
        <w:t xml:space="preserve">        en el Banco de Montevideo […] y, significativamente superiores a las</w:t>
        <w:br/>
        <w:t xml:space="preserve">        tasas de mercado”[180], y (iii) la habitualidad o perfil de inversor</w:t>
        <w:br/>
        <w:t xml:space="preserve">        del peticionario[181].</w:t>
        <w:br/>
        <w:br/>
        <w:t xml:space="preserve">                 h.2) Demandas ante la jurisdicción ordinaria</w:t>
        <w:br/>
        <w:br/>
        <w:t xml:space="preserve">   107. Además de  los  recursos  ejercidos  por  la  vía  administrativa  y</w:t>
        <w:br/>
        <w:t xml:space="preserve">        contencioso  administrativa  ante  el  Tribunal  de  lo  Contencioso</w:t>
        <w:br/>
        <w:t xml:space="preserve">        Administrativo, al menos 136 presuntas víctimas ejercieron  acciones</w:t>
        <w:br/>
        <w:t xml:space="preserve">        ante la jurisdicción ordinaria en contra  del  Banco  de  Montevideo</w:t>
        <w:br/>
        <w:t xml:space="preserve">        por, inter alia, incumplimiento de contrato y reparación de daños  y</w:t>
        <w:br/>
        <w:t xml:space="preserve">        perjuicios[182]. De estas 136 presuntas víctimas,  la  Corte  cuenta</w:t>
        <w:br/>
        <w:t xml:space="preserve">        con las sentencias relativas a 128 de ellas, las cuales se  refieren</w:t>
        <w:br/>
        <w:t xml:space="preserve">        a 41 casos, en virtud de que muchas ejercieron  acciones  conjuntas.</w:t>
        <w:br/>
        <w:t xml:space="preserve">        En diez de estos casos se condenó al Banco de Montevideo y en  nueve</w:t>
        <w:br/>
        <w:t xml:space="preserve">        de ellos se confirmó dicha condena  en  segunda  instancia[183].  De</w:t>
        <w:br/>
        <w:t xml:space="preserve">        acuerdo a la información aportada por el Estado, estos últimos nueve</w:t>
        <w:br/>
        <w:t xml:space="preserve">        casos se encuentran “firmes” o “clausurados”.[184].  Adicionalmente,</w:t>
        <w:br/>
        <w:t xml:space="preserve">        en algunos casos se condenó al Trade &amp; Commerce Bank y a miembros de</w:t>
        <w:br/>
        <w:t xml:space="preserve">        la familia Peirano[185].</w:t>
        <w:br/>
        <w:br/>
        <w:t xml:space="preserve">   108. De acuerdo a la prueba aportada,  la  Corte  constata  que,  en  los</w:t>
        <w:br/>
        <w:t xml:space="preserve">        procesos en contra del Banco de Montevideo,  los  tribunales  de  la</w:t>
        <w:br/>
        <w:t xml:space="preserve">        jurisdicción ordinaria analizaron el  consentimiento,  los  alegados</w:t>
        <w:br/>
        <w:t xml:space="preserve">        vicios al mismo y/o el deber de informar del referido banco en  casi</w:t>
        <w:br/>
        <w:t xml:space="preserve">        todos los casos en que los demandantes lo plantearon[186].</w:t>
        <w:br/>
        <w:br/>
        <w:t xml:space="preserve">   109. En algunos casos el vicio analizado era  el  incumplimiento  con  el</w:t>
        <w:br/>
        <w:t xml:space="preserve">        deber de informar en la etapa de formación  del  consentimiento.  En</w:t>
        <w:br/>
        <w:t xml:space="preserve">        otros casos se analizó el cumplimiento del  deber  de  informar  por</w:t>
        <w:br/>
        <w:t xml:space="preserve">        parte del Banco de Montevideo durante el cumplimiento del  contrato,</w:t>
        <w:br/>
        <w:t xml:space="preserve">        así  como  bajo  las  correspondientes  normas  de   protección   al</w:t>
        <w:br/>
        <w:t xml:space="preserve">        consumidor y del código de comercio[187].</w:t>
        <w:br/>
        <w:br/>
        <w:t xml:space="preserve">   110. De las sentencias aportadas al Tribunal en las  que  se  condenó  al</w:t>
        <w:br/>
        <w:t xml:space="preserve">        Banco de  Montevideo,  sin  que  posteriormente  se  revocara  dicha</w:t>
        <w:br/>
        <w:t xml:space="preserve">        condena en una instancia superior, se evidencia que  los  tribunales</w:t>
        <w:br/>
        <w:t xml:space="preserve">        civiles consideraron que existieron vicios al consentimiento en tres</w:t>
        <w:br/>
        <w:t xml:space="preserve">        casos[188]. De acuerdo a estas decisiones, el  Banco  de  Montevideo</w:t>
        <w:br/>
        <w:t xml:space="preserve">        estaba actuando como comisionista en la operativa de compra  de  los</w:t>
        <w:br/>
        <w:t xml:space="preserve">        certificados  de  depósito  del  Trade  &amp;   Commerce   Bank   o   de</w:t>
        <w:br/>
        <w:t xml:space="preserve">        participaciones en los mismos, y el Banco de Montevideo no le  había</w:t>
        <w:br/>
        <w:t xml:space="preserve">        informado suficientemente a los peticionarios durante el proceso  de</w:t>
        <w:br/>
        <w:t xml:space="preserve">        formación  de  su  consentimiento,  puesto  que  dicho  banco  tenía</w:t>
        <w:br/>
        <w:t xml:space="preserve">        conocimiento de la iliquidez y posterior  insolvencia  del  Trade  &amp;</w:t>
        <w:br/>
        <w:t xml:space="preserve">        Commerce Bank sin  advertir  a  sus  clientes  tal  riesgo[189].  En</w:t>
        <w:br/>
        <w:t xml:space="preserve">        particular, en dos casos los  juzgados  correspondientes  expusieron</w:t>
        <w:br/>
        <w:t xml:space="preserve">        que “la transparencia del mercado exige una adecuada información”, y</w:t>
        <w:br/>
        <w:t xml:space="preserve">        que “la  reticencia  al  respecto  es  relevante  y  configura  dolo</w:t>
        <w:br/>
        <w:t xml:space="preserve">        civil”[190]. Igualmente, en otro caso,  el  respectivo  Tribunal  de</w:t>
        <w:br/>
        <w:t xml:space="preserve">        Apelaciones  resaltó  que  “la  continuidad  de  la  operativa   que</w:t>
        <w:br/>
        <w:t xml:space="preserve">        realizaban los actores desde abril de 2001 [...]  no  es  suficiente</w:t>
        <w:br/>
        <w:t xml:space="preserve">        como para  concluir  que  estaban  convencidos  que  el  negocio  lo</w:t>
        <w:br/>
        <w:t xml:space="preserve">        realizaba con otra empresa diferente a BM”[191].</w:t>
        <w:br/>
        <w:br/>
        <w:t xml:space="preserve">   111. En cinco de los casos en los que se condenó al Banco de  Montevideo,</w:t>
        <w:br/>
        <w:t xml:space="preserve">        los tribunales respectivos consideraron  que  si  bien  los  actores</w:t>
        <w:br/>
        <w:t xml:space="preserve">        sabían o debían saber que estaban asumiendo  un  riesgo,  no  fueron</w:t>
        <w:br/>
        <w:t xml:space="preserve">        debidamente informados de su real magnitud, o no  se  les  “advirtió</w:t>
        <w:br/>
        <w:t xml:space="preserve">        del sensible aumento del riesgo” [192]. En estos casos se  consideró</w:t>
        <w:br/>
        <w:t xml:space="preserve">        que el Banco de Montevideo había incumplido con “las más elementales</w:t>
        <w:br/>
        <w:t xml:space="preserve">        reglas de confianza y  el  deber  de  informar  que  debe  regir  la</w:t>
        <w:br/>
        <w:t xml:space="preserve">        relación entre un banco y su cliente”[193], o que no  actuó  “en  su</w:t>
        <w:br/>
        <w:t xml:space="preserve">        vínculo con  la  comitente  con  fidelidad”,  puesto  que  no  había</w:t>
        <w:br/>
        <w:t xml:space="preserve">        informado debidamente de “la tambaleante  situación  financiera  del</w:t>
        <w:br/>
        <w:t xml:space="preserve">        Trade &amp; Commerce Bank ni del problema  de  iliquidez  del  conjunto,</w:t>
        <w:br/>
        <w:t xml:space="preserve">        privándole de la chance de optar por  otro  tipo  de  colocación  de</w:t>
        <w:br/>
        <w:t xml:space="preserve">        menor riesgo”[194]. Se resaltó el deber del Banco de  Montevideo  de</w:t>
        <w:br/>
        <w:t xml:space="preserve">        brindar a sus clientes “información aclaratoria  y  fidedigna”[195].</w:t>
        <w:br/>
        <w:t xml:space="preserve">        Al  respecto,  la  Suprema   Corte   de   Justicia,   en   un   caso</w:t>
        <w:br/>
        <w:t xml:space="preserve">        correspondiente  a   una   presunta   víctima,   al   confirmar   la</w:t>
        <w:br/>
        <w:t xml:space="preserve">        responsabilidad del Banco de Montevideo por el incumplimiento de  su</w:t>
        <w:br/>
        <w:t xml:space="preserve">        deber de informar debidamente a sus clientes, tuvo en cuenta que “la</w:t>
        <w:br/>
        <w:t xml:space="preserve">        decisión de invertir del accionante estuvo precedida de una  omisión</w:t>
        <w:br/>
        <w:t xml:space="preserve">        negligente por parte del  Banco  que  impidió  a  aquél  conocer  la</w:t>
        <w:br/>
        <w:t xml:space="preserve">        verdadera  situación   económica   financiera   de   las   entidades</w:t>
        <w:br/>
        <w:t xml:space="preserve">        extranjeras y evaluar los riesgos de tal negocio”[196].</w:t>
        <w:br/>
        <w:br/>
        <w:t xml:space="preserve">   112. Asimismo, en tres de los casos en los cuales se condenó al Banco  de</w:t>
        <w:br/>
        <w:t xml:space="preserve">        Montevideo, los tribunales respectivos  consideraron  que  no  había</w:t>
        <w:br/>
        <w:t xml:space="preserve">        habido consentimiento  o  autorización  expresa  por  parte  de  las</w:t>
        <w:br/>
        <w:t xml:space="preserve">        presuntas víctimas porque no habían firmado  un  contrato  o  habían</w:t>
        <w:br/>
        <w:t xml:space="preserve">        dado instrucciones en contrario[197]. En uno de ellos el Tribunal de</w:t>
        <w:br/>
        <w:t xml:space="preserve">        Apelaciones explicó que  “no  se  considera  que  constituya  uso  o</w:t>
        <w:br/>
        <w:t xml:space="preserve">        costumbre bancario en plaza, que cuando se actúe como comitente,  se</w:t>
        <w:br/>
        <w:t xml:space="preserve">        lo haga sin ningún tipo de autorización”, siendo que “incumbía a  la</w:t>
        <w:br/>
        <w:t xml:space="preserve">        entidad bancaria demandada [Banco de Montevideo], quien  admitió  su</w:t>
        <w:br/>
        <w:t xml:space="preserve">        calidad  de  comisionista,  la  carga  de  acreditar  que   en   las</w:t>
        <w:br/>
        <w:t xml:space="preserve">        operaciones  cuestionadas,  había  contado  con   autorización   del</w:t>
        <w:br/>
        <w:t xml:space="preserve">        comitente”[198]. Al respecto, dicho tribunal resaltó que lo habitual</w:t>
        <w:br/>
        <w:t xml:space="preserve">        era que existiera  un  “contrato  de  comisión,  contentivo  de  una</w:t>
        <w:br/>
        <w:t xml:space="preserve">        autorización genérica para disponer de los fondos invertidos, o bien</w:t>
        <w:br/>
        <w:t xml:space="preserve">        autorizaciones concretas previas, simultáneas o  posteriores  a  las</w:t>
        <w:br/>
        <w:t xml:space="preserve">        operaciones  realizadas,   indicativas   de   la   conformidad   del</w:t>
        <w:br/>
        <w:t xml:space="preserve">        comitente”[199], y que debido a que el Banco de Montevideo no  había</w:t>
        <w:br/>
        <w:t xml:space="preserve">        podido acreditar contar con una autorización genérica  o  específica</w:t>
        <w:br/>
        <w:t xml:space="preserve">        para realizar las operaciones bancarias cuestionadas en la  demanda,</w:t>
        <w:br/>
        <w:t xml:space="preserve">        y por consiguiente disponer de los fondos de  los  demandantes,  era</w:t>
        <w:br/>
        <w:t xml:space="preserve">        responsable por dicha operación[200].</w:t>
        <w:br/>
        <w:br/>
        <w:t xml:space="preserve">   113. Con respecto a esto último, la Corte observa que en varios de  estos</w:t>
        <w:br/>
        <w:t xml:space="preserve">        casos los tribunales tomaron en cuenta el perfil del demandante para</w:t>
        <w:br/>
        <w:t xml:space="preserve">        la determinación de la existencia de consentimiento o de información</w:t>
        <w:br/>
        <w:t xml:space="preserve">        suficiente[201]. En este sentido, en un caso el tribunal destacó que</w:t>
        <w:br/>
        <w:t xml:space="preserve">        el perfil de los actores no era el de  inversor  experto,  sino  del</w:t>
        <w:br/>
        <w:t xml:space="preserve">        cliente bancario, siendo que  “[e]l  cliente  promedio  bancario  no</w:t>
        <w:br/>
        <w:t xml:space="preserve">        conoce las normas y técnicas que regulan un contenido complejo  como</w:t>
        <w:br/>
        <w:t xml:space="preserve">        el de las finanzas”[202]. Asimismo, el correspondiente  Tribunal  de</w:t>
        <w:br/>
        <w:t xml:space="preserve">        Apelaciones en dicho caso destacó que  el  Banco  de  Montevideo  no</w:t>
        <w:br/>
        <w:t xml:space="preserve">        había probado “que la ‘intelectualidad’ de los actores fuera mayor a</w:t>
        <w:br/>
        <w:t xml:space="preserve">        la media, que les permitiera  conocer  los  mayores  riesgos  de  la</w:t>
        <w:br/>
        <w:t xml:space="preserve">        operación con TCB”[203]. En otro de estos casos, el tribunal tuvo en</w:t>
        <w:br/>
        <w:t xml:space="preserve">        consideración “que no se trata[ba] de inversores profesionales, sino</w:t>
        <w:br/>
        <w:t xml:space="preserve">        de meros ahorristas”[204].</w:t>
        <w:br/>
        <w:br/>
        <w:t xml:space="preserve">   114. Igualmente, en al  menos  seis  otros  casos  ante  la  jurisdicción</w:t>
        <w:br/>
        <w:t xml:space="preserve">        ordinaria, en los que no se condenó  al  Banco  de  Montevideo,  los</w:t>
        <w:br/>
        <w:t xml:space="preserve">        tribunales confirmaron y analizaron el deber del  banco  de  brindar</w:t>
        <w:br/>
        <w:t xml:space="preserve">        información veraz y completa a sus clientes, sea bajo las normas del</w:t>
        <w:br/>
        <w:t xml:space="preserve">        código de comercio, de protección al consumidor  o  el  contrato  de</w:t>
        <w:br/>
        <w:t xml:space="preserve">        comisión. Sin embargo,  estos  casos  fueron  desestimados  por  los</w:t>
        <w:br/>
        <w:t xml:space="preserve">        tribunales por falta de prueba o porque los  demandantes  no  habían</w:t>
        <w:br/>
        <w:t xml:space="preserve">        propiamente alegado dichos incumplimientos o situaciones[205].</w:t>
        <w:br/>
        <w:br/>
        <w:br/>
        <w:t xml:space="preserve">      B.    Derecho a ser oído y debidas garantías procesales</w:t>
        <w:br/>
        <w:br/>
        <w:t xml:space="preserve">   115. La Corte hace notar que en el  presente  caso  no  ha  sido  alegada</w:t>
        <w:br/>
        <w:t xml:space="preserve">        ninguna violación con  respecto  a  la  creación  del  procedimiento</w:t>
        <w:br/>
        <w:t xml:space="preserve">        administrativo especial a través del artículo 31 de la Ley 17.613 ni</w:t>
        <w:br/>
        <w:t xml:space="preserve">        en  relación  con  los  requisitos  dispuestos  en  esa  norma  para</w:t>
        <w:br/>
        <w:t xml:space="preserve">        beneficiarse de la misma[206]. En este caso el Tribunal está llamado</w:t>
        <w:br/>
        <w:t xml:space="preserve">        a determinar si en los procesos en que se aplicó la  referida  norma</w:t>
        <w:br/>
        <w:t xml:space="preserve">        se violaron  las  garantías  del  debido  proceso  y  la  protección</w:t>
        <w:br/>
        <w:t xml:space="preserve">        judicial de las presuntas víctimas. No corresponde a  este  Tribunal</w:t>
        <w:br/>
        <w:t xml:space="preserve">        determinar si las presuntas víctimas en el presente caso  cumplen  o</w:t>
        <w:br/>
        <w:t xml:space="preserve">        no los requisitos del artículo  31  de  la  Ley  17.613  ni  si  sus</w:t>
        <w:br/>
        <w:t xml:space="preserve">        peticiones  debieron  ser  acogidas.  Por   consiguiente,   no   son</w:t>
        <w:br/>
        <w:t xml:space="preserve">        relevantes para esta Corte las diferentes situaciones en que podrían</w:t>
        <w:br/>
        <w:t xml:space="preserve">        enmarcarse  las  presuntas  víctimas  en  cuanto  al  fondo  de  sus</w:t>
        <w:br/>
        <w:t xml:space="preserve">        peticiones. Tales diferencias podrían ser relevantes  en  el  ámbito</w:t>
        <w:br/>
        <w:t xml:space="preserve">        interno para determinar si efectivamente deberían ser  acogidos  por</w:t>
        <w:br/>
        <w:t xml:space="preserve">        el referido artículo 31. La única diferenciación entre las presuntas</w:t>
        <w:br/>
        <w:t xml:space="preserve">        víctimas que este Tribunal tomará en cuenta para pronunciarse  sobre</w:t>
        <w:br/>
        <w:t xml:space="preserve">        las  alegadas  violaciones  a  la   Convención   Americana   es   la</w:t>
        <w:br/>
        <w:t xml:space="preserve">        determinación de quiénes interpusieron y  quiénes  no  interpusieron</w:t>
        <w:br/>
        <w:t xml:space="preserve">        una petición ante el Banco Central bajo  el  artículo  31,  lo  cual</w:t>
        <w:br/>
        <w:t xml:space="preserve">        permitirá a la Corte determinar las víctimas  de  este  caso  (infra</w:t>
        <w:br/>
        <w:t xml:space="preserve">        párrs. 142 a 147).</w:t>
        <w:br/>
        <w:br/>
        <w:t xml:space="preserve">   116. El artículo 8 de la Convención consagra los lineamientos del  debido</w:t>
        <w:br/>
        <w:t xml:space="preserve">        proceso legal, el cual está compuesto de un conjunto  de  requisitos</w:t>
        <w:br/>
        <w:t xml:space="preserve">        que deben observarse en las instancias procesales, a efectos de  que</w:t>
        <w:br/>
        <w:t xml:space="preserve">        las personas estén en  condiciones  de  defender  adecuadamente  sus</w:t>
        <w:br/>
        <w:t xml:space="preserve">        derechos  ante  cualquier  tipo  de  acto  del  Estado   que   pueda</w:t>
        <w:br/>
        <w:t xml:space="preserve">        afectarlos[207].</w:t>
        <w:br/>
        <w:br/>
        <w:t xml:space="preserve">   117. De acuerdo a lo dispuesto en el artículo 8.1 de la Convención, en la</w:t>
        <w:br/>
        <w:t xml:space="preserve">        determinación de los derechos y obligaciones  de  las  personas,  de</w:t>
        <w:br/>
        <w:t xml:space="preserve">        orden penal, civil, laboral, fiscal o de cualquier otro carácter, se</w:t>
        <w:br/>
        <w:t xml:space="preserve">        deben observar  “las  debidas  garantías”  que  aseguren,  según  el</w:t>
        <w:br/>
        <w:t xml:space="preserve">        procedimiento de que se trate, el derecho  al  debido  proceso[208].</w:t>
        <w:br/>
        <w:t xml:space="preserve">        El incumplimiento de una de esas garantías conlleva una violación de</w:t>
        <w:br/>
        <w:t xml:space="preserve">        dicha disposición convencional[209].</w:t>
        <w:br/>
        <w:br/>
        <w:t xml:space="preserve">   118. El artículo 8.1 de la Convención no se aplica solamente a  jueces  y</w:t>
        <w:br/>
        <w:t xml:space="preserve">        tribunales judiciales. Las garantías que establece esta norma  deben</w:t>
        <w:br/>
        <w:t xml:space="preserve">        ser observadas en los distintos procedimientos en  que  los  órganos</w:t>
        <w:br/>
        <w:t xml:space="preserve">        estatales adoptan decisiones sobre la determinación de los  derechos</w:t>
        <w:br/>
        <w:t xml:space="preserve">        de las personas, ya que  el  Estado  también  otorga  a  autoridades</w:t>
        <w:br/>
        <w:t xml:space="preserve">        administrativas, colegiadas o unipersonales, la función  de  adoptar</w:t>
        <w:br/>
        <w:t xml:space="preserve">        decisiones que determinan derechos[210].</w:t>
        <w:br/>
        <w:br/>
        <w:t xml:space="preserve">   119. Las garantías contempladas en el artículo 8.1 de la  Convención  son</w:t>
        <w:br/>
        <w:t xml:space="preserve">        también aplicables al  supuesto  en  que  alguna  autoridad  pública</w:t>
        <w:br/>
        <w:t xml:space="preserve">        adopte decisiones que determinen  tales  derechos[211],  tomando  en</w:t>
        <w:br/>
        <w:t xml:space="preserve">        cuenta que no  le  son  exigibles  aquellas  propias  de  un  órgano</w:t>
        <w:br/>
        <w:t xml:space="preserve">        jurisdiccional,  pero  sí  debe  cumplir  con   aquellas   garantías</w:t>
        <w:br/>
        <w:t xml:space="preserve">        destinadas a asegurar que la decisión no sea arbitraria[212].</w:t>
        <w:br/>
        <w:br/>
        <w:t xml:space="preserve">   120. El Tribunal ha desarrollado el derecho a ser oído  protegido  en  el</w:t>
        <w:br/>
        <w:t xml:space="preserve">        artículo 8.1 de la Convención, en el sentido general  de  comprender</w:t>
        <w:br/>
        <w:t xml:space="preserve">        el derecho de toda persona a  tener  acceso  al  tribunal  u  órgano</w:t>
        <w:br/>
        <w:t xml:space="preserve">        estatal encargado de determinar sus derechos y obligaciones[213], el</w:t>
        <w:br/>
        <w:t xml:space="preserve">        cual en cierto tipo de procesos debe ejercerse de manera  oral[214].</w:t>
        <w:br/>
        <w:t xml:space="preserve">        Asimismo, al pronunciarse sobre la observancia de las garantías  del</w:t>
        <w:br/>
        <w:t xml:space="preserve">        debido proceso  en  la  investigación  de  violaciones  de  derechos</w:t>
        <w:br/>
        <w:t xml:space="preserve">        humanos, la Corte ha  indicado  que  implica  el  deber  estatal  de</w:t>
        <w:br/>
        <w:t xml:space="preserve">        garantizar  que  las  víctimas  o  sus  familiares  tengan  “amplias</w:t>
        <w:br/>
        <w:t xml:space="preserve">        posibilidades  de ser oídos” “en todas las etapas de los respectivos</w:t>
        <w:br/>
        <w:t xml:space="preserve">        procesos,  [de  manera  que]  puedan  formular  sus  pretensiones  y</w:t>
        <w:br/>
        <w:t xml:space="preserve">        presentar elementos probatorios y que éstos sean analizados de forma</w:t>
        <w:br/>
        <w:t xml:space="preserve">        completa y seria por las autoridades antes de que se resuelva  sobre</w:t>
        <w:br/>
        <w:t xml:space="preserve">        hechos, responsabilidades, penas y reparaciones”[215].</w:t>
        <w:br/>
        <w:br/>
        <w:t xml:space="preserve">   121. Sobre el  particular,  la  Corte  Europea  de  Derechos  Humanos  ha</w:t>
        <w:br/>
        <w:t xml:space="preserve">        señalado que la exigencia de que una persona “sea  oída  equitativa,</w:t>
        <w:br/>
        <w:t xml:space="preserve">        públicamente y  dentro  de  un  plazo  razonable,  por  un  tribunal</w:t>
        <w:br/>
        <w:t xml:space="preserve">        independiente e imparcial” es equiparable al derecho a un “juicio” o</w:t>
        <w:br/>
        <w:t xml:space="preserve">        a “procedimientos judiciales” justos. Al respecto, la Corte  Europea</w:t>
        <w:br/>
        <w:t xml:space="preserve">        ha desarrollado el criterio según el  cual  un  procedimiento  justo</w:t>
        <w:br/>
        <w:t xml:space="preserve">        supone que el órgano encargado de administrar justicia  efectúe  “un</w:t>
        <w:br/>
        <w:t xml:space="preserve">        examen apropiado de las alegaciones, argumentos y  pruebas  aducidas</w:t>
        <w:br/>
        <w:t xml:space="preserve">        por las partes, sin perjuicio de sus valoraciones acerca de  si  son</w:t>
        <w:br/>
        <w:t xml:space="preserve">        relevantes para su decisión”[216].</w:t>
        <w:br/>
        <w:br/>
        <w:t xml:space="preserve">   122. El examen requerido en el presente caso amerita que la Corte precise</w:t>
        <w:br/>
        <w:t xml:space="preserve">        el alcance del derecho a ser oído establecido en el artículo 8.1  de</w:t>
        <w:br/>
        <w:t xml:space="preserve">        la Convención Americana. Ese derecho implica, por un lado, un ámbito</w:t>
        <w:br/>
        <w:t xml:space="preserve">        formal y procesal de asegurar el acceso al  órgano  competente  para</w:t>
        <w:br/>
        <w:t xml:space="preserve">        que determine el derecho que se  reclama  en  apego  a  las  debidas</w:t>
        <w:br/>
        <w:t xml:space="preserve">        garantías procesales (tales como la presentación de  alegatos  y  la</w:t>
        <w:br/>
        <w:t xml:space="preserve">        aportación de prueba). Por otra parte, ese derecho abarca un  ámbito</w:t>
        <w:br/>
        <w:t xml:space="preserve">        de protección material que implica que el Estado  garantice  que  la</w:t>
        <w:br/>
        <w:t xml:space="preserve">        decisión que se produzca a través del procedimiento satisfaga el fin</w:t>
        <w:br/>
        <w:t xml:space="preserve">        para el cual fue concebido. Esto último  no  significa  que  siempre</w:t>
        <w:br/>
        <w:t xml:space="preserve">        deba ser acogido sino que  se  debe  garantizar  su  capacidad  para</w:t>
        <w:br/>
        <w:t xml:space="preserve">        producir el resultado para el que fue concebido.</w:t>
        <w:br/>
        <w:br/>
        <w:t xml:space="preserve">   123. Tomando en cuenta las alegadas violaciones en el presente  caso,  la</w:t>
        <w:br/>
        <w:t xml:space="preserve">        Corte analizará primero lo relativo al ámbito material del derecho a</w:t>
        <w:br/>
        <w:t xml:space="preserve">        ser  oído  en  el  proceso  ante  el  órgano  administrativo  (Banco</w:t>
        <w:br/>
        <w:t xml:space="preserve">        Central),  para  luego  pasar  a  considerar  las   demás   alegadas</w:t>
        <w:br/>
        <w:t xml:space="preserve">        violaciones de las  debidas  garantías  procesales  en  el  referido</w:t>
        <w:br/>
        <w:t xml:space="preserve">        procedimiento administrativo  y  en  el  proceso  judicial  ante  el</w:t>
        <w:br/>
        <w:t xml:space="preserve">        Tribunal de lo Contencioso Administrativo.</w:t>
        <w:br/>
        <w:br/>
        <w:t xml:space="preserve">   124. El Tribunal hace notar que los hechos del presente caso se  refieren</w:t>
        <w:br/>
        <w:t xml:space="preserve">        a   procedimientos   administrativos   y    judiciales    dirigidos,</w:t>
        <w:br/>
        <w:t xml:space="preserve">        respectivamente, a aplicar y revisar la aplicación del  artículo  31</w:t>
        <w:br/>
        <w:t xml:space="preserve">        de la Ley 17.613. A través de dicha norma se  pretendía  atender  la</w:t>
        <w:br/>
        <w:t xml:space="preserve">        situación de  clientes  del  Banco  de  Montevideo  que  no  estaban</w:t>
        <w:br/>
        <w:t xml:space="preserve">        registrados como acreedores en los libros contables de  dicho  banco</w:t>
        <w:br/>
        <w:t xml:space="preserve">        por  poseer  colocaciones  en   otras   instituciones   financieras,</w:t>
        <w:br/>
        <w:t xml:space="preserve">        otorgándoseles  la  posibilidad  de  reclamar  su   inclusión   como</w:t>
        <w:br/>
        <w:t xml:space="preserve">        acreedores del banco con los mismos derechos que los depositantes de</w:t>
        <w:br/>
        <w:t xml:space="preserve">        cuenta corriente, caja de ahorro y depósito a plazo fijo.</w:t>
        <w:br/>
        <w:br/>
        <w:t xml:space="preserve">   125.  Dicha  norma  estipuló  que  se  otorgarían  los  mismos   derechos</w:t>
        <w:br/>
        <w:t xml:space="preserve">        dispuestos en esa ley a favor de los ahorristas  de  los  Bancos  de</w:t>
        <w:br/>
        <w:t xml:space="preserve">        Montevideo  y  La  Caja  Obrera,  a  aquellos  “ahorristas”   “cuyos</w:t>
        <w:br/>
        <w:t xml:space="preserve">        depósitos hayan sido transferidos a otras instituciones” “sin mediar</w:t>
        <w:br/>
        <w:t xml:space="preserve">        su consentimiento” (supra párr. 77). De  acuerdo  a  las  decisiones</w:t>
        <w:br/>
        <w:t xml:space="preserve">        emitidas por el Directorio del Banco Central y  el  Tribunal  de  lo</w:t>
        <w:br/>
        <w:t xml:space="preserve">        Contencioso Administrativo dicha norma requería del cumplimiento  de</w:t>
        <w:br/>
        <w:t xml:space="preserve">        esos tres requisitos de forma acumulativa (supra párr. 93).</w:t>
        <w:br/>
        <w:br/>
        <w:t xml:space="preserve">   126. La Corte recuerda que, a través de lo estipulado en el  artículo  31</w:t>
        <w:br/>
        <w:t xml:space="preserve">        de  la  Ley  17.613,  se  debían  otorgar  dos  derechos  a  quienes</w:t>
        <w:br/>
        <w:t xml:space="preserve">        cumplieran con dichos requisitos. Tales derechos se referían: (i) al</w:t>
        <w:br/>
        <w:t xml:space="preserve">        reconocimiento como acreedor del Banco de Montevideo o del Banco  La</w:t>
        <w:br/>
        <w:t xml:space="preserve">        Caja Obrera, por lo cual pasaban a ser cuotapartistas del  Fondo  de</w:t>
        <w:br/>
        <w:t xml:space="preserve">        Recuperación Bancaria del respectivo banco por el monto nominal  que</w:t>
        <w:br/>
        <w:t xml:space="preserve">        se hubiera determinado que fue transferido sin su consentimiento,  y</w:t>
        <w:br/>
        <w:t xml:space="preserve">        (ii) al derecho a recibir por parte del Estado un complemento  a  su</w:t>
        <w:br/>
        <w:t xml:space="preserve">        cuotaparte hasta cubrir (entre la prorrata propia y  el  complemento</w:t>
        <w:br/>
        <w:t xml:space="preserve">        del Estado) un monto nominal  máximo  de  US$ 100.000,00  (cien  mil</w:t>
        <w:br/>
        <w:t xml:space="preserve">        dólares de los Estados Unidos de América) o su equivalente en  otras</w:t>
        <w:br/>
        <w:t xml:space="preserve">        monedas. Este último derecho se les reconocía por considerar que  se</w:t>
        <w:br/>
        <w:t xml:space="preserve">        encontraban en la misma situación que  los  depositantes  de  cuenta</w:t>
        <w:br/>
        <w:t xml:space="preserve">        corriente, caja de ahorro y depósito a plazo fijo (supra párr. 97).</w:t>
        <w:br/>
        <w:br/>
        <w:t xml:space="preserve">   127. Además de estipular tales derechos, mediante el referido artículo 31</w:t>
        <w:br/>
        <w:t xml:space="preserve">        se creó un procedimiento especial para  atender  las  peticiones  de</w:t>
        <w:br/>
        <w:t xml:space="preserve">        quienes consideraran cumplir con los correspondientes requisitos,  y</w:t>
        <w:br/>
        <w:t xml:space="preserve">        se dispuso que se conformara una comisión técnica (Comisión Asesora)</w:t>
        <w:br/>
        <w:t xml:space="preserve">        encargada de estudiar las peticiones y asesorar  al  Directorio  del</w:t>
        <w:br/>
        <w:t xml:space="preserve">        Banco  Central,  órgano  administrativo  que   debía   adoptar   las</w:t>
        <w:br/>
        <w:t xml:space="preserve">        correspondientes  decisiones  (supra  párrs.  77  y  79).  En  dicho</w:t>
        <w:br/>
        <w:t xml:space="preserve">        procedimiento especial se aplicaría la  normativa  contenida  en  el</w:t>
        <w:br/>
        <w:t xml:space="preserve">        Reglamento Administrativo  del  Banco  Central  y,  respecto  de  la</w:t>
        <w:br/>
        <w:t xml:space="preserve">        valoración de la prueba, el Código General del Proceso (supra  párr.</w:t>
        <w:br/>
        <w:t xml:space="preserve">        83).</w:t>
        <w:br/>
        <w:br/>
        <w:t xml:space="preserve">   128. El Tribunal resalta que no surge del acervo probatorio que a  través</w:t>
        <w:br/>
        <w:t xml:space="preserve">        de los recursos de la justicia ordinaria que resolvían las  demandas</w:t>
        <w:br/>
        <w:t xml:space="preserve">        contra el Banco de Montevideo se pudiera aplicar el artículo  31  de</w:t>
        <w:br/>
        <w:t xml:space="preserve">        Ley 17.613 y realizar las determinaciones en  él  dispuestas  (infra</w:t>
        <w:br/>
        <w:t xml:space="preserve">        párr. 226). Tales determinaciones debían realizarse  por  el  órgano</w:t>
        <w:br/>
        <w:t xml:space="preserve">        administrativo  encargado  del  referido  procedimiento,   que   fue</w:t>
        <w:br/>
        <w:t xml:space="preserve">        especialmente creado para atender los reclamos de las  personas  que</w:t>
        <w:br/>
        <w:t xml:space="preserve">        alegadamente cumplían con los requisitos de dicha norma.</w:t>
        <w:br/>
        <w:br/>
        <w:t xml:space="preserve">          B.1. Ámbito material del derecho a ser oído en el proceso ante  el</w:t>
        <w:br/>
        <w:t xml:space="preserve">          órgano administrativo (Banco Central)</w:t>
        <w:br/>
        <w:br/>
        <w:t xml:space="preserve">      Alegatos de las partes</w:t>
        <w:br/>
        <w:br/>
        <w:t xml:space="preserve">   129.  La  Corte  encuentra  que  diversos   alegatos   de   la   Comisión</w:t>
        <w:br/>
        <w:t xml:space="preserve">        Interamericana y de las representantes  se  encuentran  dirigidos  a</w:t>
        <w:br/>
        <w:t xml:space="preserve">        cuestionar la efectividad del procedimiento administrativo especial,</w:t>
        <w:br/>
        <w:t xml:space="preserve">        por  no  haber  permitido  un  examen  adecuado  del  requisito  del</w:t>
        <w:br/>
        <w:t xml:space="preserve">        consentimiento, el cual consideran que se  trataba  de  un  elemento</w:t>
        <w:br/>
        <w:t xml:space="preserve">        esencial del análisis del recurso bajo el  artículo  31  de  la  Ley</w:t>
        <w:br/>
        <w:t xml:space="preserve">        17.613. El Tribunal considera que esas  alegadas  violaciones  deben</w:t>
        <w:br/>
        <w:t xml:space="preserve">        ser analizadas bajo el derecho a ser oído en el  procedimiento  ante</w:t>
        <w:br/>
        <w:t xml:space="preserve">        el Banco Central.</w:t>
        <w:br/>
        <w:br/>
        <w:t xml:space="preserve">   130. A este respecto, la Comisión Interamericana alegó que la  presunción</w:t>
        <w:br/>
        <w:t xml:space="preserve">        del consentimiento por parte de la Comisión  Asesora  contradice  el</w:t>
        <w:br/>
        <w:t xml:space="preserve">        principio de la “verdad material” del debido proceso administrativo,</w:t>
        <w:br/>
        <w:t xml:space="preserve">        lo cual hace “ilusorio el recurso especial creado  por  el  Congreso</w:t>
        <w:br/>
        <w:t xml:space="preserve">        para resolver esta situación, e  inefectiva  su  existencia  misma”.</w:t>
        <w:br/>
        <w:t xml:space="preserve">        Según la Comisión Interamericana, la Comisión  Asesora  no  tomó  en</w:t>
        <w:br/>
        <w:t xml:space="preserve">        cuenta que muchas de las renovaciones de los certificados se  dieron</w:t>
        <w:br/>
        <w:t xml:space="preserve">        sin el consentimiento del cliente, puesto que el Gerente General del</w:t>
        <w:br/>
        <w:t xml:space="preserve">        Banco de Montevideo dio “la  instrucción  [a  los  gerentes  de  las</w:t>
        <w:br/>
        <w:t xml:space="preserve">        sucursales del Banco de Montevideo] de que renovaran automáticamente</w:t>
        <w:br/>
        <w:t xml:space="preserve">        todos los depósitos con el fin de evitar una hemorragia de  fondos”.</w:t>
        <w:br/>
        <w:t xml:space="preserve">        Asimismo, indicó que  la  referida  Comisión  Asesora  resolvió  sin</w:t>
        <w:br/>
        <w:t xml:space="preserve">        entrar a analizar la existencia de fraude  que  para  la  época  era</w:t>
        <w:br/>
        <w:t xml:space="preserve">        públicamente denunciada y conllevó a procesos penales en  contra  de</w:t>
        <w:br/>
        <w:t xml:space="preserve">        propietarios y funcionarios del banco.</w:t>
        <w:br/>
        <w:br/>
        <w:t xml:space="preserve">   131. Por su parte, las representantes indicaron que “la Comisión  Asesora</w:t>
        <w:br/>
        <w:t xml:space="preserve">        de forma discrecional no tuvo en cuenta que el consentimiento de  la</w:t>
        <w:br/>
        <w:t xml:space="preserve">        gran mayoría de los ahorristas estaba viciado de nulidad  cuando  se</w:t>
        <w:br/>
        <w:t xml:space="preserve">        prestó”. Agregaron que “[l]a Comisión Asesora,  al  admitir  que  no</w:t>
        <w:br/>
        <w:t xml:space="preserve">        tenía  facultades  para  considerar  si  el  consentimiento   estaba</w:t>
        <w:br/>
        <w:t xml:space="preserve">        viciado,  […]  dejó  automáticamente  sin  protección  a  todos  los</w:t>
        <w:br/>
        <w:t xml:space="preserve">        ahorristas, [en contra d]el espíritu  del  artículo  31  de  la  ley</w:t>
        <w:br/>
        <w:t xml:space="preserve">        17.613”. Asimismo, indicaron que el actuar de  la  Comisión  Asesora</w:t>
        <w:br/>
        <w:t xml:space="preserve">        fue violatorio de las garantías del  debido  proceso  porque  “[l]os</w:t>
        <w:br/>
        <w:t xml:space="preserve">        ahorristas tenía[n] derecho a ver [su] problema tratado íntegramente</w:t>
        <w:br/>
        <w:t xml:space="preserve">        y resuelto en el marco de una Comisión Asesora imparcial que  no  se</w:t>
        <w:br/>
        <w:t xml:space="preserve">        autolimitara sugestivamente en sus competencias”.</w:t>
        <w:br/>
        <w:br/>
        <w:t xml:space="preserve">   132. El Uruguay indicó que el concepto del  bien  común  inspiró  la  Ley</w:t>
        <w:br/>
        <w:t xml:space="preserve">        17.613 “y  determinó la conducta  del  Estado  al  crear  mecanismos</w:t>
        <w:br/>
        <w:t xml:space="preserve">        adicionales a los ya existentes”, agregándose  al  régimen  jurídico</w:t>
        <w:br/>
        <w:t xml:space="preserve">        existente, “un procedimiento administrativo  que  permitiría  contar</w:t>
        <w:br/>
        <w:t xml:space="preserve">        con una garantía adicional  a  dichos  peticionantes,  esto  es,  un</w:t>
        <w:br/>
        <w:t xml:space="preserve">        órgano administrativo competente para analizar caso a caso  mediante</w:t>
        <w:br/>
        <w:t xml:space="preserve">        la recepción de la prueba pertinente, y determinar, sin necesidad de</w:t>
        <w:br/>
        <w:t xml:space="preserve">        acudir a la vía jurisdiccional,  aquéllos  casos  en  que  resultara</w:t>
        <w:br/>
        <w:t xml:space="preserve">        probada la configuración de los  presupuestos  legales”.  El  Estado</w:t>
        <w:br/>
        <w:t xml:space="preserve">        agregó que “[d]e no resultar satisfactoria  para  el  interesado  la</w:t>
        <w:br/>
        <w:t xml:space="preserve">        decisión de [la] Comisión [Asesora], siempre continuó  contando  con</w:t>
        <w:br/>
        <w:t xml:space="preserve">        todas las garantías de una jurisdicción independiente”. Respecto  de</w:t>
        <w:br/>
        <w:t xml:space="preserve">        las razones para no haber resuelto  sobre  los  alegados  vicios  al</w:t>
        <w:br/>
        <w:t xml:space="preserve">        consentimiento y el deber de informar, el  Uruguay  sostuvo  que  es</w:t>
        <w:br/>
        <w:t xml:space="preserve">        incorrecto alegar que la Comisión Asesora se autorrestringió  en  su</w:t>
        <w:br/>
        <w:t xml:space="preserve">        competencia, ya que “[c]omo todo órgano público, su actuación estaba</w:t>
        <w:br/>
        <w:t xml:space="preserve">        regida por el principio de especialidad y ello le impedía exceder el</w:t>
        <w:br/>
        <w:t xml:space="preserve">        mandato fijado por el legislador”, pero cualquier pretensión fundada</w:t>
        <w:br/>
        <w:t xml:space="preserve">        en otra causal podía ser formulada por las presuntas víctimas en  la</w:t>
        <w:br/>
        <w:t xml:space="preserve">        vía judicial.</w:t>
        <w:br/>
        <w:br/>
        <w:br/>
        <w:t xml:space="preserve">      Consideraciones de la Corte</w:t>
        <w:br/>
        <w:br/>
        <w:t xml:space="preserve">   133. En diciembre de 2002 el Estado promulgó la Ley 17.613, con  la  cual</w:t>
        <w:br/>
        <w:t xml:space="preserve">        se buscaba atender diversas situaciones surgidas  como  consecuencia</w:t>
        <w:br/>
        <w:t xml:space="preserve">        de la crisis bancaria ocurrida  en  el  Uruguay  en  ese  año  y  la</w:t>
        <w:br/>
        <w:t xml:space="preserve">        inminente  liquidación   de   varias   instituciones   privadas   de</w:t>
        <w:br/>
        <w:t xml:space="preserve">        intermediación financiera, entre ellas los Bancos de Montevideo y La</w:t>
        <w:br/>
        <w:t xml:space="preserve">        Caja Obrera. A través del artículo 31 de esa ley el Estado  creó  un</w:t>
        <w:br/>
        <w:t xml:space="preserve">        procedimiento especial administrativo para la determinación  de  los</w:t>
        <w:br/>
        <w:t xml:space="preserve">        derechos de “ahorristas” de esos bancos cuyos depósitos “hayan  sido</w:t>
        <w:br/>
        <w:t xml:space="preserve">        transferidos a otras instituciones” “sin mediar su  consentimiento”.</w:t>
        <w:br/>
        <w:t xml:space="preserve">        Ese recurso existiría por  determinado  tiempo  exclusivamente  para</w:t>
        <w:br/>
        <w:t xml:space="preserve">        decidir los derechos de las  personas  que  se  encontraban  en  esa</w:t>
        <w:br/>
        <w:t xml:space="preserve">        situación. Ya la Corte se ha referido a los dos derechos que  serían</w:t>
        <w:br/>
        <w:t xml:space="preserve">        determinados a través de este procedimiento (supra párr.  126).  Por</w:t>
        <w:br/>
        <w:t xml:space="preserve">        tanto,  queda   clara   la   importancia   que   tal   procedimiento</w:t>
        <w:br/>
        <w:t xml:space="preserve">        administrativo especial tenía en la determinación de los derechos de</w:t>
        <w:br/>
        <w:t xml:space="preserve">        las presuntas víctimas de este caso y la  trascendencia  de  que  el</w:t>
        <w:br/>
        <w:t xml:space="preserve">        Estado garantizara que el procedimiento fuera capaz de satisfacer el</w:t>
        <w:br/>
        <w:t xml:space="preserve">        fin y resultado para el que fue concebido.</w:t>
        <w:br/>
        <w:br/>
        <w:t xml:space="preserve">   134. Al respecto, este Tribunal ha constatado que el requisito  dispuesto</w:t>
        <w:br/>
        <w:t xml:space="preserve">        en  el  artículo  31  de  la  Ley  17.613,  cuyo  cumplimiento   fue</w:t>
        <w:br/>
        <w:t xml:space="preserve">        determinante para la aceptación o no de las peticiones ante el Banco</w:t>
        <w:br/>
        <w:t xml:space="preserve">        Central, fue el referido a  que  las  transferencias  hubieren  sido</w:t>
        <w:br/>
        <w:t xml:space="preserve">        realizadas “sin mediar su consentimiento”.  Se  ha  comprobado  ante</w:t>
        <w:br/>
        <w:t xml:space="preserve">        esta  Corte  lo  alegado  por  la  Comisión  Interamericana  y   las</w:t>
        <w:br/>
        <w:t xml:space="preserve">        representantes,  en  el  sentido   de   que   el   referido   órgano</w:t>
        <w:br/>
        <w:t xml:space="preserve">        administrativo,  al  analizar  ese  requisito,   decidió   solamente</w:t>
        <w:br/>
        <w:t xml:space="preserve">        examinar  los  elementos  de  los  cuales  se   podía   derivar   el</w:t>
        <w:br/>
        <w:t xml:space="preserve">        consentimiento, pero expresamente se inhibió  de  analizar  aquellos</w:t>
        <w:br/>
        <w:t xml:space="preserve">        alegatos  y  prueba  que  pudieran  evidenciar  una  afectación  del</w:t>
        <w:br/>
        <w:t xml:space="preserve">        consentimiento  previamente  constatado.  Al  respecto,  consta   en</w:t>
        <w:br/>
        <w:t xml:space="preserve">        algunas resoluciones aportadas que el Directorio del  Banco  Central</w:t>
        <w:br/>
        <w:t xml:space="preserve">        del Uruguay expresamente consideró que “la declaración de nulidad de</w:t>
        <w:br/>
        <w:t xml:space="preserve">        la aceptación a la inversión y, de  la  responsabilidad  contractual</w:t>
        <w:br/>
        <w:t xml:space="preserve">        por las operaciones infructuosas cumplidas con error, dolo  o  culpa</w:t>
        <w:br/>
        <w:t xml:space="preserve">        grave, constitu[ían] necesariamente, decisiones jurisdiccionales que</w:t>
        <w:br/>
        <w:t xml:space="preserve">        exced[ían] el ámbito de las facultades otorgadas  al  Banco  Central</w:t>
        <w:br/>
        <w:t xml:space="preserve">        del Uruguay conforme al artículo 31 de ley 17.613” (supra párr. 95).</w:t>
        <w:br/>
        <w:t xml:space="preserve">        A este respecto, el testimonio del señor Durán Martínez, miembro  de</w:t>
        <w:br/>
        <w:t xml:space="preserve">        la Comisión Asesora, revela que en el ejercicio de sus funciones  de</w:t>
        <w:br/>
        <w:t xml:space="preserve">        analizar las peticiones y asesorar al Directorio del  Banco  Central</w:t>
        <w:br/>
        <w:t xml:space="preserve">        la Comisión Asesora actuó bajo el  supuesto  de  considerar  que  el</w:t>
        <w:br/>
        <w:t xml:space="preserve">        análisis de los vicios al consentimiento era función  exclusivamente</w:t>
        <w:br/>
        <w:t xml:space="preserve">        jurisdiccional. Por ejemplo, dicho testigo  indicó  que  “pasar  por</w:t>
        <w:br/>
        <w:t xml:space="preserve">        alto una declaración de voluntad privada por existir un engaño,  que</w:t>
        <w:br/>
        <w:t xml:space="preserve">        puede eventualmente viciar el  consentimiento,  tampoco  lo  pod[ía]</w:t>
        <w:br/>
        <w:t xml:space="preserve">        hacer” la referida Comisión Asesora.</w:t>
        <w:br/>
        <w:br/>
        <w:t xml:space="preserve">   135. En relación con el ámbito de  protección  material  que  buscaba  el</w:t>
        <w:br/>
        <w:t xml:space="preserve">        referido artículo 31, la Corte toma en cuenta las transcripciones de</w:t>
        <w:br/>
        <w:t xml:space="preserve">        las discusiones parlamentarias  aportadas  por  el  Estado[217].  Al</w:t>
        <w:br/>
        <w:t xml:space="preserve">        respecto, consta que, al aprobarse la  formulación  “sin  mediar  su</w:t>
        <w:br/>
        <w:t xml:space="preserve">        consentimiento” dentro de la referida norma,  se  consideró  que  la</w:t>
        <w:br/>
        <w:t xml:space="preserve">        inclusión de la figura del consentimiento era la más apropiada  para</w:t>
        <w:br/>
        <w:t xml:space="preserve">        analizar la situación de las personas que se  buscaba  amparar[218],</w:t>
        <w:br/>
        <w:t xml:space="preserve">        porque “el consentimiento es una figura jurídica  legislada  por  el</w:t>
        <w:br/>
        <w:t xml:space="preserve">        Código Civil”[219].  En  esa  oportunidad,  se  consideró  que  ello</w:t>
        <w:br/>
        <w:t xml:space="preserve">        permitiría que al  aplicarse  la  norma  se  tomara  en  cuenta  las</w:t>
        <w:br/>
        <w:t xml:space="preserve">        disposiciones  de  dicho  Código  que  regulan  la   invalidez   del</w:t>
        <w:br/>
        <w:t xml:space="preserve">        consentimiento  “cuando  ha  sido  dado  por  error  arrancado   por</w:t>
        <w:br/>
        <w:t xml:space="preserve">        violencia  o  dolo”[220].   Adicionalmente,   en   las   discusiones</w:t>
        <w:br/>
        <w:t xml:space="preserve">        parlamentarias sobre el proyecto de ley 17.613 se  hacen  reiteradas</w:t>
        <w:br/>
        <w:t xml:space="preserve">        referencias a que dicha norma debía proteger a  los  ahorristas  que</w:t>
        <w:br/>
        <w:t xml:space="preserve">        fueron “engañados”[221].</w:t>
        <w:br/>
        <w:br/>
        <w:t xml:space="preserve">   136. A partir de dichos antecedentes, este Tribunal  considera  que  para</w:t>
        <w:br/>
        <w:t xml:space="preserve">        garantizar que efectivamente los peticionarios fueran oídos  en  sus</w:t>
        <w:br/>
        <w:t xml:space="preserve">        reclamos, a través de este procedimiento especial, era necesario que</w:t>
        <w:br/>
        <w:t xml:space="preserve">        el órgano encargado de resolver las peticiones pudiera  analizar  el</w:t>
        <w:br/>
        <w:t xml:space="preserve">        consentimiento  de   forma   completa,   porque   la   ausencia   de</w:t>
        <w:br/>
        <w:t xml:space="preserve">        consentimiento era un requisito  determinante  para  acceder  a  los</w:t>
        <w:br/>
        <w:t xml:space="preserve">        derechos contemplados en el artículo 31  de  la  Ley  17.613.  Dicho</w:t>
        <w:br/>
        <w:t xml:space="preserve">        análisis  incluye  la  valoración  de  todos  los  alegatos  de  los</w:t>
        <w:br/>
        <w:t xml:space="preserve">        peticionarios que significaran  una  afectación  al  consentimiento,</w:t>
        <w:br/>
        <w:t xml:space="preserve">        tales como los vicios que  lo  pudieran  invalidar  y  la  falta  de</w:t>
        <w:br/>
        <w:t xml:space="preserve">        información veraz y completa por parte de los Bancos de Montevideo y</w:t>
        <w:br/>
        <w:t xml:space="preserve">        La Caja Obrera. Ese análisis debió tomar en cuenta no sólo  aquellos</w:t>
        <w:br/>
        <w:t xml:space="preserve">        elementos que permiten construir el consentimiento,  tales  como  un</w:t>
        <w:br/>
        <w:t xml:space="preserve">        contrato  de   administración   de   inversiones   o   instrucciones</w:t>
        <w:br/>
        <w:t xml:space="preserve">        particulares para la transferencia, sino  también  aquéllos  que  lo</w:t>
        <w:br/>
        <w:t xml:space="preserve">        podrían invalidar o afectar, como lo serían los alegados  vicios  al</w:t>
        <w:br/>
        <w:t xml:space="preserve">        consentimiento.</w:t>
        <w:br/>
        <w:br/>
        <w:t xml:space="preserve">   137. La Corte considera que, de haberse realizado  un  análisis  completo</w:t>
        <w:br/>
        <w:t xml:space="preserve">        del consentimiento  al  resolverse  las  peticiones  presentadas  al</w:t>
        <w:br/>
        <w:t xml:space="preserve">        amparo del artículo 31  de  la  Ley  17.613,  el  resultado  de  las</w:t>
        <w:br/>
        <w:t xml:space="preserve">        decisiones desestimatorias podría haber sido otro.</w:t>
        <w:br/>
        <w:br/>
        <w:t xml:space="preserve">   138. Al respecto, el  Tribunal  estima  relevante  hace  notar  que  hubo</w:t>
        <w:br/>
        <w:t xml:space="preserve">        procesos  judiciales  en  donde  se  demandó  ante  la  jurisdicción</w:t>
        <w:br/>
        <w:t xml:space="preserve">        ordinaria al Banco de Montevideo (supra párr. 107). En esos procesos</w:t>
        <w:br/>
        <w:t xml:space="preserve">        los tribunales no aplicaban el artículo 31 de la  Ley  17.613,  sino</w:t>
        <w:br/>
        <w:t xml:space="preserve">        que  resolvían  demandas  interpuestas  por,  inter  alia,  daños  y</w:t>
        <w:br/>
        <w:t xml:space="preserve">        perjuicios  o  incumplimiento  de  contrato.   Para   resolver   las</w:t>
        <w:br/>
        <w:t xml:space="preserve">        pretensiones  de  los  demandantes,   esos   tribunales   ordinarios</w:t>
        <w:br/>
        <w:t xml:space="preserve">        realizaron un análisis de los alegados vicios al consentimiento y el</w:t>
        <w:br/>
        <w:t xml:space="preserve">        deber de informar adecuadamente por el Banco de Montevideo, lo  cual</w:t>
        <w:br/>
        <w:t xml:space="preserve">        fue determinante en la constatación de la existencia o  ausencia  de</w:t>
        <w:br/>
        <w:t xml:space="preserve">        consentimiento (supra párrs. 108 a 114). Asimismo, la Corte nota que</w:t>
        <w:br/>
        <w:t xml:space="preserve">        para realizar tal análisis dichos tribunales consideraron  relevante</w:t>
        <w:br/>
        <w:t xml:space="preserve">        las características personales de los demandantes (supra párr. 113).</w:t>
        <w:br/>
        <w:t xml:space="preserve">        Resulta relevante destacar que en los casos de presuntas víctimas en</w:t>
        <w:br/>
        <w:t xml:space="preserve">        los cuales se condenó al Banco  de  Montevideo  en  la  jurisdicción</w:t>
        <w:br/>
        <w:t xml:space="preserve">        ordinaria  debido  a  vicios  del   consentimiento   o   faltas   de</w:t>
        <w:br/>
        <w:t xml:space="preserve">        consentimiento, dichos tribunales consideraron que tales situaciones</w:t>
        <w:br/>
        <w:t xml:space="preserve">        se configuraron por razones tales como que  durante  el  proceso  de</w:t>
        <w:br/>
        <w:t xml:space="preserve">        formación de su consentimiento  el  Banco  de  Montevideo  no  había</w:t>
        <w:br/>
        <w:t xml:space="preserve">        informado suficientemente a los peticionarios o  porque  no  existía</w:t>
        <w:br/>
        <w:t xml:space="preserve">        una instrucción o autorización general dada por el cliente para  que</w:t>
        <w:br/>
        <w:t xml:space="preserve">        el banco actuara en su nombre como comisionista (supra párrs. 110  y</w:t>
        <w:br/>
        <w:t xml:space="preserve">        111). Asimismo, en al menos otros seis casos  ante  la  jurisdicción</w:t>
        <w:br/>
        <w:t xml:space="preserve">        ordinaria  en  los  que  no  se  condenó  al  Banco  de  Montevideo,</w:t>
        <w:br/>
        <w:t xml:space="preserve">        igualmente los tribunales analizaron el deber del referido banco  de</w:t>
        <w:br/>
        <w:t xml:space="preserve">        brindar información veraz y completa a  sus  clientes  (supra  párr.</w:t>
        <w:br/>
        <w:t xml:space="preserve">        114). Este análisis efectuado por los tribunales de la  jurisdicción</w:t>
        <w:br/>
        <w:t xml:space="preserve">        ordinaria  confirma  la  relevancia  del   análisis   completo   del</w:t>
        <w:br/>
        <w:t xml:space="preserve">        consentimiento.</w:t>
        <w:br/>
        <w:br/>
        <w:t xml:space="preserve">   139. En cuanto a la creación del procedimiento del artículo 31 de la  Ley</w:t>
        <w:br/>
        <w:t xml:space="preserve">        17.613 en la vía administrativa, resulta importante destacar que, al</w:t>
        <w:br/>
        <w:t xml:space="preserve">        presentarse el  proyecto  de  la  mencionada  ley  a  la  Cámara  de</w:t>
        <w:br/>
        <w:t xml:space="preserve">        Senadores, se explicó que  la  idea  de  incluir  tal  artículo  era</w:t>
        <w:br/>
        <w:t xml:space="preserve">        precisamente evitar que las personas que iban a ser  protegidas  por</w:t>
        <w:br/>
        <w:t xml:space="preserve">        dicha norma tuvieran que “seguir  pleiteando  con  el  propósito  de</w:t>
        <w:br/>
        <w:t xml:space="preserve">        defender sus derechos”[222]. La Corte entiende que a través de dicho</w:t>
        <w:br/>
        <w:t xml:space="preserve">        procedimiento se  buscaba  evitar  que  los  posibles  beneficiarios</w:t>
        <w:br/>
        <w:t xml:space="preserve">        tuvieran que recurrir a los órganos judiciales  para  ver  amparados</w:t>
        <w:br/>
        <w:t xml:space="preserve">        sus derechos, facilitando que sus  peticiones  fueran  resueltas  de</w:t>
        <w:br/>
        <w:t xml:space="preserve">        forma más expedita por un órgano administrativo con el  conocimiento</w:t>
        <w:br/>
        <w:t xml:space="preserve">        técnico requerido para el análisis de la situación.</w:t>
        <w:br/>
        <w:br/>
        <w:t xml:space="preserve">   140. El Tribunal toma nota de la explicación dada por el Estado  respecto</w:t>
        <w:br/>
        <w:t xml:space="preserve">        de las limitaciones impuestas por el principio de especialidad en el</w:t>
        <w:br/>
        <w:t xml:space="preserve">        Uruguay (supra párr. 132), así como de las razones por las cuales  a</w:t>
        <w:br/>
        <w:t xml:space="preserve">        través de dicha  ley  se  decidió  que  el  órgano  competente  para</w:t>
        <w:br/>
        <w:t xml:space="preserve">        determinar los derechos dispuestos en dicha norma  sería  un  órgano</w:t>
        <w:br/>
        <w:t xml:space="preserve">        administrativo y no judicial. Al respecto, la Corte  destaca  que  a</w:t>
        <w:br/>
        <w:t xml:space="preserve">        través del referido artículo 31 se otorgaron derechos a determinadas</w:t>
        <w:br/>
        <w:t xml:space="preserve">        personas que cumplieran con los requisitos estipulados en esa norma.</w:t>
        <w:br/>
        <w:t xml:space="preserve">        El  Estado  podría  haber  delegado  su  determinación  en   órganos</w:t>
        <w:br/>
        <w:t xml:space="preserve">        judiciales a través  de  procedimientos  ordinarios  si  solo  éstos</w:t>
        <w:br/>
        <w:t xml:space="preserve">        tenían la competencia para  resolver  determinados  aspectos  de  la</w:t>
        <w:br/>
        <w:t xml:space="preserve">        controversia, pero  en  su  lugar  decidió  crear  un  procedimiento</w:t>
        <w:br/>
        <w:t xml:space="preserve">        especial y delegar su resolución en  un  órgano  administrativo  que</w:t>
        <w:br/>
        <w:t xml:space="preserve">        alegadamente tenía limitaciones para ello. La Corte estima  que,  al</w:t>
        <w:br/>
        <w:t xml:space="preserve">        crear  un  procedimiento  especial  para  determinar  los  referidos</w:t>
        <w:br/>
        <w:t xml:space="preserve">        derechos, el Uruguay debió garantizar que el órgano al cual le fuera</w:t>
        <w:br/>
        <w:t xml:space="preserve">        encargada  su  resolución  tuviera  la  competencia  necesaria  para</w:t>
        <w:br/>
        <w:t xml:space="preserve">        realizar un análisis completo de los  requisitos  dispuestos  en  el</w:t>
        <w:br/>
        <w:t xml:space="preserve">        artículo 31 de la Ley 17.613.</w:t>
        <w:br/>
        <w:br/>
        <w:t xml:space="preserve">   141. En virtud de que en el presente caso ha quedado  acreditado  que  el</w:t>
        <w:br/>
        <w:t xml:space="preserve">        órgano administrativo decidió no analizar los elementos que  podrían</w:t>
        <w:br/>
        <w:t xml:space="preserve">        invalidar o afectar el consentimiento, la Corte considera  que  ello</w:t>
        <w:br/>
        <w:t xml:space="preserve">        significó un análisis incompleto del tercer requisito  del  artículo</w:t>
        <w:br/>
        <w:t xml:space="preserve">        31 de la Ley 17.613, que incidió  directamente  en  la  decisión  de</w:t>
        <w:br/>
        <w:t xml:space="preserve">        acoger o no las peticiones  de  las  presuntas  víctimas.  Cualquier</w:t>
        <w:br/>
        <w:t xml:space="preserve">        determinación de  que  había  consentimiento  sin  tener  en  cuenta</w:t>
        <w:br/>
        <w:t xml:space="preserve">        elementos que lo  pudieran  afectar  o  invalidar,  tales  como  los</w:t>
        <w:br/>
        <w:t xml:space="preserve">        alegados vicios al consentimiento y la falta del deber  de  informar</w:t>
        <w:br/>
        <w:t xml:space="preserve">        de forma completa y veraz, era incorrecta.</w:t>
        <w:br/>
        <w:br/>
        <w:t xml:space="preserve">   142. El Tribunal concluye que el  procedimiento  administrativo  especial</w:t>
        <w:br/>
        <w:t xml:space="preserve">        resultó inefectivo, a la luz de  lo  que  se  tenía  que  determinar</w:t>
        <w:br/>
        <w:t xml:space="preserve">        (supra párrs. 133 a 136), debido a que el Banco Central  realizó  un</w:t>
        <w:br/>
        <w:t xml:space="preserve">        examen incompleto del fondo de las peticiones, por lo cual el Estado</w:t>
        <w:br/>
        <w:t xml:space="preserve">        incurrió en una violación del ámbito material del derecho a ser oído</w:t>
        <w:br/>
        <w:t xml:space="preserve">        protegido en el artículo 8.1 de la Convención Americana, en relación</w:t>
        <w:br/>
        <w:t xml:space="preserve">        con el artículo 1.1 de  dicho  tratado,  en  perjuicio  de  las  539</w:t>
        <w:br/>
        <w:t xml:space="preserve">        personas que interpusieron una petición bajo el artículo  31  de  la</w:t>
        <w:br/>
        <w:t xml:space="preserve">        Ley 17.613, indicadas en el Anexo  sobre  víctimas  de  la  presente</w:t>
        <w:br/>
        <w:t xml:space="preserve">        Sentencia.</w:t>
        <w:br/>
        <w:br/>
        <w:t xml:space="preserve">   143. Con respecto a los  nombres  de  esas  539  víctimas,  la  Corte  ha</w:t>
        <w:br/>
        <w:t xml:space="preserve">        constatado algunas diferencias o  inexactitudes  entre  los  nombres</w:t>
        <w:br/>
        <w:t xml:space="preserve">        indicados por la Comisión Interamericana y los que aparecen  en  las</w:t>
        <w:br/>
        <w:t xml:space="preserve">        resoluciones y expedientes respectivos ante  el  Banco  Central  del</w:t>
        <w:br/>
        <w:t xml:space="preserve">        Uruguay, así como que algunas víctimas se encuentran repetidas en la</w:t>
        <w:br/>
        <w:t xml:space="preserve">        lista remitida por la Comisión Interamericana[223]. La Corte  tomará</w:t>
        <w:br/>
        <w:t xml:space="preserve">        en cuenta para la determinación e identificación de las víctimas  en</w:t>
        <w:br/>
        <w:t xml:space="preserve">        el presente caso la lista de presuntas  víctimas  indicadas  por  la</w:t>
        <w:br/>
        <w:t xml:space="preserve">        Comisión Interamericana en su demanda y en su Informe de  Fondo,  la</w:t>
        <w:br/>
        <w:t xml:space="preserve">        lista individualizada de presuntas víctimas aportada por la Comisión</w:t>
        <w:br/>
        <w:t xml:space="preserve">        Interamericana junto con  sus  observaciones  finales  escritas,  en</w:t>
        <w:br/>
        <w:t xml:space="preserve">        respuesta a la solicitud del Tribunal (supra párr.  46),  la  prueba</w:t>
        <w:br/>
        <w:t xml:space="preserve">        aportada al expediente del presente caso[224],  y  las  aclaraciones</w:t>
        <w:br/>
        <w:t xml:space="preserve">        que al respecto hubieran realizado las partes.</w:t>
        <w:br/>
        <w:br/>
        <w:t xml:space="preserve">   144. Por otra parte, la Corte nota que,  con  respecto  a  179  presuntas</w:t>
        <w:br/>
        <w:t xml:space="preserve">        víctimas indicadas por la Comisión  Interamericana[225],  no  cuenta</w:t>
        <w:br/>
        <w:t xml:space="preserve">        con información que evidencie la presentación de peticiones ante  el</w:t>
        <w:br/>
        <w:t xml:space="preserve">        Banco Central del Uruguay bajo el artículo 31 de la Ley  17.613.  Al</w:t>
        <w:br/>
        <w:t xml:space="preserve">        respecto, el Tribunal ofreció a las  partes  diversas  oportunidades</w:t>
        <w:br/>
        <w:t xml:space="preserve">        para presentar la respectiva prueba, así como las observaciones  que</w:t>
        <w:br/>
        <w:t xml:space="preserve">        estimaran pertinentes en relación a la ausencia de información sobre</w:t>
        <w:br/>
        <w:t xml:space="preserve">        dichas presuntas víctimas (supra párrs. 10 a 14)[226].</w:t>
        <w:br/>
        <w:br/>
        <w:t xml:space="preserve">   145. La Comisión Interamericana y  las  representantes  alegaron  que  el</w:t>
        <w:br/>
        <w:t xml:space="preserve">        Estado indicó extemporáneamente que habrían  personas  identificadas</w:t>
        <w:br/>
        <w:t xml:space="preserve">        como presuntas víctimas que ni  siquiera  presentaron  una  petición</w:t>
        <w:br/>
        <w:t xml:space="preserve">        ante el Banco Central bajo el referido artículo 31. Al respecto,  el</w:t>
        <w:br/>
        <w:t xml:space="preserve">        Tribunal recuerda que, ante  la  limitada  prueba  aportada  por  la</w:t>
        <w:br/>
        <w:t xml:space="preserve">        Comisión  Interamericana  y  las  representantes  con  sus  escritos</w:t>
        <w:br/>
        <w:t xml:space="preserve">        principales, la Presidencia de la Corte solicitó  al  Uruguay,  como</w:t>
        <w:br/>
        <w:t xml:space="preserve">        prueba para mejor resolver, la  remisión  de  las  resoluciones  del</w:t>
        <w:br/>
        <w:t xml:space="preserve">        Banco Central correspondientes a todas las presuntas víctimas en  el</w:t>
        <w:br/>
        <w:t xml:space="preserve">        presente caso (supra párrs. 11 a 14). Al cumplir con tal pedido,  el</w:t>
        <w:br/>
        <w:t xml:space="preserve">        Estado hizo notar a la Corte que no contaba con información respecto</w:t>
        <w:br/>
        <w:t xml:space="preserve">        de todas las presuntas víctimas, lo cual denotaba que estas personas</w:t>
        <w:br/>
        <w:t xml:space="preserve">        no habían  realizado  peticiones  ante  el  Banco  Central  bajo  el</w:t>
        <w:br/>
        <w:t xml:space="preserve">        artículo 31 de la Ley  17.613[227].  El  Tribunal  advierte  que  lo</w:t>
        <w:br/>
        <w:t xml:space="preserve">        indicado por  el  Estado  no  se  trata  de  un  alegato  presentado</w:t>
        <w:br/>
        <w:t xml:space="preserve">        extemporáneamente, puesto que el que las referidas 179  personas  no</w:t>
        <w:br/>
        <w:t xml:space="preserve">        hubieran presentado una petición ante el  Banco  Central  implicaría</w:t>
        <w:br/>
        <w:t xml:space="preserve">        que no se configuró en su perjuicio la violación alegada y  respecto</w:t>
        <w:br/>
        <w:t xml:space="preserve">        de la cual la Corte se pronunció favorablemente (supra párrs. 133  a</w:t>
        <w:br/>
        <w:t xml:space="preserve">        142). La Corte  destaca  que  la  identificación  de  las  presuntas</w:t>
        <w:br/>
        <w:t xml:space="preserve">        víctimas por parte de la Comisión Interamericana al someter un  caso</w:t>
        <w:br/>
        <w:t xml:space="preserve">        ante este Tribunal implica no sólo la  indicación  de  sus  nombres,</w:t>
        <w:br/>
        <w:t xml:space="preserve">        sino también requiere de la aportación de los elementos  probatorios</w:t>
        <w:br/>
        <w:t xml:space="preserve">        que permitan a la Corte constatar  su  carácter  como  tales.  Dicha</w:t>
        <w:br/>
        <w:t xml:space="preserve">        prueba variará según los hechos del caso. Por  tanto,  la  Corte  no</w:t>
        <w:br/>
        <w:t xml:space="preserve">        estima procedente el alegato de extemporaneidad  presentado  por  la</w:t>
        <w:br/>
        <w:t xml:space="preserve">        Comisión  Interamericana   y   las   representantes,   y   para   la</w:t>
        <w:br/>
        <w:t xml:space="preserve">        determinación de las víctimas toma en cuenta la prueba aportada  por</w:t>
        <w:br/>
        <w:t xml:space="preserve">        las partes, tanto la ofrecida por  ellas  como  la  solicitada  para</w:t>
        <w:br/>
        <w:t xml:space="preserve">        mejor resolver.</w:t>
        <w:br/>
        <w:br/>
        <w:t xml:space="preserve">   146. Igualmente, la Corte observa que, de acuerdo a lo indicado  por  las</w:t>
        <w:br/>
        <w:t xml:space="preserve">        representantes, algunas de las presuntas víctimas en nombre  de  las</w:t>
        <w:br/>
        <w:t xml:space="preserve">        cuales se presentó una petición ante el  Sistema  Interamericano  de</w:t>
        <w:br/>
        <w:t xml:space="preserve">        Derechos Humanos, y  que  posteriormente  fueron  consideradas  como</w:t>
        <w:br/>
        <w:t xml:space="preserve">        presuntas víctimas por la Comisión Interamericana, estarían actuando</w:t>
        <w:br/>
        <w:t xml:space="preserve">        como representantes o herederos  de  quienes  efectivamente  habrían</w:t>
        <w:br/>
        <w:t xml:space="preserve">        presentado peticiones bajo el referido artículo  31  ante  el  Banco</w:t>
        <w:br/>
        <w:t xml:space="preserve">        Central, o son cotitulares de cuentas del Banco  de  Montevideo  con</w:t>
        <w:br/>
        <w:t xml:space="preserve">        víctimas, o personas que no fueron incluidas como presuntas víctimas</w:t>
        <w:br/>
        <w:t xml:space="preserve">        por la Comisión Interamericana, que sí presentaron  peticiones  ante</w:t>
        <w:br/>
        <w:t xml:space="preserve">        el Banco Central[228]. Al respecto, el  Tribunal  toma  nota  de  lo</w:t>
        <w:br/>
        <w:t xml:space="preserve">        alegado  por  el   Estado   en   cuanto   a   que   las   antedichas</w:t>
        <w:br/>
        <w:t xml:space="preserve">        representaciones no fueron precisadas o  siquiera  acreditadas,  así</w:t>
        <w:br/>
        <w:t xml:space="preserve">        como que “las peticiones administrativas se  realizan  con  carácter</w:t>
        <w:br/>
        <w:t xml:space="preserve">        personal”, por lo cual si la petición ante el Banco  Central  no  se</w:t>
        <w:br/>
        <w:t xml:space="preserve">        hizo en nombre de todos los titulares de una cuenta,  sólo  aquellas</w:t>
        <w:br/>
        <w:t xml:space="preserve">        presuntas víctimas que personalmente presentaron peticiones bajo  el</w:t>
        <w:br/>
        <w:t xml:space="preserve">        artículo 31 de la Ley 17.613, deberían ser consideradas como  tales.</w:t>
        <w:br/>
        <w:t xml:space="preserve">        En virtud del objeto del presente caso, así como las razones por las</w:t>
        <w:br/>
        <w:t xml:space="preserve">        cuales la Corte declaró una violación al ámbito material del derecho</w:t>
        <w:br/>
        <w:t xml:space="preserve">        a ser oído, el Tribunal hace notar que sólo  consideró  víctimas  de</w:t>
        <w:br/>
        <w:t xml:space="preserve">        este caso a aquellas personas que  presentaron  peticiones  ante  el</w:t>
        <w:br/>
        <w:t xml:space="preserve">        Banco Central bajo el artículo 31 de la Ley 17.613, ya sea  que  las</w:t>
        <w:br/>
        <w:t xml:space="preserve">        hubieran  presentado  personalmente  o  las  mismas  hubiesen   sido</w:t>
        <w:br/>
        <w:t xml:space="preserve">        presentadas en su representación, de lo cual debe existir constancia</w:t>
        <w:br/>
        <w:t xml:space="preserve">        en el respectivo expediente del Banco Central[229].</w:t>
        <w:br/>
        <w:br/>
        <w:t xml:space="preserve">   147. Con respecto a las referidas 179  presuntas  víctimas,  el  Tribunal</w:t>
        <w:br/>
        <w:t xml:space="preserve">        concluye que no las considerará como víctimas en  el  presente  caso</w:t>
        <w:br/>
        <w:t xml:space="preserve">        debido a que no  fue  aportada  al  expediente  ninguna  prueba  que</w:t>
        <w:br/>
        <w:t xml:space="preserve">        evidencie su participación en el procedimiento del cual  alegan  ser</w:t>
        <w:br/>
        <w:t xml:space="preserve">        víctimas, teniendo en cuenta las razones por las cuales el  Tribunal</w:t>
        <w:br/>
        <w:t xml:space="preserve">        concluyó que había habido una  violación  del  derecho  a  ser  oído</w:t>
        <w:br/>
        <w:t xml:space="preserve">        comprendido en el artículo 8.1 de  la  Convención  Americana  (supra</w:t>
        <w:br/>
        <w:t xml:space="preserve">        párrs. 133 a 142). Esta conclusión no excluye la posibilidad de  que</w:t>
        <w:br/>
        <w:t xml:space="preserve">        en el futuro el Estado, de buena fe, disponga  y  adopte  medidas  a</w:t>
        <w:br/>
        <w:t xml:space="preserve">        favor de dichas personas.</w:t>
        <w:br/>
        <w:br/>
        <w:br/>
        <w:t xml:space="preserve">            B.2. Debidas garantías procesales ante el  Banco  Central  y  el</w:t>
        <w:br/>
        <w:t xml:space="preserve">           Tribunal de lo Contencioso Administrativo</w:t>
        <w:br/>
        <w:br/>
        <w:t xml:space="preserve">   148. La Comisión Interamericana y las representantes presentaron diversos</w:t>
        <w:br/>
        <w:t xml:space="preserve">        alegatos  sobre  la  supuesta  actuación  parcializada  del   órgano</w:t>
        <w:br/>
        <w:t xml:space="preserve">        administrativo y del Tribunal de lo Contencioso  Administrativo  que</w:t>
        <w:br/>
        <w:t xml:space="preserve">        califican como constitutivos de una “negación del  debido  proceso”.</w:t>
        <w:br/>
        <w:t xml:space="preserve">        Al respecto, afirmaron que  se  habían  configurado  violaciones  al</w:t>
        <w:br/>
        <w:t xml:space="preserve">        debido  proceso  derivadas  de:  a)  una  alegada  “presunción   del</w:t>
        <w:br/>
        <w:t xml:space="preserve">        consentimiento” por aplicación de “criterios descalificantes”; b) un</w:t>
        <w:br/>
        <w:t xml:space="preserve">        alegado nuevo criterio aplicado por la Comisión  Asesora  del  Banco</w:t>
        <w:br/>
        <w:t xml:space="preserve">        Central  en  forma  arbitraria  en   beneficio   de   las   personas</w:t>
        <w:br/>
        <w:t xml:space="preserve">        relacionadas con 22 casos  aceptados;  c)  un  supuesto  tratamiento</w:t>
        <w:br/>
        <w:t xml:space="preserve">        arbitrario y discriminatorio, el cual la  Corte  analizará  bajo  la</w:t>
        <w:br/>
        <w:t xml:space="preserve">        garantía de motivación de las resoluciones del Banco Central,  y  d)</w:t>
        <w:br/>
        <w:t xml:space="preserve">        una alegada falta de información en materia probatoria.</w:t>
        <w:br/>
        <w:br/>
        <w:br/>
        <w:t xml:space="preserve">                 B.2.a)     Alegada  “presunción  del  consentimiento”  por</w:t>
        <w:br/>
        <w:t xml:space="preserve">                 aplicación de “criterios descalificantes”</w:t>
        <w:br/>
        <w:br/>
        <w:br/>
        <w:t xml:space="preserve">      Alegatos de las partes</w:t>
        <w:br/>
        <w:br/>
        <w:t xml:space="preserve">   149. La Comisión Interamericana alegó que,  a  pesar  de  que  “el  punto</w:t>
        <w:br/>
        <w:t xml:space="preserve">        central [del procedimiento]  estaba  en  determinar  si  hubo  o  no</w:t>
        <w:br/>
        <w:t xml:space="preserve">        consentimiento” para la transferencia de los fondos  al  extranjero,</w:t>
        <w:br/>
        <w:t xml:space="preserve">        la Comisión Asesora “adoptó sus propios criterios de  interpretación</w:t>
        <w:br/>
        <w:t xml:space="preserve">        [de la Ley 17.613] y decidió presumir el ‘consentimiento’” con  base</w:t>
        <w:br/>
        <w:t xml:space="preserve">        en determinados  elementos,  descalificando  a  la  mayoría  de  los</w:t>
        <w:br/>
        <w:t xml:space="preserve">        solicitantes. Según la Comisión Interamericana, tal actuar significó</w:t>
        <w:br/>
        <w:t xml:space="preserve">        “elimina[r] la posibilidad de un debido  proceso  por  parte  de  la</w:t>
        <w:br/>
        <w:t xml:space="preserve">        Comisión Asesora en lo que era su mandato legislativo: determinar si</w:t>
        <w:br/>
        <w:t xml:space="preserve">        el  depositante,  con  conocimiento   y   voluntad,   consintió   la</w:t>
        <w:br/>
        <w:t xml:space="preserve">        transferencia de sus fondos a un banco extranjero  y  autónomo”.  La</w:t>
        <w:br/>
        <w:t xml:space="preserve">        Comisión Interamericana sostuvo que “la Comisión Asesora presumió el</w:t>
        <w:br/>
        <w:t xml:space="preserve">        ‘consentimiento’ legislativo requerido por parte del depositante  en</w:t>
        <w:br/>
        <w:t xml:space="preserve">        el [Banco de Montevideo] a la transferencia de sus fondos al  [Trade</w:t>
        <w:br/>
        <w:t xml:space="preserve">        &amp; Commerce Bank], si uno de los siguientes hechos existiera: (1)  Un</w:t>
        <w:br/>
        <w:t xml:space="preserve">        contrato  firmado  de  ‘Condiciones  Generales’  para  permitir   la</w:t>
        <w:br/>
        <w:t xml:space="preserve">        administración de bienes al Banco de Montevideo; (2) Una instrucción</w:t>
        <w:br/>
        <w:t xml:space="preserve">        específica por la cual el Banco de  Montevideo  fue  autorizad[o]  a</w:t>
        <w:br/>
        <w:t xml:space="preserve">        adqu[i]rir una participación en un certificado de depósito;  (3)  El</w:t>
        <w:br/>
        <w:t xml:space="preserve">        recibo mensual de estados  de  cuenta  en  el  cual  fue  claramente</w:t>
        <w:br/>
        <w:t xml:space="preserve">        establecido que uno tenía un certificado de depósito en el  Trade  &amp;</w:t>
        <w:br/>
        <w:t xml:space="preserve">        Commerce Bank”. Según la Comisión Interamericana, la  existencia  de</w:t>
        <w:br/>
        <w:t xml:space="preserve">        solamente uno de estos elementos era suficiente para descalificar al</w:t>
        <w:br/>
        <w:t xml:space="preserve">        depositante de la recuperación de sus fondos.</w:t>
        <w:br/>
        <w:br/>
        <w:t xml:space="preserve">   150. Asimismo, en lo que respecta al debido proceso ante el  Tribunal  de</w:t>
        <w:br/>
        <w:t xml:space="preserve">        lo Contencioso Administrativo, la Comisión Interamericana señaló que</w:t>
        <w:br/>
        <w:t xml:space="preserve">        dicho  tribunal  “aplicó  mecánicamente  los   tres   criterios   de</w:t>
        <w:br/>
        <w:t xml:space="preserve">        descalificación per se para desestimar las  demandas  de  todos  los</w:t>
        <w:br/>
        <w:t xml:space="preserve">        ahorristas que procuraron un recurso judicial”,  “y  no  realizó  un</w:t>
        <w:br/>
        <w:t xml:space="preserve">        análisis independiente e imparcial de los requisitos  de  la  prueba</w:t>
        <w:br/>
        <w:t xml:space="preserve">        establecidos en el artículo 31 de la Ley  N°  17.613”.  La  Comisión</w:t>
        <w:br/>
        <w:t xml:space="preserve">        Interamericana alegó que  “cuando  el  Tribunal  de  lo  Contencioso</w:t>
        <w:br/>
        <w:t xml:space="preserve">        Administrativo recibió una solicitud de nulidad de la  desestimación</w:t>
        <w:br/>
        <w:t xml:space="preserve">        de una petición por parte  de  la  Comisión  Asesora/Banco  Central,</w:t>
        <w:br/>
        <w:t xml:space="preserve">        dicho  [t]ribunal:  (i)  determinó  si  existía  una  característica</w:t>
        <w:br/>
        <w:t xml:space="preserve">        descalificadora y después confirmó la desestimación de la demanda en</w:t>
        <w:br/>
        <w:t xml:space="preserve">        base a ese fundamento; (ii) no preguntó si el ahorrista  procuró  no</w:t>
        <w:br/>
        <w:t xml:space="preserve">        renovar su colocación en el certificado de depósito del TCB […]; [y]</w:t>
        <w:br/>
        <w:t xml:space="preserve">        (iii) no proporcionó al ahorrista  una  audiencia  imparcial  en  lo</w:t>
        <w:br/>
        <w:t xml:space="preserve">        concerniente a  sus  alegaciones  de  que  sus  fondos  habían  sido</w:t>
        <w:br/>
        <w:t xml:space="preserve">        transferidos a una entidad extranjera que no guardaba  relación  con</w:t>
        <w:br/>
        <w:t xml:space="preserve">        el BM sin mediar su consentimiento”.</w:t>
        <w:br/>
        <w:br/>
        <w:t xml:space="preserve">   151. Las representantes agregaron que el propósito del artículo 31 de  la</w:t>
        <w:br/>
        <w:t xml:space="preserve">        Ley 17.613 era dar una  solución  a  los  ahorristas  del  Banco  de</w:t>
        <w:br/>
        <w:t xml:space="preserve">        Montevideo que fueron engañados por el fraude de dicho banco.  Según</w:t>
        <w:br/>
        <w:t xml:space="preserve">        las representantes  “la  comprobación  de  que  los  fondos  de  los</w:t>
        <w:br/>
        <w:t xml:space="preserve">        ahorristas habían  sido  pasados  a  certificados  del  TCB  sin  su</w:t>
        <w:br/>
        <w:t xml:space="preserve">        consentimiento era una presunción evidente,  que  ya  se  encontraba</w:t>
        <w:br/>
        <w:t xml:space="preserve">        implícita en el [referido] artículo 31”. Resaltaron que “no se podía</w:t>
        <w:br/>
        <w:t xml:space="preserve">        presumir el  consentimiento  de  una  forma  automática  en  base  a</w:t>
        <w:br/>
        <w:t xml:space="preserve">        ‘criterios descalificantes’ supuestamente objetivos,  sin  tener  en</w:t>
        <w:br/>
        <w:t xml:space="preserve">        cuenta la situación en que  el  mismo  fue  prestado,  es  decir  la</w:t>
        <w:br/>
        <w:t xml:space="preserve">        existencia de posibles vicios del mismo”. Según las  representantes,</w:t>
        <w:br/>
        <w:t xml:space="preserve">        el consentimiento de  la  gran  mayoría  de  los  ahorristas  estaba</w:t>
        <w:br/>
        <w:t xml:space="preserve">        viciado de nulidad cuando se prestó, ya que  “había  sido  arrancado</w:t>
        <w:br/>
        <w:t xml:space="preserve">        por error o sorprendido por el  dolo,  siendo  ambas  circunstancias</w:t>
        <w:br/>
        <w:t xml:space="preserve">        causas de invalidez del  consentimiento  en  el  derecho  uruguayo”.</w:t>
        <w:br/>
        <w:t xml:space="preserve">        Alegaron  que  la  evidencia  que  las  presuntas  víctimas   debían</w:t>
        <w:br/>
        <w:t xml:space="preserve">        presentar  para  demostrar  la  falta  de   consentimiento   en   la</w:t>
        <w:br/>
        <w:t xml:space="preserve">        transferencia de sus fondos a  cuentas  extraterritoriales  “deb[ió]</w:t>
        <w:br/>
        <w:t xml:space="preserve">        ser razonable y objetiva y no deb[ió] constituir un  obstáculo  para</w:t>
        <w:br/>
        <w:t xml:space="preserve">        la implementación transparente del procedimiento establecido para la</w:t>
        <w:br/>
        <w:t xml:space="preserve">        recuperación de sus bienes”.</w:t>
        <w:br/>
        <w:br/>
        <w:t xml:space="preserve">   152. Al respecto, el Estado explicó cómo se  determinó  la  existencia  o</w:t>
        <w:br/>
        <w:t xml:space="preserve">        ausencia de consentimiento en aplicación del artículo 31 de  la  Ley</w:t>
        <w:br/>
        <w:t xml:space="preserve">        17.613.  Indicó que se aplicaron “los principios  y  normas  básicos</w:t>
        <w:br/>
        <w:t xml:space="preserve">        que rigen cualquier  relación  de  mandato,  poder  o  comisión:  el</w:t>
        <w:br/>
        <w:t xml:space="preserve">        mandatario,  apoderado  o  comisionista  puede  ejercer  todas   las</w:t>
        <w:br/>
        <w:t xml:space="preserve">        facultades que le han sido conferidas dentro del  mandato,  poder  o</w:t>
        <w:br/>
        <w:t xml:space="preserve">        comisión, pero no puede actuar contra la instrucción expresa  de  su</w:t>
        <w:br/>
        <w:t xml:space="preserve">        mandante, poderdante o comitente aun en  los  negocios  comprendidos</w:t>
        <w:br/>
        <w:t xml:space="preserve">        dentro del mandato, poder o comisión”. El Estado destacó que  en  la</w:t>
        <w:br/>
        <w:t xml:space="preserve">        redacción del artículo 31 de la Ley 17.613 el legislador decidió “no</w:t>
        <w:br/>
        <w:t xml:space="preserve">        declarar genéricamente que […] los inversores en TCB  Cayman  fueran</w:t>
        <w:br/>
        <w:t xml:space="preserve">        considerados en la liquidación de dicho[s] banco[s] como  ahorristas</w:t>
        <w:br/>
        <w:t xml:space="preserve">        de los mismos”. Según el Estado “[l]o que buscó  el  legislador  fue</w:t>
        <w:br/>
        <w:t xml:space="preserve">        limitar el reconocimiento como ahorristas de[l] Banco de  Montevideo</w:t>
        <w:br/>
        <w:t xml:space="preserve">        a quienes, siendo previamente depositantes del Banco  de  Montevideo</w:t>
        <w:br/>
        <w:t xml:space="preserve">        S.A., no sabían, no conocían y  por  ende,  no  habían  prestado  su</w:t>
        <w:br/>
        <w:t xml:space="preserve">        consentimiento para que su dinero fuera transferido a  TCB  Cayman”.</w:t>
        <w:br/>
        <w:t xml:space="preserve">        Resultaba “indiferente al legislador que no hubieran comprendido  el</w:t>
        <w:br/>
        <w:t xml:space="preserve">        riesgo de la operación […],  o  no  hubieran  preguntado  sobre  las</w:t>
        <w:br/>
        <w:t xml:space="preserve">        consecuencias jurídicas y económicas que ello implicaba”. El  Estado</w:t>
        <w:br/>
        <w:t xml:space="preserve">        explicó que el artículo 31 de la Ley 17.613 “no exige consentimiento</w:t>
        <w:br/>
        <w:t xml:space="preserve">        expreso ni escrito, sino simplemente consentimiento[, por lo que e]s</w:t>
        <w:br/>
        <w:t xml:space="preserve">        válido el  consentimiento  verbal  y  es  válido  el  consentimiento</w:t>
        <w:br/>
        <w:t xml:space="preserve">        tácito”.</w:t>
        <w:br/>
        <w:br/>
        <w:br/>
        <w:t xml:space="preserve">            Consideraciones de la Corte</w:t>
        <w:br/>
        <w:br/>
        <w:t xml:space="preserve">   153. Del análisis de las decisiones del Directorio del  Banco  Central  y</w:t>
        <w:br/>
        <w:t xml:space="preserve">        del Tribunal de lo Contencioso Administrativo, se entiende  que  los</w:t>
        <w:br/>
        <w:t xml:space="preserve">        requisitos del artículo 31 de la Ley 17.613 eran: 1) ser “ahorrista”</w:t>
        <w:br/>
        <w:t xml:space="preserve">        de los Bancos de Montevideo o La Caja  Obrera;  2)  cuyos  depósitos</w:t>
        <w:br/>
        <w:t xml:space="preserve">        hayan sido transferidos a otras instituciones; y 3)  sin  mediar  su</w:t>
        <w:br/>
        <w:t xml:space="preserve">        consentimiento.</w:t>
        <w:br/>
        <w:br/>
        <w:t xml:space="preserve">   154. En cuanto al referido primer requisito, el  análisis  de  la  prueba</w:t>
        <w:br/>
        <w:t xml:space="preserve">        documental, pericial y testimonial denota que el término “ahorrista”</w:t>
        <w:br/>
        <w:t xml:space="preserve">        no tenía una definición  jurídica  u  objetiva  que  permitiera  una</w:t>
        <w:br/>
        <w:t xml:space="preserve">        aplicación uniforme. Con respecto a su interpretación  y  aplicación</w:t>
        <w:br/>
        <w:t xml:space="preserve">        por el Banco Central, al rendir  declaraciones  ante  la  Corte,  un</w:t>
        <w:br/>
        <w:t xml:space="preserve">        miembro  de  la  Comisión  Asesora  y  el  entonces  Presidente  del</w:t>
        <w:br/>
        <w:t xml:space="preserve">        Directorio del Banco Central en la época de  los  hechos  explicaron</w:t>
        <w:br/>
        <w:t xml:space="preserve">        que ser ahorrista implicaba ser “depositante”, es  decir,  tener  un</w:t>
        <w:br/>
        <w:t xml:space="preserve">        depósito bancario[230]. Al respecto, el comisionado  Duran  Martínez</w:t>
        <w:br/>
        <w:t xml:space="preserve">        agregó que “[l]os clásicos depósitos son:  caja  de  ahorro,  cuenta</w:t>
        <w:br/>
        <w:t xml:space="preserve">        corriente, o un plazo fijo”, y que además  quien  tenía  una  cuenta</w:t>
        <w:br/>
        <w:t xml:space="preserve">        especial llamada depósitos vista operaciones de títulos  “igualmente</w:t>
        <w:br/>
        <w:t xml:space="preserve">        lo considera[ban] ahorrista”. No obstante, la  Corte  ha  constatado</w:t>
        <w:br/>
        <w:t xml:space="preserve">        que en muchos casos correspondientes a  las  presuntas  víctimas  el</w:t>
        <w:br/>
        <w:t xml:space="preserve">        Banco Central rechazó sus peticiones teniendo en cuenta, inter alia,</w:t>
        <w:br/>
        <w:t xml:space="preserve">        que  “de  la  documentación  presentada  por  los  peticionarios  no</w:t>
        <w:br/>
        <w:t xml:space="preserve">        resulta[ba] que sus ahorros se enc[ontraban] colocados en  el  Banco</w:t>
        <w:br/>
        <w:t xml:space="preserve">        de Montevideo como cuenta corriente, plazo fijo ni caja de  ahorro”,</w:t>
        <w:br/>
        <w:t xml:space="preserve">        por lo  cual  “no  e[ra]  procedente  analizar  si  media[ba]  o  no</w:t>
        <w:br/>
        <w:t xml:space="preserve">        consentimiento expreso de la transferencia de  sus  ahorros  a  otra</w:t>
        <w:br/>
        <w:t xml:space="preserve">        institución  cuando  […]  no  resulta[ba]   acreditada   la   previa</w:t>
        <w:br/>
        <w:t xml:space="preserve">        existencia de un depósito bancario de los  referidos  [supra]”[231].</w:t>
        <w:br/>
        <w:t xml:space="preserve">        Sin embargo, el Tribunal también ha constatado que dichas decisiones</w:t>
        <w:br/>
        <w:t xml:space="preserve">        desestimatorias no se fundamentan únicamente en que el  peticionario</w:t>
        <w:br/>
        <w:t xml:space="preserve">        no tuviera una de las tres  referidas  cuentas.  Por  su  parte,  el</w:t>
        <w:br/>
        <w:t xml:space="preserve">        Tribunal de lo Contencioso Administrativo también tenía en cuenta en</w:t>
        <w:br/>
        <w:t xml:space="preserve">        la evaluación del primer  requisito,  relativo  a  la  condición  de</w:t>
        <w:br/>
        <w:t xml:space="preserve">        ahorrista, la tenencia por parte  del  peticionario  de  una  cuenta</w:t>
        <w:br/>
        <w:t xml:space="preserve">        corriente, plazo fijo o caja de ahorro[232].</w:t>
        <w:br/>
        <w:br/>
        <w:t xml:space="preserve">   155. Con respecto al tercer requisito, el Tribunal ha constatado  que  la</w:t>
        <w:br/>
        <w:t xml:space="preserve">        Comisión Asesora y el Directorio del Banco Central  entendieron  que</w:t>
        <w:br/>
        <w:t xml:space="preserve">        había consentimiento, a partir de los  siguientes  elementos  (supra</w:t>
        <w:br/>
        <w:t xml:space="preserve">        párr. 94): (i) la firma de contratos de instrucciones  generales  de</w:t>
        <w:br/>
        <w:t xml:space="preserve">        administración de inversiones, por medio de los cuales se autorizaba</w:t>
        <w:br/>
        <w:t xml:space="preserve">        al Banco de Montevideo para realizar por cuenta, orden y riesgo  del</w:t>
        <w:br/>
        <w:t xml:space="preserve">        cliente la colocación en títulos valores emitidos por la institución</w:t>
        <w:br/>
        <w:t xml:space="preserve">        extranjera; (ii) la existencia  de  instrucciones  específicas,  por</w:t>
        <w:br/>
        <w:t xml:space="preserve">        medio de las cuales el cliente autorizaba  al  Banco  de  Montevideo</w:t>
        <w:br/>
        <w:t xml:space="preserve">        para la compra de certificados de depósitos u otros productos; (iii)</w:t>
        <w:br/>
        <w:t xml:space="preserve">        la habitualidad demostrada en cuanto  al  manejo  de  este  tipo  de</w:t>
        <w:br/>
        <w:t xml:space="preserve">        operaciones, y (iv) la falta de objeción u observación a los estados</w:t>
        <w:br/>
        <w:t xml:space="preserve">        de  cuenta  por  parte  del  cliente,  en  los  cuales  constaba  la</w:t>
        <w:br/>
        <w:t xml:space="preserve">        realización de la transferencia o colocación  de  los  depósitos  en</w:t>
        <w:br/>
        <w:t xml:space="preserve">        certificados de depósitos del Trade &amp; Commerce Bank.</w:t>
        <w:br/>
        <w:br/>
        <w:t xml:space="preserve">   156. Por su parte, el Tribunal de lo Contencioso Administrativo consideró</w:t>
        <w:br/>
        <w:t xml:space="preserve">        que el consentimiento requerido por el artículo 31 de la Ley  17.613</w:t>
        <w:br/>
        <w:t xml:space="preserve">        podía ser expreso o tácito. En forma similar al Banco Central (supra</w:t>
        <w:br/>
        <w:t xml:space="preserve">        párr. 155), el Tribunal de lo Contencioso Administrativo  derivó  el</w:t>
        <w:br/>
        <w:t xml:space="preserve">        consentimiento de los peticionarios de elementos tales como: (i)  la</w:t>
        <w:br/>
        <w:t xml:space="preserve">        firma de contratos de “Condiciones Generales  de  Administración  de</w:t>
        <w:br/>
        <w:t xml:space="preserve">        Inversiones”; (ii)  instrucciones  particulares  otorgadas  por  los</w:t>
        <w:br/>
        <w:t xml:space="preserve">        clientes al Banco de Montevideo; (iii) la recepción  por  parte  del</w:t>
        <w:br/>
        <w:t xml:space="preserve">        peticionario de estados de  cuenta,  donde  constaba  la  respectiva</w:t>
        <w:br/>
        <w:t xml:space="preserve">        operación,  sin  que  el  peticionario  los  observara  u  objetara,</w:t>
        <w:br/>
        <w:t xml:space="preserve">        conforme a lo establecido en el artículo 35 de la  Ley  6.895;  (iv)</w:t>
        <w:br/>
        <w:t xml:space="preserve">        las tasas de interés de las que disfrutaba el  peticionario  por  su</w:t>
        <w:br/>
        <w:t xml:space="preserve">        participación en los certificados de  depósito  o  el  producto  que</w:t>
        <w:br/>
        <w:t xml:space="preserve">        fuera,  en  el  entendido  que  disfrutaban  de  tasas  de   interés</w:t>
        <w:br/>
        <w:t xml:space="preserve">        notoriamente superiores a las ofrecidas en depósitos a plazo fijo en</w:t>
        <w:br/>
        <w:t xml:space="preserve">        el Banco de Montevideo y significativamente superiores a  las  tasas</w:t>
        <w:br/>
        <w:t xml:space="preserve">        de  mercado,  y  (v)  la  habitualidad  o  perfil  de  inversor  del</w:t>
        <w:br/>
        <w:t xml:space="preserve">        peticionario (supra párrs. 105 y 106). Los  dos  primeros  elementos</w:t>
        <w:br/>
        <w:t xml:space="preserve">        los consideraba elementos de consentimiento expreso y con respecto a</w:t>
        <w:br/>
        <w:t xml:space="preserve">        los otros indicó que  podían  configurar  formas  de  consentimiento</w:t>
        <w:br/>
        <w:t xml:space="preserve">        tácito de acuerdo a los usos bancarios. En ese sentido, el  Tribunal</w:t>
        <w:br/>
        <w:t xml:space="preserve">        de lo Contencioso Administrativo indicó  reiteradamente  que  en  el</w:t>
        <w:br/>
        <w:t xml:space="preserve">        derecho bancario son de aplicación tanto las normas  como  los  usos</w:t>
        <w:br/>
        <w:t xml:space="preserve">        bancarios, por  lo  cual  “el  consentimiento  tácito,  las  órdenes</w:t>
        <w:br/>
        <w:t xml:space="preserve">        verbales de  los  clientes,  incluso  telefónicas,  constituyen  una</w:t>
        <w:br/>
        <w:t xml:space="preserve">        práctica  reiterada  en  el  Derecho  Bancario  que  ha  creado   la</w:t>
        <w:br/>
        <w:t xml:space="preserve">        conciencia   general   (‘opinio   juris’)   de   su   existencia   y</w:t>
        <w:br/>
        <w:t xml:space="preserve">        obligatoriedad”.</w:t>
        <w:br/>
        <w:br/>
        <w:t xml:space="preserve">   157. En este sentido, este Tribunal observa que, contrario a  lo  alegado</w:t>
        <w:br/>
        <w:t xml:space="preserve">        por las  representantes,  la  formulación  de  la  norma  exigía  la</w:t>
        <w:br/>
        <w:t xml:space="preserve">        verificación de la ausencia de consentimiento en cada caso concreto,</w:t>
        <w:br/>
        <w:t xml:space="preserve">        lo cual conlleva que se tuviera  que  realizar  un  examen  de  cada</w:t>
        <w:br/>
        <w:t xml:space="preserve">        petición de forma individual. Por otra parte, la Corte toma nota  de</w:t>
        <w:br/>
        <w:t xml:space="preserve">        lo indicado por el Tribunal de  lo  Contencioso  Administrativo,  en</w:t>
        <w:br/>
        <w:t xml:space="preserve">        múltiples oportunidades, en cuanto a que el artículo 31  de  la  Ley</w:t>
        <w:br/>
        <w:t xml:space="preserve">        17.613 es  una  norma  de  carácter  excepcional,  por  lo  cual  su</w:t>
        <w:br/>
        <w:t xml:space="preserve">        interpretación debe ser restrictiva, en el  sentido  que  sólo  debe</w:t>
        <w:br/>
        <w:t xml:space="preserve">        comprender  aquellas  situaciones   en   las   que   se   satisfagan</w:t>
        <w:br/>
        <w:t xml:space="preserve">        acumulativamente los  requisitos  explicitados  en  el  artículo  31</w:t>
        <w:br/>
        <w:t xml:space="preserve">        (supra párr. 104), con los cuales se “buscó  contemplar  situaciones</w:t>
        <w:br/>
        <w:t xml:space="preserve">        específicas, limitando el reconocimiento como ahorrista del Banco de</w:t>
        <w:br/>
        <w:t xml:space="preserve">        Montevideo, a quienes no sabían, no conocían o no habían prestado su</w:t>
        <w:br/>
        <w:t xml:space="preserve">        consentimiento  para  que  su  dinero  fuera  transferido  [a  otras</w:t>
        <w:br/>
        <w:t xml:space="preserve">        instituciones]”.  Igualmente,  de  la  discusión  parlamentaria   se</w:t>
        <w:br/>
        <w:t xml:space="preserve">        evidencia que se ordenó al Banco Central conformar una Comisión  que</w:t>
        <w:br/>
        <w:t xml:space="preserve">        lo asistiera en verificar quiénes de los  ahorristas  del  Banco  de</w:t>
        <w:br/>
        <w:t xml:space="preserve">        Montevideo y la Caja  Obrera  habían  sido  efectivamente  engañados</w:t>
        <w:br/>
        <w:t xml:space="preserve">        (supra párr. 135).</w:t>
        <w:br/>
        <w:br/>
        <w:t xml:space="preserve">   158. Tomando en cuenta los elementos indicados, el Tribunal estima que si</w:t>
        <w:br/>
        <w:t xml:space="preserve">        se hubiera querido amparar a todos los “ahorristas” con cuyos fondos</w:t>
        <w:br/>
        <w:t xml:space="preserve">        se hubieren adquirido certificados o participaciones en certificados</w:t>
        <w:br/>
        <w:t xml:space="preserve">        de  depósitos  en  otras  instituciones,   tal   como   alegan   las</w:t>
        <w:br/>
        <w:t xml:space="preserve">        representantes, la formulación de la norma lo hubiera expresado así.</w:t>
        <w:br/>
        <w:t xml:space="preserve">        Por el contrario, la redacción  de  la  referida  norma  implica  la</w:t>
        <w:br/>
        <w:t xml:space="preserve">        necesidad de  determinar  la  ausencia  de  consentimiento  para  la</w:t>
        <w:br/>
        <w:t xml:space="preserve">        realización de dicha operación en cada caso.</w:t>
        <w:br/>
        <w:br/>
        <w:t xml:space="preserve">   159. Con respecto a lo alegado  por  la  Comisión  Interamericana  y  las</w:t>
        <w:br/>
        <w:t xml:space="preserve">        representantes sobre la aplicación de presunciones  para  determinar</w:t>
        <w:br/>
        <w:t xml:space="preserve">        el consentimiento, la Corte observa que al aplicar la  citada  norma</w:t>
        <w:br/>
        <w:t xml:space="preserve">        el Directorio del Banco Central y  el  Tribunal  de  lo  Contencioso</w:t>
        <w:br/>
        <w:t xml:space="preserve">        Administrativo no hacen referencia a presunciones de consentimiento.</w:t>
        <w:br/>
        <w:t xml:space="preserve">        De las decisiones aportadas al  expediente  del  presente  caso,  la</w:t>
        <w:br/>
        <w:t xml:space="preserve">        Corte ha constatado que dichos órganos  analizaron  o  valoraron  la</w:t>
        <w:br/>
        <w:t xml:space="preserve">        prueba  que  les  fue  aportada  para  determinar  si  había  o   no</w:t>
        <w:br/>
        <w:t xml:space="preserve">        consentimiento, otorgándole determinado valor probatorio a elementos</w:t>
        <w:br/>
        <w:t xml:space="preserve">        tales como la firma de  contratos  generales  de  administración  de</w:t>
        <w:br/>
        <w:t xml:space="preserve">        inversiones o de instrucciones particulares, o la falta de  objeción</w:t>
        <w:br/>
        <w:t xml:space="preserve">        a los estados de cuenta. La Corte no cuenta con los elementos ni  le</w:t>
        <w:br/>
        <w:t xml:space="preserve">        corresponde determinar la legalidad de las normas internas o de  las</w:t>
        <w:br/>
        <w:t xml:space="preserve">        normas y usos bancarios por los cuales dichos elementos  podían  ser</w:t>
        <w:br/>
        <w:t xml:space="preserve">        interpretados como una manifestación de consentimiento.</w:t>
        <w:br/>
        <w:br/>
        <w:t xml:space="preserve">   160. Por tanto, el Tribunal concluye que el actuar de dichos  órganos  al</w:t>
        <w:br/>
        <w:t xml:space="preserve">        pronunciarse  sobre  el  requisito  de  ausencia  de  consentimiento</w:t>
        <w:br/>
        <w:t xml:space="preserve">        tomando en cuenta los referidos elementos no constituye por sí  solo</w:t>
        <w:br/>
        <w:t xml:space="preserve">        una violación de las garantías del debido proceso de  las  víctimas.</w:t>
        <w:br/>
        <w:t xml:space="preserve">        Sin embargo, por otras razones, la Corte concluyó en el apartado B.1</w:t>
        <w:br/>
        <w:t xml:space="preserve">        del presente capítulo que en la determinación de dicho requisito por</w:t>
        <w:br/>
        <w:t xml:space="preserve">        el órgano  administrativo  se  configuró  una  violación  al  ámbito</w:t>
        <w:br/>
        <w:t xml:space="preserve">        material del derecho a ser oído  de  las  víctimas  por  no  haberse</w:t>
        <w:br/>
        <w:t xml:space="preserve">        realizado un análisis completo (supra párrs. 133 a 142). En cuanto a</w:t>
        <w:br/>
        <w:t xml:space="preserve">        lo sostenido por la Comisión Interamericana y las representantes  de</w:t>
        <w:br/>
        <w:t xml:space="preserve">        las presuntas víctimas en el sentido que  ante  el  Tribunal  de  lo</w:t>
        <w:br/>
        <w:t xml:space="preserve">        Contencioso Administrativo no se analizaron los  alegatos  y  prueba</w:t>
        <w:br/>
        <w:t xml:space="preserve">        sobre  vicios  del  consentimiento  y  sobre  falta  de  información</w:t>
        <w:br/>
        <w:t xml:space="preserve">        completa y veraz, la Corte se pronunciará al respecto  más  adelante</w:t>
        <w:br/>
        <w:t xml:space="preserve">        al resolver sobre la efectividad del  recurso  de  nulidad  ante  el</w:t>
        <w:br/>
        <w:t xml:space="preserve">        Tribunal de lo Contencioso Administrativo (infra párrs. 200 a 220).</w:t>
        <w:br/>
        <w:br/>
        <w:t xml:space="preserve">   161. Adicionalmente, con respecto a la valoración que  el  Banco  Central</w:t>
        <w:br/>
        <w:t xml:space="preserve">        otorgó a la falta de objeción a los estados de  cuenta  en  relación</w:t>
        <w:br/>
        <w:t xml:space="preserve">        con el requisito de ausencia de consentimiento,  las  representantes</w:t>
        <w:br/>
        <w:t xml:space="preserve">        de las presuntas víctimas alegaron que “de acuerdo a las  normas  de</w:t>
        <w:br/>
        <w:t xml:space="preserve">        funcionamiento bancario, en un estado de cuenta, que es un documento</w:t>
        <w:br/>
        <w:t xml:space="preserve">        unilateral  del  banco,  lo  que  se  acepta  es  el  saldo,  no  la</w:t>
        <w:br/>
        <w:t xml:space="preserve">        transferencia del dinero a otro banco”.</w:t>
        <w:br/>
        <w:br/>
        <w:t xml:space="preserve">   162. Al respecto, este Tribunal ha constatado que  en  los  casos  de  al</w:t>
        <w:br/>
        <w:t xml:space="preserve">        menos 39 víctimas el Directorio  del  Banco  Central  desestimó  sus</w:t>
        <w:br/>
        <w:t xml:space="preserve">        peticiones teniendo en cuenta solamente el elemento  relativo  a  la</w:t>
        <w:br/>
        <w:t xml:space="preserve">        ausencia de objeción a los estados de cuenta por parte del cliente y</w:t>
        <w:br/>
        <w:t xml:space="preserve">        en algunos casos la “habitualidad” –que igualmente  es  derivada  de</w:t>
        <w:br/>
        <w:t xml:space="preserve">        esos estados de cuenta-, a pesar de que tenían una  de  las  cuentas</w:t>
        <w:br/>
        <w:t xml:space="preserve">        que por lo general se reconocían como típicas de ahorristas  (cuenta</w:t>
        <w:br/>
        <w:t xml:space="preserve">        corriente, caja de ahorro o depósito a plazo fijo)[233].  Es  decir,</w:t>
        <w:br/>
        <w:t xml:space="preserve">        estas personas no habían  dado  su  consentimiento  ni  autorización</w:t>
        <w:br/>
        <w:t xml:space="preserve">        para la transferencia de los fondos depositados  en  sus  cuentas  a</w:t>
        <w:br/>
        <w:t xml:space="preserve">        través de ningún contrato de administración  de  inversiones  ni  de</w:t>
        <w:br/>
        <w:t xml:space="preserve">        instrucciones específicas.  El  consentimiento  para  las  sucesivas</w:t>
        <w:br/>
        <w:t xml:space="preserve">        transferencias fue derivado tan solo de que no se  opusieron  a  sus</w:t>
        <w:br/>
        <w:t xml:space="preserve">        estados de cuenta, que contenían información que en muchos casos los</w:t>
        <w:br/>
        <w:t xml:space="preserve">        peticionarios alegaban que no  era  clara  y  completa,  ya  que  la</w:t>
        <w:br/>
        <w:t xml:space="preserve">        identificación de la operación realizada se limitaba a  indicaciones</w:t>
        <w:br/>
        <w:t xml:space="preserve">        tales como las siglas “CD TCB”. Con excepción de  un  caso[234],  al</w:t>
        <w:br/>
        <w:t xml:space="preserve">        dar valor a los estados de cuenta no objetados, el  referido  órgano</w:t>
        <w:br/>
        <w:t xml:space="preserve">        administrativo no hizo mención alguna al fundamento jurídico  de  su</w:t>
        <w:br/>
        <w:t xml:space="preserve">        decisión. En igual sentido, la Corte nota que en  los  casos  de  al</w:t>
        <w:br/>
        <w:t xml:space="preserve">        menos cinco presuntas víctimas[235] el Tribunal  de  lo  Contencioso</w:t>
        <w:br/>
        <w:t xml:space="preserve">        Administrativo  procedió  de  esa   misma   forma,   deduciendo   el</w:t>
        <w:br/>
        <w:t xml:space="preserve">        consentimiento de la falta de oposición a  estados  de  cuenta,  que</w:t>
        <w:br/>
        <w:t xml:space="preserve">        también en algunos casos los peticionarios alegaban que no contenían</w:t>
        <w:br/>
        <w:t xml:space="preserve">        información clara y completa  de  la  operación  realizada.  Por  su</w:t>
        <w:br/>
        <w:t xml:space="preserve">        parte, el Tribunal de lo Contencioso Administrativo  indicó  que  se</w:t>
        <w:br/>
        <w:t xml:space="preserve">        trataba de la aplicación del artículo 35 de la Ley No. 6.895, de  24</w:t>
        <w:br/>
        <w:t xml:space="preserve">        de marzo de 1919, el cual establece que si el cliente no observa los</w:t>
        <w:br/>
        <w:t xml:space="preserve">        estados de cuenta que le son remitidos,  dentro  de  los  diez  días</w:t>
        <w:br/>
        <w:t xml:space="preserve">        siguientes a su recepción, “se tendrán por reconocidas  las  cuentas</w:t>
        <w:br/>
        <w:t xml:space="preserve">        en la forma presentada, y sus saldos  deudores  o  acreedores  serán</w:t>
        <w:br/>
        <w:t xml:space="preserve">        definitivos en la fecha de la cuenta”.</w:t>
        <w:br/>
        <w:br/>
        <w:t xml:space="preserve">   163.  También  llama  la  atención  de  esta  Corte  que,  en  casos   de</w:t>
        <w:br/>
        <w:t xml:space="preserve">        peticionarios  y   demandantes   que   no   habían   autorizado   la</w:t>
        <w:br/>
        <w:t xml:space="preserve">        transferencia a través de la firma de un contrato de  administración</w:t>
        <w:br/>
        <w:t xml:space="preserve">        de inversiones ni habían  dado  instrucciones  específicas  para  la</w:t>
        <w:br/>
        <w:t xml:space="preserve">        realización  de  las   transferencias,   los   mencionados   órganos</w:t>
        <w:br/>
        <w:t xml:space="preserve">        administrativo y judicial hicieron recaer la carga de la  prueba  de</w:t>
        <w:br/>
        <w:t xml:space="preserve">        la ausencia de consentimiento en los peticionarios y demandantes.</w:t>
        <w:br/>
        <w:br/>
        <w:t xml:space="preserve">   164. A pesar de lo constatado, las representantes no presentaron  ninguna</w:t>
        <w:br/>
        <w:t xml:space="preserve">        fundamentación ni respaldo probatorio que permita  a  este  Tribunal</w:t>
        <w:br/>
        <w:t xml:space="preserve">        analizar una posible violación a la Convención Americana derivada de</w:t>
        <w:br/>
        <w:t xml:space="preserve">        dichas situaciones.</w:t>
        <w:br/>
        <w:br/>
        <w:br/>
        <w:t xml:space="preserve">                 B.2.b)      Alegado nuevo criterio aplicado por la Comisión</w:t>
        <w:br/>
        <w:t xml:space="preserve">                       Asesora de forma arbitraria en beneficio de 22 casos</w:t>
        <w:br/>
        <w:br/>
        <w:t xml:space="preserve">      Alegatos de las partes</w:t>
        <w:br/>
        <w:br/>
        <w:t xml:space="preserve">   165. La Comisión Interamericana alegó que la presunción de consentimiento</w:t>
        <w:br/>
        <w:t xml:space="preserve">        “fue aplicad[a por la Comisión Asesora] de una manera  arbitraria  y</w:t>
        <w:br/>
        <w:t xml:space="preserve">        parcializada que produjo la violación de las garantías judiciales en</w:t>
        <w:br/>
        <w:t xml:space="preserve">        perjuicio del grupo de ahorristas”. En este sentido, indicó  que  la</w:t>
        <w:br/>
        <w:t xml:space="preserve">        Comisión Asesora dio un trato preferencial a veintidós personas  que</w:t>
        <w:br/>
        <w:t xml:space="preserve">        pudieron recuperar sus fondos, cuyas  peticiones  fueron  aceptadas,</w:t>
        <w:br/>
        <w:t xml:space="preserve">        pese a que  contaban  con  alguna  de  las  mencionadas  condiciones</w:t>
        <w:br/>
        <w:t xml:space="preserve">        descalificadoras (supra párr. 150).  Al respecto, hizo referencia  a</w:t>
        <w:br/>
        <w:t xml:space="preserve">        seis tipos de situaciones que se dieron  en  este  sentido[236].  En</w:t>
        <w:br/>
        <w:t xml:space="preserve">        particular, señaló que para aceptar estas 22  solicitudes  el  Banco</w:t>
        <w:br/>
        <w:t xml:space="preserve">        Central  creó  “un  nuevo  criterio”  que  eliminaría  los  factores</w:t>
        <w:br/>
        <w:t xml:space="preserve">        descalificadores, el cual consistía en que el  ahorrista  demostrara</w:t>
        <w:br/>
        <w:t xml:space="preserve">        que había procurado no renovar su certificado. Asimismo, la Comisión</w:t>
        <w:br/>
        <w:t xml:space="preserve">        Interamericana agregó que al hacer esto, “la Comisión Asesora agregó</w:t>
        <w:br/>
        <w:t xml:space="preserve">        requisitos de elegibilidad que no se dieron a conocer  a  todos  los</w:t>
        <w:br/>
        <w:t xml:space="preserve">        ahorristas, sino solamente a los que aceptó, así como requisitos que</w:t>
        <w:br/>
        <w:t xml:space="preserve">        se encontraban fuera del ámbito  del  examen  legislativo”,  ya  que</w:t>
        <w:br/>
        <w:t xml:space="preserve">        “[l]a ley no establecía ningún otro requisito en el sentido  de  que</w:t>
        <w:br/>
        <w:t xml:space="preserve">        el ahorrista debía demostrar que procuró no renovar  una  colocación</w:t>
        <w:br/>
        <w:t xml:space="preserve">        que ya se había realizado o que la colocación fue renovada  a  pesar</w:t>
        <w:br/>
        <w:t xml:space="preserve">        de la existencia de instrucciones específicas de no  renovarla”.  En</w:t>
        <w:br/>
        <w:t xml:space="preserve">        general,  las  demandas  que  fueron   aceptadas,   también   fueron</w:t>
        <w:br/>
        <w:t xml:space="preserve">        inicialmente  desestimadas   por   evidenciar   una   característica</w:t>
        <w:br/>
        <w:t xml:space="preserve">        “descalificadora”, pero la  Comisión  Asesora  sugirió  que  algunos</w:t>
        <w:br/>
        <w:t xml:space="preserve">        ahorristas regresaran con un testigo que pudiera confirmar el  hecho</w:t>
        <w:br/>
        <w:t xml:space="preserve">        de  que  procuraron  no  renovar  sus  colocaciones.   La   Comisión</w:t>
        <w:br/>
        <w:t xml:space="preserve">        Interamericana alegó que la Comisión Asesora  “no  preguntó  [a  las</w:t>
        <w:br/>
        <w:t xml:space="preserve">        presuntas víctimas …] si procuraron no renovar sus  colocaciones  en</w:t>
        <w:br/>
        <w:t xml:space="preserve">        certificados de depósito en el TCB, e incluso cuando hicieron  estas</w:t>
        <w:br/>
        <w:t xml:space="preserve">        alegaciones y presentaron  pruebas  de  ello,  sus  demandas  fueron</w:t>
        <w:br/>
        <w:t xml:space="preserve">        desestimadas  debido  a  la  presencia  de  uno  de  los   elementos</w:t>
        <w:br/>
        <w:t xml:space="preserve">        descalificadores per se”. La Comisión Asesora  aprobó  “recursos  de</w:t>
        <w:br/>
        <w:t xml:space="preserve">        ahorristas  individuales   que   tenían   exactamente   las   mismas</w:t>
        <w:br/>
        <w:t xml:space="preserve">        condiciones  que  los  de  las   presuntas   víctimas   que   fueron</w:t>
        <w:br/>
        <w:t xml:space="preserve">        rechazados”.</w:t>
        <w:br/>
        <w:br/>
        <w:t xml:space="preserve">   166. La Comisión Interamericana, a diferencia de las  representantes,  no</w:t>
        <w:br/>
        <w:t xml:space="preserve">        alegó que se  hubiere  violado  el  artículo  24  de  la  Convención</w:t>
        <w:br/>
        <w:t xml:space="preserve">        Americana (supra párr. 3)[237].</w:t>
        <w:br/>
        <w:br/>
        <w:t xml:space="preserve">   167. Por  su  parte,  las  representantes  indicaron  que  compartían  lo</w:t>
        <w:br/>
        <w:t xml:space="preserve">        mencionado  por  la  Comisión  Interamericana  sobre  las   alegadas</w:t>
        <w:br/>
        <w:t xml:space="preserve">        violaciones al artículo 8.1 de la Convención   en  relación  con  el</w:t>
        <w:br/>
        <w:t xml:space="preserve">        alegado  nuevo  criterio   aplicado   por   la   Comisión   Asesora.</w:t>
        <w:br/>
        <w:t xml:space="preserve">        Adicionalmente, las representantes sostuvieron que el  Estado  violó</w:t>
        <w:br/>
        <w:t xml:space="preserve">        el derecho de igualdad ante la ley de  las  presuntas  víctimas  “al</w:t>
        <w:br/>
        <w:t xml:space="preserve">        aplicar […] de manera arbitraria y discriminatoria ciertas reglas de</w:t>
        <w:br/>
        <w:t xml:space="preserve">        derecho en el marco del procedimiento  ante  la  Comisión  Asesora”.</w:t>
        <w:br/>
        <w:t xml:space="preserve">        Indicaron que el recurso establecido en el artículo  31  de  la  Ley</w:t>
        <w:br/>
        <w:t xml:space="preserve">        17.613 “fue apropiad[o] solo para 22 ahorristas que se  beneficiaron</w:t>
        <w:br/>
        <w:t xml:space="preserve">        de consideraciones especiales que [las presuntas  víctimas]  también</w:t>
        <w:br/>
        <w:t xml:space="preserve">        podía[n]  haber  usufructuado  de  no  haber  sido  por  la   acción</w:t>
        <w:br/>
        <w:t xml:space="preserve">        discriminatoria y arbitraria de la propia Comisión Asesora”. Por  un</w:t>
        <w:br/>
        <w:t xml:space="preserve">        lado, las representantes alegaron que “[l]a violación de las debidas</w:t>
        <w:br/>
        <w:t xml:space="preserve">        garantías  judiciales  y  de   la   protección   judicial   entrañan</w:t>
        <w:br/>
        <w:t xml:space="preserve">        inevitablemente un grado de violación del principio de igualdad ante</w:t>
        <w:br/>
        <w:t xml:space="preserve">        la ley”; pero que además  dicha  violación  se  configura  de  forma</w:t>
        <w:br/>
        <w:t xml:space="preserve">        autónoma, “desde el momento en que se amparan a 22 [casos] de  1.400</w:t>
        <w:br/>
        <w:t xml:space="preserve">        basándose en fundamentos jurídicos o  en  prueba  que  pudieron  ser</w:t>
        <w:br/>
        <w:t xml:space="preserve">        aplicados o utilizados por el resto y no lo fueron”.  Insistieron en</w:t>
        <w:br/>
        <w:t xml:space="preserve">        que  en  la  interpretación  del  referido  artículo  31  “[n]o   se</w:t>
        <w:br/>
        <w:t xml:space="preserve">        utilizaron criterios razonables y objetivos para analizar los  casos</w:t>
        <w:br/>
        <w:t xml:space="preserve">        de  los  ahorristas”,  y  que   “al   incurrir   en   una   conducta</w:t>
        <w:br/>
        <w:t xml:space="preserve">        discriminatoria en la utilización de sus  propios  criterios  contra</w:t>
        <w:br/>
        <w:t xml:space="preserve">        todo un grupo de ahorristas, [la Comisión Asesora]  viol[ó]  también</w:t>
        <w:br/>
        <w:t xml:space="preserve">        el  principio  de  igualdad  ante  la  ley”.  De   acuerdo   a   las</w:t>
        <w:br/>
        <w:t xml:space="preserve">        representantes,  “[l]a  mera  constatación  de  [dicho]  tratamiento</w:t>
        <w:br/>
        <w:t xml:space="preserve">        diferencial respecto de todo un grupo de gente es prueba  suficiente</w:t>
        <w:br/>
        <w:t xml:space="preserve">        de que se actuó de forma discriminatoria”. Señalaron que  el  Estado</w:t>
        <w:br/>
        <w:t xml:space="preserve">        no brindó las mismas posibilidades a quienes presentaron  peticiones</w:t>
        <w:br/>
        <w:t xml:space="preserve">        ante el Banco Central bajo el artículo  31  de  la  Ley  17.613,  en</w:t>
        <w:br/>
        <w:t xml:space="preserve">        cuanto a la presentación de prueba y las reglas aplicables  a  dicho</w:t>
        <w:br/>
        <w:t xml:space="preserve">        recurso, lo cual “no es únicamente una violación del debido  proceso</w:t>
        <w:br/>
        <w:t xml:space="preserve">        [...sino también] una violación del principio de  igualdad  ante  le</w:t>
        <w:br/>
        <w:t xml:space="preserve">        ley”.</w:t>
        <w:br/>
        <w:br/>
        <w:t xml:space="preserve">   168. En relación a los requisitos señalados en el artículo 31 de  la  Ley</w:t>
        <w:br/>
        <w:t xml:space="preserve">        17.613, el Estado consideró que aplicó a todos los casos los  mismos</w:t>
        <w:br/>
        <w:t xml:space="preserve">        criterios, exigiendo que se configuraran los requisitos indicados en</w:t>
        <w:br/>
        <w:t xml:space="preserve">        dicha ley, y “en ningún caso se establecieron  nuevos  requisitos  a</w:t>
        <w:br/>
        <w:t xml:space="preserve">        los ya existentes en el marco  normativo”.  Estimó  que  lo  que  la</w:t>
        <w:br/>
        <w:t xml:space="preserve">        Comisión Interamericana identificaba como  “nuevos  requisitos”  era</w:t>
        <w:br/>
        <w:t xml:space="preserve">        solamente la evaluación de prueba presentada por los  ahorristas  en</w:t>
        <w:br/>
        <w:t xml:space="preserve">        relación con los requisitos que surgen claramente de la norma legal.</w:t>
        <w:br/>
        <w:t xml:space="preserve">        Es así que, “[l]a diferencia entre los  [peticionarios]  acogidos  y</w:t>
        <w:br/>
        <w:t xml:space="preserve">        los rechazados no fue [por]que se aplicacar[o]n requisitos disímiles</w:t>
        <w:br/>
        <w:t xml:space="preserve">        a unos  y  a  otros,  sino  [porque]  […]  los  peticionarios  cuyas</w:t>
        <w:br/>
        <w:t xml:space="preserve">        peticiones  resultaron  acogidas  lograron  probar  la  ausencia  de</w:t>
        <w:br/>
        <w:t xml:space="preserve">        consentimiento, destruyendo lo que la Comisión Interamericana  llama</w:t>
        <w:br/>
        <w:t xml:space="preserve">        ‘presunciones’ o ‘hechos descalificantes’”. El Estado  explicó  cómo</w:t>
        <w:br/>
        <w:t xml:space="preserve">        se aplicaron los criterios sobre determinación del consentimiento, y</w:t>
        <w:br/>
        <w:t xml:space="preserve">        se refirió a las situaciones alegadas por la Comisión Interamericana</w:t>
        <w:br/>
        <w:t xml:space="preserve">        sobre supuesta aplicación arbitraria de criterios (supra párr. 165).</w:t>
        <w:br/>
        <w:t xml:space="preserve">        Asimismo, aun cuando el Estado se opuso  al  examen  de  la  alegada</w:t>
        <w:br/>
        <w:t xml:space="preserve">        violación  al  artículo  24  de  la  Convención  (supra  párr.  34),</w:t>
        <w:br/>
        <w:t xml:space="preserve">        alternativamente  alegó  que  “[e]n  todos  los  casos  que   fueron</w:t>
        <w:br/>
        <w:t xml:space="preserve">        amparados, la Comisión [Asesora] entendió –en virtud  de  la  prueba</w:t>
        <w:br/>
        <w:t xml:space="preserve">        producida  al  instruirse  la  petición  o  el  recurso  –  que  las</w:t>
        <w:br/>
        <w:t xml:space="preserve">        colocaciones de los peticionarios habían sido realizadas o renovadas</w:t>
        <w:br/>
        <w:t xml:space="preserve">        sin su consentimiento, esto es, había prueba  de  que  no  quisieron</w:t>
        <w:br/>
        <w:t xml:space="preserve">        renovarlas y –sin embargo- les fueron renovadas”. Por el  contrario,</w:t>
        <w:br/>
        <w:t xml:space="preserve">        “en  el  resto  de  las   peticiones   [...]   surgía   probado   el</w:t>
        <w:br/>
        <w:t xml:space="preserve">        consentimiento  expreso  o  tácito  del  inversor  a  la  colocación</w:t>
        <w:br/>
        <w:t xml:space="preserve">        realizada y  sus  sucesivas  renovaciones”.  Ante  la  solicitud  de</w:t>
        <w:br/>
        <w:t xml:space="preserve">        información adicional del Presidente del Tribunal, el Estado  indicó</w:t>
        <w:br/>
        <w:t xml:space="preserve">        que,  del  análisis  de  los  expedientes  ante  el  Banco  Central,</w:t>
        <w:br/>
        <w:t xml:space="preserve">        solamente  surgía  un  caso  en  que  se  hubiere  ofrecido   prueba</w:t>
        <w:br/>
        <w:t xml:space="preserve">        testimonial,  dirigida  específicamente  a  probar  órdenes  de   no</w:t>
        <w:br/>
        <w:t xml:space="preserve">        renovar, en donde no se hubiere diligenciado dicha prueba,  lo  cual</w:t>
        <w:br/>
        <w:t xml:space="preserve">        había ocurrido porque el testigo ofrecido no asistió.</w:t>
        <w:br/>
        <w:br/>
        <w:br/>
        <w:t xml:space="preserve">            Consideraciones de la Corte</w:t>
        <w:br/>
        <w:br/>
        <w:t xml:space="preserve">   169. La Corte reitera que no le corresponde pronunciarse sobre el  mérito</w:t>
        <w:br/>
        <w:t xml:space="preserve">        de las peticiones de las presuntas víctimas bajo el artículo  31  de</w:t>
        <w:br/>
        <w:t xml:space="preserve">        la Ley  17.613  (supra  párr.  115).  Para  analizar  las  supuestas</w:t>
        <w:br/>
        <w:t xml:space="preserve">        violaciones producidas por  la  aplicación  de  un  alegado  “nuevo”</w:t>
        <w:br/>
        <w:t xml:space="preserve">        criterio por la Comisión  Asesora  de  forma  arbitraria,  la  Corte</w:t>
        <w:br/>
        <w:t xml:space="preserve">        requiere en primer término pronunciarse sobre los aspectos  fácticos</w:t>
        <w:br/>
        <w:t xml:space="preserve">        en que se basan esas alegaciones.</w:t>
        <w:br/>
        <w:br/>
        <w:t xml:space="preserve">   170. Después de haber  analizado  la  prueba  aportada  respecto  de  los</w:t>
        <w:br/>
        <w:t xml:space="preserve">        procesos ante el Banco Central, la Corte considera que, contrario  a</w:t>
        <w:br/>
        <w:t xml:space="preserve">        lo alegado por la Comisión y las representantes, en los 22 casos  de</w:t>
        <w:br/>
        <w:t xml:space="preserve">        peticiones aceptadas no se aplicó un nuevo criterio ni  se  creó  un</w:t>
        <w:br/>
        <w:t xml:space="preserve">        requisito distinto a lo estipulado en  el  artículo  31  de  la  Ley</w:t>
        <w:br/>
        <w:t xml:space="preserve">        17.613. Las personas comprendidas en esos 22 casos  lograron  probar</w:t>
        <w:br/>
        <w:t xml:space="preserve">        el requisito de ausencia de consentimiento. La Corte  considera  que</w:t>
        <w:br/>
        <w:t xml:space="preserve">        el haber procurado no renovar su certificado de  depósito  es  parte</w:t>
        <w:br/>
        <w:t xml:space="preserve">        del  requisito  de   ausencia   de   consentimiento,   ya   que   el</w:t>
        <w:br/>
        <w:t xml:space="preserve">        consentimiento debe estar presente  tanto  para  la  adquisición  de</w:t>
        <w:br/>
        <w:t xml:space="preserve">        participaciones  y  certificados   de   depósito   como   para   sus</w:t>
        <w:br/>
        <w:t xml:space="preserve">        renovaciones, puesto  que  estas  últimas  en  realidad  constituyen</w:t>
        <w:br/>
        <w:t xml:space="preserve">        nuevas adquisiciones o, en los términos del  referido  artículo  31,</w:t>
        <w:br/>
        <w:t xml:space="preserve">        cada una de ellas constituye una transferencia diferente.  La  Corte</w:t>
        <w:br/>
        <w:t xml:space="preserve">        constató (supra párr. 96) que en esos 22  casos  el  Directorio  del</w:t>
        <w:br/>
        <w:t xml:space="preserve">        Banco Central consideró que los peticionarios probaron la  falta  de</w:t>
        <w:br/>
        <w:t xml:space="preserve">        consentimiento respecto de tres situaciones distintas:  en  un  caso</w:t>
        <w:br/>
        <w:t xml:space="preserve">        los peticionarios probaron que no habían dado su consentimiento para</w:t>
        <w:br/>
        <w:t xml:space="preserve">        la adquisición del certificado de depósito del Trade &amp; Commerce Bank</w:t>
        <w:br/>
        <w:t xml:space="preserve">        en razón de que el  Banco  de  Montevideo  lo  había  adquirido  “en</w:t>
        <w:br/>
        <w:t xml:space="preserve">        contravención a la instrucción particular recibida a  través  de  su</w:t>
        <w:br/>
        <w:t xml:space="preserve">        oficial de cuenta” de  constituir  un  depósito  a  plazo  fijo;  en</w:t>
        <w:br/>
        <w:t xml:space="preserve">        diecinueve  casos  los  peticionarios  probaron   que,   previo   al</w:t>
        <w:br/>
        <w:t xml:space="preserve">        vencimiento del certificado, manifestaron su intención de no renovar</w:t>
        <w:br/>
        <w:t xml:space="preserve">        la participación en el  certificado  de  depósito,  efectuándose  la</w:t>
        <w:br/>
        <w:t xml:space="preserve">        renovación  contra  la  voluntad  de  éstos;  y  en  dos  casos  los</w:t>
        <w:br/>
        <w:t xml:space="preserve">        peticionarios  lograron  probar   que   se   les   mantuvieron   las</w:t>
        <w:br/>
        <w:t xml:space="preserve">        colocaciones, a pesar de haber solicitado, antes de su  vencimiento,</w:t>
        <w:br/>
        <w:t xml:space="preserve">        el retiro o rescate anticipado de sus fondos, siendo  que  probaron,</w:t>
        <w:br/>
        <w:t xml:space="preserve">        en el caso concreto, que el consentimiento para  la  adquisición  lo</w:t>
        <w:br/>
        <w:t xml:space="preserve">        habían otorgado bajo la condición de que podían solicitar su  retiro</w:t>
        <w:br/>
        <w:t xml:space="preserve">        antes del vencimiento.</w:t>
        <w:br/>
        <w:br/>
        <w:t xml:space="preserve">   171. Además, la Corte considera que  carece  de  sustento  probatorio  lo</w:t>
        <w:br/>
        <w:t xml:space="preserve">        afirmado por la Comisión Interamericana en el  sentido  de  que  “la</w:t>
        <w:br/>
        <w:t xml:space="preserve">        Comisión Asesora sugirió que algunos ahorristas  regresaran  con  un</w:t>
        <w:br/>
        <w:t xml:space="preserve">        testigo que pudiera confirmar el hecho de que procuraron no  renovar</w:t>
        <w:br/>
        <w:t xml:space="preserve">        sus colocaciones”. Asimismo,  la  Corte  ha  confirmado  que  no  se</w:t>
        <w:br/>
        <w:t xml:space="preserve">        sustenta en el acervo probatorio del presente caso la afirmación  de</w:t>
        <w:br/>
        <w:t xml:space="preserve">        la Comisión Interamericana de que, “[e]n general, las  demandas  que</w:t>
        <w:br/>
        <w:t xml:space="preserve">        fueron  aceptadas,  también  fueron  inicialmente  desestimadas  por</w:t>
        <w:br/>
        <w:t xml:space="preserve">        evidenciar una característica ‘descalificadora’”. De  los  22  casos</w:t>
        <w:br/>
        <w:t xml:space="preserve">        admitidos por el Directorio del Banco Central, diecisiete  de  ellos</w:t>
        <w:br/>
        <w:t xml:space="preserve">        fueron aceptados en la resolución del Directorio del  Banco  Central</w:t>
        <w:br/>
        <w:t xml:space="preserve">        que resolvió la petición inicial (supra párr.  85)[238],  cuatro  de</w:t>
        <w:br/>
        <w:t xml:space="preserve">        ellos fueron aceptados en la resolución  del  Directorio  del  Banco</w:t>
        <w:br/>
        <w:t xml:space="preserve">        Central que resolvió el recurso de revocatoria interpuesto  por  los</w:t>
        <w:br/>
        <w:t xml:space="preserve">        peticionarios en contra de la resolución desestimatoria  previamente</w:t>
        <w:br/>
        <w:t xml:space="preserve">        dictada por el Directorio (supra  párr.  88)[239],  y  un  caso  fue</w:t>
        <w:br/>
        <w:t xml:space="preserve">        aceptado por medio de  una  resolución  que  resolvió  una  petición</w:t>
        <w:br/>
        <w:t xml:space="preserve">        adicional presentada con posterioridad a la resolución  que  decidió</w:t>
        <w:br/>
        <w:t xml:space="preserve">        su recurso de revocatoria, la cual  fue  admitida  con  base  en  el</w:t>
        <w:br/>
        <w:t xml:space="preserve">        derecho de petición constitucional[240]. Sobre este último caso,  la</w:t>
        <w:br/>
        <w:t xml:space="preserve">        Corte recuerda que en el procedimiento  ante  el  Banco  Central  se</w:t>
        <w:br/>
        <w:t xml:space="preserve">        admitieron y resolvieron peticiones interpuestas luego de  resueltos</w:t>
        <w:br/>
        <w:t xml:space="preserve">        los recursos de  revocatoria  o  de  vencidos  los  plazos  para  su</w:t>
        <w:br/>
        <w:t xml:space="preserve">        presentación (supra párr. 90). Asimismo, la Corte ha notado  que  la</w:t>
        <w:br/>
        <w:t xml:space="preserve">        prueba en la cual se basó el órgano administrativo  para  considerar</w:t>
        <w:br/>
        <w:t xml:space="preserve">        acreditada la ausencia de consentimiento en la mayoría de los  casos</w:t>
        <w:br/>
        <w:t xml:space="preserve">        fue ofrecida por los propios peticionarios, ya fuera en la  petición</w:t>
        <w:br/>
        <w:t xml:space="preserve">        inicial, durante la vista  que  se  les  otorgaba  del  proyecto  de</w:t>
        <w:br/>
        <w:t xml:space="preserve">        resolución elaborado por la Comisión Asesora (supra párr. 85)  o  al</w:t>
        <w:br/>
        <w:t xml:space="preserve">        presentar el recurso de revocatoria y sustanciarlo (supra párr. 88).</w:t>
        <w:br/>
        <w:br/>
        <w:br/>
        <w:br/>
        <w:t xml:space="preserve">   172. Una vez determinado que no se configuran los supuestos  fácticos  en</w:t>
        <w:br/>
        <w:t xml:space="preserve">        los que se basan la Comisión  Interamericana  y  las  representantes</w:t>
        <w:br/>
        <w:t xml:space="preserve">        para alegar las referidas violaciones, la Corte concluye que  no  ha</w:t>
        <w:br/>
        <w:t xml:space="preserve">        quedado acreditada la violación al artículo  8.1  de  la  Convención</w:t>
        <w:br/>
        <w:t xml:space="preserve">        Americana por dichos motivos.</w:t>
        <w:br/>
        <w:br/>
        <w:br/>
        <w:t xml:space="preserve">            B.2.c)     Garantía procesal de una debida motivación</w:t>
        <w:br/>
        <w:br/>
        <w:t xml:space="preserve">   173. Por otra parte, en cuanto a la supuesta violación del artículo 24 de</w:t>
        <w:br/>
        <w:t xml:space="preserve">        la Convención, alegada  únicamente  por  las  representantes  (supra</w:t>
        <w:br/>
        <w:t xml:space="preserve">        párr. 5),  la  Corte  reitera  que  las  presuntas  víctimas  y  sus</w:t>
        <w:br/>
        <w:t xml:space="preserve">        representantes  pueden  invocar  la  violación  de  otros   derechos</w:t>
        <w:br/>
        <w:t xml:space="preserve">        distintos a los ya comprendidos  en  la  demanda  mientras  ello  se</w:t>
        <w:br/>
        <w:t xml:space="preserve">        atenga a los hechos ya contenidos en la demanda (supra párr.  36)  y</w:t>
        <w:br/>
        <w:t xml:space="preserve">        se realice en  el  momento  procesal  oportuno  -en  el  escrito  de</w:t>
        <w:br/>
        <w:t xml:space="preserve">        solicitudes y argumentos-, lo cual ocurre en el presente caso.</w:t>
        <w:br/>
        <w:br/>
        <w:t xml:space="preserve">   174. El Tribunal recuerda que mientras la obligación general del artículo</w:t>
        <w:br/>
        <w:t xml:space="preserve">        1.1 se refiere al deber del Estado de  respetar  y  garantizar  “sin</w:t>
        <w:br/>
        <w:t xml:space="preserve">        discriminación” los derechos contenidos en la Convención  Americana,</w:t>
        <w:br/>
        <w:t xml:space="preserve">        el artículo  24  protege  el  derecho  a  “igual  protección  de  la</w:t>
        <w:br/>
        <w:t xml:space="preserve">        ley”[241]. Si se alega que un Estado  discrimina  en  el  respeto  o</w:t>
        <w:br/>
        <w:t xml:space="preserve">        garantía de un derecho convencional, el  hecho  debe  ser  analizado</w:t>
        <w:br/>
        <w:t xml:space="preserve">        bajo el artículo 1.1 y el derecho sustantivo en cuestión. Si por  el</w:t>
        <w:br/>
        <w:t xml:space="preserve">        contrario la alegada discriminación  se  refiere  a  una  protección</w:t>
        <w:br/>
        <w:t xml:space="preserve">        desigual de la  ley  interna,  el  hecho  debe  examinarse  bajo  el</w:t>
        <w:br/>
        <w:t xml:space="preserve">        artículo 24 de la misma[242].</w:t>
        <w:br/>
        <w:br/>
        <w:t xml:space="preserve">   175. En el  presente  caso,  la  Corte  observa  que  las  representantes</w:t>
        <w:br/>
        <w:t xml:space="preserve">        alegaron un supuesto tratamiento arbitrario  y  discriminatorio  por</w:t>
        <w:br/>
        <w:t xml:space="preserve">        parte del órgano administrativo encargado de resolver sus peticiones</w:t>
        <w:br/>
        <w:t xml:space="preserve">        bajo el artículo 31 de la Ley  17.613.  Tal  alegada  discriminación</w:t>
        <w:br/>
        <w:t xml:space="preserve">        debe ser analizada bajo el deber genérico de respetar  y  garantizar</w:t>
        <w:br/>
        <w:t xml:space="preserve">        los derechos convencionales sin discriminación,  reconocido  por  el</w:t>
        <w:br/>
        <w:t xml:space="preserve">        artículo 1.1 de la Convención Americana.</w:t>
        <w:br/>
        <w:br/>
        <w:t xml:space="preserve">   176. En primer término, la Corte se remite a lo previamente resuelto  con</w:t>
        <w:br/>
        <w:t xml:space="preserve">        respecto a la alegada “presunción  del  consentimiento  y  criterios</w:t>
        <w:br/>
        <w:t xml:space="preserve">        descalificantes” (supra párrs. 159 y 160). La Corte determinó que no</w:t>
        <w:br/>
        <w:t xml:space="preserve">        se había configurado una violación a las debidas garantías en virtud</w:t>
        <w:br/>
        <w:t xml:space="preserve">        de una alegada aplicación  preferencial  de  un  nuevo  criterio  en</w:t>
        <w:br/>
        <w:t xml:space="preserve">        beneficio de las personas relacionadas con los  22  casos  aceptados</w:t>
        <w:br/>
        <w:t xml:space="preserve">        (supra párrs. 170 a 172). El Tribunal recuerda que concluyó  que  lo</w:t>
        <w:br/>
        <w:t xml:space="preserve">        que la Comisión y las  representantes  identifican  como  un  “nuevo</w:t>
        <w:br/>
        <w:t xml:space="preserve">        criterio” aplicado  en  beneficio  de  22  casos  aceptados  por  el</w:t>
        <w:br/>
        <w:t xml:space="preserve">        Directorio del Banco Central, se trató en realidad del  análisis  de</w:t>
        <w:br/>
        <w:t xml:space="preserve">        la ausencia del consentimiento, el cual lograron probar respecto  de</w:t>
        <w:br/>
        <w:t xml:space="preserve">        tres  situaciones  distintas  (supra  párr.  170).  Tal  como  quedó</w:t>
        <w:br/>
        <w:t xml:space="preserve">        explicado, en la mayoría  de   esos  casos  aceptados  se  tuvo  por</w:t>
        <w:br/>
        <w:t xml:space="preserve">        probado que los peticionarios procuraron no renovar su participación</w:t>
        <w:br/>
        <w:t xml:space="preserve">        en el certificado de depósito (supra párr. 170).</w:t>
        <w:br/>
        <w:br/>
        <w:t xml:space="preserve">   177. Por tanto, la Corte determinó que, al haber aceptado  los  referidos</w:t>
        <w:br/>
        <w:t xml:space="preserve">        22 casos, no  se  configuró  una  violación  al  debido  proceso  en</w:t>
        <w:br/>
        <w:t xml:space="preserve">        perjuicio   de   las   presuntas   víctimas   en    este    proceso.</w:t>
        <w:br/>
        <w:t xml:space="preserve">        Consecuentemente, la Corte concluye que tal actuar no  configura  un</w:t>
        <w:br/>
        <w:t xml:space="preserve">        tratamiento arbitrario y discriminatorio, puesto que  se  trató  del</w:t>
        <w:br/>
        <w:t xml:space="preserve">        análisis de los requisitos dispuestos en el artículo 31  de  la  Ley</w:t>
        <w:br/>
        <w:t xml:space="preserve">        17.613 y no de un nuevo  criterio  aplicado  sólo  en  beneficio  de</w:t>
        <w:br/>
        <w:t xml:space="preserve">        algunos peticionarios.</w:t>
        <w:br/>
        <w:br/>
        <w:t xml:space="preserve">   178. No obstante tal conclusión general, la Corte resalta que,  a  través</w:t>
        <w:br/>
        <w:t xml:space="preserve">        del  procedimiento  especial  ante  el  Banco  Central,  se   debían</w:t>
        <w:br/>
        <w:t xml:space="preserve">        determinar los derechos individuales de una cantidad considerable de</w:t>
        <w:br/>
        <w:t xml:space="preserve">        personas que debían probar  que  se   encontraban  en  la  situación</w:t>
        <w:br/>
        <w:t xml:space="preserve">        estipulada en el artículo 31 de la Ley  17.613.  Este  procedimiento</w:t>
        <w:br/>
        <w:t xml:space="preserve">        fue creado especialmente para determinar esos derechos,  después  de</w:t>
        <w:br/>
        <w:t xml:space="preserve">        lo cual dejaría de existir. Por tanto,  era  obligación  del  Estado</w:t>
        <w:br/>
        <w:t xml:space="preserve">        asegurar  que  todos  obtuvieran  un   pronunciamiento   debidamente</w:t>
        <w:br/>
        <w:t xml:space="preserve">        motivado, de forma tal que permitiera constatar  que  los  criterios</w:t>
        <w:br/>
        <w:t xml:space="preserve">        para determinar la configuración de los requisitos establecidos  por</w:t>
        <w:br/>
        <w:t xml:space="preserve">        el mencionado artículo 31 fueron  aplicados  de  manera  objetiva  a</w:t>
        <w:br/>
        <w:t xml:space="preserve">        todos los peticionarios.</w:t>
        <w:br/>
        <w:br/>
        <w:t xml:space="preserve">   179. La Corte pasará a analizar si se configuró  un  trato  arbitrario  o</w:t>
        <w:br/>
        <w:t xml:space="preserve">        discriminatorio respecto  de  presuntas  víctimas  cuyas  peticiones</w:t>
        <w:br/>
        <w:t xml:space="preserve">        hubieren sido rechazadas, a  pesar  de  haberse  encontrado  en  los</w:t>
        <w:br/>
        <w:t xml:space="preserve">        mismos supuestos de ausencia de  consentimiento  que  los  22  casos</w:t>
        <w:br/>
        <w:t xml:space="preserve">        aceptados por haber procurado no renovar o retirar  sus  fondos.  Lo</w:t>
        <w:br/>
        <w:t xml:space="preserve">        que corresponde determinar es  si  alguna  de  las  cuatro  personas</w:t>
        <w:br/>
        <w:t xml:space="preserve">        señaladas por las  representantes  como  presuntas  víctimas  de  un</w:t>
        <w:br/>
        <w:t xml:space="preserve">        tratamiento arbitrario y discriminatorio se encuentran en los mismos</w:t>
        <w:br/>
        <w:t xml:space="preserve">        supuestos que fueron determinantes para la aceptación de  cualquiera</w:t>
        <w:br/>
        <w:t xml:space="preserve">        de los referidos 22  casos.  La  Corte  advierte  que  para  que  se</w:t>
        <w:br/>
        <w:t xml:space="preserve">        configure un tratamiento arbitrario o discriminatorio no  basta  con</w:t>
        <w:br/>
        <w:t xml:space="preserve">        la sola coincidencia en uno y otros casos de  elementos  tales  como</w:t>
        <w:br/>
        <w:t xml:space="preserve">        los  contratos  de  administración  de  inversiones,   instrucciones</w:t>
        <w:br/>
        <w:t xml:space="preserve">        particulares o estados de cuenta no objetados,  puesto  que  en  los</w:t>
        <w:br/>
        <w:t xml:space="preserve">        casos aceptados  habría  otros  supuestos  que  fueron  considerados</w:t>
        <w:br/>
        <w:t xml:space="preserve">        determinantes para concluir que había ausencia de consentimiento.</w:t>
        <w:br/>
        <w:br/>
        <w:t xml:space="preserve">   180.  Tanto  la  Comisión  Interamericana  como  las  representantes  han</w:t>
        <w:br/>
        <w:t xml:space="preserve">        sostenido que en el  procedimiento  ante  el  Banco  Central  fueron</w:t>
        <w:br/>
        <w:t xml:space="preserve">        desestimadas las peticiones de presuntas víctimas que, tal  como  en</w:t>
        <w:br/>
        <w:t xml:space="preserve">        los  casos  aceptados,  alegaron  que  procuraron  no  renovar   sus</w:t>
        <w:br/>
        <w:t xml:space="preserve">        colocaciones en certificados de depósito en el Trade &amp; Commerce Bank</w:t>
        <w:br/>
        <w:t xml:space="preserve">        y presentaron pruebas de ello. Sin  embargo,  aun  cuando  la  Corte</w:t>
        <w:br/>
        <w:t xml:space="preserve">        solicitó  información  y  prueba  para  mejor  resolver  sobre   las</w:t>
        <w:br/>
        <w:t xml:space="preserve">        presuntas víctimas respecto de quienes se podrían haber  configurado</w:t>
        <w:br/>
        <w:t xml:space="preserve">        una violación en este sentido, las  representantes  se  limitaron  a</w:t>
        <w:br/>
        <w:t xml:space="preserve">        indicar  a  cuatro  presuntas  víctimas  y  manifestaron  que  estas</w:t>
        <w:br/>
        <w:t xml:space="preserve">        representaban un “ejemplo” de un grupo mayor de  presuntas  víctimas</w:t>
        <w:br/>
        <w:t xml:space="preserve">        que se encontraban en este mismo  supuesto[243].   Al  respecto,  la</w:t>
        <w:br/>
        <w:t xml:space="preserve">        Corte resalta que no le corresponde realizar una búsqueda  a  través</w:t>
        <w:br/>
        <w:t xml:space="preserve">        de todo el acervo probatorio disponible para determinar si se habría</w:t>
        <w:br/>
        <w:t xml:space="preserve">        configurado  una  violación  de  los  derechos  de  otras  presuntas</w:t>
        <w:br/>
        <w:t xml:space="preserve">        víctimas no  señaladas  expresamente  por  la  parte  que  alega  la</w:t>
        <w:br/>
        <w:t xml:space="preserve">        violación.</w:t>
        <w:br/>
        <w:br/>
        <w:t xml:space="preserve">   181. Al presentar su contestación, el Estado indicó  que  “se  remit[ía],</w:t>
        <w:br/>
        <w:t xml:space="preserve">        para el análisis concreto de cada expediente resuelto favorablemente</w:t>
        <w:br/>
        <w:t xml:space="preserve">        (y  su  comparación  a  algunos  resueltos  desfavorablemente),   al</w:t>
        <w:br/>
        <w:t xml:space="preserve">        completo y claro escrito que […] presentaran los integrantes  de  la</w:t>
        <w:br/>
        <w:t xml:space="preserve">        Comisión Asesora ante el Señor Juez Letrado de Primera Instancia  en</w:t>
        <w:br/>
        <w:t xml:space="preserve">        lo Penal de 19º. Turno” en  el  proceso  penal  incoado  contra  los</w:t>
        <w:br/>
        <w:t xml:space="preserve">        miembros de dicha comisión (supra párr. 99). El Uruguay sostuvo  que</w:t>
        <w:br/>
        <w:t xml:space="preserve">        de ese documento “surge con total claridad que  en  ninguno  de  los</w:t>
        <w:br/>
        <w:t xml:space="preserve">        expedientes  resueltos  desfavorablemente  que  están  especialmente</w:t>
        <w:br/>
        <w:t xml:space="preserve">        descritos por la Comisión Interamericana (numerales.  52 (ii) a  (v)</w:t>
        <w:br/>
        <w:t xml:space="preserve">        de su demanda), se produjo prueba alguna  idónea  para  destruir  el</w:t>
        <w:br/>
        <w:t xml:space="preserve">        consentimiento emanado de las instrucciones expresas o la presunción</w:t>
        <w:br/>
        <w:t xml:space="preserve">        de consentimiento emanada de las ‘condiciones  generales’  o  de  la</w:t>
        <w:br/>
        <w:t xml:space="preserve">        recepción de los estados de cuenta”.</w:t>
        <w:br/>
        <w:br/>
        <w:t xml:space="preserve">   182. Esta Corte considera que, de acuerdo  a  los  elementos  probatorios</w:t>
        <w:br/>
        <w:t xml:space="preserve">        aportados,  no  se  encuentra  acreditado   lo   alegado   por   las</w:t>
        <w:br/>
        <w:t xml:space="preserve">        representantes respecto de los casos del señor Oscar Pivovar[244]  y</w:t>
        <w:br/>
        <w:t xml:space="preserve">        la señora Alba Fernández. En  cuanto  al  señor  Oscar  Pivovar  las</w:t>
        <w:br/>
        <w:t xml:space="preserve">        representantes alegaron que “nunca  le  diligenciaron  [una]  prueba</w:t>
        <w:br/>
        <w:t xml:space="preserve">        [testimonial solicitada]”  “de[l] Gerente de [la] Sucursal del  BM”.</w:t>
        <w:br/>
        <w:t xml:space="preserve">        Respecto de esta presunta víctima  solamente  fue  aportada  a  esta</w:t>
        <w:br/>
        <w:t xml:space="preserve">        Corte la resolución emitida por el Directorio del Banco Central  que</w:t>
        <w:br/>
        <w:t xml:space="preserve">        resuelve su petición inicial, de la cual no se desprende que hubiera</w:t>
        <w:br/>
        <w:t xml:space="preserve">        ofrecido prueba testimonial y se le hubiera rechazado. Lo único  que</w:t>
        <w:br/>
        <w:t xml:space="preserve">        se indica con respecto a la vista otorgada al  peticionario  es  que</w:t>
        <w:br/>
        <w:t xml:space="preserve">        “las alegaciones […] al  evacuar  la  vista,  no  agregan  elementos</w:t>
        <w:br/>
        <w:t xml:space="preserve">        nuevos que modifique lo expresado”.  En  cuanto  a  la  señora  Alba</w:t>
        <w:br/>
        <w:t xml:space="preserve">        Fernández, las representantes  indicaron  que  “le  falsificaron  la</w:t>
        <w:br/>
        <w:t xml:space="preserve">        firma para que quedara constancia de su  renovación,  [y  que  ella]</w:t>
        <w:br/>
        <w:t xml:space="preserve">        hizo la denuncia del hecho ante la C[omisión Asesora,] pero nunca se</w:t>
        <w:br/>
        <w:t xml:space="preserve">        instruyó”. De igual forma, respecto del procedimiento de  la  señora</w:t>
        <w:br/>
        <w:t xml:space="preserve">        Fernández ante el órgano administrativo solamente fue aportada a  la</w:t>
        <w:br/>
        <w:t xml:space="preserve">        Corte la resolución que resuelve la petición inicial, de la cual  no</w:t>
        <w:br/>
        <w:t xml:space="preserve">        se evidencia lo alegado por las representantes. De dicha  resolución</w:t>
        <w:br/>
        <w:t xml:space="preserve">        sólo  se  evidencia  que  la  señora  Alba  Fernández   no   formuló</w:t>
        <w:br/>
        <w:t xml:space="preserve">        observaciones cuando se le otorgó vista del proyecto  de  resolución</w:t>
        <w:br/>
        <w:t xml:space="preserve">        denegatoria de la Comisión Asesora.</w:t>
        <w:br/>
        <w:br/>
        <w:t xml:space="preserve">   183.  Con  respecto  al  procedimiento  administrativo  relativo   a   la</w:t>
        <w:br/>
        <w:t xml:space="preserve">        determinación de los derechos de la presunta víctima Alicia  Barbani</w:t>
        <w:br/>
        <w:t xml:space="preserve">        Duarte, las representantes alegaron que lo sucedido en su caso es un</w:t>
        <w:br/>
        <w:t xml:space="preserve">        “ejemplo” de las “presuntas víctimas cuya petición fue rechazada  en</w:t>
        <w:br/>
        <w:t xml:space="preserve">        los procedimientos ante  la  Comisión  Asesora,  a  pesar  de  haber</w:t>
        <w:br/>
        <w:t xml:space="preserve">        ofrecido evidencia de no renovar o de  que  se  le  devolvieran  sus</w:t>
        <w:br/>
        <w:t xml:space="preserve">        ahorros en forma anticipada”.  Respecto  de  la  señora  Barbani  se</w:t>
        <w:br/>
        <w:t xml:space="preserve">        aportó copia de su expediente ante el Banco Central, de cuyo estudio</w:t>
        <w:br/>
        <w:t xml:space="preserve">        la Corte ha constatado que se evidencia  de  la  declaración  de  un</w:t>
        <w:br/>
        <w:t xml:space="preserve">        oficial de cuenta del Banco de Montevideo que la señora  Barbani  se</w:t>
        <w:br/>
        <w:t xml:space="preserve">        presentó al banco “entre fines de mayo y la intervención de[l] Banco</w:t>
        <w:br/>
        <w:t xml:space="preserve">        de Montevideo” para solicitar el  retiro  de  sus  fondos  de  dicho</w:t>
        <w:br/>
        <w:t xml:space="preserve">        banco, pero el referido oficial le respondió que tendría que esperar</w:t>
        <w:br/>
        <w:t xml:space="preserve">        al vencimiento  el  27  de  junio  de  2002.  Según  consta  de  las</w:t>
        <w:br/>
        <w:t xml:space="preserve">        decisiones administrativas relativas al caso de la señora Barbani  y</w:t>
        <w:br/>
        <w:t xml:space="preserve">        del referido escrito presentado por  los  miembros  de  la  Comisión</w:t>
        <w:br/>
        <w:t xml:space="preserve">        Asesora en el proceso penal incoado en su contra (supra párr.  181),</w:t>
        <w:br/>
        <w:t xml:space="preserve">        en la denegatoria de su petición fue determinante el hecho de que la</w:t>
        <w:br/>
        <w:t xml:space="preserve">        manifestación de su voluntad de retirar su dinero y no  renovar  fue</w:t>
        <w:br/>
        <w:t xml:space="preserve">        realizada antes de su vencimiento y que tal vencimiento  tuvo  lugar</w:t>
        <w:br/>
        <w:t xml:space="preserve">        después de decretada la intervención del Banco  de  Montevideo[245].</w:t>
        <w:br/>
        <w:t xml:space="preserve">        La Corte constata que en dos casos que fueron aceptados  también  se</w:t>
        <w:br/>
        <w:t xml:space="preserve">        presentó una situación similar en cuanto a la solicitud de retiro  y</w:t>
        <w:br/>
        <w:t xml:space="preserve">        el  vencimiento[246].   Adicionalmente,  en  esos  dos   casos   los</w:t>
        <w:br/>
        <w:t xml:space="preserve">        peticionarios probaron que el producto financiero  (certificados  de</w:t>
        <w:br/>
        <w:t xml:space="preserve">        depósito en el Trade &amp;  Commerce  Bank)  les  fue  ofrecido  con  la</w:t>
        <w:br/>
        <w:t xml:space="preserve">        condición  de   que   podrían   retirar   los   fondos   antes   del</w:t>
        <w:br/>
        <w:t xml:space="preserve">        vencimiento[247]. En el caso  de  la  señora  Barbani  Duarte,  este</w:t>
        <w:br/>
        <w:t xml:space="preserve">        Tribunal constató que existe prueba en su expediente ante  el  Banco</w:t>
        <w:br/>
        <w:t xml:space="preserve">        Central[248] de que el producto financiero (certificados de depósito</w:t>
        <w:br/>
        <w:t xml:space="preserve">        en el Trade &amp; Commerce Bank)  también  tenía  la  condición  de  que</w:t>
        <w:br/>
        <w:t xml:space="preserve">        “podía ser retirado en cualquier momento”, y que  cuando  la  señora</w:t>
        <w:br/>
        <w:t xml:space="preserve">        Barbani Duarte fue a retirar su dinero “el Banco en forma unilateral</w:t>
        <w:br/>
        <w:t xml:space="preserve">        se lo negó” “por instrucciones de Gerencia”. La Corte  no  encuentra</w:t>
        <w:br/>
        <w:t xml:space="preserve">        una razón objetiva y razonable  que  justifique  la  diferencia  del</w:t>
        <w:br/>
        <w:t xml:space="preserve">        tratamiento entre el caso de Alicia Barbani Duarte y  los  referidos</w:t>
        <w:br/>
        <w:t xml:space="preserve">        dos casos que fueron aceptados en aplicación de la misma norma,  por</w:t>
        <w:br/>
        <w:t xml:space="preserve">        lo que concluye que en el caso de la señora  Barbani  Duarte  no  se</w:t>
        <w:br/>
        <w:t xml:space="preserve">        garantizó una debida motivación que  permitiera  constatar  que  los</w:t>
        <w:br/>
        <w:t xml:space="preserve">        criterios para determinar  la  configuración  del  requisito  de  la</w:t>
        <w:br/>
        <w:t xml:space="preserve">        ausencia del consentimiento fueron aplicados de manera objetiva,  lo</w:t>
        <w:br/>
        <w:t xml:space="preserve">        cual constituye una violación de los  artículos  1.1  y  8.1  de  la</w:t>
        <w:br/>
        <w:t xml:space="preserve">        Convención Americana.</w:t>
        <w:br/>
        <w:br/>
        <w:t xml:space="preserve">   184. Respecto de la presunta víctima Jorge Marenales, las  representantes</w:t>
        <w:br/>
        <w:t xml:space="preserve">        señalaron que “dio instrucciones de dejar a la vista su depósito  al</w:t>
        <w:br/>
        <w:t xml:space="preserve">        vencimiento o sea de no renovar, pero no fue amparado”.  Sobre  esta</w:t>
        <w:br/>
        <w:t xml:space="preserve">        presunta víctima fue aportada una copia de  su  expediente  ante  el</w:t>
        <w:br/>
        <w:t xml:space="preserve">        Banco Central, del cual se comprueba que a través del testimonio  de</w:t>
        <w:br/>
        <w:t xml:space="preserve">        un agente de cuenta se dejó constancia que había dado  instrucciones</w:t>
        <w:br/>
        <w:t xml:space="preserve">        de que  no  se  renovara  su  participación  en  un  certificado  de</w:t>
        <w:br/>
        <w:t xml:space="preserve">        depósito, el cual tenía vencimiento el 20 de junio de  2002.  En  el</w:t>
        <w:br/>
        <w:t xml:space="preserve">        referido escrito presentado por los miembros de la Comisión  Asesora</w:t>
        <w:br/>
        <w:t xml:space="preserve">        en el proceso penal incoado en  su  contra  (supra  párr.  181),  al</w:t>
        <w:br/>
        <w:t xml:space="preserve">        referirse al caso del señor  Marenales  indicaron  que  aunque  éste</w:t>
        <w:br/>
        <w:t xml:space="preserve">        había  dado  instrucciones  de   que   al   vencimiento   de   dicha</w:t>
        <w:br/>
        <w:t xml:space="preserve">        participación “se dejara a la vista”, es decir que se colocaran  sus</w:t>
        <w:br/>
        <w:t xml:space="preserve">        fondos en la cuenta respectiva, “[e]so no se  pudo  cumplir  porque,</w:t>
        <w:br/>
        <w:t xml:space="preserve">        precisamente el 20 de junio de 2002, el Banco  Central  impartió  al</w:t>
        <w:br/>
        <w:t xml:space="preserve">        Banco de Montevideo instrucciones en el sentido de no pagar  los  CD</w:t>
        <w:br/>
        <w:t xml:space="preserve">        TCB”. A partir de tales elementos surge que lo  determinante  en  el</w:t>
        <w:br/>
        <w:t xml:space="preserve">        rechazo de ese caso fue que el vencimiento de la participación en el</w:t>
        <w:br/>
        <w:t xml:space="preserve">        certificado se dio el día 20 de junio de 2002, lo cual este Tribunal</w:t>
        <w:br/>
        <w:t xml:space="preserve">        encuentra que significó un trato arbitrario  o  discriminatorio  con</w:t>
        <w:br/>
        <w:t xml:space="preserve">        respecto a  al  menos  uno  de  los  22  casos  aceptados[249].  Las</w:t>
        <w:br/>
        <w:t xml:space="preserve">        representantes resaltaron que en  uno  de  los  casos  aceptados  se</w:t>
        <w:br/>
        <w:t xml:space="preserve">        acogió la petición bajo el artículo 31 de la Ley 17.613, a pesar  de</w:t>
        <w:br/>
        <w:t xml:space="preserve">        que la colocación vencía también el 20  de  junio  de  2002.  De  la</w:t>
        <w:br/>
        <w:t xml:space="preserve">        revisión del expediente de la referida peticionaria aceptada,  surge</w:t>
        <w:br/>
        <w:t xml:space="preserve">        que efectivamente en ese caso se aceptó la petición respecto de  una</w:t>
        <w:br/>
        <w:t xml:space="preserve">        participación en certificados de depósito que vencía el 20 de  junio</w:t>
        <w:br/>
        <w:t xml:space="preserve">        de  2002,  puesto  que  no  había  mediado  consentimiento  para  la</w:t>
        <w:br/>
        <w:t xml:space="preserve">        renovación. La Corte no encuentra una razón objetiva y razonable que</w:t>
        <w:br/>
        <w:t xml:space="preserve">        justifique  la  diferencia  del  tratamiento  de  ambos   casos   en</w:t>
        <w:br/>
        <w:t xml:space="preserve">        aplicación de la misma norma, por lo que concluye que en el caso del</w:t>
        <w:br/>
        <w:t xml:space="preserve">        señor Marenales no se garantizó una debida motivación que permitiera</w:t>
        <w:br/>
        <w:t xml:space="preserve">        constatar que los criterios para  determinar  la  configuración  del</w:t>
        <w:br/>
        <w:t xml:space="preserve">        requisito de la ausencia  del  consentimiento  fueron  aplicados  de</w:t>
        <w:br/>
        <w:t xml:space="preserve">        manera objetiva, lo cual constituye una violación de  los  artículos</w:t>
        <w:br/>
        <w:t xml:space="preserve">        1.1 y 8.1 de la Convención Americana.</w:t>
        <w:br/>
        <w:br/>
        <w:t xml:space="preserve">   185. Por  tanto,  con  respecto  al  alegado  trato  discriminatorio  por</w:t>
        <w:br/>
        <w:t xml:space="preserve">        aplicación de un nuevo criterio en 22 casos que fueron aceptados, la</w:t>
        <w:br/>
        <w:t xml:space="preserve">        Corte concluye que el actuar del  Banco  Central  no  constituyó  un</w:t>
        <w:br/>
        <w:t xml:space="preserve">        tratamiento arbitrario y discriminatorio, puesto que  su  aceptación</w:t>
        <w:br/>
        <w:t xml:space="preserve">        se basó en el análisis de los requisitos dispuestos en  el  artículo</w:t>
        <w:br/>
        <w:t xml:space="preserve">        31 de la Ley 17.613 y no en la aplicación de un  nuevo  criterio  en</w:t>
        <w:br/>
        <w:t xml:space="preserve">        beneficio de algunos peticionarios. Por consiguiente, el  Estado  no</w:t>
        <w:br/>
        <w:t xml:space="preserve">        violó el artículo 8.1 de la Convención Americana, en relación con el</w:t>
        <w:br/>
        <w:t xml:space="preserve">        artículo 1.1 de la misma por dichos motivos. En  cuanto  al  alegado</w:t>
        <w:br/>
        <w:t xml:space="preserve">        trato arbitrario o discriminatorio  recibido  por  cuatro  presuntas</w:t>
        <w:br/>
        <w:t xml:space="preserve">        víctimas identificadas por las representantes, el Tribunal  concluye</w:t>
        <w:br/>
        <w:t xml:space="preserve">        que no cuenta con la prueba suficiente para determinar la existencia</w:t>
        <w:br/>
        <w:t xml:space="preserve">        de dicho trato arbitrario o discriminatorio respecto del señor Oscar</w:t>
        <w:br/>
        <w:t xml:space="preserve">        Pivovar y la señora Alba Fernández. Asimismo, la Corte concluye  que</w:t>
        <w:br/>
        <w:t xml:space="preserve">        se configuró un trato arbitrario o discriminatorio en  perjuicio  de</w:t>
        <w:br/>
        <w:t xml:space="preserve">        las víctimas Alicia Barbani Duarte y Jorge Marenales, puesto que  el</w:t>
        <w:br/>
        <w:t xml:space="preserve">        Estado no garantizó una debida motivación de  las  resoluciones  del</w:t>
        <w:br/>
        <w:t xml:space="preserve">        Banco Central correspondientes a sus peticiones bajo el artículo  31</w:t>
        <w:br/>
        <w:t xml:space="preserve">        de la Ley 17.613 que permitieran constatar que  los  criterios  para</w:t>
        <w:br/>
        <w:t xml:space="preserve">        determinar  la  configuración  del  requisito  de  la  ausencia  del</w:t>
        <w:br/>
        <w:t xml:space="preserve">        consentimiento  fueron  aplicados  de  manera  objetiva,   lo   cual</w:t>
        <w:br/>
        <w:t xml:space="preserve">        constituye  una  violación  del  derecho  a   un   tratamiento   sin</w:t>
        <w:br/>
        <w:t xml:space="preserve">        discriminación, en relación con la garantía procesal de  una  debida</w:t>
        <w:br/>
        <w:t xml:space="preserve">        motivación, protegidos en los artículos 1.1 y 8.1 de  la  Convención</w:t>
        <w:br/>
        <w:t xml:space="preserve">        Americana, en perjuicio de la señora Alicia  Barbani  Duarte  y  del</w:t>
        <w:br/>
        <w:t xml:space="preserve">        señor Jorge Marenales.</w:t>
        <w:br/>
        <w:br/>
        <w:br/>
        <w:t xml:space="preserve">                  B.2.d)       Alegada  falta  de  información  en   materia</w:t>
        <w:br/>
        <w:t>probatoria</w:t>
        <w:br/>
        <w:br/>
        <w:t xml:space="preserve">            Alegatos de las partes</w:t>
        <w:br/>
        <w:br/>
        <w:t xml:space="preserve">   186. La Comisión Interamericana alegó que se dio una “inclusión selectiva</w:t>
        <w:br/>
        <w:t xml:space="preserve">        de testigos” al examinarse los casos que fueron  aceptados.  Existió</w:t>
        <w:br/>
        <w:t xml:space="preserve">        un modo de actuar de la Comisión Asesora de desestimar  inicialmente</w:t>
        <w:br/>
        <w:t xml:space="preserve">        una petición y después “aceptarla debido al testimonio  generalmente</w:t>
        <w:br/>
        <w:t xml:space="preserve">        sin corroborar de un empleado del B[anco de  Montevideo]”.  En  este</w:t>
        <w:br/>
        <w:t xml:space="preserve">        sentido, la Comisión Interamericana realizó una serie de alegatos en</w:t>
        <w:br/>
        <w:t xml:space="preserve">        relación con  la  supuesta  carencia  de  valor  probatorio  de  las</w:t>
        <w:br/>
        <w:t xml:space="preserve">        declaraciones recibidas a nivel interno, el  quantum  de  la  prueba</w:t>
        <w:br/>
        <w:t xml:space="preserve">        para dar por acreditado  un  hecho  o  un  requisito,  así  como  la</w:t>
        <w:br/>
        <w:t xml:space="preserve">        valoración de la prueba realizada por el órgano  administrativo.  Al</w:t>
        <w:br/>
        <w:t xml:space="preserve">        respecto, la Comisión Interamericana alegó que el actuar del  órgano</w:t>
        <w:br/>
        <w:t xml:space="preserve">        administrativo en relación con la  aceptación  y  valoración  de  la</w:t>
        <w:br/>
        <w:t xml:space="preserve">        prueba constituyó un incumplimiento del Reglamento del Banco Central</w:t>
        <w:br/>
        <w:t xml:space="preserve">        o que la Comisión Asesora “ignoró” lo dispuesto en el artículo 161.2</w:t>
        <w:br/>
        <w:t xml:space="preserve">        del Código General de Procedimiento. La Comisión  alegó  que  en  el</w:t>
        <w:br/>
        <w:t xml:space="preserve">        procedimiento ante el  Banco  Central  las  presuntas  víctimas  “no</w:t>
        <w:br/>
        <w:t xml:space="preserve">        fueron asesorad[a]s  o  advertid[a]s  de  que  la  Comisión  Asesora</w:t>
        <w:br/>
        <w:t xml:space="preserve">        interpretaría la declaración de testigos en su  favor”  para  probar</w:t>
        <w:br/>
        <w:t xml:space="preserve">        que “trataron de retirar su dinero”.</w:t>
        <w:br/>
        <w:br/>
        <w:t xml:space="preserve">   187. Por su parte, las representantes agregaron que la evidencia que  los</w:t>
        <w:br/>
        <w:t xml:space="preserve">        peticionarios ante el Banco Central debían presentar para  demostrar</w:t>
        <w:br/>
        <w:t xml:space="preserve">        la falta de consentimiento en  la  transferencia  de  sus  fondos  a</w:t>
        <w:br/>
        <w:t xml:space="preserve">        cuentas extraterritoriales “debería ser razonable y  objetiva  y  no</w:t>
        <w:br/>
        <w:t xml:space="preserve">        debería constituir un obstáculo para la implementación  transparente</w:t>
        <w:br/>
        <w:t xml:space="preserve">        del procedimiento establecido para la recuperación de  sus  bienes”.</w:t>
        <w:br/>
        <w:t xml:space="preserve">        Según las  representantes,  “la  Comisión  Asesora  ni  siquiera  se</w:t>
        <w:br/>
        <w:t xml:space="preserve">        preocupó en  que  estas  formas  probatorias,  inventadas  sobre  la</w:t>
        <w:br/>
        <w:t xml:space="preserve">        marcha, y desconocidas por la mayoría,  fueran  dadas  a  publicidad</w:t>
        <w:br/>
        <w:t xml:space="preserve">        entre  los  interesados,  por  lo  cual  la  nueva  posibilidad   de</w:t>
        <w:br/>
        <w:t xml:space="preserve">        introducir testigos no le fue accesible a la mayoría”.</w:t>
        <w:br/>
        <w:br/>
        <w:t xml:space="preserve">   188. El Estado indicó que cada  uno  de  los  peticionarios  tuvo  varias</w:t>
        <w:br/>
        <w:t xml:space="preserve">        oportunidades, tanto en vía administrativa como jurisdiccional, para</w:t>
        <w:br/>
        <w:t xml:space="preserve">        hacer oír sus argumentos y  ofrecer  todo  medio  lícito  de  prueba</w:t>
        <w:br/>
        <w:t xml:space="preserve">        conducente a acreditar que se configuraban los  requisitos  exigidos</w:t>
        <w:br/>
        <w:t xml:space="preserve">        por el artículo 31 de la Ley 17.613, para  reconocerles  los  mismos</w:t>
        <w:br/>
        <w:t xml:space="preserve">        derechos que a los ahorristas del Banco de Montevideo.  Agregó  que,</w:t>
        <w:br/>
        <w:t xml:space="preserve">        si esas posibilidades no fueron utilizadas, no constituye  un  hecho</w:t>
        <w:br/>
        <w:t xml:space="preserve">        atribuible en modo alguno al  Estado,  sino  al  propio  interesado.</w:t>
        <w:br/>
        <w:t xml:space="preserve">        Indicó  que  la  Comisión  Asesora  en  su  actuación   “se   ajustó</w:t>
        <w:br/>
        <w:t xml:space="preserve">        estrictamente a derecho, tanto en el procedimiento utilizado como en</w:t>
        <w:br/>
        <w:t xml:space="preserve">        los requisitos de fondo exigidos para que la petición fuera resuelta</w:t>
        <w:br/>
        <w:t xml:space="preserve">        […]  utiliza[n]do  los  principios   generales   del   procedimiento</w:t>
        <w:br/>
        <w:t xml:space="preserve">        administrativo”.  Sostuvo  que  la  Comisión   Asesora   actuó   con</w:t>
        <w:br/>
        <w:t xml:space="preserve">        independencia técnica, “celeridad  y  eficacia  en  la  atención  de</w:t>
        <w:br/>
        <w:t xml:space="preserve">        [aproximadamente] 1.400 peticiones,  las  que  fueron  instruidas  y</w:t>
        <w:br/>
        <w:t xml:space="preserve">        resueltas dentro del plazo  de  un  año  […],  sin  que  se  hubiera</w:t>
        <w:br/>
        <w:t xml:space="preserve">        rechazado en ningún caso algún medio probatorio  ofrecido  por  l[as</w:t>
        <w:br/>
        <w:t xml:space="preserve">        presuntas víctimas]” e instruyendo y diligenciando  toda  la  prueba</w:t>
        <w:br/>
        <w:t xml:space="preserve">        que estuvo a su alcance en cada petición.</w:t>
        <w:br/>
        <w:br/>
        <w:br/>
        <w:t xml:space="preserve">            Consideraciones de la Corte</w:t>
        <w:br/>
        <w:br/>
        <w:t xml:space="preserve">   189. La Corte ha constatado que  para  la  resolución  del  procedimiento</w:t>
        <w:br/>
        <w:t xml:space="preserve">        especial creado mediante  el  artículo  31  de  la  Ley  17.613,  se</w:t>
        <w:br/>
        <w:t xml:space="preserve">        aplicaría la normativa vigente para la atención de  peticiones  ante</w:t>
        <w:br/>
        <w:t xml:space="preserve">        el Banco Central del Uruguay. La resolución del Directorio del Banco</w:t>
        <w:br/>
        <w:t xml:space="preserve">        Central que, en cumplimiento del referido artículo 31, constituye la</w:t>
        <w:br/>
        <w:t xml:space="preserve">        Comisión Asesora expresamente establece que “[e]n  la  sustanciación</w:t>
        <w:br/>
        <w:t xml:space="preserve">        de las reclamaciones [ante la Comisión Asesora] se  observarían  los</w:t>
        <w:br/>
        <w:t xml:space="preserve">        principios generales de actuación  administrativa  recogidos  en  el</w:t>
        <w:br/>
        <w:t xml:space="preserve">        Reglamento Administrativo del Banco Central del Uruguay”,  así  como</w:t>
        <w:br/>
        <w:t xml:space="preserve">        que “[l]a prueba  se  valorar[ía]  de  conformidad  con  las  reglas</w:t>
        <w:br/>
        <w:t xml:space="preserve">        contenidas en el Código General del Proceso”.</w:t>
        <w:br/>
        <w:br/>
        <w:t xml:space="preserve">   190. Efectivamente, tal como alega  el  Estado,  de  conformidad  con  la</w:t>
        <w:br/>
        <w:t xml:space="preserve">        referida normativa que regulaba el procedimiento, los  peticionarios</w:t>
        <w:br/>
        <w:t xml:space="preserve">        tenían al menos tres oportunidades de ofrecer prueba:  al  presentar</w:t>
        <w:br/>
        <w:t xml:space="preserve">        su  petición,  al  conferirles  vista  del  proyecto  de  resolución</w:t>
        <w:br/>
        <w:t xml:space="preserve">        denegatoria elaborado por la Comisión Asesora y  si  presentaban  un</w:t>
        <w:br/>
        <w:t xml:space="preserve">        recurso de revocatoria  (supra  párrs.  84  a  89).  Podían  ofrecer</w:t>
        <w:br/>
        <w:t xml:space="preserve">        cualquier tipo de prueba, la cual  era  admitida,  salvo  que  fuera</w:t>
        <w:br/>
        <w:t xml:space="preserve">        consideraba inadmisible por inconducente, impertinente o contraria a</w:t>
        <w:br/>
        <w:t xml:space="preserve">        la ley. Si se ofrecía prueba testimonial, el peticionario  tenía  la</w:t>
        <w:br/>
        <w:t xml:space="preserve">        carga de la comparecencia del testigo y de acompañar el pliego de su</w:t>
        <w:br/>
        <w:t xml:space="preserve">        interrogatorio (supra párr. 88).</w:t>
        <w:br/>
        <w:br/>
        <w:t xml:space="preserve">   191. Por tanto, la Corte estima que carece de fundamento lo  alegado  por</w:t>
        <w:br/>
        <w:t xml:space="preserve">        las representantes, ya que no existía justificación  para  pretender</w:t>
        <w:br/>
        <w:t xml:space="preserve">        exigir que la Comisión Asesora o el  Directorio  del  Banco  Central</w:t>
        <w:br/>
        <w:t xml:space="preserve">        informaran  de  forma  particular  a  los  peticionarios  sobre   la</w:t>
        <w:br/>
        <w:t xml:space="preserve">        posibilidad de presentar testigos en apoyo a sus peticiones, ya  que</w:t>
        <w:br/>
        <w:t xml:space="preserve">        la regulación de la prueba que podían  presentar  se  encontraba  en</w:t>
        <w:br/>
        <w:t xml:space="preserve">        normas de carácter general y públicas. Más aún, la Corte resalta que</w:t>
        <w:br/>
        <w:t xml:space="preserve">        dichas  normas  aplicables   al   referido   procedimiento   estaban</w:t>
        <w:br/>
        <w:t xml:space="preserve">        expresamente indicadas precisamente en la resolución de constitución</w:t>
        <w:br/>
        <w:t xml:space="preserve">        de la Comisión Asesora.</w:t>
        <w:br/>
        <w:br/>
        <w:t xml:space="preserve">   192. En relación con  las  alegadas  violaciones  por  incumplimiento  de</w:t>
        <w:br/>
        <w:t xml:space="preserve">        normas internas  en  materia  de  valoración  probatoria,  la  Corte</w:t>
        <w:br/>
        <w:t xml:space="preserve">        advierte que no le corresponde  entrar  a  determinar  si  el  valor</w:t>
        <w:br/>
        <w:t xml:space="preserve">        otorgado por el órgano administrativo a la prueba testimonial en los</w:t>
        <w:br/>
        <w:t xml:space="preserve">        22 casos aceptados es adecuado según la normativa interna. Asimismo,</w:t>
        <w:br/>
        <w:t xml:space="preserve">        la Corte se remite a lo resuelto con anterioridad en cuanto a que en</w:t>
        <w:br/>
        <w:t xml:space="preserve">        los casos aceptados el requisito que se  tenía  por  acreditado  con</w:t>
        <w:br/>
        <w:t xml:space="preserve">        dicha prueba no era uno nuevo sino el de ausencia de  consentimiento</w:t>
        <w:br/>
        <w:t xml:space="preserve">        (supra párr. 170).</w:t>
        <w:br/>
        <w:br/>
        <w:t xml:space="preserve">   193. Las personas aceptadas en esos 22 casos no  son  presuntas  víctimas</w:t>
        <w:br/>
        <w:t xml:space="preserve">        ante este Tribunal, por lo cual la Corte no puede entrar a  analizar</w:t>
        <w:br/>
        <w:t xml:space="preserve">        sus procedimientos salvo que ello fuera necesario para determinar un</w:t>
        <w:br/>
        <w:t xml:space="preserve">        tratamiento  desigual  con  respecto  a   las   presuntas   víctimas</w:t>
        <w:br/>
        <w:t xml:space="preserve">        violatorio de la Convención Americana. En  este  caso,  la  Comisión</w:t>
        <w:br/>
        <w:t xml:space="preserve">        Interamericana y las representantes no han  alegado  que  el  órgano</w:t>
        <w:br/>
        <w:t xml:space="preserve">        administrativo  hubiere   otorgado   un   tratamiento   distinto   a</w:t>
        <w:br/>
        <w:t xml:space="preserve">        declaraciones  propuestas  por  las  presuntas  víctimas,  sino  que</w:t>
        <w:br/>
        <w:t xml:space="preserve">        pretenden que esta Corte realice un análisis aislado  de  la  prueba</w:t>
        <w:br/>
        <w:t xml:space="preserve">        rendida en 22 casos de personas que no son presuntas víctimas.</w:t>
        <w:br/>
        <w:br/>
        <w:br/>
        <w:t xml:space="preserve">   194. A partir de las anteriores consideraciones, la Corte concluye que no</w:t>
        <w:br/>
        <w:t xml:space="preserve">        se configuró una violación de la Convención Americana con base en la</w:t>
        <w:br/>
        <w:t xml:space="preserve">        alegada falta de información en materia probatoria.</w:t>
        <w:br/>
        <w:br/>
        <w:br/>
        <w:br/>
        <w:t xml:space="preserve">      C.    Protección judicial</w:t>
        <w:br/>
        <w:br/>
        <w:t xml:space="preserve">           C.1.  La acción de nulidad ante el Tribunal  de  lo  Contencioso</w:t>
        <w:br/>
        <w:t xml:space="preserve">                 Administrativo</w:t>
        <w:br/>
        <w:br/>
        <w:t xml:space="preserve">      Alegatos de las partes</w:t>
        <w:br/>
        <w:br/>
        <w:t xml:space="preserve">   195. Tanto la Comisión Interamericana  como  las  representantes  de  las</w:t>
        <w:br/>
        <w:t xml:space="preserve">        presuntas víctimas alegaron que el Estado  violó  el  derecho  a  la</w:t>
        <w:br/>
        <w:t xml:space="preserve">        protección judicial al no proporcionar “un recurso sencillo y rápido</w:t>
        <w:br/>
        <w:t xml:space="preserve">        para  examinar  todas  las  cuestiones  de  hecho   y   de   derecho</w:t>
        <w:br/>
        <w:t xml:space="preserve">        relacionadas con la disputa”.</w:t>
        <w:br/>
        <w:br/>
        <w:t xml:space="preserve">   196. La Comisión Interamericana alegó que el Uruguay no proporcionó a las</w:t>
        <w:br/>
        <w:t xml:space="preserve">        presuntas   víctimas   un   recurso   eficaz   para   “impugnar   la</w:t>
        <w:br/>
        <w:t xml:space="preserve">        interpretación que hizo la Comisión Asesora del artículo  31  de  la</w:t>
        <w:br/>
        <w:t xml:space="preserve">        Ley N° 17.613 en los tribunales uruguayos”. Las  presuntas  víctimas</w:t>
        <w:br/>
        <w:t xml:space="preserve">        “no pudieron presentar a resolución judicial la cuestión central  de</w:t>
        <w:br/>
        <w:t xml:space="preserve">        la naturaleza del consentimiento requerido para satisfacer la prueba</w:t>
        <w:br/>
        <w:t xml:space="preserve">        de que sus fondos fueron transferidos al extranjero ‘sin  mediar  su</w:t>
        <w:br/>
        <w:t xml:space="preserve">        consentimiento’”. Sin embargo, la Comisión Interamericana señaló que</w:t>
        <w:br/>
        <w:t xml:space="preserve">        consideraba que “la información presentada  no  es  suficiente  para</w:t>
        <w:br/>
        <w:t xml:space="preserve">        demostrar responsabilidad estatal relacionada con un  incumplimiento</w:t>
        <w:br/>
        <w:t xml:space="preserve">        del artículo 2 de la Convención”. Al referirse al recurso de nulidad</w:t>
        <w:br/>
        <w:t xml:space="preserve">        ante el Tribunal  de  lo  Contencioso  Administrativo,  la  Comisión</w:t>
        <w:br/>
        <w:t xml:space="preserve">        Interamericana indicó que dicho tribunal “solamente podía intervenir</w:t>
        <w:br/>
        <w:t xml:space="preserve">        en los procesos disputados desde el punto de vista de si existía  un</w:t>
        <w:br/>
        <w:t xml:space="preserve">        factor descalificador[, pero n]o podía  examinar  todos  los  hechos</w:t>
        <w:br/>
        <w:t xml:space="preserve">        pertinentes,   especialmente   en   relación   con   la   falta   de</w:t>
        <w:br/>
        <w:t xml:space="preserve">        consentimiento”.</w:t>
        <w:br/>
        <w:br/>
        <w:t xml:space="preserve">   197. Las representantes  de  las  presuntas  víctimas  alegaron  que  los</w:t>
        <w:br/>
        <w:t xml:space="preserve">        recursos  judiciales  internos  a  los  que  alude  el  Estado  “son</w:t>
        <w:br/>
        <w:t xml:space="preserve">        completamente  ineficaces”.  Las  representantes  agregaron  que  la</w:t>
        <w:br/>
        <w:t xml:space="preserve">        mayoría de las presuntas víctimas  no  procuró  la  nulidad  de  las</w:t>
        <w:br/>
        <w:t xml:space="preserve">        decisiones   administrativas   ante    el    Tribunal    Contencioso</w:t>
        <w:br/>
        <w:t xml:space="preserve">        Administrativo “ya que no lo consider[aron]  un  recurso  efectivo”,</w:t>
        <w:br/>
        <w:t xml:space="preserve">        debido a que su decisión solamente puede anular  el  acto  impugnado</w:t>
        <w:br/>
        <w:t xml:space="preserve">        pero “no hubiera dado lugar a que automáticamente  se  incluyera  al</w:t>
        <w:br/>
        <w:t xml:space="preserve">        ahorrista dentro de los amparados” y  para  esto  último  se  habría</w:t>
        <w:br/>
        <w:t xml:space="preserve">        requerido de otro acto del Banco Central.</w:t>
        <w:br/>
        <w:br/>
        <w:t xml:space="preserve">   198. Por su parte, el Estado sostuvo que “carece de sustento” la  alegada</w:t>
        <w:br/>
        <w:t xml:space="preserve">        violación al artículo 25 de la Convención. Según  el  Estado,  todas</w:t>
        <w:br/>
        <w:t xml:space="preserve">        las personas que vieron su petición denegada por  el  Banco  Central</w:t>
        <w:br/>
        <w:t xml:space="preserve">        tuvieron la facultad de promover la nulidad de la decisión  ante  el</w:t>
        <w:br/>
        <w:t xml:space="preserve">        Tribunal de lo Contencioso  Administrativo,  órgano  con  facultades</w:t>
        <w:br/>
        <w:t xml:space="preserve">        jurisdiccionales, independiente de los tres poderes  de  Gobierno  y</w:t>
        <w:br/>
        <w:t xml:space="preserve">        cuyos cinco miembros son designados por el Poder Legislativo. Indicó</w:t>
        <w:br/>
        <w:t xml:space="preserve">        que solamente 38 presuntas víctimas interpusieron  dicha  acción  de</w:t>
        <w:br/>
        <w:t xml:space="preserve">        nulidad.</w:t>
        <w:br/>
        <w:br/>
        <w:t xml:space="preserve">   199. El Estado indicó que “la Comisión [Interamericana] ha realizado  una</w:t>
        <w:br/>
        <w:t xml:space="preserve">        valoración  errónea  de  todos  los  aspectos  contemplados  en   el</w:t>
        <w:br/>
        <w:t xml:space="preserve">        mecanismo   jurisdiccional   del   Tribunal   de   lo    Contencioso</w:t>
        <w:br/>
        <w:t xml:space="preserve">        Administrativo”. Según el  Estado,  la  acción  anulatoria  ante  el</w:t>
        <w:br/>
        <w:t xml:space="preserve">        referido tribunal operó con todas las garantías. Al respecto realizó</w:t>
        <w:br/>
        <w:t xml:space="preserve">        una “[d]escripción de las características que reviste la  acción  de</w:t>
        <w:br/>
        <w:t xml:space="preserve">        nulidad o de amparo  administrativo”.  El  Uruguay  destacó  que  el</w:t>
        <w:br/>
        <w:t xml:space="preserve">        referido tribunal “analiza todas las circunstancias de  hecho  y  de</w:t>
        <w:br/>
        <w:t xml:space="preserve">        derecho referidas al  caso,  sin  que  la  actuación  administrativa</w:t>
        <w:br/>
        <w:t xml:space="preserve">        previa, lo condicione de forma alguna”. El Estado hizo referencia  a</w:t>
        <w:br/>
        <w:t xml:space="preserve">        que el Tribunal de lo Contencioso Administrativo acogió  la  demanda</w:t>
        <w:br/>
        <w:t xml:space="preserve">        de una persona que no es presunta víctima  en  este  caso,  lo  cual</w:t>
        <w:br/>
        <w:t xml:space="preserve">        confirmaba que el recurso judicial era accesible y efectivo. Además,</w:t>
        <w:br/>
        <w:t xml:space="preserve">        el  Uruguay  indicó   “[q]ue   el   Tribunal   de   lo   Contencioso</w:t>
        <w:br/>
        <w:t xml:space="preserve">        Administrativo […] haya compartido –en la  inmensa  mayoría  de  los</w:t>
        <w:br/>
        <w:t xml:space="preserve">        casos-  los  criterios  sustentados  por  e[l]  Banco  Central,   no</w:t>
        <w:br/>
        <w:t xml:space="preserve">        constituye una violación al derecho a la protección  judicial,  sino</w:t>
        <w:br/>
        <w:t xml:space="preserve">        una prueba de que la actuación de este último se ajustó a derecho  y</w:t>
        <w:br/>
        <w:t xml:space="preserve">        que –por lo tanto- los demandantes no tenían razón en el  fondo  del</w:t>
        <w:br/>
        <w:t xml:space="preserve">        asunto”.</w:t>
        <w:br/>
        <w:br/>
        <w:br/>
        <w:t xml:space="preserve">      Consideraciones de la Corte</w:t>
        <w:br/>
        <w:br/>
        <w:t xml:space="preserve">   200. La Corte ha señalado que el artículo 25.1 de la Convención contempla</w:t>
        <w:br/>
        <w:t xml:space="preserve">        la obligación de los  Estados  Parte  de  garantizar,  a  todas  las</w:t>
        <w:br/>
        <w:t xml:space="preserve">        personas bajo su jurisdicción, un recurso judicial  efectivo  contra</w:t>
        <w:br/>
        <w:t xml:space="preserve">        actos  violatorios  de  sus   derechos   fundamentales[250].   Dicha</w:t>
        <w:br/>
        <w:t xml:space="preserve">        efectividad supone que,  además  de  la  existencia  formal  de  los</w:t>
        <w:br/>
        <w:t xml:space="preserve">        recursos, éstos den resultados o respuestas  a  las  violaciones  de</w:t>
        <w:br/>
        <w:t xml:space="preserve">        derechos contemplados ya sea en la Convención, en la Constitución  o</w:t>
        <w:br/>
        <w:t xml:space="preserve">        en las leyes[251]. En ese sentido, no pueden considerarse  efectivos</w:t>
        <w:br/>
        <w:t xml:space="preserve">        aquellos recursos que, por las  condiciones  generales  del  país  o</w:t>
        <w:br/>
        <w:t xml:space="preserve">        incluso  por  las  circunstancias  particulares  de  un  caso  dado,</w:t>
        <w:br/>
        <w:t xml:space="preserve">        resulten ilusorios. Ello  puede  ocurrir,  por  ejemplo,  cuando  su</w:t>
        <w:br/>
        <w:t xml:space="preserve">        inutilidad haya quedado demostrada por la  práctica,  porque  falten</w:t>
        <w:br/>
        <w:t xml:space="preserve">        los medios  para  ejecutar  sus  decisiones  o  por  cualquier  otra</w:t>
        <w:br/>
        <w:t xml:space="preserve">        situación que configure un cuadro de  denegación  de  justicia[252].</w:t>
        <w:br/>
        <w:t xml:space="preserve">        Así, el proceso debe tender a la materialización  de  la  protección</w:t>
        <w:br/>
        <w:t xml:space="preserve">        del derecho reconocido en el pronunciamiento  judicial  mediante  la</w:t>
        <w:br/>
        <w:t xml:space="preserve">        aplicación idónea de dicho pronunciamiento[253].</w:t>
        <w:br/>
        <w:br/>
        <w:t xml:space="preserve">   201. De otra parte, como lo ha señalado  anteriormente  el  Tribunal,  al</w:t>
        <w:br/>
        <w:t xml:space="preserve">        evaluar la efectividad de los recursos incoados en  la  jurisdicción</w:t>
        <w:br/>
        <w:t xml:space="preserve">        contencioso administrativa nacional, la Corte debe observar  si  las</w:t>
        <w:br/>
        <w:t xml:space="preserve">        decisiones tomadas en aquélla han contribuido efectivamente a  poner</w:t>
        <w:br/>
        <w:t xml:space="preserve">        fin a una  situación  violatoria  de  derechos,  a  asegurar  la  no</w:t>
        <w:br/>
        <w:t xml:space="preserve">        repetición de los actos lesivos y a  garantizar  el  libre  y  pleno</w:t>
        <w:br/>
        <w:t xml:space="preserve">        ejercicio de los derechos  protegidos  por  la  Convención[254].  El</w:t>
        <w:br/>
        <w:t xml:space="preserve">        Tribunal no evalúa la efectividad de los  recursos  interpuestos  en</w:t>
        <w:br/>
        <w:t xml:space="preserve">        función a una eventual resolución favorable a los  intereses  de  la</w:t>
        <w:br/>
        <w:t xml:space="preserve">        víctima[255].</w:t>
        <w:br/>
        <w:br/>
        <w:t xml:space="preserve">   202. La Corte considera que, para  resolver  la  controversia  entre  las</w:t>
        <w:br/>
        <w:t xml:space="preserve">        partes sobre la efectividad de la protección judicial en el presente</w:t>
        <w:br/>
        <w:t xml:space="preserve">        caso, requiere realizar algunas consideraciones relevantes  respecto</w:t>
        <w:br/>
        <w:t xml:space="preserve">        de la extensión de la revisión  que  debe  proporcionar  un  recurso</w:t>
        <w:br/>
        <w:t xml:space="preserve">        judicial para que sea efectivo, de conformidad con el artículo 25 de</w:t>
        <w:br/>
        <w:t xml:space="preserve">        la Convención.</w:t>
        <w:br/>
        <w:br/>
        <w:t xml:space="preserve">   203. Este Tribunal se referirá a algunos factores  relevantes  tratándose</w:t>
        <w:br/>
        <w:t xml:space="preserve">        de casos como  el  presente,  en  donde  se  somete  a  los  órganos</w:t>
        <w:br/>
        <w:t xml:space="preserve">        judiciales el conocimiento de una decisión administrativa previa que</w:t>
        <w:br/>
        <w:t xml:space="preserve">        se alega violatoria de los derechos de una presunta  víctima.   Para</w:t>
        <w:br/>
        <w:t xml:space="preserve">        ello,  la  Corte  toma  en  cuenta  el  desarrollo   jurisprudencial</w:t>
        <w:br/>
        <w:t xml:space="preserve">        realizado por  la Corte  Europea  de  Derechos  Humanos  sobre  esta</w:t>
        <w:br/>
        <w:t xml:space="preserve">        materia[256].  Al  respecto,  el  Tribunal  considera  que   resulta</w:t>
        <w:br/>
        <w:t xml:space="preserve">        importante analizar factores  tales  como:  a)  la  competencia  del</w:t>
        <w:br/>
        <w:t xml:space="preserve">        órgano judicial en cuestión; b) el tipo de materia sobre la cual  se</w:t>
        <w:br/>
        <w:t xml:space="preserve">        pronunció el órgano  administrativo,  teniendo  en  cuenta  si  ésta</w:t>
        <w:br/>
        <w:t xml:space="preserve">        involucra conocimientos técnicos o especializados; c) el  objeto  de</w:t>
        <w:br/>
        <w:t xml:space="preserve">        la controversia planteado ante el órgano judicial, lo  cual  incluye</w:t>
        <w:br/>
        <w:t xml:space="preserve">        los alegatos de hecho y de derecho de las partes, y d) las garantías</w:t>
        <w:br/>
        <w:t xml:space="preserve">        del debido proceso ante el órgano judicial. Sobre  esto  último,  la</w:t>
        <w:br/>
        <w:t xml:space="preserve">        Corte ha establecido, a través de su jurisprudencia  reiterada,  que</w:t>
        <w:br/>
        <w:t xml:space="preserve">        para que se preserve el  derecho  a  un  recurso  efectivo,  en  los</w:t>
        <w:br/>
        <w:t xml:space="preserve">        términos del artículo 25 de  la  Convención,  es  indispensable  que</w:t>
        <w:br/>
        <w:t xml:space="preserve">        dicho recurso se tramite conforme a las reglas del  debido  proceso,</w:t>
        <w:br/>
        <w:t xml:space="preserve">        consagradas en el artículo 8 de la Convención[257].</w:t>
        <w:br/>
        <w:br/>
        <w:t xml:space="preserve">   204. Este Tribunal coincide con la Corte Europea, en términos  generales,</w:t>
        <w:br/>
        <w:t xml:space="preserve">        en entender que existe una revisión judicial  suficiente  cuando  el</w:t>
        <w:br/>
        <w:t xml:space="preserve">        órgano judicial examina todos los alegatos y argumentos sometidos  a</w:t>
        <w:br/>
        <w:t xml:space="preserve">        su conocimiento sobre la decisión  del  órgano  administrativo,  sin</w:t>
        <w:br/>
        <w:t xml:space="preserve">        declinar  su  competencia  al  resolverlos  o  al   determinar   los</w:t>
        <w:br/>
        <w:t xml:space="preserve">        hechos[258]. Por el contrario, esta Corte  estima  que  no  hay  una</w:t>
        <w:br/>
        <w:t xml:space="preserve">        revisión judicial si el órgano judicial está impedido de  determinar</w:t>
        <w:br/>
        <w:t xml:space="preserve">        el objeto principal de la controversia, como por ejemplo  sucede  en</w:t>
        <w:br/>
        <w:t xml:space="preserve">        casos en que se considera limitado por las determinaciones  fácticas</w:t>
        <w:br/>
        <w:t xml:space="preserve">        o jurídicas realizadas por el  órgano  administrativo  que  hubieran</w:t>
        <w:br/>
        <w:t xml:space="preserve">        sido decisivas en la resolución del caso[259].</w:t>
        <w:br/>
        <w:br/>
        <w:t xml:space="preserve">   205. En el presente caso se encuentra  probado  que  contra  la  decisión</w:t>
        <w:br/>
        <w:t xml:space="preserve">        firme del Directorio del Banco Central, que  resolvía  una  petición</w:t>
        <w:br/>
        <w:t xml:space="preserve">        del artículo 31 de la Ley 17.613, se  podía  interponer  un  recurso</w:t>
        <w:br/>
        <w:t xml:space="preserve">        judicial  de  nulidad   ante   el   Tribunal   de   lo   Contencioso</w:t>
        <w:br/>
        <w:t xml:space="preserve">        Administrativo, que 39 presuntas víctimas lo interpusieron  y  todas</w:t>
        <w:br/>
        <w:t xml:space="preserve">        ellas  obtuvieron  una  decisión  adversa   por   parte   de   dicho</w:t>
        <w:br/>
        <w:t xml:space="preserve">        tribunal[260] (supra párrs. 101 y 103).</w:t>
        <w:br/>
        <w:br/>
        <w:t xml:space="preserve">   206. La Comisión Interamericana alegó, en términos generales, que Uruguay</w:t>
        <w:br/>
        <w:t xml:space="preserve">        no proporcionó a las  presuntas  víctimas  un  recurso  eficaz  para</w:t>
        <w:br/>
        <w:t xml:space="preserve">        “impugnar  la  interpretación  que  hizo  la  Comisión  Asesora  del</w:t>
        <w:br/>
        <w:t xml:space="preserve">        artículo 31 de la Ley 17.613 en los tribunales uruguayos”, y que las</w:t>
        <w:br/>
        <w:t xml:space="preserve">        presuntas víctimas “no pudieron presentar a resolución  judicial  la</w:t>
        <w:br/>
        <w:t xml:space="preserve">        cuestión central de la naturaleza del consentimiento requerido  para</w:t>
        <w:br/>
        <w:t xml:space="preserve">        satisfacer la prueba  de  que  sus  fondos  fueron  transferidos  al</w:t>
        <w:br/>
        <w:t xml:space="preserve">        extranjero ‘sin mediar su consentimiento’” (supra párr. 196). Por su</w:t>
        <w:br/>
        <w:t xml:space="preserve">        parte, las representantes, refiriéndose de manera específica  a  las</w:t>
        <w:br/>
        <w:t xml:space="preserve">        acciones de nulidad interpuestas por algunas presuntas víctimas ante</w:t>
        <w:br/>
        <w:t xml:space="preserve">        el Tribunal de lo Contencioso  Administrativo,  alegaron  que  dicho</w:t>
        <w:br/>
        <w:t xml:space="preserve">        tribunal “no realizó un análisis independiente e  imparcial  de  los</w:t>
        <w:br/>
        <w:t xml:space="preserve">        requisitos de la prueba establecidos en el artículo  31  de  la  Ley</w:t>
        <w:br/>
        <w:t xml:space="preserve">        17.613, en particular las referidas a la falta de consentimiento que</w:t>
        <w:br/>
        <w:t xml:space="preserve">        alega[n] respecto de la transferencia de [sus] fondos al TCB”, y que</w:t>
        <w:br/>
        <w:t xml:space="preserve">        por ello, todos los recursos de nulidad de  las  presuntas  víctimas</w:t>
        <w:br/>
        <w:t xml:space="preserve">        fueron rechazados.</w:t>
        <w:br/>
        <w:br/>
        <w:t xml:space="preserve">   207. Al respecto, como ha sucedido  en  otros  casos[261],  la  Corte  se</w:t>
        <w:br/>
        <w:t xml:space="preserve">        encuentra imposibilitada  de  realizar  un  análisis  de  los  casos</w:t>
        <w:br/>
        <w:t xml:space="preserve">        correspondientes  a  esas  39  presuntas  víctimas  en  el   proceso</w:t>
        <w:br/>
        <w:t xml:space="preserve">        contencioso administrativo debido a la limitada prueba  aportada  al</w:t>
        <w:br/>
        <w:t xml:space="preserve">        respecto. Ante esta Corte solamente fueron aportadas  22  decisiones</w:t>
        <w:br/>
        <w:t xml:space="preserve">        judiciales que resuelven demandas de 28 presuntas víctimas, pero  no</w:t>
        <w:br/>
        <w:t xml:space="preserve">        fueron  aportadas  las   demandas   ni   tampoco   los   expedientes</w:t>
        <w:br/>
        <w:t xml:space="preserve">        judiciales[262]. Por  ello,  seguidamente,  la  Corte  analizará  la</w:t>
        <w:br/>
        <w:t xml:space="preserve">        efectividad  de  la  acción  de  nulidad  ante  el  Tribunal  de  lo</w:t>
        <w:br/>
        <w:t xml:space="preserve">        Contencioso Administrativo con base en las sentencias aportadas,  la</w:t>
        <w:br/>
        <w:t xml:space="preserve">        normativa interna y el peritaje sobre la materia.</w:t>
        <w:br/>
        <w:br/>
        <w:t xml:space="preserve">   208. En cuanto a la competencia del órgano judicial en cuestión,  resulta</w:t>
        <w:br/>
        <w:t xml:space="preserve">        relevante  que  el  artículo  23  de  la  Ley  del  Tribunal  de  lo</w:t>
        <w:br/>
        <w:t xml:space="preserve">        Contencioso Administrativo establece que son objeto de la acción  de</w:t>
        <w:br/>
        <w:t xml:space="preserve">        nulidad “[l]os actos administrativos unilaterales, convencionales  o</w:t>
        <w:br/>
        <w:t xml:space="preserve">        de toda otra naturaleza dictados con desviación, abuso o  exceso  de</w:t>
        <w:br/>
        <w:t xml:space="preserve">        poder, o con violación de una regla de derecho, considerándose  tal,</w:t>
        <w:br/>
        <w:t xml:space="preserve">        todo principio  de  derecho  o  norma  constitucional,  legislativa,</w:t>
        <w:br/>
        <w:t xml:space="preserve">        reglamentaria o contractual”[263]. Tomando en cuenta lo  anterior  y</w:t>
        <w:br/>
        <w:t xml:space="preserve">        los demás  elementos  probatorios  aportados  ante  esta  Corte,  el</w:t>
        <w:br/>
        <w:t xml:space="preserve">        Tribunal observa que a través de la acción de nulidad las  presuntas</w:t>
        <w:br/>
        <w:t xml:space="preserve">        víctimas podían solicitar la revisión de la aplicación realizada por</w:t>
        <w:br/>
        <w:t xml:space="preserve">        el órgano  administrativo  de  los  requisitos  establecidos  en  el</w:t>
        <w:br/>
        <w:t xml:space="preserve">        artículo 31 de la Ley  17.613,  alegando  que  era  contraria  a  lo</w:t>
        <w:br/>
        <w:t xml:space="preserve">        estipulado en dicho  artículo,  o  en  otra  norma  o  principio  de</w:t>
        <w:br/>
        <w:t xml:space="preserve">        derecho. De las sentencias presentadas ante esta Corte se  evidencia</w:t>
        <w:br/>
        <w:t xml:space="preserve">        que el Tribunal de  lo  Contencioso  Administrativo  no  declinó  su</w:t>
        <w:br/>
        <w:t xml:space="preserve">        competencia para resolver  ninguno  de  los  alegatos  y  argumentos</w:t>
        <w:br/>
        <w:t xml:space="preserve">        presentados en esos casos.</w:t>
        <w:br/>
        <w:br/>
        <w:t xml:space="preserve">   209. Por otra parte, las representantes alegaron que la  mayoría  de  las</w:t>
        <w:br/>
        <w:t xml:space="preserve">        presuntas  víctimas  no  procuró  la  nulidad  de   las   decisiones</w:t>
        <w:br/>
        <w:t xml:space="preserve">        administrativas ante el Tribunal Contencioso Administrativo, “ya que</w:t>
        <w:br/>
        <w:t xml:space="preserve">        no lo consideró un recurso  efectivo”,  debido  a  que  su  decisión</w:t>
        <w:br/>
        <w:t xml:space="preserve">        solamente puede anular el acto impugnado pero “no hubiera dado lugar</w:t>
        <w:br/>
        <w:t xml:space="preserve">        a que automáticamente  se  incluyera  al  ahorrista  dentro  de  los</w:t>
        <w:br/>
        <w:t xml:space="preserve">        amparados” y para esto último se habría requerido de otro  acto  del</w:t>
        <w:br/>
        <w:t xml:space="preserve">        Banco Central (supra párr. 197). Por su parte, el Estado explicó que</w:t>
        <w:br/>
        <w:t xml:space="preserve">        “[a]tento a las características de la presente  cuestión,  un  fallo</w:t>
        <w:br/>
        <w:t xml:space="preserve">        anulatorio del Tribunal de lo Contencioso Administrativo  implicaría</w:t>
        <w:br/>
        <w:t xml:space="preserve">        plena satisfacción del interés de los peticionarios, ya que no  sólo</w:t>
        <w:br/>
        <w:t xml:space="preserve">        extinguiría el acto denegatorio de la petición  (efecto  extintivo),</w:t>
        <w:br/>
        <w:t xml:space="preserve">        sino que obligaría al Banco Central del Uruguay (efecto positivo  de</w:t>
        <w:br/>
        <w:t xml:space="preserve">        la cosa juzgada anulatoria) a reconocer al ganancioso como ahorrista</w:t>
        <w:br/>
        <w:t xml:space="preserve">        de[l] Banco de Montevideo SA con los mismos derechos que el resto de</w:t>
        <w:br/>
        <w:t xml:space="preserve">        los ahorristas”.</w:t>
        <w:br/>
        <w:br/>
        <w:t xml:space="preserve">   210. A este respecto, resulta relevante destacar que la Corte Europea  ha</w:t>
        <w:br/>
        <w:t xml:space="preserve">        considerado que el recurso es efectivo por contar con  una  revisión</w:t>
        <w:br/>
        <w:t xml:space="preserve">        judicial suficiente aun  cuando  el  órgano  judicial  no  estuviere</w:t>
        <w:br/>
        <w:t xml:space="preserve">        facultado  para  analizar  todos  los  aspectos  de   una   decisión</w:t>
        <w:br/>
        <w:t xml:space="preserve">        administrativa, si aquél es capaz  de  anular  dicha  decisión  bajo</w:t>
        <w:br/>
        <w:t xml:space="preserve">        distintos supuestos, entre ellos una  incorrecta  interpretación  de</w:t>
        <w:br/>
        <w:t xml:space="preserve">        los hechos o  de  la  ley[264].  Igualmente,  este  Tribunal  se  ha</w:t>
        <w:br/>
        <w:t xml:space="preserve">        pronunciado sobre un caso en el cual el recurso judicial  disponible</w:t>
        <w:br/>
        <w:t xml:space="preserve">        era un recurso de nulidad, encontrando que el mismo resultaba idóneo</w:t>
        <w:br/>
        <w:t xml:space="preserve">        para la protección de los derechos violados en dicho caso[265].</w:t>
        <w:br/>
        <w:br/>
        <w:t xml:space="preserve">   211. Por tanto, la Corte concluye que, en el presente caso, el recurso de</w:t>
        <w:br/>
        <w:t xml:space="preserve">        nulidad podría haber representado un recurso efectivo, en la  medida</w:t>
        <w:br/>
        <w:t xml:space="preserve">        en que la anulación de la decisión administrativa permitiera amparar</w:t>
        <w:br/>
        <w:t xml:space="preserve">        a las presuntas víctimas contra el acto violatorio de sus  derechos.</w:t>
        <w:br/>
        <w:t xml:space="preserve">        En el presente caso, para que el recurso de nulidad  fuera  efectivo</w:t>
        <w:br/>
        <w:t xml:space="preserve">        éste tendría que conllevar tanto  la  anulación  del  acto  como  la</w:t>
        <w:br/>
        <w:t xml:space="preserve">        consecuente determinación o, de ser el caso,  el  reconocimiento  de</w:t>
        <w:br/>
        <w:t xml:space="preserve">        los derechos establecidos a través del artículo 31 de la Ley 17.613.</w:t>
        <w:br/>
        <w:t xml:space="preserve">        El único caso que fue resuelto favorablemente por el Tribunal de  lo</w:t>
        <w:br/>
        <w:t xml:space="preserve">        Contencioso Administrativo  fue  el  de  dos  personas  que  no  son</w:t>
        <w:br/>
        <w:t xml:space="preserve">        presuntas víctimas en el presente caso, y  aunque  fue  aportada  la</w:t>
        <w:br/>
        <w:t xml:space="preserve">        sentencia no se presentó información sobre las consecuencias  de  la</w:t>
        <w:br/>
        <w:t xml:space="preserve">        anulación  de  la  decisión  administrativa  en  relación   con   el</w:t>
        <w:br/>
        <w:t xml:space="preserve">        reconocimiento de los derechos otorgados por el artículo  31  de  la</w:t>
        <w:br/>
        <w:t xml:space="preserve">        Ley 17.613.</w:t>
        <w:br/>
        <w:br/>
        <w:t xml:space="preserve">   212. El Tribunal no cuenta con los elementos necesarios para analizar  si</w:t>
        <w:br/>
        <w:t xml:space="preserve">        en la ejecución de una sentencia que resuelva un recurso de nulidad,</w:t>
        <w:br/>
        <w:t xml:space="preserve">        específicamente relacionada con la aplicación del artículo 31 de  la</w:t>
        <w:br/>
        <w:t xml:space="preserve">        Ley 17.613, se podría haber configurado una inefectividad del mismo,</w:t>
        <w:br/>
        <w:t xml:space="preserve">        lo cual podría suceder si solamente se anula el acto  administrativo</w:t>
        <w:br/>
        <w:t xml:space="preserve">        y no se determinan o reconocen los derechos  establecidos  en  dicha</w:t>
        <w:br/>
        <w:t xml:space="preserve">        norma.</w:t>
        <w:br/>
        <w:br/>
        <w:t xml:space="preserve">   213. De acuerdo a las anteriores consideraciones, la Corte  concluye  que</w:t>
        <w:br/>
        <w:t xml:space="preserve">        el hecho de que el recurso judicial disponible fuera un  recurso  de</w:t>
        <w:br/>
        <w:t xml:space="preserve">        nulidad no ha configurado una violación del derecho a la  protección</w:t>
        <w:br/>
        <w:t xml:space="preserve">        judicial en el presente caso.</w:t>
        <w:br/>
        <w:br/>
        <w:t xml:space="preserve">   214. Adicionalmente, las representantes sostuvieron que por  tratarse  de</w:t>
        <w:br/>
        <w:t xml:space="preserve">        un recurso de naturaleza  anulatoria,  el  recurso  de  nulidad  “no</w:t>
        <w:br/>
        <w:t xml:space="preserve">        permite considerar todos los aspectos de la prueba[,]  por  lo  cual</w:t>
        <w:br/>
        <w:t xml:space="preserve">        los  peticionarios  no  podrían  haber  alegado   los   vicios   del</w:t>
        <w:br/>
        <w:t xml:space="preserve">        consentimiento”. Sobre esto, el Estado  enfatizó  que  “[n]o  existe</w:t>
        <w:br/>
        <w:t xml:space="preserve">        limitación  alguna  en  materia  probatoria  a  las  facultades  del</w:t>
        <w:br/>
        <w:t xml:space="preserve">        Tribunal  de  lo  Contencioso  Administrativo  dentro  del   proceso</w:t>
        <w:br/>
        <w:t xml:space="preserve">        anulatorio”, salvo que  “podrá  rechazar  aqu[e]llas  [pruebas]  que</w:t>
        <w:br/>
        <w:t xml:space="preserve">        considere notoriamente dilatorias o prohibidas por la ley”. Según el</w:t>
        <w:br/>
        <w:t xml:space="preserve">        Estado, las partes “tienen facultades para ofrecer cualquier tipo de</w:t>
        <w:br/>
        <w:t xml:space="preserve">        probanzas,  adicionales,  a  las  que  surgen  de  los  antecedentes</w:t>
        <w:br/>
        <w:t xml:space="preserve">        administrativos que la acción de nulidad cuestiona  […]”.  Asimismo,</w:t>
        <w:br/>
        <w:t xml:space="preserve">        el Estado afirmó que en las acciones de nulidad interpuestas por las</w:t>
        <w:br/>
        <w:t xml:space="preserve">        presuntas  víctimas  “no  existió  rechazo  de  medios   probatorios</w:t>
        <w:br/>
        <w:t xml:space="preserve">        presentados en tiempo y forma de acuerdo a la ley”.</w:t>
        <w:br/>
        <w:br/>
        <w:t xml:space="preserve">   215. De acuerdo a la normativa que rige dicho  recurso,  el  peritaje  de</w:t>
        <w:br/>
        <w:t xml:space="preserve">        Daniel Hugo Martins, así como de las  propias  decisiones  de  dicho</w:t>
        <w:br/>
        <w:t xml:space="preserve">        tribunal, se evidencia que  no  existía  la  alegada  limitación  en</w:t>
        <w:br/>
        <w:t xml:space="preserve">        materia probatoria ni tampoco con respecto a los  alegatos  que  las</w:t>
        <w:br/>
        <w:t xml:space="preserve">        partes podían someter a decisión del referido tribunal.</w:t>
        <w:br/>
        <w:br/>
        <w:t xml:space="preserve">   216. Dadas las razones por las cuales la Corte declaró una  violación  al</w:t>
        <w:br/>
        <w:t xml:space="preserve">        ámbito material del derecho a ser oído  de  las  presuntas  víctimas</w:t>
        <w:br/>
        <w:t xml:space="preserve">        (supra párrs. 133 a 142), el Tribunal  encuentra  que  para  que  la</w:t>
        <w:br/>
        <w:t xml:space="preserve">        acción de nulidad ante el Tribunal de lo Contencioso  Administrativo</w:t>
        <w:br/>
        <w:t xml:space="preserve">        fuera efectiva, en los términos del artículo 25.1 de  la  Convención</w:t>
        <w:br/>
        <w:t xml:space="preserve">        Americana, era necesario  que  dicho  tribunal  examinara  de  forma</w:t>
        <w:br/>
        <w:t xml:space="preserve">        completa si el análisis realizado por el Banco Central respecto  del</w:t>
        <w:br/>
        <w:t xml:space="preserve">        requisito del consentimiento era  acorde  con  lo  dispuesto  en  el</w:t>
        <w:br/>
        <w:t xml:space="preserve">        artículo 31 de la Ley 17.613 para la determinación de  los  derechos</w:t>
        <w:br/>
        <w:t xml:space="preserve">        otorgados en el mismo.</w:t>
        <w:br/>
        <w:br/>
        <w:t xml:space="preserve">   217. De las sentencias que fueron aportadas, la Corte observa que  en  11</w:t>
        <w:br/>
        <w:t xml:space="preserve">        de ellas el Tribunal de lo Contencioso  Administrativo  analizó  los</w:t>
        <w:br/>
        <w:t xml:space="preserve">        requisitos establecidos en el artículo 31 y  su  aplicación  por  el</w:t>
        <w:br/>
        <w:t xml:space="preserve">        Banco  Central,  y  resolvió  que  los  alegatos  sobre  vicios  del</w:t>
        <w:br/>
        <w:t xml:space="preserve">        consentimiento o la falta del  deber  de  informar  no  habían  sido</w:t>
        <w:br/>
        <w:t xml:space="preserve">        probados indicando,  inter  alia,  que  se  “carec[ía]  de  sustento</w:t>
        <w:br/>
        <w:t xml:space="preserve">        fáctico probatorio” o que  “no  obra[ban]  elementos  de  convicción</w:t>
        <w:br/>
        <w:t xml:space="preserve">        suficientes”. La Corte no  cuenta  con  elementos  suficientes  para</w:t>
        <w:br/>
        <w:t xml:space="preserve">        determinar si la valoración probatoria realizada por el Tribunal  de</w:t>
        <w:br/>
        <w:t xml:space="preserve">        lo Contencioso Administrativo afectó la efectividad de dicho recurso</w:t>
        <w:br/>
        <w:t xml:space="preserve">        con respecto a los respectivos demandantes[266].</w:t>
        <w:br/>
        <w:br/>
        <w:t xml:space="preserve">   218. Además, el Tribunal observa  que  en  otras  11  de  las  sentencias</w:t>
        <w:br/>
        <w:t xml:space="preserve">        aportadas, que resuelven las acciones de nulidad, el Tribunal de  lo</w:t>
        <w:br/>
        <w:t xml:space="preserve">        Contencioso Administrativo analizó los requisitos estipulados en  el</w:t>
        <w:br/>
        <w:t xml:space="preserve">        artículo 31 y su aplicación por el Banco Central, pero los  alegatos</w:t>
        <w:br/>
        <w:t xml:space="preserve">        presentados sobre vicios del consentimiento o la falta del deber  de</w:t>
        <w:br/>
        <w:t xml:space="preserve">        informar no fueron materia de una verificación para comprobar si  se</w:t>
        <w:br/>
        <w:t xml:space="preserve">        habían configurado o no[267]. De esta forma, el  tribunal  encargado</w:t>
        <w:br/>
        <w:t xml:space="preserve">        de resolver el recurso judicial incurrió, al  igual  que  el  órgano</w:t>
        <w:br/>
        <w:t xml:space="preserve">        administrativo (supra párrs. 140 a 142), en un examen incompleto  de</w:t>
        <w:br/>
        <w:t xml:space="preserve">        las peticiones sometidas a su conocimiento.</w:t>
        <w:br/>
        <w:br/>
        <w:t xml:space="preserve">   219. El Tribunal de lo Contencioso Administrativo consideró,  en  uno  de</w:t>
        <w:br/>
        <w:t xml:space="preserve">        estos 11 casos, que “pese al alegado engaño que dijo  haber  sufrido</w:t>
        <w:br/>
        <w:t xml:space="preserve">        el  actor  por  parte  del  [Banco  de  Montevideo]  respecto  a  su</w:t>
        <w:br/>
        <w:t xml:space="preserve">        inversión, por lo menos se verifica una hipótesis de  consentimiento</w:t>
        <w:br/>
        <w:t xml:space="preserve">        tácito del ahora accionante en relación a la operativa realizada por</w:t>
        <w:br/>
        <w:t xml:space="preserve">        la entidad bancaria a quien confió su  capital”[268].  Asimismo,  en</w:t>
        <w:br/>
        <w:t xml:space="preserve">        otro de  esos  casos  el  referido  tribunal  consideró  que  “[a]ún</w:t>
        <w:br/>
        <w:t xml:space="preserve">        reconociendo que la información que les fue brindada por BM  [a  las</w:t>
        <w:br/>
        <w:t xml:space="preserve">        presuntas víctimas demandantes] era incompleta; que la  denominación</w:t>
        <w:br/>
        <w:t xml:space="preserve">        TCB en los estados de cuenta pudo no ser cabalmente comprendida  por</w:t>
        <w:br/>
        <w:t xml:space="preserve">        las destinatarias, y que la operativa era realizada desde una cuenta</w:t>
        <w:br/>
        <w:t xml:space="preserve">        corriente y no con certificados de  depósitos  en  custodia  en  una</w:t>
        <w:br/>
        <w:t xml:space="preserve">        cuenta ‘Depósitos Vista Operaciones  de  Títulos’,  las  actoras  no</w:t>
        <w:br/>
        <w:t xml:space="preserve">        ha[bían] logrado acreditar que eran  ahorristas  de  BM  y  que  sus</w:t>
        <w:br/>
        <w:t xml:space="preserve">        depósitos   fueron   transferidos   al    TCB    sin    mediar    su</w:t>
        <w:br/>
        <w:t xml:space="preserve">        consentimiento”[269].</w:t>
        <w:br/>
        <w:br/>
        <w:t xml:space="preserve">   220. Por tanto, la Corte concluye  que  el  Estado  no  garantizó  a  los</w:t>
        <w:br/>
        <w:t xml:space="preserve">        demandantes en esos 11 casos (supra párr. 218) un  recurso  judicial</w:t>
        <w:br/>
        <w:t xml:space="preserve">        que los amparara, de forma efectiva, contra la violación  al  ámbito</w:t>
        <w:br/>
        <w:t xml:space="preserve">        material de su derecho de ser oído ante  el  órgano  administrativo,</w:t>
        <w:br/>
        <w:t xml:space="preserve">        para la determinación de los derechos otorgados en el artículo 31 de</w:t>
        <w:br/>
        <w:t xml:space="preserve">        la Ley 17.613. En consecuencia, la  Corte  declara  que  el  Uruguay</w:t>
        <w:br/>
        <w:t xml:space="preserve">        violó el derecho a la protección judicial consagrado en el  artículo</w:t>
        <w:br/>
        <w:t xml:space="preserve">        25.1 de la Convención Americana, en relación con el artículo 1.1  de</w:t>
        <w:br/>
        <w:t xml:space="preserve">        la misma,  en  perjuicio  de  Daniel  Dendrinos  Saquieres,  Fabiana</w:t>
        <w:br/>
        <w:t xml:space="preserve">        Lijtenstein,  Jean  Leroy,  Martín  Guerra,  María   Ivelice   Gigli</w:t>
        <w:br/>
        <w:t xml:space="preserve">        Rodríguez, Leandro Rama Sienra, Clara Volyvovic,  Pablo  Raúl  Roure</w:t>
        <w:br/>
        <w:t xml:space="preserve">        Casas, Marta Rodríguez Lois, Ángel Notaro, Alba Bonifacino y  Thomas</w:t>
        <w:br/>
        <w:t xml:space="preserve">        Máximo Neuschul.</w:t>
        <w:br/>
        <w:br/>
        <w:br/>
        <w:br/>
        <w:t xml:space="preserve">           C.2.  Otros presuntos recursos judiciales disponibles</w:t>
        <w:br/>
        <w:br/>
        <w:t xml:space="preserve">      Alegatos de las partes</w:t>
        <w:br/>
        <w:br/>
        <w:t xml:space="preserve">   221. Al contestar la alegada  violación  a  la  protección  judicial,  el</w:t>
        <w:br/>
        <w:t xml:space="preserve">        Estado indicó que, además de la acción de nulidad ante  el  Tribunal</w:t>
        <w:br/>
        <w:t xml:space="preserve">        de lo Contencioso  Administrativo,  las  presuntas  víctimas  tenían</w:t>
        <w:br/>
        <w:t xml:space="preserve">        otros recursos judiciales efectivos disponibles. El Uruguay  sostuvo</w:t>
        <w:br/>
        <w:t xml:space="preserve">        que “no se agota en el artículo 31 la posibilidad de los  inversores</w:t>
        <w:br/>
        <w:t xml:space="preserve">        de TCB Islas Caimán de poder ser incluidos como cuotapartistas de[l]</w:t>
        <w:br/>
        <w:t xml:space="preserve">        Banco  de  Montevideo  –F[ondo   de   Recuperación   de   Patrimonio</w:t>
        <w:br/>
        <w:t xml:space="preserve">        Bancario]”. Agregó el Estado que “muchos no las  utilizaron  o  bien</w:t>
        <w:br/>
        <w:t xml:space="preserve">        habiéndolas utilizado  resultaron  rechazados,  luego  de  transitar</w:t>
        <w:br/>
        <w:t xml:space="preserve">        procedimientos dotados de todas las garantías judiciales de  defensa</w:t>
        <w:br/>
        <w:t xml:space="preserve">        y producción de prueba”.  El  Uruguay  indicó  que  algunas  de  las</w:t>
        <w:br/>
        <w:t xml:space="preserve">        referidas acciones  ante  el  Poder  Judicial  resultaron  exitosas,</w:t>
        <w:br/>
        <w:t xml:space="preserve">        habilitando la incorporación  de  algunas  presuntas  víctimas  como</w:t>
        <w:br/>
        <w:t xml:space="preserve">        cuotapartistas de dicho banco. También a este respecto enfatizó  que</w:t>
        <w:br/>
        <w:t xml:space="preserve">        “un porcentaje  importante  de  los  reclamantes  han  deducido  sus</w:t>
        <w:br/>
        <w:t xml:space="preserve">        demandas a partir de 2004 y –fundamentalmente – en el correr de 2005</w:t>
        <w:br/>
        <w:t xml:space="preserve">        y 2006, por lo que algunos juicios se encuentran aún en trámite”. El</w:t>
        <w:br/>
        <w:t xml:space="preserve">        Estado presentó cifras y documentación  respecto  de  los  referidos</w:t>
        <w:br/>
        <w:t xml:space="preserve">        procesos y sentencias emitidas. Finalmente señaló que también estaba</w:t>
        <w:br/>
        <w:t xml:space="preserve">        disponible la acción de amparo, siendo el  recurso  más  sencillo  y</w:t>
        <w:br/>
        <w:t xml:space="preserve">        rápido con que cuenta el ordenamiento uruguayo  ante  un  acto  “con</w:t>
        <w:br/>
        <w:t xml:space="preserve">        ilegitimidad manifiesta”, y que este recurso no fue utilizado.</w:t>
        <w:br/>
        <w:br/>
        <w:t xml:space="preserve">   222. Las representantes indicaron que “algunos ahorristas”  interpusieron</w:t>
        <w:br/>
        <w:t xml:space="preserve">        acciones en “[l]as demás  vías  judiciales  internas  en  el  ámbito</w:t>
        <w:br/>
        <w:t xml:space="preserve">        civil, concursal y penal”, pero “la mayoría de estos procesos  están</w:t>
        <w:br/>
        <w:t xml:space="preserve">        aún en curso y sujetos eventualmente al  recurso  de  casación”.  Al</w:t>
        <w:br/>
        <w:t xml:space="preserve">        respecto, indicaron que “[n]o es eficaz un recurso que tarda entre 7</w:t>
        <w:br/>
        <w:t xml:space="preserve">        y 10 años en resolverse”. Asimismo, sostuvieron que  la  mayoría  de</w:t>
        <w:br/>
        <w:t xml:space="preserve">        las presuntas víctimas no tenían  “la  capacidad,  la  entereza,  la</w:t>
        <w:br/>
        <w:t xml:space="preserve">        salud y el dinero para seguir adelante  y  asesorarse  correctamente</w:t>
        <w:br/>
        <w:t xml:space="preserve">        sobre los pasos a seguir, a efectos de  balancear  apropiadamente  a</w:t>
        <w:br/>
        <w:t xml:space="preserve">        qué jurisdicción le  convenía  más  concurrir”.  Agregaron  que  “si</w:t>
        <w:br/>
        <w:t xml:space="preserve">        efectivamente tenía[n] todos los recursos que menciona el  Estado  a</w:t>
        <w:br/>
        <w:t xml:space="preserve">        [su]  alcance,  y  estos  hubieran  sido  realmente  efectivos,   el</w:t>
        <w:br/>
        <w:t xml:space="preserve">        legislador no se hubiera preocupado por adoptar  el  artículo  31  y</w:t>
        <w:br/>
        <w:t xml:space="preserve">        mandar crear una CA que resolviera [su] situación en 60 días”.</w:t>
        <w:br/>
        <w:br/>
        <w:t xml:space="preserve">   223. Por su parte, la Comisión Interamericana señaló que, en cuanto a los</w:t>
        <w:br/>
        <w:t xml:space="preserve">        recursos identificados por el Estado en su escrito de  contestación,</w:t>
        <w:br/>
        <w:t xml:space="preserve">        “una  de  las  garantías  mínimas  necesarias  en  el  procedimiento</w:t>
        <w:br/>
        <w:t xml:space="preserve">        administrativo debe ser la claridad  del  camino  a  seguir  por  el</w:t>
        <w:br/>
        <w:t xml:space="preserve">        administrado para la vindicación  de  sus  derechos”  y  que  en  el</w:t>
        <w:br/>
        <w:t xml:space="preserve">        presente caso hubo una “falta de claridad evidenciada por el  Estado</w:t>
        <w:br/>
        <w:t xml:space="preserve">        en su defensa ante  el  Sistema  Interamericano”.  En  sus  alegatos</w:t>
        <w:br/>
        <w:t xml:space="preserve">        finales escritos indicó que “aún a la fecha no surge claramente cuál</w:t>
        <w:br/>
        <w:t xml:space="preserve">        es el recurso que sería efectivo, o si éste existe […]”.</w:t>
        <w:br/>
        <w:br/>
        <w:br/>
        <w:t xml:space="preserve">      Consideraciones de la Corte</w:t>
        <w:br/>
        <w:br/>
        <w:t xml:space="preserve">   224. La Corte encontró  probado  que  al  menos  136  presuntas  víctimas</w:t>
        <w:br/>
        <w:t xml:space="preserve">        presentaron acciones en la jurisdicción ordinaria contra el Banco de</w:t>
        <w:br/>
        <w:t xml:space="preserve">        Montevideo  por,  inter   alia,   incumplimiento   de   contrato   e</w:t>
        <w:br/>
        <w:t xml:space="preserve">        indemnización por daños y perjuicios. En diez casos  se  condenó  al</w:t>
        <w:br/>
        <w:t xml:space="preserve">        Banco de Montevideo, de los cuales nueve se encuentran firmes (supra</w:t>
        <w:br/>
        <w:t xml:space="preserve">        párr. 107).</w:t>
        <w:br/>
        <w:br/>
        <w:t xml:space="preserve">   225. El Uruguay alegó la  existencia  de  otros  “medios  de  reclamación</w:t>
        <w:br/>
        <w:t xml:space="preserve">        judicial” que habrían permitido a las  presuntas  víctimas  “obtener</w:t>
        <w:br/>
        <w:t xml:space="preserve">        una sentencia de condena contra [el]  Banco  de  Montevideo  SA  (en</w:t>
        <w:br/>
        <w:t xml:space="preserve">        liquidación) que les posibilitara ser incluidos como  cuotapartistas</w:t>
        <w:br/>
        <w:t xml:space="preserve">        de[l] Banco de Montevideo –  Fondo  de  Recuperación  de  Patrimonio</w:t>
        <w:br/>
        <w:t xml:space="preserve">        Bancario”. Al respecto, el Estado no explicó con  mayor  detalle  en</w:t>
        <w:br/>
        <w:t xml:space="preserve">        qué consistían esos recursos, sus procedimientos y  las  normas  que</w:t>
        <w:br/>
        <w:t xml:space="preserve">        los rigen, como sí lo hizo al referirse a la  acción de nulidad ante</w:t>
        <w:br/>
        <w:t xml:space="preserve">        el Tribunal de lo Contencioso Administrativo. No obstante, el Estado</w:t>
        <w:br/>
        <w:t xml:space="preserve">        aportó copias de las  sentencias  de  algunos  casos  iniciados  por</w:t>
        <w:br/>
        <w:t xml:space="preserve">        determinadas  presuntas  víctimas,  así  como   listas   y   cuadros</w:t>
        <w:br/>
        <w:t xml:space="preserve">        informativos respecto  de  la  interposición  y  resolución  de  los</w:t>
        <w:br/>
        <w:t xml:space="preserve">        recursos en sus diversas instancias.</w:t>
        <w:br/>
        <w:br/>
        <w:t xml:space="preserve">   226. Teniendo en cuenta lo alegado por el Estado y el respaldo probatorio</w:t>
        <w:br/>
        <w:t xml:space="preserve">        aportado al respecto, lo que la Corte puede entrar a analizar en  el</w:t>
        <w:br/>
        <w:t xml:space="preserve">        presente caso sobre los alegados recursos es si  estos  permitían  a</w:t>
        <w:br/>
        <w:t xml:space="preserve">        los tribunales que los resolverían considerar la materia  objeto  de</w:t>
        <w:br/>
        <w:t xml:space="preserve">        la controversia en el presente caso. Para pronunciarse  sobre  ello,</w:t>
        <w:br/>
        <w:t xml:space="preserve">        la Corte recuerda que a través del artículo 31 de la Ley  17.613  se</w:t>
        <w:br/>
        <w:t xml:space="preserve">        disponía que a quienes cumplieran con los requisitos establecidos en</w:t>
        <w:br/>
        <w:t xml:space="preserve">        dicha norma se debían otorgar dos derechos:  (i)  el  reconocimiento</w:t>
        <w:br/>
        <w:t xml:space="preserve">        como acreedor del Banco de Montevideo o del Banco  La  Caja  Obrera,</w:t>
        <w:br/>
        <w:t xml:space="preserve">        por lo cual pasaban a ser cuotapartistas del Fondo  de  Recuperación</w:t>
        <w:br/>
        <w:t xml:space="preserve">        Bancaria del respectivo banco, y (ii) el derecho a recibir por parte</w:t>
        <w:br/>
        <w:t xml:space="preserve">        del Estado un complemento a su cuotaparte (supra párrs. 97  y  126).</w:t>
        <w:br/>
        <w:t xml:space="preserve">        En contraste, las acciones civiles contra el Banco de  Montevideo  a</w:t>
        <w:br/>
        <w:t xml:space="preserve">        las cuales hace referencia  el  Estado  solamente  podían  dar  como</w:t>
        <w:br/>
        <w:t xml:space="preserve">        resultado  la  determinación  del  derecho  a  ser  reconocido  como</w:t>
        <w:br/>
        <w:t xml:space="preserve">        acreedor de dichos bancos,  por  lo  cual  pasarían  también  a  ser</w:t>
        <w:br/>
        <w:t xml:space="preserve">        cuotapartistas del Fondo de Recuperación, pero  no  siempre  por  el</w:t>
        <w:br/>
        <w:t xml:space="preserve">        monto que alegaban  fue  transferido  sin  su  consentimiento,  sino</w:t>
        <w:br/>
        <w:t xml:space="preserve">        muchas veces por el monto que el  respectivo  tribunal  fijara  como</w:t>
        <w:br/>
        <w:t xml:space="preserve">        indemnización por el incumplimiento de alguna obligación del  banco.</w:t>
        <w:br/>
        <w:t xml:space="preserve">        Si bien dichas acciones permitían un análisis del consentimiento  de</w:t>
        <w:br/>
        <w:t xml:space="preserve">        los  demandantes  así  como  de  la  falta  del  deber  de   brindar</w:t>
        <w:br/>
        <w:t xml:space="preserve">        información veraz y completa por parte del Banco de  Montevideo,  la</w:t>
        <w:br/>
        <w:t xml:space="preserve">        Corte resalta que del acervo probatorio no surge  que  a  través  de</w:t>
        <w:br/>
        <w:t xml:space="preserve">        tales recursos  que  resolvían  las  demandas  contra  el  Banco  de</w:t>
        <w:br/>
        <w:t xml:space="preserve">        Montevideo se pudiera  aplicar  el  artículo  31  de  Ley  17.613  y</w:t>
        <w:br/>
        <w:t xml:space="preserve">        realizar  las  determinaciones  en  él  dispuestas,  ni  revisar  la</w:t>
        <w:br/>
        <w:t xml:space="preserve">        actuación del órgano administrativo que se alegó violatoria  de  las</w:t>
        <w:br/>
        <w:t xml:space="preserve">        garantías del debido proceso.</w:t>
        <w:br/>
        <w:br/>
        <w:t xml:space="preserve">   227. En este sentido, la Corte considera que la  anterior  conclusión  se</w:t>
        <w:br/>
        <w:t xml:space="preserve">        encuentra confirmada por la  propia  afirmación  del  Estado  cuando</w:t>
        <w:br/>
        <w:t xml:space="preserve">        sostuvo que “ningún  pronunciamiento  (aun  aquéllos  que  han  sido</w:t>
        <w:br/>
        <w:t xml:space="preserve">        favorables a la pretensión deducida confiriendo a la parte actora la</w:t>
        <w:br/>
        <w:t xml:space="preserve">        calidad de acreedor del Banco de Montevideo S.A.) sostiene  que  los</w:t>
        <w:br/>
        <w:t xml:space="preserve">        actores fueran ahorristas de[l] Banco de Montevideo S.A.,  […]  sino</w:t>
        <w:br/>
        <w:t xml:space="preserve">        que [… s]e trata de condenas al pago de todo o parte  de  las  sumas</w:t>
        <w:br/>
        <w:t xml:space="preserve">        invertidas en concepto de  daños  y  perjuicios,  pero  no  implican</w:t>
        <w:br/>
        <w:t xml:space="preserve">        reconocimiento alguno de la calidad de  ahorristas  de[l]  Banco  de</w:t>
        <w:br/>
        <w:t xml:space="preserve">        Montevideo S.A. y –por lo tanto- no  cuestionan  ni  contradicen  lo</w:t>
        <w:br/>
        <w:t xml:space="preserve">        resuelto por el Banco Central del Uruguay en aplicación  del  citado</w:t>
        <w:br/>
        <w:t xml:space="preserve">        art. 31  de  la  Ley  No.  17.613”.  Asimismo,  refiriéndose  a  las</w:t>
        <w:br/>
        <w:t xml:space="preserve">        sentencias firmes que han acogido demandas indemnizatorias contra el</w:t>
        <w:br/>
        <w:t xml:space="preserve">        Banco de Montevideo, el Estado afirmó que a quienes obtuvieron  esos</w:t>
        <w:br/>
        <w:t xml:space="preserve">        fallos favorables “no se les abonó […] el  beneficio  –con  recursos</w:t>
        <w:br/>
        <w:t xml:space="preserve">        estatales- del art. 27 de la Ley No. 17.613”.</w:t>
        <w:br/>
        <w:br/>
        <w:t xml:space="preserve">   228. El hecho que algunas presuntas víctimas hicieran uso  de  esas  vías</w:t>
        <w:br/>
        <w:t xml:space="preserve">        judiciales,  y  que  hubieran  obtenido  sentencias  favorables,  no</w:t>
        <w:br/>
        <w:t xml:space="preserve">        significa que estos recursos eran efectivos en el  presente  asunto.</w:t>
        <w:br/>
        <w:t xml:space="preserve">        Ello solo  evidencia  la  búsqueda  por  parte  de  estas  presuntas</w:t>
        <w:br/>
        <w:t xml:space="preserve">        víctimas  de  medios  alternativos  que  les   permitieran   amparar</w:t>
        <w:br/>
        <w:t xml:space="preserve">        judicialmente al menos  parte  de  los  derechos  dispuestos  en  el</w:t>
        <w:br/>
        <w:t xml:space="preserve">        artículo 31 de la Ley 17.613.</w:t>
        <w:br/>
        <w:br/>
        <w:t xml:space="preserve">   229. Con base en las anteriores consideraciones, la  Corte  concluye  que</w:t>
        <w:br/>
        <w:t xml:space="preserve">        estas acciones ante la jurisdicción ordinaria no otorgaban todos los</w:t>
        <w:br/>
        <w:t xml:space="preserve">        derechos dispuestos a través del referido artículo 31, ni  revisaban</w:t>
        <w:br/>
        <w:t xml:space="preserve">        o modificaban la decisión adoptada por el órgano administrativo, por</w:t>
        <w:br/>
        <w:t xml:space="preserve">        lo cual no pueden ser considerados como recursos efectivos  para  la</w:t>
        <w:br/>
        <w:t xml:space="preserve">        materia objeto de este caso.</w:t>
        <w:br/>
        <w:br/>
        <w:t xml:space="preserve">   230. Por último,  la  Comisión  Interamericana  sostuvo  que  también  se</w:t>
        <w:br/>
        <w:t xml:space="preserve">        configuró una violación de la protección judicial por  “la  ausencia</w:t>
        <w:br/>
        <w:t xml:space="preserve">        de un foro judicial en el que las  peticionarias  pudieran  plantear</w:t>
        <w:br/>
        <w:t xml:space="preserve">        sus alegaciones de  que  el  TCB  no  era,  de  hecho,  una  entidad</w:t>
        <w:br/>
        <w:t xml:space="preserve">        extranjera, lo cual sostuvieron quedaba demostrado por el  hecho  de</w:t>
        <w:br/>
        <w:t xml:space="preserve">        que se permitió que el BM asistiera al TCB hasta el punto de  llegar</w:t>
        <w:br/>
        <w:t xml:space="preserve">        a su propia insolvencia”. En relación  con  este  tema,  el  Uruguay</w:t>
        <w:br/>
        <w:t xml:space="preserve">        señaló  que  “todas  las  presuntas  víctimas  tuvieron  siempre  la</w:t>
        <w:br/>
        <w:t xml:space="preserve">        facultad de recurrir a los órganos del  Poder  Judicial  para  hacer</w:t>
        <w:br/>
        <w:t xml:space="preserve">        valer asuntos distintos a la ‘ausencia  de  consentimiento’  (ámbito</w:t>
        <w:br/>
        <w:t xml:space="preserve">        específico de  acción  de  la  Comisión  Asesora  del  art.  31  Ley</w:t>
        <w:br/>
        <w:t xml:space="preserve">        17.613)”.</w:t>
        <w:br/>
        <w:br/>
        <w:t xml:space="preserve">   231. Al respecto, la Corte hace notar  que  el  referido  alegato  de  la</w:t>
        <w:br/>
        <w:t xml:space="preserve">        Comisión Interamericana se refiere a un asunto que  no  forma  parte</w:t>
        <w:br/>
        <w:t xml:space="preserve">        del  marco  fáctico  de  este  caso,  ya  que  el  planteamiento  de</w:t>
        <w:br/>
        <w:t xml:space="preserve">        alegaciones  basadas  en  que  “el  TCB  no  era  […]  una   entidad</w:t>
        <w:br/>
        <w:t xml:space="preserve">        extranjera” se encuentran excluidas del análisis de la situación que</w:t>
        <w:br/>
        <w:t xml:space="preserve">        pretendía atender el artículo 31 de la Ley 17.613.</w:t>
        <w:br/>
        <w:br/>
        <w:br/>
        <w:t xml:space="preserve">            D.   Conclusión de la Corte respecto del Capítulo VI</w:t>
        <w:br/>
        <w:br/>
        <w:t xml:space="preserve">   232. Teniendo en cuenta todo lo resuelto  en  el  presente  capítulo,  la</w:t>
        <w:br/>
        <w:t xml:space="preserve">        Corte concluye que el  Estado  violó:  a)  el  derecho  a  ser  oído</w:t>
        <w:br/>
        <w:t xml:space="preserve">        protegido en el artículo 8.1 de la Convención Americana, en relación</w:t>
        <w:br/>
        <w:t xml:space="preserve">        con el artículo 1.1 de  dicho  tratado,  en  perjuicio  de  las  539</w:t>
        <w:br/>
        <w:t xml:space="preserve">        personas que interpusieron una petición bajo el artículo  31  de  la</w:t>
        <w:br/>
        <w:t xml:space="preserve">        Ley 17.613, indicadas en el Anexo de la  presente  Sentencia  (supra</w:t>
        <w:br/>
        <w:t xml:space="preserve">        parrs. 133 a 142); b) el derecho a  un  tratamiento  igualitario  en</w:t>
        <w:br/>
        <w:t xml:space="preserve">        relación  con  la  garantía  procesal  de  una  debida   motivación,</w:t>
        <w:br/>
        <w:t xml:space="preserve">        protegidos en los artículos 1.1 y 8.1 de la Convención Americana, en</w:t>
        <w:br/>
        <w:t xml:space="preserve">        perjuicio de la señora Alicia  Barbani  Duarte  y  del  señor  Jorge</w:t>
        <w:br/>
        <w:t xml:space="preserve">        Marenales (supra parrs. 183 a 185); y c) el derecho a la  protección</w:t>
        <w:br/>
        <w:t xml:space="preserve">        judicial reconocido en el artículo 25.1 de la Convención  Americana,</w:t>
        <w:br/>
        <w:t xml:space="preserve">        en relación con el artículo 1.1 de la misma, en perjuicio de  Daniel</w:t>
        <w:br/>
        <w:t xml:space="preserve">        Dendrinos Saquieres, Fabiana Lijtenstein, Jean Leroy, Martín Guerra,</w:t>
        <w:br/>
        <w:t xml:space="preserve">        María Ivelice Gigli Rodríguez, Leandro Rama Sienra, Clara Volyvovic,</w:t>
        <w:br/>
        <w:t xml:space="preserve">        Pablo Raúl Roure Casas, Marta Rodríguez  Lois,  Ángel  Notaro,  Alba</w:t>
        <w:br/>
        <w:t xml:space="preserve">        Bonifacino y Thomas Máximo Neuschul, quienes interpusieron  acciones</w:t>
        <w:br/>
        <w:t xml:space="preserve">        de nulidad que no  recibieron  un  examen  completo  por  parte  del</w:t>
        <w:br/>
        <w:t xml:space="preserve">        Tribunal de lo Contencioso Administrativo (supra párrs. 218 a 220).</w:t>
        <w:br/>
        <w:br/>
        <w:br/>
        <w:br/>
        <w:t xml:space="preserve">                                     VII</w:t>
        <w:br/>
        <w:t xml:space="preserve">                       DERECHO A LA PROPIEDAD PRIVADA,</w:t>
        <w:br/>
        <w:t xml:space="preserve">          EN RELACIÓN CON LA OBLIGACIÓN DE GARANTIZAR LOS DERECHOS</w:t>
        <w:br/>
        <w:br/>
        <w:t xml:space="preserve">      Alegatos de las partes</w:t>
        <w:br/>
        <w:br/>
        <w:t xml:space="preserve">   233. La Comisión Interamericana  no  alegó  que  se  hubiere  violado  el</w:t>
        <w:br/>
        <w:t xml:space="preserve">        artículo 21 de la Convención Americana.</w:t>
        <w:br/>
        <w:br/>
        <w:t xml:space="preserve">   234. Las representantes alegaron que el Uruguay violó  el  derecho  a  la</w:t>
        <w:br/>
        <w:t xml:space="preserve">        propiedad  privada[270].  Para  fundamentar  su  alegación  hicieron</w:t>
        <w:br/>
        <w:t xml:space="preserve">        referencia a extractos  de  la  opinión  disidente  de  una  de  las</w:t>
        <w:br/>
        <w:t xml:space="preserve">        comisionadas de la  Comisión  Interamericana  respecto  del  Informe</w:t>
        <w:br/>
        <w:t xml:space="preserve">        sobre el fondo de este caso.  En lo que guarda relación con el marco</w:t>
        <w:br/>
        <w:t xml:space="preserve">        fáctico del caso sometido a esta Corte (supra párrs. 37 a  41),  las</w:t>
        <w:br/>
        <w:t xml:space="preserve">        representantes  citan  las  partes  relevantes  de   dicha   opinión</w:t>
        <w:br/>
        <w:t xml:space="preserve">        disidente en la cual se afirma que la  declaración  de  la  Comisión</w:t>
        <w:br/>
        <w:t xml:space="preserve">        Interamericana realizada en su informe de fondo respecto de  que  el</w:t>
        <w:br/>
        <w:t xml:space="preserve">        Estado violó los derechos al debido proceso y la protección judicial</w:t>
        <w:br/>
        <w:t xml:space="preserve">        “llev[a] implícito una violación al deber de protección del  derecho</w:t>
        <w:br/>
        <w:t xml:space="preserve">        a la propiedad”. Al respecto, las representantes resaltaron que como</w:t>
        <w:br/>
        <w:t xml:space="preserve">        consecuencia directa de la violación a las garantías judiciales  por</w:t>
        <w:br/>
        <w:t xml:space="preserve">        el actuar de la Comisión Asesora “también [se violó] el  derecho  de</w:t>
        <w:br/>
        <w:t xml:space="preserve">        propiedad”.  Indicaron  que  “la  consecuencia  de   la   aplicación</w:t>
        <w:br/>
        <w:t xml:space="preserve">        incorrecta de criterios por parte de[ la Comisión Asesora] fue la no</w:t>
        <w:br/>
        <w:t xml:space="preserve">        devolución de [sus] ahorros”, y que “[a]l tratarse de un reclamo  de</w:t>
        <w:br/>
        <w:t xml:space="preserve">        dinero que [les] pertenece, la  ausencia  de  devolución  del  mismo</w:t>
        <w:br/>
        <w:t xml:space="preserve">        configura la violación al uso y al goce de [su] propiedad  privada[,</w:t>
        <w:br/>
        <w:t xml:space="preserve">        …] privación [que] carece de justificación alguna”.</w:t>
        <w:br/>
        <w:br/>
        <w:t xml:space="preserve">   235. El Estado alegó que “[n]o hay acto alguno del Estado Uruguayo ni del</w:t>
        <w:br/>
        <w:t xml:space="preserve">        Banco Central del Uruguay que haya estado dirigido a  privar  a  las</w:t>
        <w:br/>
        <w:t xml:space="preserve">        peticionarias de los fondos que  invirtieron,  ni  a  limitarles  su</w:t>
        <w:br/>
        <w:t xml:space="preserve">        disponibilidad”, ya que “se  trata  del  fracaso  de  una  inversión</w:t>
        <w:br/>
        <w:t xml:space="preserve">        particular, realizada  […]  a  través  de  una  institución  privada</w:t>
        <w:br/>
        <w:t xml:space="preserve">        uruguaya”. El Uruguay agregó que “[y]a se ha[n] aportado las razones</w:t>
        <w:br/>
        <w:t xml:space="preserve">        y la prueba por las cuales cada uno  de  los  casos  afirmativamente</w:t>
        <w:br/>
        <w:t xml:space="preserve">        resueltos mereció el amparo del Directorio del Banco  Central  [del]</w:t>
        <w:br/>
        <w:t xml:space="preserve">        Uruguay  con  el  dictamen  previo  de  la  [c]omisión  de  juristas</w:t>
        <w:br/>
        <w:t xml:space="preserve">        designada  a  tal  efecto”.  Asimismo,  indicó  que   “[c]orresponde</w:t>
        <w:br/>
        <w:t xml:space="preserve">        insistir que las denunciantes no  utilizaron  los  recursos  que  el</w:t>
        <w:br/>
        <w:t xml:space="preserve">        orden jurídico interno les ofrece para obtener la anulación  de  las</w:t>
        <w:br/>
        <w:t xml:space="preserve">        [r]esoluciones denegatorias”.</w:t>
        <w:br/>
        <w:br/>
        <w:br/>
        <w:t xml:space="preserve">      Consideraciones de la Corte</w:t>
        <w:br/>
        <w:br/>
        <w:t xml:space="preserve">   236. La Corte reitera que las presuntas  víctimas  y  sus  representantes</w:t>
        <w:br/>
        <w:t xml:space="preserve">        pueden invocar la violación de otros derechos  distintos  a  los  ya</w:t>
        <w:br/>
        <w:t xml:space="preserve">        comprendidos en la demanda mientras ello se atenga a los  hechos  ya</w:t>
        <w:br/>
        <w:t xml:space="preserve">        contenidos en la  demanda  y  se  realice  en  el  momento  procesal</w:t>
        <w:br/>
        <w:t xml:space="preserve">        oportuno (supra párr. 36).</w:t>
        <w:br/>
        <w:br/>
        <w:t xml:space="preserve">   237. Este Tribunal ha  desarrollado  en  su  jurisprudencia  un  concepto</w:t>
        <w:br/>
        <w:t xml:space="preserve">        amplio de propiedad que abarca, entre otros, el uso y  goce  de  los</w:t>
        <w:br/>
        <w:t xml:space="preserve">        bienes, definidos como cosas materiales apropiables, así  como  todo</w:t>
        <w:br/>
        <w:t xml:space="preserve">        derecho que pueda formar parte del patrimonio de  una  persona[271].</w:t>
        <w:br/>
        <w:t xml:space="preserve">        Asimismo,  la  Corte  ha  protegido  a  través   del   artículo   21</w:t>
        <w:br/>
        <w:t xml:space="preserve">        convencional los derechos adquiridos, entendidos como  derechos  que</w:t>
        <w:br/>
        <w:t xml:space="preserve">        se han incorporado al patrimonio de las personas[272].</w:t>
        <w:br/>
        <w:br/>
        <w:t xml:space="preserve">   238. En el presente caso la Corte no se ha pronunciado con respecto a  si</w:t>
        <w:br/>
        <w:t xml:space="preserve">        las presuntas víctimas cumplen o no con los requisitos  establecidos</w:t>
        <w:br/>
        <w:t xml:space="preserve">        en el artículo 31 de la Ley  17.613  para  acceder  a  los  derechos</w:t>
        <w:br/>
        <w:t xml:space="preserve">        establecidos a través de dicha  norma,  ya  que  no  le  corresponde</w:t>
        <w:br/>
        <w:t xml:space="preserve">        realizar  tal   determinación.    Además,   todas   las   decisiones</w:t>
        <w:br/>
        <w:t xml:space="preserve">        administrativas y judiciales internas en relación con tales derechos</w:t>
        <w:br/>
        <w:t xml:space="preserve">        han sido  desestimatorias  de  las  pretensiones  de  las  presuntas</w:t>
        <w:br/>
        <w:t xml:space="preserve">        víctimas.  A diferencia de otros casos en que la Corte  ha  resuelto</w:t>
        <w:br/>
        <w:t xml:space="preserve">        una violación  del  artículo  21  en  relación  o  derivada  de  las</w:t>
        <w:br/>
        <w:t xml:space="preserve">        violaciones declaradas de los artículos 8 y 25[273], en el  presente</w:t>
        <w:br/>
        <w:t xml:space="preserve">        caso no existe una decisión interna ni una determinación  por  parte</w:t>
        <w:br/>
        <w:t xml:space="preserve">        de esta Corte en cuanto a que efectivamente a las presuntas víctimas</w:t>
        <w:br/>
        <w:t xml:space="preserve">        les asistiere la razón en sus reclamos sobre los derechos a  que  se</w:t>
        <w:br/>
        <w:t xml:space="preserve">        refiere dicho artículo 31. Por consiguiente, la Corte  no  encuentra</w:t>
        <w:br/>
        <w:t xml:space="preserve">        elementos  para  declarar  una  violación  del  artículo  21  de  la</w:t>
        <w:br/>
        <w:t xml:space="preserve">        Convención Americana sobre Derechos Humanos.</w:t>
        <w:br/>
        <w:br/>
        <w:br/>
        <w:br/>
        <w:br/>
        <w:t xml:space="preserve">                                    VIII</w:t>
        <w:br/>
        <w:br/>
        <w:t xml:space="preserve">                                REPARACIONES</w:t>
        <w:br/>
        <w:br/>
        <w:t xml:space="preserve">          (APLICACIÓN DEL ARTÍCULO 63.1 DE LA CONVENCIÓN AMERICANA)</w:t>
        <w:br/>
        <w:br/>
        <w:t xml:space="preserve">   239. Sobre la base de lo dispuesto en el artículo 63.1 de  la  Convención</w:t>
        <w:br/>
        <w:t xml:space="preserve">        Americana[274], la Corte ha  indicado  que  toda  violación  de  una</w:t>
        <w:br/>
        <w:t xml:space="preserve">        obligación internacional que haya producido daño comporta  el  deber</w:t>
        <w:br/>
        <w:t xml:space="preserve">        de repararlo adecuadamente[275], y que esa  disposición  recoge  una</w:t>
        <w:br/>
        <w:t xml:space="preserve">        norma  consuetudinaria  que  constituye  uno   de   los   principios</w:t>
        <w:br/>
        <w:t xml:space="preserve">        fundamentales  del   Derecho   Internacional   contemporáneo   sobre</w:t>
        <w:br/>
        <w:t xml:space="preserve">        responsabilidad de un Estado[276].  </w:t>
        <w:br/>
        <w:br/>
        <w:t xml:space="preserve">   240.  La  reparación  del  daño  ocasionado  por  la  infracción  de  una</w:t>
        <w:br/>
        <w:t xml:space="preserve">        obligación internacional requiere, siempre que sea posible, la plena</w:t>
        <w:br/>
        <w:t xml:space="preserve">        restitución  (restitutio  in   integrum),   que   consiste   en   el</w:t>
        <w:br/>
        <w:t xml:space="preserve">        restablecimiento de la situación anterior.  De no ser esto factible,</w:t>
        <w:br/>
        <w:t xml:space="preserve">        como ocurre en la mayoría de los casos  de  violaciones  a  derechos</w:t>
        <w:br/>
        <w:t xml:space="preserve">        humanos,  el  Tribunal  determinará  medidas  para  garantizar   los</w:t>
        <w:br/>
        <w:t xml:space="preserve">        derechos conculcados, reparar las consecuencias que las infracciones</w:t>
        <w:br/>
        <w:t xml:space="preserve">        produjeron y establecer una indemnización  que  compense  los  daños</w:t>
        <w:br/>
        <w:t xml:space="preserve">        ocasionados[277]. Por tanto, la Corte ha considerado la necesidad de</w:t>
        <w:br/>
        <w:t xml:space="preserve">        otorgar diversas medidas de reparación, a fin de resarcir los  daños</w:t>
        <w:br/>
        <w:t xml:space="preserve">        de  manera  integral,  por  lo  que  además  de  las  compensaciones</w:t>
        <w:br/>
        <w:t xml:space="preserve">        pecuniarias, las medidas de restitución, satisfacción y garantías de</w:t>
        <w:br/>
        <w:t xml:space="preserve">        no   repetición   tienen   especial   relevancia   por   los   daños</w:t>
        <w:br/>
        <w:t xml:space="preserve">        ocasionados[278].</w:t>
        <w:br/>
        <w:br/>
        <w:t xml:space="preserve">   241. Este Tribunal ha establecido que las  reparaciones  deben  tener  un</w:t>
        <w:br/>
        <w:t xml:space="preserve">        nexo causal con los hechos del caso, las violaciones declaradas, los</w:t>
        <w:br/>
        <w:t xml:space="preserve">        daños acreditados, así como con las medidas solicitadas para reparar</w:t>
        <w:br/>
        <w:t xml:space="preserve">        los daños respectivos. Por lo tanto, la Corte deberá observar  dicha</w:t>
        <w:br/>
        <w:t xml:space="preserve">        concurrencia   para   pronunciarse   debidamente   y   conforme    a</w:t>
        <w:br/>
        <w:t xml:space="preserve">        derecho[279].</w:t>
        <w:br/>
        <w:br/>
        <w:br/>
        <w:br/>
        <w:t xml:space="preserve">      A.     Parte Lesionada</w:t>
        <w:br/>
        <w:br/>
        <w:br/>
        <w:t xml:space="preserve">   242. El Tribunal  reitera  que  se  considera  parte  lesionada,  en  los</w:t>
        <w:br/>
        <w:t xml:space="preserve">        términos del artículo  63.1  de  la  Convención,  a  quien  ha  sido</w:t>
        <w:br/>
        <w:t xml:space="preserve">        declarado víctima de la violación de algún derecho consagrado en  la</w:t>
        <w:br/>
        <w:t xml:space="preserve">        misma[280]. Las víctimas  en  el  presente  caso  son:  a)  las  539</w:t>
        <w:br/>
        <w:t xml:space="preserve">        personas víctimas de la violación al derecho a ser oído respecto  de</w:t>
        <w:br/>
        <w:t xml:space="preserve">        sus peticiones ante el Banco Central (supra párr. 133 a 142); b)  la</w:t>
        <w:br/>
        <w:t xml:space="preserve">        señora Alicia Barbani Duarte y  el  señor  Jorge  Marenales,  de  la</w:t>
        <w:br/>
        <w:t xml:space="preserve">        violación  del  derecho  a  un  tratamiento  sin  discriminación  en</w:t>
        <w:br/>
        <w:t xml:space="preserve">        relacion con el  derecho  a  la  garantía  procesal  de  una  debida</w:t>
        <w:br/>
        <w:t xml:space="preserve">        motivación en la decisión del Banco  Central  (supra  párrs.  183  a</w:t>
        <w:br/>
        <w:t xml:space="preserve">        185), y c) Daniel Dendrinos  Saquieres,  Fabiana  Lijtenstein,  Jean</w:t>
        <w:br/>
        <w:t xml:space="preserve">        Leroy, Martín Guerra, María Ivelice Gigli  Rodríguez,  Leandro  Rama</w:t>
        <w:br/>
        <w:t xml:space="preserve">        Sienra, Clara Volyvovic, Pablo Raúl  Roure  Casas,  Marta  Rodríguez</w:t>
        <w:br/>
        <w:t xml:space="preserve">        Lois, Ángel Notaro, Alba Bonifacino y Thomas Máximo Neuschul, de  la</w:t>
        <w:br/>
        <w:t xml:space="preserve">        violación al derecho a la protección judicial (supra  párrs.  218  a</w:t>
        <w:br/>
        <w:t xml:space="preserve">        220).</w:t>
        <w:br/>
        <w:br/>
        <w:br/>
        <w:br/>
        <w:br/>
        <w:br/>
        <w:t xml:space="preserve">      B.    Medidas de reparación</w:t>
        <w:br/>
        <w:br/>
        <w:br/>
        <w:t xml:space="preserve">   243. La jurisprudencia internacional y en  particular  de  la  Corte,  ha</w:t>
        <w:br/>
        <w:t xml:space="preserve">        establecido reiteradamente que la sentencia constituye  per  se  una</w:t>
        <w:br/>
        <w:t xml:space="preserve">        forma   de   reparación[281].   No   obstante,   considerando    las</w:t>
        <w:br/>
        <w:t xml:space="preserve">        circunstancias del  caso  sub  judice,  y  las  afectaciones  a  las</w:t>
        <w:br/>
        <w:t xml:space="preserve">        víctimas derivadas de las violaciones de los artículos 8.1 y 25.1 de</w:t>
        <w:br/>
        <w:t xml:space="preserve">        la Convención Americana, declaradas en su perjuicio, la Corte estima</w:t>
        <w:br/>
        <w:t xml:space="preserve">        pertinente fijar las siguientes medidas.</w:t>
        <w:br/>
        <w:br/>
        <w:br/>
        <w:br/>
        <w:br/>
        <w:br/>
        <w:t xml:space="preserve">            B.1. Medida de satisfacción y Garantía de no repetición</w:t>
        <w:br/>
        <w:br/>
        <w:br/>
        <w:br/>
        <w:br/>
        <w:t xml:space="preserve">                 B.1.a) Garantizar un debido proceso y  protección  judicial</w:t>
        <w:br/>
        <w:t xml:space="preserve">                 en la determinación de los derechos de las víctimas</w:t>
        <w:br/>
        <w:br/>
        <w:t xml:space="preserve">   244. La Comisión solicitó a la Corte que  ordene  al  Estado  “tomar  las</w:t>
        <w:br/>
        <w:t xml:space="preserve">        medidas necesarias para establecer un mecanismo  idóneo  y  efectivo</w:t>
        <w:br/>
        <w:t xml:space="preserve">        para que las personas identificadas como  víctimas  en  el  presente</w:t>
        <w:br/>
        <w:t xml:space="preserve">        caso y los otros miembros del grupo de más de 1,400 personas[, cuyas</w:t>
        <w:br/>
        <w:t xml:space="preserve">        peticiones  relativas  al  artículo  31  de  la  Ley  17.613  fueron</w:t>
        <w:br/>
        <w:t xml:space="preserve">        rechazadas  por  el  Banco  Central,]  puedan  acudir  y  tener   la</w:t>
        <w:br/>
        <w:t xml:space="preserve">        posibilidad de acreditar si reúnen los criterios de  la  legislación</w:t>
        <w:br/>
        <w:t xml:space="preserve">        aplicable para recibir la compensación prevista de  conformidad  con</w:t>
        <w:br/>
        <w:t xml:space="preserve">        la Ley 17.613”.</w:t>
        <w:br/>
        <w:br/>
        <w:t xml:space="preserve">   245. Las  únicas  reparaciones  solicitadas  por  las  representantes  se</w:t>
        <w:br/>
        <w:t xml:space="preserve">        refieren al pago de una “indemnización compensatoria”  (infra  párr.</w:t>
        <w:br/>
        <w:t xml:space="preserve">        255) y el reintegro de costas y gastos (infra párr. 268).</w:t>
        <w:br/>
        <w:br/>
        <w:t xml:space="preserve">   246. Por su parte, el Estado indicó que “han existido mecanismos idóneos,</w:t>
        <w:br/>
        <w:t xml:space="preserve">        efectivos y más que suficientes para que el grupo de 1.400  personas</w:t>
        <w:br/>
        <w:t xml:space="preserve">        referid[a]s en el numeral 107 de la demanda de la  Comisión  pudiera</w:t>
        <w:br/>
        <w:t xml:space="preserve">        probar si reúne ‘…los criterios de  la  legislación  aplicable  para</w:t>
        <w:br/>
        <w:t xml:space="preserve">        recibir  la  compensación  prevista  de  conformidad  con   la   Ley</w:t>
        <w:br/>
        <w:t xml:space="preserve">        17.613…’”.  De manera que, para el Estado, “no  corresponde  adoptar</w:t>
        <w:br/>
        <w:t xml:space="preserve">        ninguna nueva medida adicional”. Agregó que “aún cuando  se  hiciera</w:t>
        <w:br/>
        <w:t xml:space="preserve">        lugar por la Corte a tales medidas de satisfacción  […],  igualmente</w:t>
        <w:br/>
        <w:t xml:space="preserve">        en ese caso sería improcedente abonar ‘indemnización  compensatoria‘</w:t>
        <w:br/>
        <w:t xml:space="preserve">        alguna, como lo pretende la Comisión”.</w:t>
        <w:br/>
        <w:br/>
        <w:t xml:space="preserve">   247. En el  presente  caso,  este  Tribunal  declaró  la  responsabilidad</w:t>
        <w:br/>
        <w:t xml:space="preserve">        internacional  del  Uruguay  por  haber  incurrido  en  determinadas</w:t>
        <w:br/>
        <w:t xml:space="preserve">        violaciones a las debidas garantías en los  procedimientos  ante  el</w:t>
        <w:br/>
        <w:t xml:space="preserve">        Banco Central en relación con la determinación de  los  derechos  de</w:t>
        <w:br/>
        <w:t xml:space="preserve">        las víctimas establecidos a través del artículo 31 de la Ley  17.613</w:t>
        <w:br/>
        <w:t xml:space="preserve">        (supra párrs. 172 y 198), así como por haber violado el derecho a la</w:t>
        <w:br/>
        <w:t xml:space="preserve">        protección judicial en perjuicio de 12 personas. De  manera  que  la</w:t>
        <w:br/>
        <w:t xml:space="preserve">        Corte no ha expresado ningún  pronunciamiento  respecto  de  si  las</w:t>
        <w:br/>
        <w:t xml:space="preserve">        víctimas cumplen o no con los requisitos estipulados en el  artículo</w:t>
        <w:br/>
        <w:t xml:space="preserve">        31 de la Ley 17.613 para acceder a los referidos derechos, ya que  a</w:t>
        <w:br/>
        <w:t xml:space="preserve">        este Tribunal no le corresponde realizar tal determinación.</w:t>
        <w:br/>
        <w:br/>
        <w:t xml:space="preserve">   248. La  Corte  considera  que,  como  consecuencia  de  las  violaciones</w:t>
        <w:br/>
        <w:t xml:space="preserve">        declaradas en la presente Sentencia, el Uruguay debe garantizar  que</w:t>
        <w:br/>
        <w:t xml:space="preserve">        las víctimas de este caso o sus  derechohabientes  puedan  presentar</w:t>
        <w:br/>
        <w:t xml:space="preserve">        nuevas peticiones respecto  de  la  determinación  de  los  derechos</w:t>
        <w:br/>
        <w:t xml:space="preserve">        establecidos en el referido artículo  31,  las  cuales  deberán  ser</w:t>
        <w:br/>
        <w:t xml:space="preserve">        conocidas y resueltas con las debidas garantías por  un  órgano  que</w:t>
        <w:br/>
        <w:t xml:space="preserve">        tenga la competencia necesaria para realizar un análisis completo de</w:t>
        <w:br/>
        <w:t xml:space="preserve">        los requisitos dispuestos en la  referida  norma,  en  los  términos</w:t>
        <w:br/>
        <w:t xml:space="preserve">        establecidos en los párrafos 133 a 142 de la presente Sentencia.  En</w:t>
        <w:br/>
        <w:t xml:space="preserve">        todo caso, la Corte recuerda al Estado que, de  conformidad  con  el</w:t>
        <w:br/>
        <w:t xml:space="preserve">        artículo 25.1 de la Convención Americana y lo  determinado  en  esta</w:t>
        <w:br/>
        <w:t xml:space="preserve">        Sentencia, tiene la obligación de garantizar a las  víctimas  o  sus</w:t>
        <w:br/>
        <w:t xml:space="preserve">        derechohabientes un recurso judicial efectivo que los ampare  contra</w:t>
        <w:br/>
        <w:t xml:space="preserve">        actos que violen sus derechos fundamentales.</w:t>
        <w:br/>
        <w:br/>
        <w:t xml:space="preserve">   249. Para dar cumplimiento a esta medida de reparación, el Estado  deberá</w:t>
        <w:br/>
        <w:t xml:space="preserve">        determinar, en un plazo de seis meses, el órgano que  resolverá  las</w:t>
        <w:br/>
        <w:t xml:space="preserve">        nuevas peticiones. Una vez que  el  Estado  determine  lo  anterior,</w:t>
        <w:br/>
        <w:t xml:space="preserve">        deberá adoptar las medidas pertinentes para  dar  a  conocer  a  las</w:t>
        <w:br/>
        <w:t xml:space="preserve">        víctimas  del  presente  caso  dicha  determinación,  así  como   el</w:t>
        <w:br/>
        <w:t xml:space="preserve">        procedimiento bajo el cual se examinarán las nuevas peticiones y  el</w:t>
        <w:br/>
        <w:t xml:space="preserve">        plazo para presentarlas. En  el  cumplimiento  de  esta  medida,  el</w:t>
        <w:br/>
        <w:t xml:space="preserve">        Estado deberá tener en cuenta que las  víctimas  del  presente  caso</w:t>
        <w:br/>
        <w:t xml:space="preserve">        tienen diferentes nacionalidades y lugares de residencia. Dentro  de</w:t>
        <w:br/>
        <w:t xml:space="preserve">        las medidas pertinentes para realizar la referida difusión el Estado</w:t>
        <w:br/>
        <w:t xml:space="preserve">        deberá comunicar su decisión a las  representantes,  a  la  Comisión</w:t>
        <w:br/>
        <w:t xml:space="preserve">        Interamericana[282]  y  a  esta  Corte.  Asimismo,  además   de   la</w:t>
        <w:br/>
        <w:t xml:space="preserve">        publicación oficial, deberá publicar tal información en un diario de</w:t>
        <w:br/>
        <w:t xml:space="preserve">        amplia circulación nacional y en las páginas oficiales  de  internet</w:t>
        <w:br/>
        <w:t xml:space="preserve">        de los órganos estatales que considere pertinentes.</w:t>
        <w:br/>
        <w:br/>
        <w:t xml:space="preserve">   250. Para el cumplimiento de esta medida el Estado  deberá  resolver  las</w:t>
        <w:br/>
        <w:t xml:space="preserve">        nuevas peticiones en un plazo máximo de tres años, contado a  partir</w:t>
        <w:br/>
        <w:t xml:space="preserve">        de que determine el órgano encargado de resolver  tales  peticiones.</w:t>
        <w:br/>
        <w:t xml:space="preserve">        El Uruguay deberá tomar las  previsiones  necesarias  para  que  las</w:t>
        <w:br/>
        <w:t xml:space="preserve">        víctimas que sean aceptadas bajo el artículo 31 de  la  Ley  17.613,</w:t>
        <w:br/>
        <w:t xml:space="preserve">        luego del examen adecuado  de  sus  nuevas  peticiones,  puedan  ser</w:t>
        <w:br/>
        <w:t xml:space="preserve">        reconocidas como cuotapartistas del Fondo de  Recuperación  Bancario</w:t>
        <w:br/>
        <w:t xml:space="preserve">        respectivo y recibir el complemento del artículo 27 de  la  referida</w:t>
        <w:br/>
        <w:t xml:space="preserve">        Ley.</w:t>
        <w:br/>
        <w:br/>
        <w:t xml:space="preserve">   251. La Corte nota que la Comisión Interamericana ha  solicitado  que  la</w:t>
        <w:br/>
        <w:t xml:space="preserve">        presente medida abarque a personas que no  fueron  presentadas  como</w:t>
        <w:br/>
        <w:t xml:space="preserve">        presuntas víctimas en este  caso,  pero  que  presuntamente  habrían</w:t>
        <w:br/>
        <w:t xml:space="preserve">        interpuesto un recurso bajo el artículo 31  de  la  Ley  17.613.  Al</w:t>
        <w:br/>
        <w:t xml:space="preserve">        respecto,  la  Corte  considera  que  en  el  presente  caso  no  le</w:t>
        <w:br/>
        <w:t xml:space="preserve">        corresponde  pronunciarse  sobre   reparaciones   de   personas   no</w:t>
        <w:br/>
        <w:t xml:space="preserve">        identificadas  como  víctimas.  Esta  conclusión   no   excluye   la</w:t>
        <w:br/>
        <w:t xml:space="preserve">        posibilidad de que en el  derecho  interno  se  permita  que  dichas</w:t>
        <w:br/>
        <w:t xml:space="preserve">        personas puedan presentar nuevas peticiones.</w:t>
        <w:br/>
        <w:br/>
        <w:br/>
        <w:t xml:space="preserve">                 B.1.b)      Publicación y difusión de la Sentencia</w:t>
        <w:br/>
        <w:br/>
        <w:t xml:space="preserve">   252. La Corte estima, como lo ha dispuesto en otros  casos[283],  que  el</w:t>
        <w:br/>
        <w:t xml:space="preserve">        Estado deberá publicar, en el plazo de seis meses, contado a  partir</w:t>
        <w:br/>
        <w:t xml:space="preserve">        de la notificación de la presente Sentencia:</w:t>
        <w:br/>
        <w:br/>
        <w:t xml:space="preserve">   a) el resumen oficial de la presente Sentencia elaborado  por  la  Corte,</w:t>
        <w:br/>
        <w:t xml:space="preserve">      por una sola vez, en el Diario Oficial;</w:t>
        <w:br/>
        <w:t xml:space="preserve">   b) el resumen oficial de la presente Sentencia elaborado  por  la  Corte,</w:t>
        <w:br/>
        <w:t xml:space="preserve">      por una sola vez, en un diario de amplia circulación nacional, y</w:t>
        <w:br/>
        <w:t xml:space="preserve">   c) la presente Sentencia en su integridad, disponible por un  período  de</w:t>
        <w:br/>
        <w:t xml:space="preserve">      un año, en un sitio web oficial.</w:t>
        <w:br/>
        <w:br/>
        <w:t xml:space="preserve">   253.  En el presente caso la Corte considera que esta medida, entre otros</w:t>
        <w:br/>
        <w:t xml:space="preserve">        efectos, contribuirá al adecuado cumplimiento de la garantía  de  no</w:t>
        <w:br/>
        <w:t xml:space="preserve">        repetición establecida supra.</w:t>
        <w:br/>
        <w:br/>
        <w:br/>
        <w:br/>
        <w:t xml:space="preserve">                 B.2.  Indemnización Compensatoria por daño inmaterial</w:t>
        <w:br/>
        <w:br/>
        <w:br/>
        <w:t xml:space="preserve">   254. En relación con  el  daño  inmaterial,  la  Comisión  Interamericana</w:t>
        <w:br/>
        <w:t xml:space="preserve">        solicitó a la Corte que “orden[e] al Estado pagar una  indemnización</w:t>
        <w:br/>
        <w:t xml:space="preserve">        compensatoria apropiada del daño sufrido por las violaciones de  los</w:t>
        <w:br/>
        <w:t xml:space="preserve">        artículos 8 y 25 de la Convención Americana declaradas en  perjuicio</w:t>
        <w:br/>
        <w:t xml:space="preserve">        de las víctimas identificadas en  el  informe  de  fondo  y  la  […]</w:t>
        <w:br/>
        <w:t xml:space="preserve">        demanda”. La Comisión efectuó tal solicitud “sin  perjuicio  de  las</w:t>
        <w:br/>
        <w:t xml:space="preserve">        pretensiones que presenten  en  el  momento  procesal  oportuno  las</w:t>
        <w:br/>
        <w:t xml:space="preserve">        representantes de las víctimas”.  Agregó  que  “la  pérdida  de  los</w:t>
        <w:br/>
        <w:t xml:space="preserve">        ahorros de aproximadamente 1500 familias  que  conta[ban]  con  esos</w:t>
        <w:br/>
        <w:t xml:space="preserve">        recursos  para  las  necesidades  de  la  vida  [les]   ha   causado</w:t>
        <w:br/>
        <w:t xml:space="preserve">        innumerables sufrimientos y ha  tenido  un  efecto  devastador  para</w:t>
        <w:br/>
        <w:t xml:space="preserve">        estas personas”. Asimismo, la Comisión indicó que  muchos  de  ellos</w:t>
        <w:br/>
        <w:t xml:space="preserve">        son de “avanzada edad”  y  que  “aproximadamente  100  personas  han</w:t>
        <w:br/>
        <w:t xml:space="preserve">        fallecido sin obtener justicia”.</w:t>
        <w:br/>
        <w:br/>
        <w:t xml:space="preserve">   255. Las representantes solicitaron en su escrito de alegatos finales que</w:t>
        <w:br/>
        <w:t xml:space="preserve">        la Corte ordene al Estado el pago de “una  indemnización  apropiada”</w:t>
        <w:br/>
        <w:t xml:space="preserve">        por “[e]l daño moral sufrido que se solicita sea un 33% del  capital</w:t>
        <w:br/>
        <w:t xml:space="preserve">        depositado”. Asimismo, en cuanto  al  impacto  de  las  violaciones,</w:t>
        <w:br/>
        <w:t xml:space="preserve">        enfatizaron que las víctimas a quienes  representan  “incluye  a  80</w:t>
        <w:br/>
        <w:t xml:space="preserve">        personas de 70 a 97 años, una de ellas no vidente, para  las  cuales</w:t>
        <w:br/>
        <w:t xml:space="preserve">        este tema les ha privado de una  vejez  digna”.  Agregaron  que  las</w:t>
        <w:br/>
        <w:t xml:space="preserve">        víctimas “fueron  privad[a]s  de  sus  ahorros  de  toda  una  vida,</w:t>
        <w:br/>
        <w:t xml:space="preserve">        produciendo en ellos una situación de desesperanza  extrema  que  en</w:t>
        <w:br/>
        <w:t xml:space="preserve">        numerosos casos los llevó a la enfermedad y a una muerte prematura y</w:t>
        <w:br/>
        <w:t xml:space="preserve">        en otros, directamente al suicidio”.</w:t>
        <w:br/>
        <w:br/>
        <w:t xml:space="preserve">   256. El Estado señaló que es “totalmente improcedente” una reparación por</w:t>
        <w:br/>
        <w:t xml:space="preserve">        daño inmaterial,  ya  que  “se  trata  […]  de  un  tema  de  índole</w:t>
        <w:br/>
        <w:t xml:space="preserve">        exclusivamente patrimonial, esto es, el cobro de supuestos  derechos</w:t>
        <w:br/>
        <w:t xml:space="preserve">        de crédito o recuperación de  ahorros  o  inversiones  radicadas  en</w:t>
        <w:br/>
        <w:t xml:space="preserve">        entidades privadas”.</w:t>
        <w:br/>
        <w:br/>
        <w:t xml:space="preserve">   257. La Corte ha desarrollado en su jurisprudencia el  concepto  de  daño</w:t>
        <w:br/>
        <w:t xml:space="preserve">        inmaterial[284] y los supuestos en que corresponde indemnizarlo.</w:t>
        <w:br/>
        <w:br/>
        <w:t xml:space="preserve">   258. Con respecto a la indemnización por daño inmaterial  solicitada  por</w:t>
        <w:br/>
        <w:t xml:space="preserve">        las representantes, el Tribunal recuerda que no  se  ha  pronunciado</w:t>
        <w:br/>
        <w:t xml:space="preserve">        sobre el mérito de las peticiones de las víctimas bajo  el  artículo</w:t>
        <w:br/>
        <w:t xml:space="preserve">        31 de la  Ley  17.613,  ya  que  esa  determinación  no  corresponde</w:t>
        <w:br/>
        <w:t xml:space="preserve">        realizarla a este Tribunal.</w:t>
        <w:br/>
        <w:br/>
        <w:t xml:space="preserve">   259. Por tanto,  la  Corte  no  considera  procedente  una  indemnización</w:t>
        <w:br/>
        <w:t xml:space="preserve">        inmaterial basada en el monto  de  los  alegados  depósitos  de  las</w:t>
        <w:br/>
        <w:t xml:space="preserve">        víctimas. No obstante, la Corte debe reconocer que las violaciones a</w:t>
        <w:br/>
        <w:t xml:space="preserve">        los derechos  a  las  garantías  judiciales  y  protección  judicial</w:t>
        <w:br/>
        <w:t xml:space="preserve">        declaradas en esta Sentencia (supra párrs. 140 a 142, 183  a  185  y</w:t>
        <w:br/>
        <w:t xml:space="preserve">        218  a  220),  produjeron  un  daño   inmaterial,   propio   de   la</w:t>
        <w:br/>
        <w:t xml:space="preserve">        incertidumbre en la determinación de sus derechos. Es propio  de  la</w:t>
        <w:br/>
        <w:t xml:space="preserve">        naturaleza humana que toda persona que padece una  violación  a  sus</w:t>
        <w:br/>
        <w:t xml:space="preserve">        derechos humanos experimente un sufrimiento[285].</w:t>
        <w:br/>
        <w:br/>
        <w:t xml:space="preserve">   260. En consecuencia, la Corte fija en equidad una  compensación  de  US$</w:t>
        <w:br/>
        <w:t xml:space="preserve">        3.000,00 (tres mil dólares de los Estados Unidos de  América),  como</w:t>
        <w:br/>
        <w:t xml:space="preserve">        indemnización por daño inmaterial. El mencionado  monto  deberá  ser</w:t>
        <w:br/>
        <w:t xml:space="preserve">        entregado a cada  víctima  indicada  en  el  Anexo  de  la  presente</w:t>
        <w:br/>
        <w:t xml:space="preserve">        Sentencia, o a su derechohabiente dentro de un plazo  de  un  año  a</w:t>
        <w:br/>
        <w:t xml:space="preserve">        partir de la notificación de la presente Sentencia.</w:t>
        <w:br/>
        <w:br/>
        <w:br/>
        <w:br/>
        <w:t xml:space="preserve">            B.3. Otras pretensiones de reparación</w:t>
        <w:br/>
        <w:br/>
        <w:br/>
        <w:t xml:space="preserve">   261. La Comisión “solicit[ó] a la Corte que fije en equidad el  monto  de</w:t>
        <w:br/>
        <w:t xml:space="preserve">        la indemnización correspondiente al daño emergente y lucro  cesante,</w:t>
        <w:br/>
        <w:t xml:space="preserve">        en uso de sus amplias facultades en esta materia”.</w:t>
        <w:br/>
        <w:br/>
        <w:t xml:space="preserve">   262.  Por  su  parte,  las  representantes  solicitaron  que  el   Estado</w:t>
        <w:br/>
        <w:t xml:space="preserve">        “[p]ag[ue]  una  indemnización  compensatoria  apropiada  del   daño</w:t>
        <w:br/>
        <w:t xml:space="preserve">        sufrido por las violaciones declaradas  […],  en  perjuicio  de  las</w:t>
        <w:br/>
        <w:t xml:space="preserve">        víctimas”.  Conforme  a  las   representantes   “una   indemnización</w:t>
        <w:br/>
        <w:t xml:space="preserve">        apropiada” en este caso supondría:</w:t>
        <w:br/>
        <w:t xml:space="preserve">      i)    “[l]a restitución de todo el capital depositado  por  cada  un[a</w:t>
        <w:br/>
        <w:t xml:space="preserve">      de las víctimas] en el BM y  que  se  encontraba  en  certificados  de</w:t>
        <w:br/>
        <w:t xml:space="preserve">      depósito del TCB”;</w:t>
        <w:br/>
        <w:br/>
        <w:t xml:space="preserve">      ii)   “[l]os daños y perjuicios generados por  los  años  en  que  los</w:t>
        <w:br/>
        <w:t xml:space="preserve">      legítimos titulares de los dineros ahorrados no  pudieron  hacerse  de</w:t>
        <w:br/>
        <w:t xml:space="preserve">      los mismos, que son el interés legal del dinero”, y</w:t>
        <w:br/>
        <w:br/>
        <w:br/>
        <w:br/>
        <w:br/>
        <w:t xml:space="preserve">      iii)  “[l]a desvalorización del dólar respecto del peso uruguayo entre</w:t>
        <w:br/>
        <w:t xml:space="preserve">      2002 y 2011 que es aproximadamente el 50 % de su valor”.</w:t>
        <w:br/>
        <w:br/>
        <w:br/>
        <w:t xml:space="preserve">   263. De acuerdo con las representantes, “[l]o anterior  se  entiende  sin</w:t>
        <w:br/>
        <w:t xml:space="preserve">        perjuicio de las normas relativas a la recuperación de  los  activos</w:t>
        <w:br/>
        <w:t xml:space="preserve">        que regían la actuación de la Comisión Asesora del artículo 31 de la</w:t>
        <w:br/>
        <w:t xml:space="preserve">        [L]ey 17.613 que la Corte entienda que pueden aplicarse al caso”.</w:t>
        <w:br/>
        <w:br/>
        <w:t xml:space="preserve">   264. Para el Estado, en cuanto al daño emergente, “[e]s de toda evidencia</w:t>
        <w:br/>
        <w:t xml:space="preserve">        […] que los incumplimientos imputados por la Comisión al  Estado  no</w:t>
        <w:br/>
        <w:t xml:space="preserve">        generan por sí ninguna consecuencia patrimonial directa e inmediata,</w:t>
        <w:br/>
        <w:t xml:space="preserve">        en tanto la Comisión demandante no dice de modo alguno que  las  […]</w:t>
        <w:br/>
        <w:t xml:space="preserve">        víctimas tengan razón en el fondo del asunto”. En  cuanto  al  lucro</w:t>
        <w:br/>
        <w:t xml:space="preserve">        cesante, “es muy claro que sólo se configuraría la pérdida de  algún</w:t>
        <w:br/>
        <w:t xml:space="preserve">        ingreso o beneficio si las […] víctimas tuvieran razón en  el  fondo</w:t>
        <w:br/>
        <w:t xml:space="preserve">        del asunto, lo que la Comisión demandante no […] reconoce”.</w:t>
        <w:br/>
        <w:br/>
        <w:t xml:space="preserve">   265. La Corte reitera que no se pronunció con respecto a la pretensión de</w:t>
        <w:br/>
        <w:t xml:space="preserve">        las víctimas a que se les concedan los derechos establecidos  en  el</w:t>
        <w:br/>
        <w:t xml:space="preserve">        artículo 31 de la Ley 17.613, por lo cual las referidas  solicitudes</w:t>
        <w:br/>
        <w:t xml:space="preserve">        de reparación de la Comisión Interamericana y las representantes son</w:t>
        <w:br/>
        <w:t xml:space="preserve">        incompatibles  con  las  violaciones  declaradas  en   la   presente</w:t>
        <w:br/>
        <w:t xml:space="preserve">        Sentencia. El  Tribunal  ya  determinó  que  la  medida  que  repara</w:t>
        <w:br/>
        <w:t xml:space="preserve">        adecuadamente las violaciones declaradas en el presente caso, es  la</w:t>
        <w:br/>
        <w:t xml:space="preserve">        relativa a que se les permita presentar nuevas  peticiones  respecto</w:t>
        <w:br/>
        <w:t xml:space="preserve">        de la determinación de los  derechos  establecidos  en  el  referido</w:t>
        <w:br/>
        <w:t xml:space="preserve">        artículo 31 (supra párrs. 248 a 251).</w:t>
        <w:br/>
        <w:br/>
        <w:br/>
        <w:t xml:space="preserve">            B.4. Costas y gastos</w:t>
        <w:br/>
        <w:br/>
        <w:t xml:space="preserve">   266. Como ya lo ha señalado la Corte  en  oportunidades  anteriores,  las</w:t>
        <w:br/>
        <w:t xml:space="preserve">        costas y gastos están comprendidos dentro del concepto de reparación</w:t>
        <w:br/>
        <w:t xml:space="preserve">        establecido en el artículo 63.1 de la Convención Americana[286].</w:t>
        <w:br/>
        <w:br/>
        <w:t xml:space="preserve">   267. La Comisión solicitó que la Corte “ordene al Estado uruguayo el pago</w:t>
        <w:br/>
        <w:t xml:space="preserve">        de las costas y gastos debidamente probados” por la parte lesionada.</w:t>
        <w:br/>
        <w:br/>
        <w:br/>
        <w:br/>
        <w:t xml:space="preserve">   268. Las representantes solicitaron que se “otorg[ue] a las víctimas  una</w:t>
        <w:br/>
        <w:t xml:space="preserve">        indemnización adicional por concepto de  las  costas  y  gastos  del</w:t>
        <w:br/>
        <w:t xml:space="preserve">        litigio, a nivel nacional e internacional”,  estimada  en  US$50.000</w:t>
        <w:br/>
        <w:t xml:space="preserve">        (cincuenta mil dólares de los Estados Unidos de América).</w:t>
        <w:br/>
        <w:br/>
        <w:t xml:space="preserve">   269. El Estado indicó que “los gastos de este proceso, constituyen motivo</w:t>
        <w:br/>
        <w:t xml:space="preserve">        de resolución expresa de  [la]  Corte,  que  […]  de  desestimar  la</w:t>
        <w:br/>
        <w:t xml:space="preserve">        demanda, […]  deberá  también  desestimar  cualquier  pretensión  de</w:t>
        <w:br/>
        <w:t xml:space="preserve">        reembolso de gastos y honorarios”.</w:t>
        <w:br/>
        <w:br/>
        <w:t xml:space="preserve">   270. El Tribunal ha señalado que “las pretensiones de las víctimas o  sus</w:t>
        <w:br/>
        <w:t xml:space="preserve">        representantes en materia de costas y gastos, y las pruebas que  las</w:t>
        <w:br/>
        <w:t xml:space="preserve">        sustentan, deben  presentarse  a  la  Corte  en  el  primer  momento</w:t>
        <w:br/>
        <w:t xml:space="preserve">        procesal que se les concede, esto es, en el escrito de solicitudes y</w:t>
        <w:br/>
        <w:t xml:space="preserve">        argumentos, sin perjuicio de que tales pretensiones se actualicen en</w:t>
        <w:br/>
        <w:t xml:space="preserve">        un momento posterior, conforme a las nuevas costas y gastos  en  que</w:t>
        <w:br/>
        <w:t xml:space="preserve">        se  haya  incurrido  con  ocasión  del   procedimiento   ante   esta</w:t>
        <w:br/>
        <w:t xml:space="preserve">        Corte”[287].  En  cuanto  al  reembolso  de  las  costas  y  gastos,</w:t>
        <w:br/>
        <w:t xml:space="preserve">        corresponde al Tribunal apreciar prudentemente su alcance,  el  cual</w:t>
        <w:br/>
        <w:t xml:space="preserve">        comprende  los  gastos  generados  ante  las   autoridades   de   la</w:t>
        <w:br/>
        <w:t xml:space="preserve">        jurisdicción interna, así como los generados en el curso del proceso</w:t>
        <w:br/>
        <w:t xml:space="preserve">        ante   el   Sistema   Interamericano,   teniendo   en   cuenta   las</w:t>
        <w:br/>
        <w:t xml:space="preserve">        circunstancias del caso concreto y la naturaleza de la  jurisdicción</w:t>
        <w:br/>
        <w:t xml:space="preserve">        internacional  de  protección  de   los   derechos   humanos.   Esta</w:t>
        <w:br/>
        <w:t xml:space="preserve">        apreciación puede ser realizada con base en el principio de  equidad</w:t>
        <w:br/>
        <w:t xml:space="preserve">        y tomando en cuenta los gastos señalados por las partes, siempre que</w:t>
        <w:br/>
        <w:t xml:space="preserve">        su quantum sea razonable[288].</w:t>
        <w:br/>
        <w:br/>
        <w:t xml:space="preserve">   271. En el presente caso el Tribunal observa que  las  representantes  no</w:t>
        <w:br/>
        <w:t xml:space="preserve">        remitieron prueba alguna que acreditara el monto  de  las  costas  y</w:t>
        <w:br/>
        <w:t xml:space="preserve">        gastos en que éstas o las víctimas hubieran podido  incurrir  en  el</w:t>
        <w:br/>
        <w:t xml:space="preserve">        trámite del presente caso.</w:t>
        <w:br/>
        <w:br/>
        <w:t xml:space="preserve">   272. No obstante lo anterior, tal como lo ha hecho  en  otros  casos,  el</w:t>
        <w:br/>
        <w:t xml:space="preserve">        Tribunal puede inferir que las representantes incurrieron en  gastos</w:t>
        <w:br/>
        <w:t xml:space="preserve">        en la  tramitación  del  caso  ante  el  Sistema  Interamericano  de</w:t>
        <w:br/>
        <w:t xml:space="preserve">        Derechos Humanos. Teniendo en cuenta lo anterior y ante la falta  de</w:t>
        <w:br/>
        <w:t xml:space="preserve">        comprobantes de estos gastos, la Corte  fija,  en  equidad,  que  el</w:t>
        <w:br/>
        <w:t xml:space="preserve">        Estado debe entregar la cantidad total de US$ 20.000,00 (veinte  mil</w:t>
        <w:br/>
        <w:t xml:space="preserve">        dólares de los Estados Unidos de América) o su equivalente en moneda</w:t>
        <w:br/>
        <w:t xml:space="preserve">        uruguaya, por concepto de costas y gastos en el litigio del presente</w:t>
        <w:br/>
        <w:t xml:space="preserve">        caso. La Corte hace notar que  las  representantes  no  indicaron  a</w:t>
        <w:br/>
        <w:t xml:space="preserve">        quién o  quiénes  se  debía  reintegrar  las  costas  y  gastos.  Al</w:t>
        <w:br/>
        <w:t xml:space="preserve">        respecto, el Tribunal determina que el Estado deberá entregar  dicha</w:t>
        <w:br/>
        <w:t xml:space="preserve">        cantidad, en partes iguales, a las señoras Alicia Barbani  Duarte  y</w:t>
        <w:br/>
        <w:t xml:space="preserve">        María del Huerto  Breccia,  representantes  de  la  mayoría  de  las</w:t>
        <w:br/>
        <w:t xml:space="preserve">        víctimas ante esta Corte. Igualmente, señala que en el procedimiento</w:t>
        <w:br/>
        <w:t xml:space="preserve">        de supervisión del  cumplimiento  de  la  presente  Sentencia  podrá</w:t>
        <w:br/>
        <w:t xml:space="preserve">        disponer el reembolso a las víctimas o sus representantes, por parte</w:t>
        <w:br/>
        <w:t xml:space="preserve">        del Estado, de los gastos razonables en que incurran en dicha  etapa</w:t>
        <w:br/>
        <w:t xml:space="preserve">        procesal.</w:t>
        <w:br/>
        <w:br/>
        <w:br/>
        <w:t xml:space="preserve">      C.    Modalidad de cumplimiento de los pagos ordenados</w:t>
        <w:br/>
        <w:br/>
        <w:t xml:space="preserve">   273. El Estado  deberá  efectuar  el  pago  de  las  indemnizaciones  por</w:t>
        <w:br/>
        <w:t xml:space="preserve">        concepto de daño inmaterial y  el  reintegro  de  costas  y  gastos,</w:t>
        <w:br/>
        <w:t xml:space="preserve">        directamente a las personas indicadas en la  Sentencia,  dentro  del</w:t>
        <w:br/>
        <w:t xml:space="preserve">        plazo de un año, contado a partir de la  notificación  del  presente</w:t>
        <w:br/>
        <w:t xml:space="preserve">        Fallo, en los términos de los párrafos siguientes.</w:t>
        <w:br/>
        <w:br/>
        <w:t xml:space="preserve">   274. En caso de que las víctimas hubieren fallecido o fallezcan antes  de</w:t>
        <w:br/>
        <w:t xml:space="preserve">        que les sea entregada la indemnización respectiva, ésta se efectuará</w:t>
        <w:br/>
        <w:t xml:space="preserve">        directamente a sus derechohabientes,  conforme  al  derecho  interno</w:t>
        <w:br/>
        <w:t xml:space="preserve">        aplicable.</w:t>
        <w:br/>
        <w:br/>
        <w:t xml:space="preserve">   275. El Estado debe cumplir sus obligaciones monetarias mediante el  pago</w:t>
        <w:br/>
        <w:t xml:space="preserve">        en dólares de los Estados  Unidos  de  América  o  en  una  cantidad</w:t>
        <w:br/>
        <w:t xml:space="preserve">        equivalente  en  moneda  uruguaya,  utilizando   para   el   cálculo</w:t>
        <w:br/>
        <w:t xml:space="preserve">        respectivo el tipo de cambio que esté vigente en la bolsa  de  Nueva</w:t>
        <w:br/>
        <w:t xml:space="preserve">        York, el día anterior al pago.</w:t>
        <w:br/>
        <w:br/>
        <w:t xml:space="preserve">   276. Si por causas atribuibles a los beneficiarios de las indemnizaciones</w:t>
        <w:br/>
        <w:t xml:space="preserve">        o a sus derechohabientes no fuese posible el pago de las  cantidades</w:t>
        <w:br/>
        <w:t xml:space="preserve">        determinadas dentro del plazo indicado, el Estado consignará  dichos</w:t>
        <w:br/>
        <w:t xml:space="preserve">        montos a su favor en una cuenta o certificado  de  depósito  en  una</w:t>
        <w:br/>
        <w:t xml:space="preserve">        institución    financiera    uruguaya    solvente,    en     dólares</w:t>
        <w:br/>
        <w:t xml:space="preserve">        estadounidenses, y en las condiciones financieras más favorables que</w:t>
        <w:br/>
        <w:t xml:space="preserve">        permitan la legislación y la práctica bancaria.</w:t>
        <w:br/>
        <w:br/>
        <w:t xml:space="preserve">   277.  Si  no  se  reclama  la  indemnización  correspondiente   una   vez</w:t>
        <w:br/>
        <w:t xml:space="preserve">        transcurridos diez años, las cantidades serán  devueltas  al  Estado</w:t>
        <w:br/>
        <w:t xml:space="preserve">        con los intereses devengados.</w:t>
        <w:br/>
        <w:br/>
        <w:t xml:space="preserve">   278. Las cantidades asignadas en la presente Sentencia como indemnización</w:t>
        <w:br/>
        <w:t xml:space="preserve">        y como reintegro de costas y gastos deberán  ser  entregadas  a  las</w:t>
        <w:br/>
        <w:t xml:space="preserve">        personas indicadas en forma íntegra, conforme a  lo  establecido  en</w:t>
        <w:br/>
        <w:t xml:space="preserve">        esta Sentencia,  sin  reducciones  derivadas  de  eventuales  cargas</w:t>
        <w:br/>
        <w:t xml:space="preserve">        fiscales.</w:t>
        <w:br/>
        <w:br/>
        <w:t xml:space="preserve">   279. En caso de que el Estado incurriera en mora, deberá pagar un interés</w:t>
        <w:br/>
        <w:t xml:space="preserve">        sobre la  cantidad  adeudada  correspondiente  al  interés  bancario</w:t>
        <w:br/>
        <w:t xml:space="preserve">        moratorio en el Uruguay.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 IX</w:t>
        <w:br/>
        <w:br/>
        <w:br/>
        <w:t xml:space="preserve">                             PUNTOS RESOLUTIVOS</w:t>
        <w:br/>
        <w:br/>
        <w:br/>
        <w:br/>
        <w:br/>
        <w:br/>
        <w:t xml:space="preserve">   280. Por tanto,</w:t>
        <w:br/>
        <w:br/>
        <w:br/>
        <w:br/>
        <w:br/>
        <w:br/>
        <w:t>LA CORTE</w:t>
        <w:br/>
        <w:br/>
        <w:br/>
        <w:br/>
        <w:br/>
        <w:br/>
        <w:t>DECLARA,</w:t>
        <w:br/>
        <w:br/>
        <w:br/>
        <w:br/>
        <w:br/>
        <w:br/>
        <w:t>por cuatro votos a favor y uno en contra, que:</w:t>
        <w:br/>
        <w:br/>
        <w:br/>
        <w:br/>
        <w:br/>
        <w:t xml:space="preserve">     1. El Estado es responsable por la violación del derecho a  ser  oído,</w:t>
        <w:br/>
        <w:t xml:space="preserve">        consagrado en el artículo 8.1  de  la  Convención  Americana  sobre</w:t>
        <w:br/>
        <w:t xml:space="preserve">        Derechos Humanos, en relación con el artículo 1.1 de la  misma,  en</w:t>
        <w:br/>
        <w:t xml:space="preserve">        perjuicio de las 539 personas que interpusieron una  petición  bajo</w:t>
        <w:br/>
        <w:t xml:space="preserve">        el artículo 31 de la Ley  17.613,  indicadas  en  el  Anexo  de  la</w:t>
        <w:br/>
        <w:t xml:space="preserve">        presente Sentencia,  de  conformidad  con  lo  establecido  en  los</w:t>
        <w:br/>
        <w:t xml:space="preserve">        párrafos 133 a 143 de esta Sentencia.</w:t>
        <w:br/>
        <w:br/>
        <w:t xml:space="preserve">     2. El Estado  es  responsable  por  la  violación  del  derecho  a  un</w:t>
        <w:br/>
        <w:t xml:space="preserve">        tratamiento sin discriminación, en relación con  el  derecho  a  la</w:t>
        <w:br/>
        <w:t xml:space="preserve">        garantía procesal de  una  debida  motivación,  protegidos  en  los</w:t>
        <w:br/>
        <w:t xml:space="preserve">        artículos 1.1 y 8.1  de  la  Convención  Americana  sobre  Derechos</w:t>
        <w:br/>
        <w:t xml:space="preserve">        Humanos, en perjuicio de Alicia Barbani Duarte y  Jorge  Marenales,</w:t>
        <w:br/>
        <w:t xml:space="preserve">        de conformidad con lo dispuesto en los párrafos 173 a 175 y  178  a</w:t>
        <w:br/>
        <w:t xml:space="preserve">        185 de la presente Sentencia.</w:t>
        <w:br/>
        <w:br/>
        <w:br/>
        <w:t xml:space="preserve">     3. No existen  elementos  para  constatar  la  alegada  violación  del</w:t>
        <w:br/>
        <w:t xml:space="preserve">        derecho a un tratamiento sin discriminación,  en  relación  con  el</w:t>
        <w:br/>
        <w:t xml:space="preserve">        derecho  a  la  garantía  procesal  de   una   debida   motivación,</w:t>
        <w:br/>
        <w:t xml:space="preserve">        consagrados en los artículos 1.1 y 8.1 de la  Convención  Americana</w:t>
        <w:br/>
        <w:t xml:space="preserve">        sobre Derechos Humanos,  en  perjuicio  de  Oscar  Eduardo  Pivovar</w:t>
        <w:br/>
        <w:t xml:space="preserve">        Vannek y Alba Fernández, de conformidad con lo establecido  en  los</w:t>
        <w:br/>
        <w:t xml:space="preserve">        párrafos 182 y 185 de la presente Sentencia.</w:t>
        <w:br/>
        <w:br/>
        <w:br/>
        <w:t xml:space="preserve">     4. El Estado no violó el derecho al debido proceso, establecido en  el</w:t>
        <w:br/>
        <w:t xml:space="preserve">        artículo 8.1 de la Convención Americana sobre Derechos Humanos,  en</w:t>
        <w:br/>
        <w:t xml:space="preserve">        relación  con  la  alegada  “presunción  del  consentimiento”   por</w:t>
        <w:br/>
        <w:t xml:space="preserve">        aplicación de “criterios descalificantes”,  la  alegada  aplicación</w:t>
        <w:br/>
        <w:t xml:space="preserve">        arbitraria de un nuevo criterio y la alegada falta  de  información</w:t>
        <w:br/>
        <w:t xml:space="preserve">        en materia probatoria, en los términos de los párrafos 153  a  160,</w:t>
        <w:br/>
        <w:t xml:space="preserve">        169 a 172, 176, 177, 185 y 189 a 194 de la presente Sentencia.</w:t>
        <w:br/>
        <w:br/>
        <w:br/>
        <w:t xml:space="preserve">     5. El Estado  es  responsable  por  la  violación  del  derecho  a  la</w:t>
        <w:br/>
        <w:t xml:space="preserve">        protección  judicial,  consagrado  en  el  artículo  25.1   de   la</w:t>
        <w:br/>
        <w:t xml:space="preserve">        Convención Americana sobre Derechos Humanos,  en  relación  con  el</w:t>
        <w:br/>
        <w:t xml:space="preserve">        artículo  1.1  de  la  misma,  en  perjuicio  de  Daniel  Dendrinos</w:t>
        <w:br/>
        <w:t xml:space="preserve">        Saquieres, Fabiana Lijtenstein, Jean Leroy,  Martín  Guerra,  María</w:t>
        <w:br/>
        <w:t xml:space="preserve">        Ivelice Gigli Rodríguez,  Leandro  Rama  Sienra,  Clara  Volyvovic,</w:t>
        <w:br/>
        <w:t xml:space="preserve">        Pablo Raúl Roure Casas, Marta Rodríguez Lois,  Ángel  Notaro,  Alba</w:t>
        <w:br/>
        <w:t xml:space="preserve">        Bonifacino  y  Thomas  Máximo  Neuschul,  de  conformidad  con   lo</w:t>
        <w:br/>
        <w:t xml:space="preserve">        establecido en los párrafos 216 y 218 a 220 de esta Sentencia.</w:t>
        <w:br/>
        <w:br/>
        <w:t xml:space="preserve">     6. No ha encontrado elementos para declarar una violación del  derecho</w:t>
        <w:br/>
        <w:t xml:space="preserve">        a  la  propiedad  privada,  protegido  en  el  artículo  21  de  la</w:t>
        <w:br/>
        <w:t xml:space="preserve">        Convención Americana sobre Derechos Humanos, en  los  términos  del</w:t>
        <w:br/>
        <w:t xml:space="preserve">        párrafo 238 de la presente Sentencia.</w:t>
        <w:br/>
        <w:br/>
        <w:br/>
        <w:t xml:space="preserve">     7. No procede emitir un pronunciamiento sobre la alegada violación del</w:t>
        <w:br/>
        <w:t xml:space="preserve">        derecho a la igualdad ante la ley, establecido en el artículo 24 de</w:t>
        <w:br/>
        <w:t xml:space="preserve">        la Convención Americana sobre Derechos Humanos, en los términos  de</w:t>
        <w:br/>
        <w:t xml:space="preserve">        los párrafos 173 a 175 de la presente Sentencia.</w:t>
        <w:br/>
        <w:br/>
        <w:br/>
        <w:br/>
        <w:br/>
        <w:br/>
        <w:br/>
        <w:br/>
        <w:t>Y DISPONE</w:t>
        <w:br/>
        <w:br/>
        <w:br/>
        <w:br/>
        <w:br/>
        <w:br/>
        <w:t>por cuatro votos a favor y uno en contra, que:</w:t>
        <w:br/>
        <w:br/>
        <w:br/>
        <w:br/>
        <w:br/>
        <w:br/>
        <w:t xml:space="preserve">     1. Esta Sentencia constituye per se una forma de reparación.</w:t>
        <w:br/>
        <w:br/>
        <w:br/>
        <w:br/>
        <w:br/>
        <w:br/>
        <w:t xml:space="preserve">     2. El Estado debe garantizar que las  víctimas  de  este  caso  o  sus</w:t>
        <w:br/>
        <w:t xml:space="preserve">        derechohabientes puedan presentar nuevas peticiones respecto de  la</w:t>
        <w:br/>
        <w:t xml:space="preserve">        determinación de los derechos establecidos a través del artículo 31</w:t>
        <w:br/>
        <w:t xml:space="preserve">        de la Ley 17.613 sobre el Fortalecimiento del  Sistema  Financiero,</w:t>
        <w:br/>
        <w:t xml:space="preserve">        las cuales deberán ser conocidas y resueltas, en un plazo  de  tres</w:t>
        <w:br/>
        <w:t xml:space="preserve">        años, con  las  debidas  garantías  por  un  órgano  que  tenga  la</w:t>
        <w:br/>
        <w:t xml:space="preserve">        competencia necesaria para realizar un  análisis  completo  de  los</w:t>
        <w:br/>
        <w:t xml:space="preserve">        requisitos dispuestos en dicha norma, en los términos  establecidos</w:t>
        <w:br/>
        <w:t xml:space="preserve">        en los párrafos 247 a 251 de la presente Sentencia.</w:t>
        <w:br/>
        <w:br/>
        <w:br/>
        <w:br/>
        <w:br/>
        <w:t xml:space="preserve">     3. El Estado debe realizar las publicaciones indicadas en  el  párrafo</w:t>
        <w:br/>
        <w:t xml:space="preserve">        252 de la presente Sentencia, en el plazo de seis meses  contado  a</w:t>
        <w:br/>
        <w:t xml:space="preserve">        partir de la notificación de la misma.</w:t>
        <w:br/>
        <w:br/>
        <w:br/>
        <w:br/>
        <w:br/>
        <w:t xml:space="preserve">     4. El Estado debe pagar las cantidades fijadas en los párrafos  260  y</w:t>
        <w:br/>
        <w:t xml:space="preserve">        272 de la presente Sentencia, por  concepto  de  indemnización  por</w:t>
        <w:br/>
        <w:t xml:space="preserve">        daño inmaterial y por  el  reintegro  de  costas  y  gastos,  según</w:t>
        <w:br/>
        <w:t xml:space="preserve">        corresponda, en los términos de los párrafos  273  a  279  de  esta</w:t>
        <w:br/>
        <w:t xml:space="preserve">        Sentencia.</w:t>
        <w:br/>
        <w:br/>
        <w:br/>
        <w:br/>
        <w:br/>
        <w:t xml:space="preserve">     5. El Estado debe, dentro del plazo de un año contado a partir  de  la</w:t>
        <w:br/>
        <w:t xml:space="preserve">        notificación de esta Sentencia, rendir al Tribunal un informe sobre</w:t>
        <w:br/>
        <w:t xml:space="preserve">        las medidas adoptadas para cumplir con la misma.</w:t>
        <w:br/>
        <w:br/>
        <w:br/>
        <w:br/>
        <w:br/>
        <w:t xml:space="preserve">     6. La Corte supervisará el cumplimiento íntegro de esta Sentencia,  en</w:t>
        <w:br/>
        <w:t xml:space="preserve">        ejercicio de sus atribuciones y  en  cumplimiento  de  sus  deberes</w:t>
        <w:br/>
        <w:t xml:space="preserve">        conforme a la Convención Americana sobre Derechos Humanos,  y  dará</w:t>
        <w:br/>
        <w:t xml:space="preserve">        por concluido el presente caso una vez  que  el  Estado  haya  dado</w:t>
        <w:br/>
        <w:t xml:space="preserve">        cabal cumplimiento a lo dispuesto en la misma.</w:t>
        <w:br/>
        <w:br/>
        <w:br/>
        <w:br/>
        <w:t>El Juez Eduardo Vio Grossi hizo conocer a la Corte  su  Voto  Disidente,  el</w:t>
        <w:br/>
        <w:t>cual acompaña esta Sentencia. Los jueces Diego García-Sayán, Margarette  May</w:t>
        <w:br/>
        <w:t>Macaulay y Radhys Abreu Blondet  hicieron  conocer  a  la  Corte  sus  Votos</w:t>
        <w:br/>
        <w:t>Concurrentes, los cuales acompañan esta Sentencia.</w:t>
        <w:br/>
        <w:t>Redactada en  español  e  inglés,  haciendo  fe  el  texto  en  español,  en</w:t>
        <w:br/>
        <w:t>Bridgetown, Barbados, el 13 de octubre de 2011.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Manuel E. Ventura Robles                               Margarette May</w:t>
        <w:br/>
        <w:t>Macaulay</w:t>
        <w:br/>
        <w:br/>
        <w:br/>
        <w:br/>
        <w:br/>
        <w:br/>
        <w:t>Rhadys Abreu Blondet   Eduardo Vio Grossi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    Diego García-Sayán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t xml:space="preserve">            ANEXO A LA SENTENCIA DEL CASO BARBANI DUARTE Y OTROS</w:t>
        <w:br/>
        <w:t xml:space="preserve">                  VÍCTIMAS DE LA VIOLACIÓN DEL ARTÍCULO 8.1</w:t>
        <w:br/>
        <w:t xml:space="preserve">             DE LA CONVENCIÓN AMERICANA SOBRE DERECHOS HUMANOS,</w:t>
        <w:br/>
        <w:t xml:space="preserve">                 EN RELACIÓN CON EL ARTÍCULO 1.1 DE LA MISMA</w:t>
        <w:br/>
        <w:br/>
        <w:br/>
        <w:t>|No.  |Nombre de la víctima[289]      |No. de     |Ubicación de la prueba  |</w:t>
        <w:br/>
        <w:t>|     |                               |expediente |en el expediente ante la|</w:t>
        <w:br/>
        <w:t>|     |                               |ante el    |Corte Interamericana    |</w:t>
        <w:br/>
        <w:t>|     |                               |Banco      |                        |</w:t>
        <w:br/>
        <w:t>|     |                               |Central del|                        |</w:t>
        <w:br/>
        <w:t>|     |                               |Uruguay    |                        |</w:t>
        <w:br/>
        <w:t>|1    |María Abal Gemelli             |2003/0645  |(expediente de anexos a |</w:t>
        <w:br/>
        <w:t>|     |                               |           |la demanda, tomo XIV,   |</w:t>
        <w:br/>
        <w:t>|     |                               |           |anexo 12 (H), folios    |</w:t>
        <w:br/>
        <w:t>|     |                               |           |10571 A 10574)          |</w:t>
        <w:br/>
        <w:t>|2    |Mario Héctor Abal Bordachar    |2003/0646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|30355 a 30362)          |</w:t>
        <w:br/>
        <w:t>|3    |Martín Abascal                 |2003/0878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|21931 a 21951)          |</w:t>
        <w:br/>
        <w:t>|4    |Patricia Abella De Luca        |2003/0692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|23392 a 23406)          |</w:t>
        <w:br/>
        <w:t>|5    |María Cristina Abellá Demarco  |2003/1408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|31113 a 31118           |</w:t>
        <w:br/>
        <w:t>|6    |Rafael Abella Demarco          |2003/1407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|3119 a 31121)           |</w:t>
        <w:br/>
        <w:t>|7    |Chemel Abisabb Ache            |2003/0928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|30407 a 30409)          |</w:t>
        <w:br/>
        <w:t>|8    |Yamil Abisab Baranzano         |2003/0969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|30704 a 30706)          |</w:t>
        <w:br/>
        <w:t>|9    |Alejandro Abut                 |2003/0446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|26785 a 26831)          |</w:t>
        <w:br/>
        <w:t>|10   |Eduardo Acevedo Sotelo         |2003/0268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|30148 a 30154)          |</w:t>
        <w:br/>
        <w:t>|11   |Amalia Antuña                  |2003/1013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|30643 a 30646)          |</w:t>
        <w:br/>
        <w:t>|12   |Saúl Isaac Acher               |2003/0506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|30273 a 30277)          |</w:t>
        <w:br/>
        <w:t>|13   |Borys o Boris Achtsam          |2003/0401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|27427 a 27470)          |</w:t>
        <w:br/>
        <w:t>|14   |Leonor Adami Lansac            |2003/0603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|30208 a 30210)          |</w:t>
        <w:br/>
        <w:t>|15   |Julio Alberto Adinolfi         |2003/0988  |(expediente de anexos a |</w:t>
        <w:br/>
        <w:t>|     |Castellano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|30675 a 30676)          |</w:t>
        <w:br/>
        <w:t>|16   |Paulina Adrien                 |2003/0528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|26000 a 26029)          |</w:t>
        <w:br/>
        <w:t>|17   |Graciela Alemán                |2003/1358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|31207 a 31210)          |</w:t>
        <w:br/>
        <w:t>|18   |Clara Alfassa                  |2003/0713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|22607 a 22616)          |</w:t>
        <w:br/>
        <w:t>|19   |Roberto Alonso                 |2003/1508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|31377 a 31381)          |</w:t>
        <w:br/>
        <w:t>|20   |Carolina Alzugaray             |2003/0684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|30341 a 30344)          |</w:t>
        <w:br/>
        <w:t>|21   |Esther Álvarez Pirri           |2003/0458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|26406 a 26408)          |</w:t>
        <w:br/>
        <w:t>|22   |Néstor Álvarez López           |2003/1414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|31103 a 31107)          |</w:t>
        <w:br/>
        <w:t>|23   |Ana María Álvarez Vasallo      |2003/0350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|28735 a 28748)          |</w:t>
        <w:br/>
        <w:t>|24   |Gloria Alvez                   |2003/1192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|30818 a 30822)          |</w:t>
        <w:br/>
        <w:t>|25   |Rita Alzaradel                 |2003/1227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|30771 a 30779)          |</w:t>
        <w:br/>
        <w:t>|26   |José Luis Amo D'Alessandro     |2003/0593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|24988 a 25038)          |</w:t>
        <w:br/>
        <w:t>|27   |Pedro Amonte                   |2003/0800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|30527 a 30529)          |</w:t>
        <w:br/>
        <w:t>|28   |Alfonso Amoroso                |2003/0324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|29017 a 29043)          |</w:t>
        <w:br/>
        <w:t>|29   |Rudolf Anspacher               |2003/0253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|29728 a 29740)          |</w:t>
        <w:br/>
        <w:t>|30   |María Carolina Antuña          |2003/1013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|30643 a 30646)          |</w:t>
        <w:br/>
        <w:t>|31   |Gerardo Ariano                 |2003/0883  |(expediente de fondo,   |</w:t>
        <w:br/>
        <w:t>|     |                               |           |tomo V, folio 1913)     |</w:t>
        <w:br/>
        <w:t>|32   |María Soledad Arieta Apesteguy |2003/1014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|30638 a 30642)          |</w:t>
        <w:br/>
        <w:t>|33   |Nora Arroyo                    |2003/0409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|27193 a 27228 )         |</w:t>
        <w:br/>
        <w:t>|34   |Ana Beatriz Azparren           |2003/0586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|25283 a 25353)          |</w:t>
        <w:br/>
        <w:t>|35   |Magali Báez Carballido         |2003/0245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|29863 a 29911)          |</w:t>
        <w:br/>
        <w:t>|36   |Néstor Báez Porcile            |2003/0246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|29816 a 29862 )         |</w:t>
        <w:br/>
        <w:t>|37   |Sergio Bagatini                |2003/0337, |(expediente de anexos a |</w:t>
        <w:br/>
        <w:t>|     |                               |2003/0780 y|los alegatos finales    |</w:t>
        <w:br/>
        <w:t>|     |                               |2003/4082  |escritos del Estado,    |</w:t>
        <w:br/>
        <w:t>|     |                               |           |tomo I, anexo 2, folios |</w:t>
        <w:br/>
        <w:t>|     |                               |           |28822 a 28881) y        |</w:t>
        <w:br/>
        <w:t>|     |                               |           |(expediente de fondo,   |</w:t>
        <w:br/>
        <w:t>|     |                               |           |tomo V, folio 1912)     |</w:t>
        <w:br/>
        <w:t>|38   |Gonzalo Bailón                 |2003/1337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|31219 a 31221)          |</w:t>
        <w:br/>
        <w:t>|39   |Samir Bakkar                   |2003/0337 y|(expediente de anexos a |</w:t>
        <w:br/>
        <w:t>|     |                               |2003/4074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|28822 a 28881) y        |</w:t>
        <w:br/>
        <w:t>|     |                               |           |(expediente de fondo,   |</w:t>
        <w:br/>
        <w:t>|     |                               |           |tomo V, folio 1912)     |</w:t>
        <w:br/>
        <w:t>|40   |Liliana Barcarcel              |2003/4025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|31279 a 31283)          |</w:t>
        <w:br/>
        <w:t>|41   |Walter Bara                    |2003/0525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|26163 a 26200)          |</w:t>
        <w:br/>
        <w:t>|42   |Juan José Baraza               |2003/0277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|30140 a 30142)          |</w:t>
        <w:br/>
        <w:t>|43   |Alicia Barbani                 |2003/624   |(expediente de anexos a |</w:t>
        <w:br/>
        <w:t>|     |                               |           |la demanda, tomo II,    |</w:t>
        <w:br/>
        <w:t>|     |                               |           |anexo 12 (A), folios    |</w:t>
        <w:br/>
        <w:t>|     |                               |           |2820 a 2985)            |</w:t>
        <w:br/>
        <w:t>|44   |Verónica Baril Kogan           |2003/1321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|31230 a 31232)          |</w:t>
        <w:br/>
        <w:t>|45   |Ignacio Barquín                |2003/0856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|30449 a 30453)          |</w:t>
        <w:br/>
        <w:t>|46   |Cecilia Barra Saturno          |2003/0502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|30278 a 30280)          |</w:t>
        <w:br/>
        <w:t>|47   |Elvis Barreiro                 |2003/1394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|31162 a 31166)          |</w:t>
        <w:br/>
        <w:t>|48   |José Barreiro                  |2003/1193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 y II, anexo 3,   |</w:t>
        <w:br/>
        <w:t>|     |                               |           |folios 30813 a 30817)   |</w:t>
        <w:br/>
        <w:t>|49   |Vivian Barretto                |2003/0813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       |</w:t>
        <w:br/>
        <w:t>|     |                               |           |folios30494 a 30496)    |</w:t>
        <w:br/>
        <w:t>|50   |Jorge Barreto                  |2003/1533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|31329 a 31330)          |</w:t>
        <w:br/>
        <w:t>|51   |Adolfo Batista                 |2003/1320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|31233 a 31235)          |</w:t>
        <w:br/>
        <w:t>|52   |Susana Bazik Lasan             |2003/0249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|30159 a 30161)          |</w:t>
        <w:br/>
        <w:t>|53   |Amparo Bazterrica              |2003/1404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|31129-31132)            |</w:t>
        <w:br/>
        <w:t>|54   |Leonardo Beimeras              |2003/1581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|31311 a 31319)          |</w:t>
        <w:br/>
        <w:t>|55   |María Beisso                   |2003/0366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|28335 a 28385)          |</w:t>
        <w:br/>
        <w:t>|56   |Daniel Bellesi                 |2003/0584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|25399 a 25424)          |</w:t>
        <w:br/>
        <w:t>|57   |Washington Benedetti           |2003/0585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|25354 a 25398)          |</w:t>
        <w:br/>
        <w:t>|58   |María Luisa Bengochea          |2003/1464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|31019 a 31021)          |</w:t>
        <w:br/>
        <w:t>|59   |Rovert Bentancort Corbo        |2003/0697  |(expediente de anexos a |</w:t>
        <w:br/>
        <w:t>|     |                               |           |la demanda, tomo V,     |</w:t>
        <w:br/>
        <w:t>|     |                               |           |anexo 12 (C) y 12 (H),  |</w:t>
        <w:br/>
        <w:t>|     |                               |           |folios 4819 a 4820 y    |</w:t>
        <w:br/>
        <w:t>|     |                               |           |4894 a 4929)            |</w:t>
        <w:br/>
        <w:t>|60   |Esteban Bentancour             |2003/1320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|31233 a 31235)          |</w:t>
        <w:br/>
        <w:t>|61   |María Beres                    |2003/0799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|30530 a 30532)          |</w:t>
        <w:br/>
        <w:t>|62   |Raúl Bergamino                 |2003/0575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|25557 a 25602)          |</w:t>
        <w:br/>
        <w:t>|63   |Amilcar Bergara Avila          |2003/0686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|23656 a 23681)          |</w:t>
        <w:br/>
        <w:t>|64   |Gabriela Beriolo               |2003/0821  |(expediente de fondo,   |</w:t>
        <w:br/>
        <w:t>|     |                               |           |tomo V, folio 1913)     |</w:t>
        <w:br/>
        <w:t>|65   |Esmeralda Verlini              |2003/0431  |(expediente de fondo,   |</w:t>
        <w:br/>
        <w:t>|     |                               |           |tomo VI, folios 2278 a  |</w:t>
        <w:br/>
        <w:t>|     |                               |           |2311)                   |</w:t>
        <w:br/>
        <w:t>|66   |María Teresa Verlini           |2003/0433  |(expediente de fondo,   |</w:t>
        <w:br/>
        <w:t>|     |                               |           |tomo VI, folios 2312 a  |</w:t>
        <w:br/>
        <w:t>|     |                               |           |2341)                   |</w:t>
        <w:br/>
        <w:t>|67   |Alejandro Bernasconi           |2003/1565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|31323 a 31325)          |</w:t>
        <w:br/>
        <w:t>|68   |Gustavo Bertolini              |2003/1468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|31434 a 31438)          |</w:t>
        <w:br/>
        <w:t>|69   |Rodolfo Besio                  |2003/0688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|23607 a 23614)          |</w:t>
        <w:br/>
        <w:t>|70   |Romero Bianchi                 |2003/1091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|30749 a 30752)          |</w:t>
        <w:br/>
        <w:t>|71   |Lita Bigoni Baccani            |2003/0779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|30554 a 30556)          |</w:t>
        <w:br/>
        <w:t>|72   |Lili Birger Nejerman           |2003/0485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|30070 a 30072)          |</w:t>
        <w:br/>
        <w:t>|73   |Luisa Bo de Suzacq             |2003/447 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|26745 a 26784)          |</w:t>
        <w:br/>
        <w:t>|74   |Juan José Bocchi Paladino      |2003/0806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|30508 a 30512)          |</w:t>
        <w:br/>
        <w:t>|75   |Nelson Bocchi                  |2003/0759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|30295 a 30299)          |</w:t>
        <w:br/>
        <w:t>|76   |María Raquel Quintans          |2003/1547  |(expediente de fondo,   |</w:t>
        <w:br/>
        <w:t>|     |                               |           |tomo V, folio 1937)     |</w:t>
        <w:br/>
        <w:t>|77   |Mauro Bolla                    |2003/0517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|26306 a 26347)          |</w:t>
        <w:br/>
        <w:t>|78   |Lilián Bongoll                 |2003/0365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|28386 a 28448)          |</w:t>
        <w:br/>
        <w:t>|79   |Alba Bonifacino Olmedo         |2003/0696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  |</w:t>
        <w:br/>
        <w:t>|     |                               |           |23221 a 23269)          |</w:t>
        <w:br/>
        <w:t>|80   |Fernando Bonilla,              |2003/1532  |(expediente de fondo,   |</w:t>
        <w:br/>
        <w:t>|     |                               |           |tomo V, folio 1910)     |</w:t>
        <w:br/>
        <w:t>|81   |Ignacio Javier Bordad          |2003/0360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|28562 a 28602)          |</w:t>
        <w:br/>
        <w:t>|82   |Luis Bordino                   |2003/0835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|30474 a 30476)          |</w:t>
        <w:br/>
        <w:t>|83   |Gerardo Bossano Sánchez        |2003/0661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|24206 a 24298)          |</w:t>
        <w:br/>
        <w:t>|84   |Nelson Botto                   |2003/0305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|29257 a 29339)          |</w:t>
        <w:br/>
        <w:t>|85   |Mario González                 |2003/1143 y|(expediente de anexos a |</w:t>
        <w:br/>
        <w:t>|     |                               |2003/0872  |los alegatos finales    |</w:t>
        <w:br/>
        <w:t>|     |                               |           |escritos del Estado,    |</w:t>
        <w:br/>
        <w:t>|     |                               |           |tomo I y II, anexo 3,   |</w:t>
        <w:br/>
        <w:t>|     |                               |           |folios 30434 a 30438 y  |</w:t>
        <w:br/>
        <w:t>|     |                               |           |30908 a 30910 )         |</w:t>
        <w:br/>
        <w:t>|86   |Rafael Braceras                |2003/0707  |(expediente de anexos a |</w:t>
        <w:br/>
        <w:t>|     |                               |           |la demanda, tomo VI, 12 |</w:t>
        <w:br/>
        <w:t>|     |                               |           |(C), folios 5088 a 5198)|</w:t>
        <w:br/>
        <w:t>|87   |Elina Braceras                 |2003/0707  |(expediente de anexos a |</w:t>
        <w:br/>
        <w:t>|     |                               |           |la demanda, tomo VI, 12 |</w:t>
        <w:br/>
        <w:t>|     |                               |           |(C), folios 5088 a 5198)|</w:t>
        <w:br/>
        <w:t>|88   |María del Huerto Breccia       |2003/1044  |(expediente de anexos a |</w:t>
        <w:br/>
        <w:t>|     |                               |           |la demanda, tomo XII,   |</w:t>
        <w:br/>
        <w:t>|     |                               |           |anexo 12(F), folios 9220|</w:t>
        <w:br/>
        <w:t>|     |                               |           |a 9274) y (expediente de|</w:t>
        <w:br/>
        <w:t>|     |                               |           |anexos a los alegatos   |</w:t>
        <w:br/>
        <w:t>|     |                               |           |finales escritos del    |</w:t>
        <w:br/>
        <w:t>|     |                               |           |Estado, tomo I, anexo 3,|</w:t>
        <w:br/>
        <w:t>|     |                               |           |folios 30612 a 30614)   |</w:t>
        <w:br/>
        <w:t>|89   |María Marta Brit Torres        |2003/1008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|30650 a 30655)          |</w:t>
        <w:br/>
        <w:t>|90   |Krzysztof Brudz                |2003/1388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|31183 a 31189)          |</w:t>
        <w:br/>
        <w:t>|91   |Uruguay Bulla Core             |2003/0483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|30076 a 30078)          |</w:t>
        <w:br/>
        <w:t>|92   |Helga Buseck Ehrlich           |2003/1154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|30902 a 30904)          |</w:t>
        <w:br/>
        <w:t>|93   |Fernando Caballero Lehite      |2003/0613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|30180 a 30182)          |</w:t>
        <w:br/>
        <w:t>|94   |Ana María Cabrera Arotcharen   |2003/0671  |(expediente de anexos a |</w:t>
        <w:br/>
        <w:t>|     |                               |           |la demanda, tomo I,     |</w:t>
        <w:br/>
        <w:t>|     |                               |           |anexo 12 (A), folios    |</w:t>
        <w:br/>
        <w:t>|     |                               |           |2553 a 2583)            |</w:t>
        <w:br/>
        <w:t>|95   |Stella Mazzoni                 |2003/0671  |(expediente de anexos a |</w:t>
        <w:br/>
        <w:t>|     |                               |           |la demanda, tomo I,     |</w:t>
        <w:br/>
        <w:t>|     |                               |           |anexo 12 (A), folios    |</w:t>
        <w:br/>
        <w:t>|     |                               |           |2553 a 2583)            |</w:t>
        <w:br/>
        <w:t>|96   |Cabrera Thieulent, Graciela    |2003/0729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|22225 a 22266)          |</w:t>
        <w:br/>
        <w:t>|97   |Teresa Caligaris               |2003/0975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|30698 a 30700)          |</w:t>
        <w:br/>
        <w:t>|98   |Luis Camors                    |2003/0801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|30524 a 30526)          |</w:t>
        <w:br/>
        <w:t>|99   |Andrés Canabal Lema            |2003/1453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|31041 a 31042)          |</w:t>
        <w:br/>
        <w:t>|100  |Andrea Canabal                 |2003/1454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|31036 a 31038)          |</w:t>
        <w:br/>
        <w:t>|101  |Ruben Cancela                  |2003/0452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|26500 a 26539)          |</w:t>
        <w:br/>
        <w:t>|102  |Miguel Cancro                  |2003/0599 y|(expediente de anexos a |</w:t>
        <w:br/>
        <w:t>|     |                               |2003/0654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|24535 a 24851 y 24883 a |</w:t>
        <w:br/>
        <w:t>|     |                               |           |24887)                  |</w:t>
        <w:br/>
        <w:t>|103  |Guillermo Canen                |2003/0809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|30503 a 30507)          |</w:t>
        <w:br/>
        <w:t>|104  |Fortunata Carreño              |2003/1182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|30853 a 30857)          |</w:t>
        <w:br/>
        <w:t>|105  |Wilmer Casavieja Colombo       |2003/0588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|25219 a 25247)          |</w:t>
        <w:br/>
        <w:t>|106  |Luis Pablo Casavieja           |2003/0587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|25248 a 25282)          |</w:t>
        <w:br/>
        <w:t>|107  |Blanca Casella                 |2003/1082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|30571 a 30580)          |</w:t>
        <w:br/>
        <w:t>|108  |Hildo Caspary                  |2003/0337 y|(expediente de anexos a |</w:t>
        <w:br/>
        <w:t>|     |                               |2003/4076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|28822 a 28881) y        |</w:t>
        <w:br/>
        <w:t>|     |                               |           |(expediente de fondo,   |</w:t>
        <w:br/>
        <w:t>|     |                               |           |tomo V, folio 1914)     |</w:t>
        <w:br/>
        <w:t>|109  |Gonzalo Castagna               |2003/1508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|31377 a 31381)          |</w:t>
        <w:br/>
        <w:t>|110  |Gabriel Castellano             |2003/0243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|29912 a 29974)          |</w:t>
        <w:br/>
        <w:t>|111  |Vicente Carlos Castello        |2003/0466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|30105 a 30107)          |</w:t>
        <w:br/>
        <w:t>|112  |Gustavo Castro Etchart         |2003/0278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|30135 a 30139)          |</w:t>
        <w:br/>
        <w:t>|113  |Francisco Castro Millán        |2003/0589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|25181 a 25218)          |</w:t>
        <w:br/>
        <w:t>|114  |Ramón Castro Millán            |2003/0590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|30229 a 30232)          |</w:t>
        <w:br/>
        <w:t>|115  |Ruben Caussade                 |2003/0367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|28296 a 28334)          |</w:t>
        <w:br/>
        <w:t>|116  |Nicida Cavajani                |2004/0216 y|(expediente de anexos a |</w:t>
        <w:br/>
        <w:t>|     |                               |2004/0221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|31268 a 31273 y 31263 a |</w:t>
        <w:br/>
        <w:t>|     |                               |           |31267)                  |</w:t>
        <w:br/>
        <w:t>|117  |José Luis Cavanna              |2003/4014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|31289 a 31293)          |</w:t>
        <w:br/>
        <w:t>|118  |Ruben Cerdá                    |2003/1417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|31098 a 31102)          |</w:t>
        <w:br/>
        <w:t>|119  |Enrique Colombo Pampín         |2003/1289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|31257 a 31259)          |</w:t>
        <w:br/>
        <w:t>|120  |Gianna Contín                  |2003/0398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|27471 a 27613)          |</w:t>
        <w:br/>
        <w:t>|121  |Copello Ametrano, Jorge        |2003/0860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|30444 a 30448)          |</w:t>
        <w:br/>
        <w:t>|122  |Roque Coronato Machín          |2003/0926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|30410 a 30411)          |</w:t>
        <w:br/>
        <w:t>|123  |Roque Coronato Buono           |2003/0961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|30716 a 30718)          |</w:t>
        <w:br/>
        <w:t>|124  |José Corredoira                |2003/1356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|31211 a 31214)          |</w:t>
        <w:br/>
        <w:t>|125  |Raquel Cortabarria Zavala      |2003/1183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|30848 a 30852)          |</w:t>
        <w:br/>
        <w:t>|126  |Ramón W. Cotelo                |2003/0953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|30724 a 30728)          |</w:t>
        <w:br/>
        <w:t>|127  |Nelly Crestino Aycaguer        |2003/0848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|30463 a 30467)          |</w:t>
        <w:br/>
        <w:t>|128  |Juan Cristina                  |2003/0286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|30128 a 30130)          |</w:t>
        <w:br/>
        <w:t>|129  |Mariana Crocco Piñeyro         |2003/1272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|30756 a 30758)          |</w:t>
        <w:br/>
        <w:t>|130  |Gabriel Croce                  |2003/1477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|31428 a 31433)          |</w:t>
        <w:br/>
        <w:t>|131  |Martín Crosa Boix              |2003/1034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|30615 a 30617)          |</w:t>
        <w:br/>
        <w:t>|132  |María Cristina Cutri           |2003/1915  |(expediente de fondo,   |</w:t>
        <w:br/>
        <w:t>|     |                               |           |tomo V, folio 1915)     |</w:t>
        <w:br/>
        <w:t>|133  |Elizabeth Cholaquidis          |2003/1405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|31124 a 31128)          |</w:t>
        <w:br/>
        <w:t>|134  |Raúl D’ Andrada Berhouet       |2003/0474  |(expediente de fondo,   |</w:t>
        <w:br/>
        <w:t>|     |                               |           |tomo V, folio 1916)     |</w:t>
        <w:br/>
        <w:t>|135  |Aldo D´Amico                   |2003/0642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|136  |Ana Da Conceiçao               |2003/0337 y|(expediente de anexos a |</w:t>
        <w:br/>
        <w:t>|     |                               |2003/4075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|28822 a 28881) y        |</w:t>
        <w:br/>
        <w:t>|     |                               |           |(expediente de fondo,   |</w:t>
        <w:br/>
        <w:t>|     |                               |           |tomo V, folio 1915)     |</w:t>
        <w:br/>
        <w:t>|137  |Pedro Paulo Da Luz             |2003/0337 y|(expediente de anexos a |</w:t>
        <w:br/>
        <w:t>|     |                               |2003/4071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|28822 a 28881) y        |</w:t>
        <w:br/>
        <w:t>|     |                               |           |(expediente de fondo,   |</w:t>
        <w:br/>
        <w:t>|     |                               |           |tomo V, folio 1915)     |</w:t>
        <w:br/>
        <w:t>|138  |Marcela Da Pena Pepoli         |2003/1522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|31349 a 31352)          |</w:t>
        <w:br/>
        <w:t>|139  |Juan Carlos Da Silva Da Costa  |2003/1328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|31224 a 31226)          |</w:t>
        <w:br/>
        <w:t>|140  |Luis Da Silva Da Costa         |2003/1327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|31227 a 31229)          |</w:t>
        <w:br/>
        <w:t>|141  |Hugo Da Silva Gaibisso         |2003/0758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|30300 a 30004)          |</w:t>
        <w:br/>
        <w:t>|142  |Francisco D’Allorso            |2003/1177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|30875 a 30879)          |</w:t>
        <w:br/>
        <w:t>|143  |Antonio De Amorín              |2003/0488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|30066 a 30069)          |</w:t>
        <w:br/>
        <w:t>|144  |Fernando De Crescenzo Ruiz     |2003/1022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|30629 a 30634)          |</w:t>
        <w:br/>
        <w:t>|145  |María del Carmen De la Fuente, |2003/0609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|30192 a 30197)          |</w:t>
        <w:br/>
        <w:t>|146  |Nilda De la Sovera             |2003/0489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|30063 a 30065)          |</w:t>
        <w:br/>
        <w:t>|147  |Celestino De la Torre          |2003/0622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|30385 a 30387)          |</w:t>
        <w:br/>
        <w:t>|148  |Juan De la Vega Aguerre        |2003/0652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|24626 a 24650)          |</w:t>
        <w:br/>
        <w:t>|149  |Aída De León                   |2003/1423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|31077 a 31081)          |</w:t>
        <w:br/>
        <w:t>|150  |Vilma De Luca Sarmoria         |2003/0710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|22724 a 22742)          |</w:t>
        <w:br/>
        <w:t>|151  |Juan De Marco Ferrari          |2003/0536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|30269 a 30272)          |</w:t>
        <w:br/>
        <w:t>|152  |José Delfante (Eduardo         |2003/1274  |(expediente de anexos a |</w:t>
        <w:br/>
        <w:t>|     |Delfante)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|30753 a 30755) y        |</w:t>
        <w:br/>
        <w:t>|     |                               |           |(expediente de fondo,   |</w:t>
        <w:br/>
        <w:t>|     |                               |           |tomo V, folio 1910)     |</w:t>
        <w:br/>
        <w:t>|153  |Álvaro Demicheri               |2003/0563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|30236 a 30238)          |</w:t>
        <w:br/>
        <w:t>|154  |Luis Julio Demicheri           |2003/0564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|30233 a 30235)          |</w:t>
        <w:br/>
        <w:t>|155  |Daniel Dendrinos Saquieres     |2003/0689  |(expediente de anexos a |</w:t>
        <w:br/>
        <w:t>|     |                               |           |la demanda, tomo IV,    |</w:t>
        <w:br/>
        <w:t>|     |                               |           |anexo 12 (B), folios    |</w:t>
        <w:br/>
        <w:t>|     |                               |           |4089 a 4151)            |</w:t>
        <w:br/>
        <w:t>|156  |Ana María Denissow             |2003/1011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|30647 a 30649)          |</w:t>
        <w:br/>
        <w:t>|157  |Beatriz Di Carlo               |2003/1275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|31006 a 31008)          |</w:t>
        <w:br/>
        <w:t>|158  |Crimilda Di Salvo              |2003/0929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|30404 a 30406)          |</w:t>
        <w:br/>
        <w:t>|159  |Eduardo Díaz Cabana            |2003/1519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|31355 a 31361)          |</w:t>
        <w:br/>
        <w:t>|160  |Nilda Díaz Santana             |2003/1403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|31133 a 31137)          |</w:t>
        <w:br/>
        <w:t>|161  |Eduardo Díaz Vidal             |2003/1520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|31353 a 31354)          |</w:t>
        <w:br/>
        <w:t>|162  |Rafael Díaz                    |2003/0946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|30744 a 30748)          |</w:t>
        <w:br/>
        <w:t>|163  |Elida Dogliotti Guimaraens     |2003/0542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|30264 a 30268)          |</w:t>
        <w:br/>
        <w:t>|164  |Ruben Donner                   |2003/1518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|31362 a 31367)          |</w:t>
        <w:br/>
        <w:t>|165  |Martín García                  |2003/1563  |(expediente de fondo,   |</w:t>
        <w:br/>
        <w:t>|     |                               |           |tomo V, folios 1728 a   |</w:t>
        <w:br/>
        <w:t>|     |                               |           |1787)                   |</w:t>
        <w:br/>
        <w:t>|166  |Daniel Dura                    |2003/1188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|30828 a 30832)          |</w:t>
        <w:br/>
        <w:t>|167  |Eduardo Durán                  |2003/1513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|31368 a 31370)          |</w:t>
        <w:br/>
        <w:t>|168  |Fabio Eminente Cohen           |2003/0867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|22177 a 22226)          |</w:t>
        <w:br/>
        <w:t>|169  |Bernardo Erramun               |2003/0850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|30457 a 30459)          |</w:t>
        <w:br/>
        <w:t>|170  |Pablo Espasandín               |2003/725 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|22328 a 22377)          |</w:t>
        <w:br/>
        <w:t>|171  |Ana Laura Espasandín           |2003/0722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|22444 a 22465)          |</w:t>
        <w:br/>
        <w:t>|172  |Nelson Espasandín              |2003/0723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|22396 a 22426)          |</w:t>
        <w:br/>
        <w:t>|173  |José Antonio Etchart           |2003//1197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|30802 a 30805)          |</w:t>
        <w:br/>
        <w:t>|174  |Miguel Etchevarne              |2003/0703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|23068 a 23083)          |</w:t>
        <w:br/>
        <w:t>|175  |Jorge Etchevers Mion           |2003/0328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|28957 a 28998)          |</w:t>
        <w:br/>
        <w:t>|176  |Oscar Everett Villamil         |2003/0601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|30211 a 30213)          |</w:t>
        <w:br/>
        <w:t>|177  |María Raquel Fabro             |2003/0552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|30250 a 30254)          |</w:t>
        <w:br/>
        <w:t>|178  |Héctor Faccio Arioni           |2003/1390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|31173 a 31177)          |</w:t>
        <w:br/>
        <w:t>|179  |Diego Faccio Ortíz             |2003/1389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|31178 a 31182)          |</w:t>
        <w:br/>
        <w:t>|180  |Rosa Farré                     |2003/1246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|30766 a 30770)          |</w:t>
        <w:br/>
        <w:t>|181  |Raúl Favrin                    |2003/1081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|30576 a 30580)          |</w:t>
        <w:br/>
        <w:t>|182  |Sergio Fazio                   |2003/0659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|24299 a 24323)          |</w:t>
        <w:br/>
        <w:t>|183  |Alba Fernández Baliero         |2003/0742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|30315 a 30317)          |</w:t>
        <w:br/>
        <w:t>|184  |Jorge Adelino Fernández        |2003/1180  |(expediente de anexos a |</w:t>
        <w:br/>
        <w:t>|     |Fernández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|30863 a 30864)          |</w:t>
        <w:br/>
        <w:t>|185  |Oscar Fernández Giordano       |2003/1029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|30863 a 30864)          |</w:t>
        <w:br/>
        <w:t>|186  |Guillermo Fernández Giordano   |2003/1029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|30626 a 30628)          |</w:t>
        <w:br/>
        <w:t>|187  |Graciela Fernández Giordano    |2003/1016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|30635 a 30637)          |</w:t>
        <w:br/>
        <w:t>|188  |Daniel Fernández González      |2003/0353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|28673 a 28734)          |</w:t>
        <w:br/>
        <w:t>|189  |José Fernández Rodríguez       |2003/1396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|31158 a 31161)          |</w:t>
        <w:br/>
        <w:t>|190  |Aurelio Fernández              |2003/1318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|31236 a 31239)          |</w:t>
        <w:br/>
        <w:t>|191  |José Fernández Longres         |2003/0596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|24888 a 24923)          |</w:t>
        <w:br/>
        <w:t>|192  |Carlos Ferrando                |2003/0985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|30680 a 30682)          |</w:t>
        <w:br/>
        <w:t>|193  |María Soledad Ferraro Core     |2003/1090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|30568 a 30570)          |</w:t>
        <w:br/>
        <w:t>|194  |Luis Figueroa Colosso          |2003/0913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|30425 a 30429)          |</w:t>
        <w:br/>
        <w:t>|195  |Julia Fiori                    |2003/0643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|30366 a 30368)          |</w:t>
        <w:br/>
        <w:t>|196  |Severino Fleig                 |2003/0968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|30710 a 30715)          |</w:t>
        <w:br/>
        <w:t>|197  |Alejandro Fontana              |2003/0247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|29741 a 29815)          |</w:t>
        <w:br/>
        <w:t>|198  |Marta Flocken                  |2003/0601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|30211 a 30213)          |</w:t>
        <w:br/>
        <w:t>|199  |María Formoso                  |2003/0348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|28749 a 28781)          |</w:t>
        <w:br/>
        <w:t>|200  |Carlos Frabasile               |2003/1426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|31067 a 31071)          |</w:t>
        <w:br/>
        <w:t>|201  |Marcelo Franzoni               |2003/0664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|24095 a 24143)          |</w:t>
        <w:br/>
        <w:t>|202  |Talma Friedler                 |2003/1055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|30593 a 30595)          |</w:t>
        <w:br/>
        <w:t>|203  |Erna Frins Pereira             |2003/0984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|30683 a 30685)          |</w:t>
        <w:br/>
        <w:t>|204  |Martín Frontini Medina         |2003/0647 y|(expediente de anexos a |</w:t>
        <w:br/>
        <w:t>|     |                               |2003/0653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|24566 a 24625 y 24736 a |</w:t>
        <w:br/>
        <w:t>|     |                               |           |24779)                  |</w:t>
        <w:br/>
        <w:t>|205  |Diego Fuentes Quintans         |2003/1106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|30931 a 30933)          |</w:t>
        <w:br/>
        <w:t>|206  |María Teresa Fulgueral         |2003/702   |(expediente de anexos a |</w:t>
        <w:br/>
        <w:t>|     |                               |           |la demanda, tomo III,   |</w:t>
        <w:br/>
        <w:t>|     |                               |           |anexo 12 (B), folios    |</w:t>
        <w:br/>
        <w:t>|     |                               |           |3337 a 3374)            |</w:t>
        <w:br/>
        <w:t>|207  |Alejandro Furtado Mazzino      |2003/1122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|30923 a 30925)          |</w:t>
        <w:br/>
        <w:t>|208  |Federica Gaglardini Giuffra    |2003/0920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|30417 a 30421)          |</w:t>
        <w:br/>
        <w:t>|209  |Carlos Gallotti Milani         |2003/0694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|23320 a 23325)          |</w:t>
        <w:br/>
        <w:t>|210  |Verónica Gambini               |2003/1427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|31064 a 31066)          |</w:t>
        <w:br/>
        <w:t>|211  |Ricardo García Caban           |2003/1049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|30606 a 30608)          |</w:t>
        <w:br/>
        <w:t>|212  |Nelson García Comesaña         |2003/0529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|25972 a 25999)          |</w:t>
        <w:br/>
        <w:t>|213  |Luis Andrés García Fernández   |2003/1421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|31087 a 31089)          |</w:t>
        <w:br/>
        <w:t>|214  |María Delia García Milia       |2003/1228 y|(expediente de anexos a |</w:t>
        <w:br/>
        <w:t>|     |                               |2003/1226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|30780 a 30784)          |</w:t>
        <w:br/>
        <w:t>|215  |Bernabé García Nogueira        |2003/0567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|25792 a 25850)          |</w:t>
        <w:br/>
        <w:t>|216  |Alba Rosa García Pérez         |2003/0520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|26234 a 26258)          |</w:t>
        <w:br/>
        <w:t>|217  |Virginia García Piñeyrua       |2003/0530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|25944 a 25971)          |</w:t>
        <w:br/>
        <w:t>|218  |Alejandro García Santoro       |2003/0787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|30539 a 30541)          |</w:t>
        <w:br/>
        <w:t>|219  |Laura Gardiol                  |2003/0681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|23768 a 23782)          |</w:t>
        <w:br/>
        <w:t>|220  |Gerardo Garland Bazzano        |2003/1359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|31203 a 31206)          |</w:t>
        <w:br/>
        <w:t>|221  |José Gavioli                   |2003/1457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|31022 a 31025)          |</w:t>
        <w:br/>
        <w:t>|222  |Alcides Gavioli                |2003/1449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|31043 a 31045)          |</w:t>
        <w:br/>
        <w:t>|223  |Elbio Nelson Gesto             |2003/0441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|26911 a 26954)          |</w:t>
        <w:br/>
        <w:t>|224  |Clara Giambruno De Amicis      |2003/0284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|30131 a 30134)          |</w:t>
        <w:br/>
        <w:t>|225  |María Ivelice Gigli Rodríguez  |2003/1494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|31400 a 31404)          |</w:t>
        <w:br/>
        <w:t>|226  |Marta Gil                      |2003/0993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|30667 a 30671)          |</w:t>
        <w:br/>
        <w:t>|227  |Marion Glaser                  |2003/294 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|29615 a 29707)          |</w:t>
        <w:br/>
        <w:t>|228  |Hugo Rodolfo Godin             |2003/0317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|29190 a 29256)          |</w:t>
        <w:br/>
        <w:t>|229  |Héctor Goicochea               |2003/0476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|30090 a 30092)          |</w:t>
        <w:br/>
        <w:t>|230  |Judith Goldglanz               |2003/0387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|27789 a 27791)          |</w:t>
        <w:br/>
        <w:t>|231  |Mateo Roberto Gómez            |2003/0436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|26955 a 26997)          |</w:t>
        <w:br/>
        <w:t>|232  |David Goncalves Gonzalves      |2003/0355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|28640 a 28672)          |</w:t>
        <w:br/>
        <w:t>|233  |Alfredo González Rodríguez     |2003/0614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|30175 a 30179)          |</w:t>
        <w:br/>
        <w:t>|234  |José Enrique González Amaro    |2003/0375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|28163 a 28221)          |</w:t>
        <w:br/>
        <w:t>|235  |Mario González                 |2003/0872 y|(expediente de anexos a |</w:t>
        <w:br/>
        <w:t>|     |                               |2003/1143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|30434 a 30438 y 30908 a |</w:t>
        <w:br/>
        <w:t>|     |                               |           |30910)                  |</w:t>
        <w:br/>
        <w:t>|236  |Palmira González Beade         |2003/0522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|26201 a 26233)          |</w:t>
        <w:br/>
        <w:t>|237  |Ruben Goyas Martínez           |2003/1428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|31059 a 31063)          |</w:t>
        <w:br/>
        <w:t>|238  |Carla Gramática                |2003/0643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|30366 a 30368)          |</w:t>
        <w:br/>
        <w:t>|239  |José Luis Granell              |2003/0819 y|(expediente de anexos a |</w:t>
        <w:br/>
        <w:t>|     |                               |2003/0820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|30480 a 30485)          |</w:t>
        <w:br/>
        <w:t>|240  |José Pedro Greco               |2003/1175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|30885 a 30887)          |</w:t>
        <w:br/>
        <w:t>|241  |Juana Griffin                  |2003/0449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|26645 a 26699)          |</w:t>
        <w:br/>
        <w:t>|242  |Héctor Gross Espiell           |2003/0443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|26832 a 26870)          |</w:t>
        <w:br/>
        <w:t>|243  |Martín Guerra                  |2003/1512  |(expediente de anexos a |</w:t>
        <w:br/>
        <w:t>|     |                               |           |la demanda, tomo VI,    |</w:t>
        <w:br/>
        <w:t>|     |                               |           |anexo 12 (C), folios    |</w:t>
        <w:br/>
        <w:t>|     |                               |           |5506 a 5583)            |</w:t>
        <w:br/>
        <w:t>|244  |Miriam Guillón                 |2003/0268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|30148 a 30153)          |</w:t>
        <w:br/>
        <w:t>|245  |Antonio Guimaraens             |2003/0682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|23748 a 23756)          |</w:t>
        <w:br/>
        <w:t>|246  |Griselda Guimaraens            |2003/0682  |(expediente de anexos a |</w:t>
        <w:br/>
        <w:t>|     |(Griselda Marisa Urtiaga       |           |los alegatos finales    |</w:t>
        <w:br/>
        <w:t>|     |Guorisea)                      |           |escritos del Estado,    |</w:t>
        <w:br/>
        <w:t>|     |                               |           |tomo I, anexo 2, folios |</w:t>
        <w:br/>
        <w:t>|     |                               |           |23748 a 23756) y        |</w:t>
        <w:br/>
        <w:t>|     |                               |           |(expediente de fondo,   |</w:t>
        <w:br/>
        <w:t>|     |                               |           |tomo V, folio 1919)     |</w:t>
        <w:br/>
        <w:t>|247  |María Gutiérrez Bussi          |2003/1431 y|(expediente de anexos a |</w:t>
        <w:br/>
        <w:t>|     |                               |2003/0701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|30040 a 30049) y        |</w:t>
        <w:br/>
        <w:t>|     |                               |           |(expediente de fondo,   |</w:t>
        <w:br/>
        <w:t>|     |                               |           |tomo V, folio 1919)     |</w:t>
        <w:br/>
        <w:t>|248  |Eduardo Gutiérrez Galiana      |2003/0876  |(expediente de anexos a |</w:t>
        <w:br/>
        <w:t>|     |                               |           |la demanda, tomo I,     |</w:t>
        <w:br/>
        <w:t>|     |                               |           |anexo 12 (A), folios    |</w:t>
        <w:br/>
        <w:t>|     |                               |           |2192 a 2314)            |</w:t>
        <w:br/>
        <w:t>|249  |Noé Gutiérrez                  |2003/0701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|30333 a 30335)          |</w:t>
        <w:br/>
        <w:t>|250  |José María Guzzini García      |2003/1108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|30926 a 30930)          |</w:t>
        <w:br/>
        <w:t>|251  |Yoko Hachiuma Yoshida          |2003/0240  |(expediente de fondo,   |</w:t>
        <w:br/>
        <w:t>|     |                               |           |tomo V, folio 1919)     |</w:t>
        <w:br/>
        <w:t>|252  |Úrsula Haiber                  |2003/1105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|30934 a 30640)          |</w:t>
        <w:br/>
        <w:t>|253  |Alfredo Halegua Albagli        |2003/1313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|31240 a 31242)          |</w:t>
        <w:br/>
        <w:t>|254  |Susana Halegua Albagli         |2003/1312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|31243 a 31245)          |</w:t>
        <w:br/>
        <w:t>|255  |Toros Hamalián Sarkisián       |2003/0269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|30143 a 30147)          |</w:t>
        <w:br/>
        <w:t>|256  |Jorge Harcenicow               |2003-0403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|27392 a 27426)          |</w:t>
        <w:br/>
        <w:t>|257  |Erika Dagmar Haschke           |2003/1385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|31190 a 31195)          |</w:t>
        <w:br/>
        <w:t>|258  |Celia Heijo                    |2003/0472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|30093 a 30096)          |</w:t>
        <w:br/>
        <w:t>|259  |Gastón Hernández Larriera      |2003/1393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|31167 a 31172)          |</w:t>
        <w:br/>
        <w:t>|260  |Adriana Holtz Bergier          |2003/0456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|26445 a 26449)          |</w:t>
        <w:br/>
        <w:t>|261  |Raúl Horvath                   |2003/1310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|31246 a 31250)          |</w:t>
        <w:br/>
        <w:t>|262  |Carlos Iglesias                |2003/0644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|263  |Sergio Iglesias                |2003/0753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|30363 a 30365)          |</w:t>
        <w:br/>
        <w:t>|264  |Graciela Irigoin               |30838/2004,|(expediente de anexos a |</w:t>
        <w:br/>
        <w:t>|     |                               |2003/1185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|30838 a 30842)          |</w:t>
        <w:br/>
        <w:t>|265  |Pierina Ivaldi                 |2003/0821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|30477 a 30479)          |</w:t>
        <w:br/>
        <w:t>|266  |Mariangela Juchem Goncalves    |2003/0337 y|(expediente de anexos a |</w:t>
        <w:br/>
        <w:t>|     |                               |2003/4068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|28822 a 28881) y        |</w:t>
        <w:br/>
        <w:t>|     |                               |           |(expediente de fondo,   |</w:t>
        <w:br/>
        <w:t>|     |                               |           |tomo V, folio 1920)     |</w:t>
        <w:br/>
        <w:t>|267  |Minas Alberto Kahiaian         |2003/0896  |(expediente de anexos a |</w:t>
        <w:br/>
        <w:t>|     |Kevorkian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|21767 a 21812)          |</w:t>
        <w:br/>
        <w:t>|268  |José Karamanukian              |2003/1194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|30806 a 30812)          |</w:t>
        <w:br/>
        <w:t>|269  |Juan Karamanukian              |2003/1179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|30865 a 30869)          |</w:t>
        <w:br/>
        <w:t>|270  |Perla Kogan                    |2003/1303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|31251 a 31253)          |</w:t>
        <w:br/>
        <w:t>|271  |José Kouyoumdjian              |2003/1429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|31054 a 31058)          |</w:t>
        <w:br/>
        <w:t>|272  |Susana Krell                   |2003/0773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|30394 a 30396)          |</w:t>
        <w:br/>
        <w:t>|273  |María Laura Kvasina            |2003/0347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|28782 a 28794)          |</w:t>
        <w:br/>
        <w:t>|274  |Carlos La Cava                 |2003/1466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|31009 a 31014)          |</w:t>
        <w:br/>
        <w:t>|275  |Horacio Lanata Sanguinetti     |2003/0380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|28012 a 28051)          |</w:t>
        <w:br/>
        <w:t>|276  |Vicente Langone Colucci        |2003/0299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|29446 a 29507)          |</w:t>
        <w:br/>
        <w:t>|277  |Alfredo Larrea                 |2003/0989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|30672 a 30674)          |</w:t>
        <w:br/>
        <w:t>|278  |Nelson Lasalvia Baldomir       |2003/0680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|23785 a 23901)          |</w:t>
        <w:br/>
        <w:t>|279  |Alejandro Lasalvia Berriel     |2003/1434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|31046 a 31048)          |</w:t>
        <w:br/>
        <w:t>|280  |Carlos Leite                   |2003/0518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|26259 a 26305)          |</w:t>
        <w:br/>
        <w:t>|281  |Rafael Lena                    |2003/0691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|23436 a 23441)          |</w:t>
        <w:br/>
        <w:t>|282  |Fernando Leoncini              |2003/1052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|30600 a 30605)          |</w:t>
        <w:br/>
        <w:t>|283  |Juan Leoncini                  |2003/1053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|30596 a 30599)          |</w:t>
        <w:br/>
        <w:t>|284  |Jean Leroy                     |2003/1224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|30785 a 30791)          |</w:t>
        <w:br/>
        <w:t>|285  |Carmen Libonati Semino         |2003/0846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|30468 a 30473)          |</w:t>
        <w:br/>
        <w:t>|286  |Gladys Lichtman Leiner         |20003/0405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|27334 a 27391)          |</w:t>
        <w:br/>
        <w:t>|287  |Werner Liepmann                |2003/0381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|27950 a 28011)          |</w:t>
        <w:br/>
        <w:t>|288  |Fabiana Lijtenstein            |2003/0639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|30377 a 30380)          |</w:t>
        <w:br/>
        <w:t>|289  |Manuel Lingeri Olsson          |2003/1221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|30792 a 30795)          |</w:t>
        <w:br/>
        <w:t>|290  |Gabriel Lisbona Vázquez        |2003/0318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|29126 a 29188)          |</w:t>
        <w:br/>
        <w:t>|291  |Hélio Ángelo Lodi              |2003/0337 y|(expediente de anexos a |</w:t>
        <w:br/>
        <w:t>|     |                               |2003/4080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|28822 a 28881) y        |</w:t>
        <w:br/>
        <w:t>|     |                               |           |(expediente de fondo,   |</w:t>
        <w:br/>
        <w:t>|     |                               |           |tomo V, folio 1920)     |</w:t>
        <w:br/>
        <w:t>|292  |Vanderlei  Luis Lodi           |2003/0337 y|(expediente de anexos a |</w:t>
        <w:br/>
        <w:t>|     |                               |2003/4081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|28822 a 28881) y        |</w:t>
        <w:br/>
        <w:t>|     |                               |           |(expediente de fondo,   |</w:t>
        <w:br/>
        <w:t>|     |                               |           |tomo V, folio 1920)     |</w:t>
        <w:br/>
        <w:t>|293  |Luisa Lomiento                 |2003/0915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|30422 a 30424)          |</w:t>
        <w:br/>
        <w:t>|294  |Virgina Longinotto             |2003/0450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|26591 a 26644)          |</w:t>
        <w:br/>
        <w:t>|295  |Manuel López García            |2003/0719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|22484 a 22492)          |</w:t>
        <w:br/>
        <w:t>|296  |Diana López Vanini             |2003/0574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|25603 a 25619)          |</w:t>
        <w:br/>
        <w:t>|297  |José Jorge López Varela        |2003/0925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|30413 a 30416)          |</w:t>
        <w:br/>
        <w:t>|298  |Alejandro Rogelio López        |2003/0376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|28141 a 28157)          |</w:t>
        <w:br/>
        <w:t>|299  |Beatriz López                  |2003/1434  |(expediente de fondo,   |</w:t>
        <w:br/>
        <w:t>|     |                               |           |tomo V, folio 1910)     |</w:t>
        <w:br/>
        <w:t>|300  |Eugenio Lorenzo Fernández      |2003/0718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|30329 a 30332)          |</w:t>
        <w:br/>
        <w:t>|301  |Fernando Lorenzo Rodríguez     |2003/1066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|30581 a 30586)          |</w:t>
        <w:br/>
        <w:t>|302  |Gonzalo Lorenzo Rodríguez      |2003/1066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|30581 a 30586)          |</w:t>
        <w:br/>
        <w:t>|303  |José  Raúl Lorenzo             |2003/0996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|30661 a 30666)          |</w:t>
        <w:br/>
        <w:t>|304  |Nelson Lorenzo                 |2003/1065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|305  |Virginia Lorieto de Souza      |2003/1489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|30587 a 30592)          |</w:t>
        <w:br/>
        <w:t>|306  |Juan Losada                    |2003/0490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|30059 a 30062)          |</w:t>
        <w:br/>
        <w:t>|307  |Marta Loureiro Morena          |2003/0359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|28603 a 28639)          |</w:t>
        <w:br/>
        <w:t>|308  |Carlos Nicolás Luengo          |2003/0410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|27151 a 27192)          |</w:t>
        <w:br/>
        <w:t>|309  |María Rosa Luzardo             |2003/1402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|31138 a 31142)          |</w:t>
        <w:br/>
        <w:t>|310  |Francisco Llana                |2003/0607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|30202 a 30204)          |</w:t>
        <w:br/>
        <w:t>|311  |Rosa Macedo                    |2003/1465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|31015 a 31018)          |</w:t>
        <w:br/>
        <w:t>|312  |Walmir Maciel                  |2003/0337 y|(expediente de anexos a |</w:t>
        <w:br/>
        <w:t>|     |                               |2003/4077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|28822 a 28881) y        |</w:t>
        <w:br/>
        <w:t>|     |                               |           |(expediente de fondo,   |</w:t>
        <w:br/>
        <w:t>|     |                               |           |tomo V, folio 1921)     |</w:t>
        <w:br/>
        <w:t>|313  |José Magni                     |2003/0851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|30454 a 30456)          |</w:t>
        <w:br/>
        <w:t>|314  |María Victoria Mainardi        |2003/1479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|31418 a 31421)          |</w:t>
        <w:br/>
        <w:t>|315  |Milka Maisonnave               |2003/0583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|25425 a 25463)          |</w:t>
        <w:br/>
        <w:t>|316  |Gloria Malinow                 |2003/0455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|26452 a 26499)          |</w:t>
        <w:br/>
        <w:t>|317  |Dolores Malugani Mastalli      |2003/0481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|30082 a 30084)          |</w:t>
        <w:br/>
        <w:t>|318  |Beatriz Manaro                 |2003/1534  |(expediente de fondo,   |</w:t>
        <w:br/>
        <w:t>|     |                               |           |tomo V, folio 1921)     |</w:t>
        <w:br/>
        <w:t>|319  |Washington Mandorla            |2003/1163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|30895 a 30897)          |</w:t>
        <w:br/>
        <w:t>|320  |Eduardo Marcos Marra           |2003/0744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|30310 a 30314)          |</w:t>
        <w:br/>
        <w:t>|321  |Jorge Marenales Escrich        |2003/950   |(anexos a la demanda,   |</w:t>
        <w:br/>
        <w:t>|     |                               |           |tomo III, anexo 12(b)   |</w:t>
        <w:br/>
        <w:t>|     |                               |           |folios 3242-3336)  y    |</w:t>
        <w:br/>
        <w:t>|     |                               |         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|30734 30738)            |</w:t>
        <w:br/>
        <w:t>|322  |Valeria Martínez Delfino       |2003/0620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|30391 a 30393)          |</w:t>
        <w:br/>
        <w:t>|323  |José Martínez Liotti           |2003/0621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|30388 a 30390)          |</w:t>
        <w:br/>
        <w:t>|324  |Lorenzo Martínez Rodríguez     |2003/0677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|23929 a 23932)          |</w:t>
        <w:br/>
        <w:t>|325  |Mariano Martínez Rodríguez     |2003/0678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|23902 a 23918)          |</w:t>
        <w:br/>
        <w:t>|326  |Ana María Martínez             |2003/0670 y|(expediente de anexos a |</w:t>
        <w:br/>
        <w:t>|     |                               |2003/0669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|24033 a 24047 y 24049 a |</w:t>
        <w:br/>
        <w:t>|     |                               |           |24066)                  |</w:t>
        <w:br/>
        <w:t>|327  |Enrique Martínez               |2003/1422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|31082 a 31086)          |</w:t>
        <w:br/>
        <w:t>|328  |Norma Martínez                 |2003/0562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|30238 a 30241)          |</w:t>
        <w:br/>
        <w:t>|329  |Joaquín Martins Romero         |2003/0362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|28504 a 28533)          |</w:t>
        <w:br/>
        <w:t>|330  |Luisa Marziotte                |2003/1186  |(expediente de fondo,   |</w:t>
        <w:br/>
        <w:t>|     |                               |           |tomo V, folio 1921)     |</w:t>
        <w:br/>
        <w:t>|331  |Carlos Mazzuchi                |2003/1300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|31254 a 31256)          |</w:t>
        <w:br/>
        <w:t>|332  |Margarita Mechur Winzer        |2003/0386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|27846 a 27848)          |</w:t>
        <w:br/>
        <w:t>|333  |Enrique Meerhoff               |2003/0301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|29427 a 29444)          |</w:t>
        <w:br/>
        <w:t>|334  |José Luis Menafra Nuñez        |2003/472 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|30093 a 30096)          |</w:t>
        <w:br/>
        <w:t>|335  |Hilda Méndez Fernández         |2003/1146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|30905 a 30907)          |</w:t>
        <w:br/>
        <w:t>|336  |Leonardo Merletti              |2003/0877 y|(expediente de anexos a |</w:t>
        <w:br/>
        <w:t>|     |                               |2003/1378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|21925 a 21974) y        |</w:t>
        <w:br/>
        <w:t>|     |                               |           |(expediente de fondo,   |</w:t>
        <w:br/>
        <w:t>|     |                               |           |tomo V, folio 1910)     |</w:t>
        <w:br/>
        <w:t>|337  |Carlos Mezquita                |2003/0470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|30101 a 30104)          |</w:t>
        <w:br/>
        <w:t>|338  |Mónica Revello                 |2003/0470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|30101 a 30104)          |</w:t>
        <w:br/>
        <w:t>|339  |Zdzislaw Michalski             |2003/0373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|28222 a 28256)          |</w:t>
        <w:br/>
        <w:t>|340  |Luis Michelini                 |2003/0265  |(expediente de fondo,   |</w:t>
        <w:br/>
        <w:t>|     |                               |           |tomo V, folio 1921)     |</w:t>
        <w:br/>
        <w:t>|341  |Roberto Miglietti              |2003/0408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|27267 a 27269)          |</w:t>
        <w:br/>
        <w:t>|342  |Gregorio Mitnik                |2003/1596  |(expediente de fondo,   |</w:t>
        <w:br/>
        <w:t>|     |                               |           |tomo V, folio 1921)     |</w:t>
        <w:br/>
        <w:t>|343  |Cristina Montefiori            |2003/1401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|31143 a 31147)          |</w:t>
        <w:br/>
        <w:t>|344  |Gustavo Andrés Morales Cabrera |2003/1214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|30796 a 30798)          |</w:t>
        <w:br/>
        <w:t>|345  |Martha Moreira                 |2003/0714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|22583 a 22590)          |</w:t>
        <w:br/>
        <w:t>|346  |Jorge Moretti                  |2003/0442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|26897 a 26909)          |</w:t>
        <w:br/>
        <w:t>|347  |Gonzalo Muccia Ibarra          |2003/0942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|30401 a 30403)          |</w:t>
        <w:br/>
        <w:t>|348  |Víctor Muccia                  |2003/0943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|30397 a 30400)          |</w:t>
        <w:br/>
        <w:t>|349  |Álvaro Nario Álvarez           |2003/0465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|30108 a 30112)          |</w:t>
        <w:br/>
        <w:t>|350  |Silvia Neubauer Margolis       |2003/0909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|30430 a 30432)          |</w:t>
        <w:br/>
        <w:t>|351  |Franklin R. Neuschul           |2003/0527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|26082 a 26095)          |</w:t>
        <w:br/>
        <w:t>|352  |Thomas Máximo Neuschul         |2003/1524  |(expediente de anexos a |</w:t>
        <w:br/>
        <w:t>|     |                               |           |la demanda, tomo V,     |</w:t>
        <w:br/>
        <w:t>|     |                               |           |anexo 12 (C), folios    |</w:t>
        <w:br/>
        <w:t>|     |                               |           |4402 a 4447)            |</w:t>
        <w:br/>
        <w:t>|353  |Vicente Nípoli                 |2003/1425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|31072 a 31076)          |</w:t>
        <w:br/>
        <w:t>|354  |Mirtha Noriega                 |2003/1170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|30892 a 30894)          |</w:t>
        <w:br/>
        <w:t>|355  |Ángel Notaro                   |2003/0696  |(expediente de anexos a |</w:t>
        <w:br/>
        <w:t>|     |                               |           |la demanda, tomo IV,    |</w:t>
        <w:br/>
        <w:t>|     |                               |           |anexo 12 (B), folios    |</w:t>
        <w:br/>
        <w:t>|     |                               |           |3834 a 3881)            |</w:t>
        <w:br/>
        <w:t>|356  |María Noveri Mari              |2003/0346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|28817 a 28820)          |</w:t>
        <w:br/>
        <w:t>|357  |Fernando Nozar Cabrera         |2003/0765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|30284 a 30286)          |</w:t>
        <w:br/>
        <w:t>|358  |Micaela Modesta Nuñez          |2003/0761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|30292 a 30294)          |</w:t>
        <w:br/>
        <w:t>|359  |Gerardo Olivet                 |2003/0501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|30162 a 30164)          |</w:t>
        <w:br/>
        <w:t>|360  |Enrique Osievich Brener        |2003/0435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|27035 a 27037)          |</w:t>
        <w:br/>
        <w:t>|361  |Claudio Outerelo               |2003/1578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|31320 a 31322)          |</w:t>
        <w:br/>
        <w:t>|362  |Gloria Oxandabarat             |2003/0554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|30247 a 30248)          |</w:t>
        <w:br/>
        <w:t>|363  |Jorge Pagani                   |2003/0326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|29012 a 29015)          |</w:t>
        <w:br/>
        <w:t>|364  |Federico Palazzi López         |2003/1419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|31090 a 31092)          |</w:t>
        <w:br/>
        <w:t>|365  |Héctor Pallas Geirinhas        |2003/0379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|28084 a 28085)          |</w:t>
        <w:br/>
        <w:t>|366  |Cristina Panella Castro        |2003/0783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|30545 a 30550)          |</w:t>
        <w:br/>
        <w:t>|367  |Emilio Pánfilo Pezzolano       |2003/0331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|28950 a 28953)          |</w:t>
        <w:br/>
        <w:t>|368  |Raquel Pareja                  |2003/727 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|22293 a 22307)          |</w:t>
        <w:br/>
        <w:t>|369  |Horacio Parodi                 |2003/0779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|30554 a 30555)          |</w:t>
        <w:br/>
        <w:t>|370  |Vito Pascaretta                |2003/0986  |(expediente de fondo,   |</w:t>
        <w:br/>
        <w:t>|     |                               |           |tomo V, folio 1911)     |</w:t>
        <w:br/>
        <w:t>|371  |Carlos Pascual Knaibl          |2003/0657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|24459 a 24476)          |</w:t>
        <w:br/>
        <w:t>|372  |Alfredo Paseyro Mouesca        |2003/0735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|30321 a 30323)          |</w:t>
        <w:br/>
        <w:t>|373  |Héctor Passada                 |2003/0741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|30318 a 30320)          |</w:t>
        <w:br/>
        <w:t>|374  |José Ángel Pastorino           |2003/0545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|30255 a 30258)          |</w:t>
        <w:br/>
        <w:t>|375  |Susana Pastorino               |2003/1175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|30885 a 30887)          |</w:t>
        <w:br/>
        <w:t>|376  |Graciela Patteta               |2003/1456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|31026 a 31031)          |</w:t>
        <w:br/>
        <w:t>|377  |Mercedes Paullier              |2003/1477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|31428 a 31433)          |</w:t>
        <w:br/>
        <w:t>|378  |Emilio Peluffo Biselli         |2003/1418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|31093 a 31097)          |</w:t>
        <w:br/>
        <w:t>|379  |Carmen Pelufo                  |2003/1030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|30621 a 30625)          |</w:t>
        <w:br/>
        <w:t>|380  |José Walter Pena               |2003/0578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|25553 a 25555)          |</w:t>
        <w:br/>
        <w:t>|381  |Rossana Penone Corbo           |2003/0606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|30205 a 30207)          |</w:t>
        <w:br/>
        <w:t>|382  |Pablo Peralta Ansorena         |2003/0484 y|(expediente de anexos a |</w:t>
        <w:br/>
        <w:t>|     |                               |2003/0483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|30073 a 30078)          |</w:t>
        <w:br/>
        <w:t>|383  |Probo Pereira Da Silva         |2003/0776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|30557 a 30563)          |</w:t>
        <w:br/>
        <w:t>|384  |Ana Pereira                    |2003/0390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|27684 a 27686)          |</w:t>
        <w:br/>
        <w:t>|385  |Cecilia Pereiro                |2003/0590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|30229 a 30232)          |</w:t>
        <w:br/>
        <w:t>|386  |Zulma Pérez Bogao              |2003/0963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|30710 a 30714)          |</w:t>
        <w:br/>
        <w:t>|387  |Mario Martín Pérez Garín       |2003/1381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|31196 a 31198)          |</w:t>
        <w:br/>
        <w:t>|388  |Atahualpa Pérez Rodríguez      |2003/0960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|30720 a 30723)          |</w:t>
        <w:br/>
        <w:t>|389  |Walter Pérez Soto              |2003/0611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|30186 a 30191)          |</w:t>
        <w:br/>
        <w:t>|390  |Juan Pérez Zeballos            |2003/0704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|23010 a 23021)          |</w:t>
        <w:br/>
        <w:t>|391  |Javier Pérez                   |2003/0594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|30222 a 30224)          |</w:t>
        <w:br/>
        <w:t>|392  |Rumildo Pérez                  |2003/0594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|30222 a 30224)          |</w:t>
        <w:br/>
        <w:t>|393  |Gisela Perles                  |2003/0526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|26145 a 26148)          |</w:t>
        <w:br/>
        <w:t>|394  |Margarita Helena Peter         |2003/0728  |(expediente de anexos a |</w:t>
        <w:br/>
        <w:t>|     |                               |           |la demanda, tomo III,   |</w:t>
        <w:br/>
        <w:t>|     |                               |           |anexo 12 (B), folios    |</w:t>
        <w:br/>
        <w:t>|     |                               |           |3087 a 3110)            |</w:t>
        <w:br/>
        <w:t>|395  |María Inés Piñeyro Castellanos |2003/0480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|30085 a 30089)          |</w:t>
        <w:br/>
        <w:t>|396  |Adela Piñeyro Gutiérrez        |2003/1264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|30759 a 30761)          |</w:t>
        <w:br/>
        <w:t>|397  |Gladys Píriz Bustamante        |2003/0683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|23722 a 23724)          |</w:t>
        <w:br/>
        <w:t>|398  |Gustavo Pita                   |2003/0676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|23948 a 23951)          |</w:t>
        <w:br/>
        <w:t>|399  |Luis Pitetta                   |2003/0711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|22676 a 22700)          |</w:t>
        <w:br/>
        <w:t>|400  |Oscar Pivovar                  |2003/0803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|30521 a 30523)          |</w:t>
        <w:br/>
        <w:t>|401  |Martha Pizza                   |2003/4028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|31274 a 31278)          |</w:t>
        <w:br/>
        <w:t>|402  |Irina Pogge Boldt              |2003/0982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|30691 a 30692)          |</w:t>
        <w:br/>
        <w:t>|403  |Elbio Poggio Odella            |2003/0597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|24853 a 24882)          |</w:t>
        <w:br/>
        <w:t>|404  |Teresa Pohoski Grachoswska     |2003/0604  |(expediente de fondo,   |</w:t>
        <w:br/>
        <w:t>|     |                               |           |tomo V, folios 1819 a   |</w:t>
        <w:br/>
        <w:t>|     |                               |           |1824)                   |</w:t>
        <w:br/>
        <w:t>|405  |Omar Polizzi                   |2003/0849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|30460 a 30462)          |</w:t>
        <w:br/>
        <w:t>|406  |Gabriela Poplavski             |2003/0909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|30430 a 30433)          |</w:t>
        <w:br/>
        <w:t>|407  |Gabriela Prevettoni            |2003/0482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|30079 a 30081)          |</w:t>
        <w:br/>
        <w:t>|408  |Jesús Puente Caamaño           |2003/0568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|25774 a 25789)          |</w:t>
        <w:br/>
        <w:t>|409  |Alberto Puente Vázquez         |2003/0571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|25661 a 25678)          |</w:t>
        <w:br/>
        <w:t>|410  |Gonzalo Puente                 |2003/0705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|22970 a 22982)          |</w:t>
        <w:br/>
        <w:t>|411  |Doris Silva                    |2003/0705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|22970 a 22982)          |</w:t>
        <w:br/>
        <w:t>|412  |Héctor Mario Pugliese          |2003/1530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|31322 a 31334)          |</w:t>
        <w:br/>
        <w:t>|413  |Laura Quintana Andreoli        |2003/0618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|30281 a 30283)          |</w:t>
        <w:br/>
        <w:t>|414  |María Elvira Quintans          |2003/0805, |(expediente de anexos a |</w:t>
        <w:br/>
        <w:t>|     |                               |2003/1106, |los alegatos finales    |</w:t>
        <w:br/>
        <w:t>|     |                               |2003/1610 y|escritos del Estado,    |</w:t>
        <w:br/>
        <w:t>|     |                               |2003/1527  |tomo I y II, anexo 3,   |</w:t>
        <w:br/>
        <w:t>|     |                               |           |folios 30513 a 30516,   |</w:t>
        <w:br/>
        <w:t>|     |                               |           |30931 a 30933, 31294 a  |</w:t>
        <w:br/>
        <w:t>|     |                               |           |31297 y 31335 a 31338)  |</w:t>
        <w:br/>
        <w:t>|415  |Manuel Quintans                |2003/1610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|31294 a 31297)          |</w:t>
        <w:br/>
        <w:t>|416  |Encarnación Quintans           |2003/1527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|31335 a 31338)          |</w:t>
        <w:br/>
        <w:t>|417  |Anabela Quintero               |2003/0974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|30701 a 30703)          |</w:t>
        <w:br/>
        <w:t>|418  |Nilda Raineri Pardo            |2003/1564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|31326 a 31328)          |</w:t>
        <w:br/>
        <w:t>|419  |Leandro Rama Sienra            |2003/0981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|30693 a 30697)          |</w:t>
        <w:br/>
        <w:t>|420  |Florencia Rama Barbé           |2003/0981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|30693 a 30697)          |</w:t>
        <w:br/>
        <w:t>|421  |Carlos Ramírez                 |2003/0726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|22308 a 22328)          |</w:t>
        <w:br/>
        <w:t>|422  |Magela Ramos Echevarría        |2003/0471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|30097 a 30100)          |</w:t>
        <w:br/>
        <w:t>|423  |María Jesús Real de Azúa       |2003/0556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|30242 a 30246)          |</w:t>
        <w:br/>
        <w:t>|424  |Rosa Reboa                     |2003/0451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|26584 a 26588)          |</w:t>
        <w:br/>
        <w:t>|425  |María Ángela Recalde Maillot   |2003/1395 y|(expediente de anexos a |</w:t>
        <w:br/>
        <w:t>|     |                               |2003/0762  |la demanda, tomo III y  |</w:t>
        <w:br/>
        <w:t>|     |                               |           |V, anexo 12 (B) y 12    |</w:t>
        <w:br/>
        <w:t>|     |                               |           |(H), folios 3076 a 3086 |</w:t>
        <w:br/>
        <w:t>|     |                               |           |y 4930 a 4981)          |</w:t>
        <w:br/>
        <w:t>|426  |Alicia Recalde                 |2003/1177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|30875 a 30879)          |</w:t>
        <w:br/>
        <w:t>|427  |Sebastián Reino Berardi        |2003/1033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|30618 a 30620)          |</w:t>
        <w:br/>
        <w:t>|428  |Bernardo Reitman Fuchs         |2003/0384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|27890 a 27891)          |</w:t>
        <w:br/>
        <w:t>|429  |Alberto Resala                 |2003/0389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|27689 a 27741)          |</w:t>
        <w:br/>
        <w:t>|430  |Wellington Rey Méndez          |2003/0715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|22532 a 22555)          |</w:t>
        <w:br/>
        <w:t>|431  |Gladys Rial Roverano           |2003/1478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|31422 a 31427)          |</w:t>
        <w:br/>
        <w:t>|432  |Jorgelina Rial                 |2003/0690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|23460 a 23524)          |</w:t>
        <w:br/>
        <w:t>|433  |Elvira Richino                 |2003/0643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|30369 a 30373)          |</w:t>
        <w:br/>
        <w:t>|434  |Pablo Rivas                    |2003/1157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|30898 a 30901)          |</w:t>
        <w:br/>
        <w:t>|435  |Cristina María Rocha           |2003/1388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|31183 a 31189)          |</w:t>
        <w:br/>
        <w:t>|436  |Marta Rodríguez Lois           |2003/1495  |(expediente de anexos a |</w:t>
        <w:br/>
        <w:t>|     |                               |           |la demanda, tomo X, 12  |</w:t>
        <w:br/>
        <w:t>|     |                               |           |(E), folios 7953 a 8037)|</w:t>
        <w:br/>
        <w:t>|     |                               |           |y (expediente de anexos |</w:t>
        <w:br/>
        <w:t>|     |                               |           |a los alegatos finales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|31395 a 31399)          |</w:t>
        <w:br/>
        <w:t>|437  |Lilián Rodríguez López         |2003/0655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|24531 a 24533)          |</w:t>
        <w:br/>
        <w:t>|438  |Claudia Rodríguez Noya         |2003-0668 y|(expediente de anexos a |</w:t>
        <w:br/>
        <w:t>|     |                               |2003/0663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|30348 a 30350)          |</w:t>
        <w:br/>
        <w:t>|439  |Dorval Rodríguez Pírez         |2003/1191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|30823 a 30827)          |</w:t>
        <w:br/>
        <w:t>|440  |Heber Rodríguez                |2003/0337 y|(expediente de anexos a |</w:t>
        <w:br/>
        <w:t>|     |                               |2003/4069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|28822 a 28881) y        |</w:t>
        <w:br/>
        <w:t>|     |                               |           |(expediente de fondo,   |</w:t>
        <w:br/>
        <w:t>|     |                               |           |tomo V, folio 1924)     |</w:t>
        <w:br/>
        <w:t>|441  |Eduardo Rodríguez              |2003/1598  |(expediente de fondo,   |</w:t>
        <w:br/>
        <w:t>|     |                               |           |tomo V, folio 1924)     |</w:t>
        <w:br/>
        <w:t>|442  |María Fernanda Rodríguez       |2003/0364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|28498 a 28500)          |</w:t>
        <w:br/>
        <w:t>|443  |Julio Rodríguez                |2003/0658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|24379 a 24404)          |</w:t>
        <w:br/>
        <w:t>|444  |Luis Atilio Rodríguez          |2003/1480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|31410 a 31417)          |</w:t>
        <w:br/>
        <w:t>|445  |Susana Rodríguez,              |2003/0299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|29447 a 29507)          |</w:t>
        <w:br/>
        <w:t>|446  |Daniel Rodríguez               |2003/0427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|27104 a 27107)          |</w:t>
        <w:br/>
        <w:t>|447  |Niels Peter Roelsgaard Papke   |2003/0608  |(expediente de anexos a |</w:t>
        <w:br/>
        <w:t>|     |                               |           |la demanda, tomo VIII,  |</w:t>
        <w:br/>
        <w:t>|     |                               |           |anexo 12 (E), folios    |</w:t>
        <w:br/>
        <w:t>|     |                               |           |7265 a 7365)            |</w:t>
        <w:br/>
        <w:t>|448  |Platero, Gustavo               |2003/0685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|30336 a 30339)          |</w:t>
        <w:br/>
        <w:t>|449  |Elisa Rothschild               |2003/0904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|217001 a 21764)         |</w:t>
        <w:br/>
        <w:t>|450  |Pablo Roure Casas              |2003/1582  |(expediente de anexos a |</w:t>
        <w:br/>
        <w:t>|     |                               |           |la demanda, tomo VIII,  |</w:t>
        <w:br/>
        <w:t>|     |                               |           |anexo 12 (D), folios    |</w:t>
        <w:br/>
        <w:t>|     |                               |           |6940 a 6985) y          |</w:t>
        <w:br/>
        <w:t>|     |                               |         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|31305 a 31310)          |</w:t>
        <w:br/>
        <w:t>|451  |Manuel Rubio Saquieres         |2003/0298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|29508 a 29614)          |</w:t>
        <w:br/>
        <w:t>|452  |Miguel Ángel Rubio Saquieres   |2003/0298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|29508 a 29614)          |</w:t>
        <w:br/>
        <w:t>|453  |Rumassa Causi, Sheila          |2003/0793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|30533 a 30535)          |</w:t>
        <w:br/>
        <w:t>|454  |Nesim Selmo Saban              |2003/0781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|30551 a 30553)          |</w:t>
        <w:br/>
        <w:t>|455  |Liliana Saibene                |2003/0817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|30486 a 30489)          |</w:t>
        <w:br/>
        <w:t>|456  |Carlos Salamano                |2003/0649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|24679 a 24707)          |</w:t>
        <w:br/>
        <w:t>|457  |Alejandro San Pedro            |2003/0712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|22627 a 22633)          |</w:t>
        <w:br/>
        <w:t>|458  |Osmundo Sánchez Castro         |2003/0591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|25145 a 25147)          |</w:t>
        <w:br/>
        <w:t>|459  |Baltasar Sánchez Labrador      |2003/0592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|30225 a 30228)          |</w:t>
        <w:br/>
        <w:t>|460  |Celeste Aída Sánchez           |2003/1589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|31298 a 31301)          |</w:t>
        <w:br/>
        <w:t>|461  |Isabelino Roque Sánchez        |2003/0761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|30292 a 30294)          |</w:t>
        <w:br/>
        <w:t>|462  |María Virginia Sansón          |2003/0499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|30055 a 30058)          |</w:t>
        <w:br/>
        <w:t>|463  |Luis Fernando Santiesteban o   |2003/0802  |(expediente de fondo,   |</w:t>
        <w:br/>
        <w:t>|     |Santisteban                    |           |tomo V, folio 1925)     |</w:t>
        <w:br/>
        <w:t>|464  |Tristán José Santiesteban      |2003/0662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|30352 a 30354)          |</w:t>
        <w:br/>
        <w:t>|465  |Adriana Saquieres de Souza     |2003/0323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|29044 a 29076)          |</w:t>
        <w:br/>
        <w:t>|466  |Nelly Saquieres Garrido        |2003/0298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|29508 a 29614)          |</w:t>
        <w:br/>
        <w:t>|467  |Martín Sarro                   |2003/1187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|30833 a 30837)          |</w:t>
        <w:br/>
        <w:t>|468  |Rey Dura (Daniel Dura)[290]    |2003/1187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|30833 a 30837) y        |</w:t>
        <w:br/>
        <w:t>|     |                               |           |(expediente de fondo,   |</w:t>
        <w:br/>
        <w:t>|     |                               |           |tomo V, folio 1916)     |</w:t>
        <w:br/>
        <w:t>|469  |Nelson Sassano                 |2003/0378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|28109 a 28112)          |</w:t>
        <w:br/>
        <w:t>|470  |Adrián Scalone                 |2003/0368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|28257 a 28295)          |</w:t>
        <w:br/>
        <w:t>|471  |Ángel Scapin Longo             |2003/1588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|31302 a 31304)          |</w:t>
        <w:br/>
        <w:t>|472  |Felipe Scivoli Tuttobene       |2003/0209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|21459 a 21468)          |</w:t>
        <w:br/>
        <w:t>|473  |Andrés Scotti                  |2003/0812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|30497 a 30499)          |</w:t>
        <w:br/>
        <w:t>|474  |Rodolfo Schaich                |2003/0266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|30154 a 30158)          |</w:t>
        <w:br/>
        <w:t>|475  |Dora Schermann                 |2003/0827  |(expediente de fondo,   |</w:t>
        <w:br/>
        <w:t>|     |                               |           |tomo V, folio 1938)     |</w:t>
        <w:br/>
        <w:t>|476  |Carlos Scherschener            |2003/1256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|30762 a 30765)          |</w:t>
        <w:br/>
        <w:t>|477  |Lilián Elena Schettini         |2003/0623  |(expediente de fondo,   |</w:t>
        <w:br/>
        <w:t>|     |                               |           |tomo V, folio 1925)     |</w:t>
        <w:br/>
        <w:t>|478  |Élida Schipani                 |2003/1453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|31041 a 31042)          |</w:t>
        <w:br/>
        <w:t>|479  |Daniel Sebastiani              |2003/4083  |(expediente de fondo,   |</w:t>
        <w:br/>
        <w:t>|     |                               |           |tomo V, folio 1925)     |</w:t>
        <w:br/>
        <w:t>|480  |Jorge Humberto Sena            |2003/0868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|22148 a 22176)          |</w:t>
        <w:br/>
        <w:t>|481  |Elena Seré de Nadal            |2003/0615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folios 30169 a  |</w:t>
        <w:br/>
        <w:t>|     |                               |           |30174)                  |</w:t>
        <w:br/>
        <w:t>|482  |Antonio Seré Márquez           |2003/1131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|30915 a 30919)          |</w:t>
        <w:br/>
        <w:t>|483  |José Enrique Sienra            |2003/0804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|30517 a 30520)          |</w:t>
        <w:br/>
        <w:t>|484  |José Luis Sienra               |2003/0672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|30345 a 30347)          |</w:t>
        <w:br/>
        <w:t>|485  |Luis Fernando Sienra           |2003/0706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|22948 a 22956)          |</w:t>
        <w:br/>
        <w:t>|486  |Florentina Nidia Sisa          |2003/1411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|31108 a 31112)          |</w:t>
        <w:br/>
        <w:t>|487  |Gabriel Sorensen               |2003/1377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|31199 a 31202)          |</w:t>
        <w:br/>
        <w:t>|488  |Luis Soria                     |2003/1399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|31148 a 31151)          |</w:t>
        <w:br/>
        <w:t>|489  |Arnaldo Sormani                |2003/0461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|30113 a 30117)          |</w:t>
        <w:br/>
        <w:t>|490  |Nicolás Sosa                   |2003/0983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|30686 a 30690)          |</w:t>
        <w:br/>
        <w:t>|491  |Ellen Steierman                |2003/1184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|30843 a 30847)          |</w:t>
        <w:br/>
        <w:t>|492  |Álvaro Suárez                  |2003/0695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|23277 a 23295)          |</w:t>
        <w:br/>
        <w:t>|493  |María Mercedes Supervielle     |2003/0616  |(expediente de anexos a |</w:t>
        <w:br/>
        <w:t>|     |Casaravilla                    |           |la demanda, tomo II,    |</w:t>
        <w:br/>
        <w:t>|     |                               |           |anexo 12 (A), folios    |</w:t>
        <w:br/>
        <w:t>|     |                               |           |2708 a 2819)            |</w:t>
        <w:br/>
        <w:t>|494  |Enriqueta Suzacq Aradas        |2003/1525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|31342 a 31344)          |</w:t>
        <w:br/>
        <w:t>|495  |Ricardo Suzacq Aradas          |2003/1526  |(expediente de fondo,   |</w:t>
        <w:br/>
        <w:t>|     |                               |           |tomo V, folio 1925)     |</w:t>
        <w:br/>
        <w:t>|496  |Roberto Symonds Herzog         |2003/0382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|27945 a 27947)          |</w:t>
        <w:br/>
        <w:t>|497  |Alejandro Szasz                |2003/0699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|23168 a 23175)          |</w:t>
        <w:br/>
        <w:t>|498  |Susana Szasz                   |2003/0651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|24651 a 24678)          |</w:t>
        <w:br/>
        <w:t>|499  |Alberto Talamini               |2003/0562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|30239 a 30241)          |</w:t>
        <w:br/>
        <w:t>|500  |José Daniel Teixeira           |2003/0337 y|(expediente de anexos a |</w:t>
        <w:br/>
        <w:t>|     |                               |2003/4084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|28822 a 28881) y        |</w:t>
        <w:br/>
        <w:t>|     |                               |           |(expediente de fondo,   |</w:t>
        <w:br/>
        <w:t>|     |                               |           |tomo V, folio 1925)     |</w:t>
        <w:br/>
        <w:t>|501  |Julio Tejera Monteagudo        |2003/1126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|30920 a 30922)          |</w:t>
        <w:br/>
        <w:t>|502  |Alejandra Tejería Amonarriz    |2003/0581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|25520 a 25522)          |</w:t>
        <w:br/>
        <w:t>|503  |Gabriel Torrado                |2003/1172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|30888 a 30891)          |</w:t>
        <w:br/>
        <w:t>|504  |Rogelio Torres Ramos           |2003/0709  |(expediente de anexos a |</w:t>
        <w:br/>
        <w:t>|     |                               |           |la demanda, tomo XVI,   |</w:t>
        <w:br/>
        <w:t>|     |                               |           |anexo 12 (J), folios    |</w:t>
        <w:br/>
        <w:t>|     |                               |           |11673 a 11735)          |</w:t>
        <w:br/>
        <w:t>|505  |Ángel Marcelo Trigo Gómez      |2003/1432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|31049 a 31053)          |</w:t>
        <w:br/>
        <w:t>|506  |Guzmán Triver Varela           |2003/1332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|31222 a 31223)          |</w:t>
        <w:br/>
        <w:t>|507  |Washington Triver Varela       |2003/1507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|31382 a 31384)          |</w:t>
        <w:br/>
        <w:t>|508  |Alejandra Unanua               |2003/0566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|25895 a 25910)          |</w:t>
        <w:br/>
        <w:t>|509  |Gustavo Uranga                 |2003/1103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|30941 a 30943)          |</w:t>
        <w:br/>
        <w:t>|510  |René Valdez                    |2003/1181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|30858 a 30862)          |</w:t>
        <w:br/>
        <w:t>|511  |Jorge Valiño                   |2003/0432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|27075 a 27077)          |</w:t>
        <w:br/>
        <w:t>|512  |Ana Van Lommel                 |2003/0695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|23277 a 23295)          |</w:t>
        <w:br/>
        <w:t>|513  |Lola Varela                    |2003/1520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|31353 a 31354)          |</w:t>
        <w:br/>
        <w:t>|514  |Mara Vasen Feibelmann          |2003/0885  |(expediente de anexos a |</w:t>
        <w:br/>
        <w:t>|     |                               |           |la demanda, tomo III,   |</w:t>
        <w:br/>
        <w:t>|     |                               |           |anexo 12 (B), folios    |</w:t>
        <w:br/>
        <w:t>|     |                               |           |3111 a 3143)            |</w:t>
        <w:br/>
        <w:t>|515  |Rocío Vaz                      |2003/1251  |(expediente de fondo,   |</w:t>
        <w:br/>
        <w:t>|     |                               |           |tomo V, folio 1926)     |</w:t>
        <w:br/>
        <w:t>|516  |Gustavo Vázquez                |2003/0693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|23352 a 23368)          |</w:t>
        <w:br/>
        <w:t>|517  |Raúl Veiras Alabau             |2003/0531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|25938 a 25941)          |</w:t>
        <w:br/>
        <w:t>|518  |Jorge Veiras                   |2003/0531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|25938 a 25941)          |</w:t>
        <w:br/>
        <w:t>|519  |Pedro Federico Ventós Coll     |2003/0332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|28909 a 28922)          |</w:t>
        <w:br/>
        <w:t>|520  |Alfredo Verdes                 |2003/0425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|27146 a 27148)          |</w:t>
        <w:br/>
        <w:t>|521  |Ricardo Vergara                |2003/0810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|30500 a 30502)          |</w:t>
        <w:br/>
        <w:t>|522  |Nora Vidal Puyo                |2003/1176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|30880 a 30884           |</w:t>
        <w:br/>
        <w:t>|523  |Danilo Vigo Sosa               |2003/0612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|30183 a 30185)          |</w:t>
        <w:br/>
        <w:t>|524  |Verónica Villa                 |2003/1157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|30898 a 30901)          |</w:t>
        <w:br/>
        <w:t>|525  |Fernando Villarreal Mascheroni |2003/0569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|25721 a 25736)          |</w:t>
        <w:br/>
        <w:t>|526  |Julio Vinnotti                 |2003/0884 y|(expediente de fondo,   |</w:t>
        <w:br/>
        <w:t>|     |                               |2003/0881  |tomo V, folio 1926)     |</w:t>
        <w:br/>
        <w:t>|527  |Juan José Viña Acuña           |2003/0582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|25464 a 25488)          |</w:t>
        <w:br/>
        <w:t>|528  |Clara Volyvovic                |2003/0999 y|(expediente de anexos a |</w:t>
        <w:br/>
        <w:t>|     |                               |2003/0361  |la demanda, tomo IX,    |</w:t>
        <w:br/>
        <w:t>|     |                               |           |anexo12 (E), folios 7625|</w:t>
        <w:br/>
        <w:t>|     |                               |           |a 7876) y (expediente de|</w:t>
        <w:br/>
        <w:t>|     |                               |           |anexos a los alegatos   |</w:t>
        <w:br/>
        <w:t>|     |                               |           |finales escritos del    |</w:t>
        <w:br/>
        <w:t>|     |                               |           |Estado, tomo I, anexo 2,|</w:t>
        <w:br/>
        <w:t>|     |                               |           |folios 28534 a 28561)   |</w:t>
        <w:br/>
        <w:t>|529  |Alicia Vulcano                 |2003/0784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|30542 a 30544)          |</w:t>
        <w:br/>
        <w:t>|530  |Alicia Wainstein Garfunkel     |2003/0759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|31439 a 31440)          |</w:t>
        <w:br/>
        <w:t>|531  |Mauricio Weiss Bayardi         |2003/1005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|30656 a 30660)          |</w:t>
        <w:br/>
        <w:t>|532  |Jorge West                     |2003/0448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|26740 a 26742)          |</w:t>
        <w:br/>
        <w:t>|533  |Dilmar Westphalen              |2003/0337 y|(expediente de anexos a |</w:t>
        <w:br/>
        <w:t>|     |                               |2003/4072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|28822 a 28881) y        |</w:t>
        <w:br/>
        <w:t>|     |                               |           |(expediente de fondo,   |</w:t>
        <w:br/>
        <w:t>|     |                               |           |tomo V, folio 1927)     |</w:t>
        <w:br/>
        <w:t>|534  |Douglas White Rattin           |2003/0319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|29107 a 29122)          |</w:t>
        <w:br/>
        <w:t>|535  |Fabián Yelen                   |2003/1178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II, anexo 3, folios|</w:t>
        <w:br/>
        <w:t>|     |                               |           |30870 a 30874)          |</w:t>
        <w:br/>
        <w:t>|536  |Mirta Elena Zanandrea          |2003/0543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|30259 a 30263)          |</w:t>
        <w:br/>
        <w:t>|537  |André Zanón                    |2003/0407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|27325 a 27327)          |</w:t>
        <w:br/>
        <w:t>|538  |María Cristina Zanoni Bello    |2003/0397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2, folios |</w:t>
        <w:br/>
        <w:t>|     |                               |           |27646 a 29649)          |</w:t>
        <w:br/>
        <w:t>|539  |Rodolfo Zunza Ramírez          |2003/0947  |(expediente de anexos a |</w:t>
        <w:br/>
        <w:t>|     |                               |           |los alegatos finales    |</w:t>
        <w:br/>
        <w:t>|     |                               |           |escritos del Estado,    |</w:t>
        <w:br/>
        <w:t>|     |                               |           |tomo I, anexo 3, folios |</w:t>
        <w:br/>
        <w:t>|     |                               |           |30739 a 30743)          |</w:t>
        <w:br/>
        <w:br/>
        <w:br/>
        <w:br/>
        <w:br/>
        <w:br/>
        <w:br/>
        <w:br/>
        <w:br/>
        <w:br/>
        <w:t xml:space="preserve">                 VOTO DISIDENTE DEL JUEZ EDUARDO VIO GROSSI</w:t>
        <w:br/>
        <w:t xml:space="preserve">          SENTENCIA DE LA CORTE INTERAMERICANA DE DERECHOS HUMANOS,</w:t>
        <w:br/>
        <w:t xml:space="preserve">       FONDO REPARACIONES Y COSTAS, CASO BARBANI Y OTROS VS. URUGUAY,</w:t>
        <w:br/>
        <w:t xml:space="preserve">                          DE 13 DE OCTUBRE DE 2011.</w:t>
        <w:br/>
        <w:br/>
        <w:br/>
        <w:t>Introducción.</w:t>
        <w:br/>
        <w:br/>
        <w:br/>
        <w:t>Se emite el presente voto disidente  respecto  de  los  aspectos  del  fallo</w:t>
        <w:br/>
        <w:t>señalado en el  título,  en  adelante  la  Sentencia,  que  seguidamente  se</w:t>
        <w:br/>
        <w:t>indican, por las razones que asimismo se exponen.</w:t>
        <w:br/>
        <w:br/>
        <w:t>El primer asunto del que se discrepa con  lo  expuesto  y  dispuesto  en  la</w:t>
        <w:br/>
        <w:t>Sentencia es en lo que respecta a  la  violación  del  artículo  8.1  de  la</w:t>
        <w:br/>
        <w:t>Convención Americana sobre Derechos Humanos, en adelante la Convención,  por</w:t>
        <w:br/>
        <w:t>decisiones adoptadas por el  Banco  Central  del  Uruguay,  en  adelante  el</w:t>
        <w:br/>
        <w:t>Banco, al amparo de lo dispuesto en el artículo 31 de la Ley N°17.613 de  la</w:t>
        <w:br/>
        <w:t>República Oriental del Uruguay, en adelante el Estado.</w:t>
        <w:br/>
        <w:br/>
        <w:t>Y la segunda discrepancia con lo señalado en la Sentencia dice relación  con</w:t>
        <w:br/>
        <w:t>la violación del  artículo  25  de  la  Convención,  igualmente  por  dichas</w:t>
        <w:br/>
        <w:t>actuaciones.</w:t>
        <w:br/>
        <w:br/>
        <w:br/>
        <w:t>I.- Violación del artículo 8.1 de la Convención.</w:t>
        <w:br/>
        <w:br/>
        <w:t>En cuanto al primer tema, procede precisar  los  pertinentes  hechos  de  la</w:t>
        <w:br/>
        <w:t>causa y luego analizar la norma convencional internacional que la  Sentencia</w:t>
        <w:br/>
        <w:t>le aplica, todo ello con sus respectivas consecuencias.</w:t>
        <w:br/>
        <w:br/>
        <w:br/>
        <w:t>A.- Hechos.</w:t>
        <w:br/>
        <w:br/>
        <w:t>Los hechos  relevantes  que,  a  juicio  del  suscrito,  interesan  en  este</w:t>
        <w:br/>
        <w:t>aspecto, consisten en las actuaciones tenidas tanto por el Banco  realizadas</w:t>
        <w:br/>
        <w:t>en virtud de lo prescrito en el artículo 31 de  la  citada  Ley  N°  17.613,</w:t>
        <w:br/>
        <w:t>norma ésta que,  a  los  efectos  de  autos  y  del  Derecho  Internacional,</w:t>
        <w:br/>
        <w:t>constituye un hecho[291].</w:t>
        <w:br/>
        <w:br/>
        <w:t>Esta última disposición, en adelante artículo 31, establece:</w:t>
        <w:br/>
        <w:br/>
        <w:t xml:space="preserve">    “Facúltase al Banco Central del Uruguay a otorgar a los  ahorristas  de</w:t>
        <w:br/>
        <w:t xml:space="preserve">    los Bancos de Montevideo y La Caja Obrera, cuyos depósitos  hayan  sido</w:t>
        <w:br/>
        <w:t xml:space="preserve">    transferidos a otras instituciones sin mediar  su  consentimiento,  los</w:t>
        <w:br/>
        <w:t xml:space="preserve">    mismos derechos que correspondan  a  los  demás  ahorristas  de  dichos</w:t>
        <w:br/>
        <w:t xml:space="preserve">    Bancos.</w:t>
        <w:br/>
        <w:br/>
        <w:br/>
        <w:t xml:space="preserve">    A dichos efectos y por acto  fundado,  el  Banco  Central  del  Uruguay</w:t>
        <w:br/>
        <w:t xml:space="preserve">    conformará una Comisión que se expedirá en un plazo máximo  prorrogable</w:t>
        <w:br/>
        <w:t xml:space="preserve">    de 60 (sesenta) días.” [292]</w:t>
        <w:br/>
        <w:br/>
        <w:t>Es procedente resaltar que la transcrita  norma  le  concedió  al  Banco  la</w:t>
        <w:br/>
        <w:t>facultad de otorgar un derecho a quienes acreditaran o  cumplieran  con  los</w:t>
        <w:br/>
        <w:t>requisitos que ella estableció, y lo hizo en el marco de una  ley  N°17.613,</w:t>
        <w:br/>
        <w:t>la que no alteró la naturaleza ni el quehacer propio de aquél[293].</w:t>
        <w:br/>
        <w:br/>
        <w:t>Efectivamente y en este sentido se debe tener presente que la Ley N°  17.613</w:t>
        <w:br/>
        <w:t>establece  “normas  para  la  protección  y  fortalecimiento   del   sistema</w:t>
        <w:br/>
        <w:t>financiero”, confiriéndole “potestades al Banco Central como  liquidador  de</w:t>
        <w:br/>
        <w:t>las entidades de intermediación financiera, con  la  finalidad  de  proteger</w:t>
        <w:br/>
        <w:t>los derechos de los depositantes de esas  entidades  custodiando  el  ahorro</w:t>
        <w:br/>
        <w:t>por razones de interés general”[294].</w:t>
        <w:br/>
        <w:br/>
        <w:t>Del mismo modo, cabe mencionar, por una parte, que el mismo  Banco  dispuso,</w:t>
        <w:br/>
        <w:t>en su  Resolución  de  constitución,  que  “[e]n  la  sustanciación  de  las</w:t>
        <w:br/>
        <w:t>reclamaciones [ante la Comisión Asesora]  se  observar[ían]  los  principios</w:t>
        <w:br/>
        <w:t>generales  de  actuación   administrativa   recogidos   en   el   Reglamento</w:t>
        <w:br/>
        <w:t>Administrativo del Banco Central del Uruguay …”[295].</w:t>
        <w:br/>
        <w:br/>
        <w:t>A este respecto, se debe subrayar, igualmente  como  dato  factual,  que  la</w:t>
        <w:br/>
        <w:t>Comisión ordenada por el artículo 31 “debía ‘asesor[ar]  al  Directorio  del</w:t>
        <w:br/>
        <w:t>Banco Central del Uruguay, en la medida que el legislador otorgó a  éste  la</w:t>
        <w:br/>
        <w:t>facultad de  determinar  o  no  la  condición  de  ahorrista  del  Banco  de</w:t>
        <w:br/>
        <w:t>Montevideo S.A (en liquidación) y La Caja Obrera SA (en liquidación)  en  el</w:t>
        <w:br/>
        <w:t>supuesto previsto en el inciso primero [del artículo 31 de la Ley  17.613]’.</w:t>
        <w:br/>
        <w:t>La Comisión Asesora era de ‘consulta preceptiva,  no  resultando  vinculante</w:t>
        <w:br/>
        <w:t>su pronunciamiento para el Directorio [del Banco Central],  el  que  pod[ía]</w:t>
        <w:br/>
        <w:t>apartarse del mismo por razones fundadas’”[296].</w:t>
        <w:br/>
        <w:br/>
        <w:t>También es un hecho de la causa que en contra de las resoluciones  adoptadas</w:t>
        <w:br/>
        <w:t>por el Banco en el marco del artículo 31, procedía recurso ante el  Tribunal</w:t>
        <w:br/>
        <w:t>de  lo  Contencioso  Administrativo,  como  algunos   de   los   interesados</w:t>
        <w:br/>
        <w:t>efectivamente ejercieron[297].</w:t>
        <w:br/>
        <w:br/>
        <w:t>Finalmente, es menester asimismo recordar  que  en  la  Sentencia  se  “hace</w:t>
        <w:br/>
        <w:t>notar que en el presente caso no  ha  sido  alegada  ninguna  violación  con</w:t>
        <w:br/>
        <w:t>respecto a la creación del procedimiento administrativo  especial  a  través</w:t>
        <w:br/>
        <w:t>del artículo 31  de  la  Ley  17.613  ni  en  relación  con  los  requisitos</w:t>
        <w:br/>
        <w:t>dispuestos en esa norma para beneficiarse de la misma” y que  a  lo  que  en</w:t>
        <w:br/>
        <w:t>autos se “está llamado a determinar” es  “si  en  los  procesos  en  que  se</w:t>
        <w:br/>
        <w:t>aplicó la referida norma se violaron las garantías del debido proceso  y  la</w:t>
        <w:br/>
        <w:t>protección judicial”[298], concluyendo, al  efecto,  “que  el  procedimiento</w:t>
        <w:br/>
        <w:t>administrativo especial resultó inefectivo, a la luz de lo que se tenía  que</w:t>
        <w:br/>
        <w:t>determinar …, debido a que el Banco Central  realizó  un  examen  incompleto</w:t>
        <w:br/>
        <w:t>del fondo de  las  peticiones,  por  lo  cual  el  Estado  incurrió  en  una</w:t>
        <w:br/>
        <w:t>violación del ámbito material  del  derecho  a  ser  oído  protegido  en  el</w:t>
        <w:br/>
        <w:t>artículo 8.1 de la Convención Americana, en relación con el artículo 1.1  de</w:t>
        <w:br/>
        <w:t>dicho tratado, en perjuicio  de  las  539  personas  que  interpusieron  una</w:t>
        <w:br/>
        <w:t>petición bajo el artículo 31 de la Ley 17.613, indicadas en el  Anexo  sobre</w:t>
        <w:br/>
        <w:t>víctimas de la presente Sentencia”[299].</w:t>
        <w:br/>
        <w:br/>
        <w:t>Precisamente es sobre el sentido y alcance que  la  Sentencia  le  da  a  lo</w:t>
        <w:br/>
        <w:t>estipulado por esta norma y, consecuentemente, por hacerla  aplicable  a  lo</w:t>
        <w:br/>
        <w:t>decidido por el Banco a su amparo, que se disiente en este voto.</w:t>
        <w:br/>
        <w:br/>
        <w:br/>
        <w:t>B.- Interpretación del artículo 8.1 de la Convención.</w:t>
        <w:br/>
        <w:br/>
        <w:t>Considerando lo recién  afirmado,  procede  analizar  lo  dispuesto  por  el</w:t>
        <w:br/>
        <w:t>referido artículo 8.1 de  la  Convención,  en  adelante  artículo  8.1,  que</w:t>
        <w:br/>
        <w:t>expresa:</w:t>
        <w:br/>
        <w:br/>
        <w:t xml:space="preserve">    “Toda persona tiene derecho a ser oída, con  las  debidas  garantías  y</w:t>
        <w:br/>
        <w:t xml:space="preserve">    dentro de un plazo  razonable,  por  un  juez  o  tribunal  competente,</w:t>
        <w:br/>
        <w:t xml:space="preserve">    independiente e imparcial, establecido con anterioridad por la ley,  en</w:t>
        <w:br/>
        <w:t xml:space="preserve">    la sustanciación de cualquier acusación penal formulada contra ella,  o</w:t>
        <w:br/>
        <w:t xml:space="preserve">    para la determinación de sus derechos y obligaciones  de  orden  civil,</w:t>
        <w:br/>
        <w:t xml:space="preserve">    laboral, fiscal o de cualquier otro carácter.”</w:t>
        <w:br/>
        <w:br/>
        <w:t>La interpretación de este artículo presenta, obviamente, variantes.</w:t>
        <w:br/>
        <w:br/>
        <w:t>Una de ellas y que se comparte en este escrito,  es  la  manifestada  en  un</w:t>
        <w:br/>
        <w:t>voto disidente emitido en otro caso[300] en cuanto a que dicha  “disposición</w:t>
        <w:br/>
        <w:t>busca proteger el derecho de los  individuos  a  que  se  resuelvan  con  la</w:t>
        <w:br/>
        <w:t>máxima justicia  posible,  las  controversias  que  se  susciten  entre  dos</w:t>
        <w:br/>
        <w:t>partes, sean ellas particulares u órganos del Estado y se refieran  ellas  a</w:t>
        <w:br/>
        <w:t>materias que estén o no en el ámbito de los derechos  humanos”  y  “es,  por</w:t>
        <w:br/>
        <w:t>excelencia, la garantía de todos los derechos humanos y  un  requisito  sine</w:t>
        <w:br/>
        <w:t>qua non para la existencia de un Estado de  derecho”  por  lo  que  por  “su</w:t>
        <w:br/>
        <w:t>importancia no puede ser trivializada aplicándola a  situaciones  que  …  no</w:t>
        <w:br/>
        <w:t>pueden ser objeto de esta regulación.”</w:t>
        <w:br/>
        <w:br/>
        <w:t>Siempre según el referido voto disidente, lo anterior “es  presupuesto  para</w:t>
        <w:br/>
        <w:t>la aplicación de este derecho que se haya producido un  desconocimiento  por</w:t>
        <w:br/>
        <w:t>parte  del  Estado  de  algún  derecho  o  que  éste  no  haya  amparado  el</w:t>
        <w:br/>
        <w:t>desconocimiento del mismo por un particular”, razón por la que  “[p]roducida</w:t>
        <w:br/>
        <w:t>la negación de un derecho la Convención crea a  través  del  artículo  8  el</w:t>
        <w:br/>
        <w:t>derecho para las personas de que  un  órgano  con  las  características  que</w:t>
        <w:br/>
        <w:t>dicha disposición señala resuelva la controversia, es decir,  el  derecho  a</w:t>
        <w:br/>
        <w:t>que se inicie un proceso, donde  las  partes  que  discrepan  puedan,  inter</w:t>
        <w:br/>
        <w:t>alia, argumentar en su favor, presentar pruebas, objetar al contrario.”</w:t>
        <w:br/>
        <w:br/>
        <w:t>En tal sentido, lo dispuesto en el artículo 8.1 constituye en sí un  recurso</w:t>
        <w:br/>
        <w:t>en contra de actos del Estado que han afectado derechos, a fin  de  que,  en</w:t>
        <w:br/>
        <w:t>consecuencia, se  ejerza  el  poder  sancionatorio  correspondiente.  El  ya</w:t>
        <w:br/>
        <w:t>citado voto disidente recuerda que ello “aparece claramente establecido  por</w:t>
        <w:br/>
        <w:t>la Corte en los precedentes que cita en” el fallo a que se refiere.</w:t>
        <w:br/>
        <w:br/>
        <w:t>Una segunda posibilidad de interpretación, no excluyente  con  la  anterior,</w:t>
        <w:br/>
        <w:t>la contempla el mismo voto disidente aludido, el que,  a  su  vez,  recuerda</w:t>
        <w:br/>
        <w:t>que la Corte ha reiteradamente señalado que “la aplicación del artículo  8.1</w:t>
        <w:br/>
        <w:t>no se limita a los recursos judiciales en sentido estricto”,  que  “si  bien</w:t>
        <w:br/>
        <w:t>la función jurisdiccional compete eminentemente  al  Poder  Judicial,  otros</w:t>
        <w:br/>
        <w:t>órganos o autoridades públicas pueden ejercer funciones del mismo  tipo”,  y</w:t>
        <w:br/>
        <w:t>que, por tanto,  “cualquier  órgano  del  Estado  que  ejerza  funciones  de</w:t>
        <w:br/>
        <w:t>carácter  materialmente  jurisdiccional,  tiene  la  obligación  de  adoptar</w:t>
        <w:br/>
        <w:t>resoluciones apegadas a las  garantías  del  debido  proceso  legal  en  los</w:t>
        <w:br/>
        <w:t>términos del artículo 8 de la Convención Americana.”</w:t>
        <w:br/>
        <w:br/>
        <w:t>En la Sentencia se reiteran  estas  afirmaciones  y  así  señala  que  “[e]l</w:t>
        <w:br/>
        <w:t>artículo 8 de la Convención consagra los  lineamientos  del  debido  proceso</w:t>
        <w:br/>
        <w:t>legal, el cual está  compuesto  de  un  conjunto  de  requisitos  que  deben</w:t>
        <w:br/>
        <w:t>observarse en las instancias procesales,  a  efectos  de  que  las  personas</w:t>
        <w:br/>
        <w:t>estén en condiciones de defender adecuadamente sus derechos  ante  cualquier</w:t>
        <w:br/>
        <w:t>tipo de acto del Estado que pueda afectarlos”; que “no se  aplica  solamente</w:t>
        <w:br/>
        <w:t>a jueces y tribunales judiciales”; y  que  “[l]as  garantías  que  establece</w:t>
        <w:br/>
        <w:t>(esa) norma deben ser observadas en los distintos procedimientos en que  los</w:t>
        <w:br/>
        <w:t>órganos estatales adoptan decisiones sobre la determinación de los  derechos</w:t>
        <w:br/>
        <w:t>de  las  personas,  ya  que  el  Estado   también   otorga   a   autoridades</w:t>
        <w:br/>
        <w:t>administrativas,  colegiadas  o  unipersonales,  la   función   de   adoptar</w:t>
        <w:br/>
        <w:t>decisiones que determinan derechos”[301].</w:t>
        <w:br/>
        <w:br/>
        <w:t>Una tercera alternativa de interpretación, complementaria  de  la  anterior,</w:t>
        <w:br/>
        <w:t>es la que se asume en este  voto,  consistente  en  matizar  o  precisar  lo</w:t>
        <w:br/>
        <w:t>sostenido por la Corte y en el mencionado voto disidente.</w:t>
        <w:br/>
        <w:br/>
        <w:t>Con ese propósito habría, por de pronto, que llamar la  atención  acerca  de</w:t>
        <w:br/>
        <w:t>que  las  reglas  de  interpretación  de  los  tratados,  que  implican   la</w:t>
        <w:br/>
        <w:t>aplicación simultánea de la buena fe, el sentido  natural  de  los  términos</w:t>
        <w:br/>
        <w:t>empleados en el tratado de que se trate, el contexto de éstos y el objeto  y</w:t>
        <w:br/>
        <w:t>fin de aquél[302], obligan a no omitir la relevancia de que en  el  artículo</w:t>
        <w:br/>
        <w:t>8.1 se empleen  expresamente  las  palabras  “juez  o  tribunal  competente,</w:t>
        <w:br/>
        <w:t>independiente e imparcial, establecido con anterioridad por la  ley”.  Según</w:t>
        <w:br/>
        <w:t>las normas  convencionales  y  consuetudinarias  de  interpretación  de  los</w:t>
        <w:br/>
        <w:t>tratados se impone, pues, el deber de  considerar  la  utilización  de  esos</w:t>
        <w:br/>
        <w:t>términos. Aquellas no autorizan a omitirlos ni menos aún a  cambiarlos  sino</w:t>
        <w:br/>
        <w:t>solo a  fijar  su  sentido  y  alcance  entre  las  varias  alternativas  de</w:t>
        <w:br/>
        <w:t>aplicación que pudieran presentarse.</w:t>
        <w:br/>
        <w:br/>
        <w:t>En ese orden de ideas, cabría recordar que en una muy reciente sentencia  de</w:t>
        <w:br/>
        <w:t>la Corte se siguió esa dirección. El caso en el que se emitió  consistió  en</w:t>
        <w:br/>
        <w:t>“determinar si las sanciones de  inhabilitación  impuestas  al  señor  López</w:t>
        <w:br/>
        <w:t>Mendoza por decisión de un órgano administrativo - el Contralor  General  de</w:t>
        <w:br/>
        <w:t>la República Bolivariana de Venezuela, adoptada en  virtud  de  la  facultad</w:t>
        <w:br/>
        <w:t>que le otorgó una  ley[303]  -   y  la  consiguiente  imposibilidad  de  que</w:t>
        <w:br/>
        <w:t>registrara  su  candidatura  para  cargos  de  elección  popular  son  o  no</w:t>
        <w:br/>
        <w:t>compatibles con la Convención Americana”[304].  Al  efecto,  la  Corte  tuvo</w:t>
        <w:br/>
        <w:t>presente al artículo 23.2 de esta última,  que  señala  que  “la  ley  puede</w:t>
        <w:br/>
        <w:t>reglamentar el ejercicio de los derechos y oportunidades a  que  se  refiere</w:t>
        <w:br/>
        <w:t>el inciso anterior (concerniente a los derechos  políticos),  exclusivamente</w:t>
        <w:br/>
        <w:t>por  razones  de  edad,  nacionalidad,  residencia,   idioma,   instrucción,</w:t>
        <w:br/>
        <w:t>capacidad civil o  mental,  o  condena,  por  juez  competente,  en  proceso</w:t>
        <w:br/>
        <w:t>penal”. Y, al respecto,  concluyó en  que  “en  el  presente  caso,  que  se</w:t>
        <w:br/>
        <w:t>refiere a una restricción impuesta por vía de sanción, debería  tratarse  de</w:t>
        <w:br/>
        <w:t>una  “condena,  por  juez  competente,  en  proceso  penal”,  añadiendo  que</w:t>
        <w:br/>
        <w:t>“[n]inguno de esos requisitos se ha cumplido,  pues  el  órgano  que  impuso</w:t>
        <w:br/>
        <w:t>dichas sanciones no era un  “juez  competente”,  no  hubo  “condena”  y  las</w:t>
        <w:br/>
        <w:t>sanciones no se aplicaron como resultado de un “proceso penal”,  en  el  que</w:t>
        <w:br/>
        <w:t>tendrían que haberse respetado las garantías judiciales  consagradas  en  el</w:t>
        <w:br/>
        <w:t>artículo 8 de la Convención Americana.”[305]</w:t>
        <w:br/>
        <w:br/>
        <w:t>En definitiva, se podría desprender de lo transcrito que  la  Corte,  en  su</w:t>
        <w:br/>
        <w:t>interpretación del artículo 23.2  de  la  Convención,  entendió  el  sentido</w:t>
        <w:br/>
        <w:t>corriente  de  los  términos  “juez  competente”  en  concordancia  con   el</w:t>
        <w:br/>
        <w:t>principio de buena fe, el contexto de los términos de  la  Convención  y  su</w:t>
        <w:br/>
        <w:t>objeto y fin[306] y, por  ende,  estimó  que  el  Contralor  General  de  la</w:t>
        <w:br/>
        <w:t>República   Bolivariana   de   Venezuela,   aún   ejerciendo   la   facultad</w:t>
        <w:br/>
        <w:t>disciplinaria y sancionatoria otorgada por ley y  luego  de  haber  oído  al</w:t>
        <w:br/>
        <w:t>afectado de acuerdo  al  procedimiento  reglamentado  con  anterioridad,  en</w:t>
        <w:br/>
        <w:t>realidad no era efectivamente “juez competente”,  términos  éstos  que  bien</w:t>
        <w:br/>
        <w:t>podrían equiparse a los empleados por el artículo 8.1, es decir,  a  los  de</w:t>
        <w:br/>
        <w:t>“juez o tribunal competente,  independiente  e  imparcial,  establecido  con</w:t>
        <w:br/>
        <w:t>anterioridad por la ley”.</w:t>
        <w:br/>
        <w:br/>
        <w:t>Sin perjuicio de lo anterior, podría entenderse que  los  términos  “juez  o</w:t>
        <w:br/>
        <w:t>tribunal” utilizados por el artículo 8.1 también  incluyen  a  “los  órganos</w:t>
        <w:br/>
        <w:t>estatales (que) adoptan decisiones sobre la determinación  de  los  derechos</w:t>
        <w:br/>
        <w:t>de las personas”[307] o a “cualquier órgano del Estado que ejerza  funciones</w:t>
        <w:br/>
        <w:t>de carácter materialmente jurisdiccional”[308], es decir, órganos  que,  por</w:t>
        <w:br/>
        <w:t>lo tanto, no serían formalmente jueces  o  tribunales,  pero  que  actuarían</w:t>
        <w:br/>
        <w:t>como tales.</w:t>
        <w:br/>
        <w:br/>
        <w:t>Sobre el particular, cabe recordar que la función esencial y  distintiva  de</w:t>
        <w:br/>
        <w:t>los jueces es, sin duda alguna, la resolución de controversias, esto es,  el</w:t>
        <w:br/>
        <w:t>ejercicio de la jurisdicción contenciosa. En este orden de  ideas,  en  caso</w:t>
        <w:br/>
        <w:t>de que hubiese una controversia  respecto  de  “la  determinación  de  (los)</w:t>
        <w:br/>
        <w:t>derechos y obligaciones de orden civil, laboral, fiscal o de cualquier  otro</w:t>
        <w:br/>
        <w:t>carácter”[309], evidentemente ella sería resuelta por un juez o tribunal.</w:t>
        <w:br/>
        <w:br/>
        <w:t>No es, en cambio, de la esencia de dicha función judicial  el  ejercicio  de</w:t>
        <w:br/>
        <w:t>la jurisdicción no contenciosa o voluntaria, dado  que  ella  dice  relación</w:t>
        <w:br/>
        <w:t>con asuntos de suyo ajenos al ámbito propio de lo judicial y que  pertenecen</w:t>
        <w:br/>
        <w:t>más bien al ámbito administrativo, pero cuyo conocimiento  y  resolución  la</w:t>
        <w:br/>
        <w:t>Ley, no  obstante  no  existir  controversia  sobre  ellos  y  por  diversos</w:t>
        <w:br/>
        <w:t>motivos, entre otros, por la posibilidad de que surjan conflictos sobre  los</w:t>
        <w:br/>
        <w:t>mismos, se lo confiere a un juez o  tribunal.  Sin  esa  asignación  expresa</w:t>
        <w:br/>
        <w:t>hecha por Ley, un juez o tribunal no podrían conocer  y  resolver  sobre  el</w:t>
        <w:br/>
        <w:t>particular y, por lo tanto, los asuntos o materias pertinentes  continuarían</w:t>
        <w:br/>
        <w:t>siendo de competencia de  autoridades  administrativas  y  no  existiría  la</w:t>
        <w:br/>
        <w:t>jurisdicción no contenciosa o voluntaria a su respecto.</w:t>
        <w:br/>
        <w:br/>
        <w:t>Es, en consecuencia, en mérito de la  naturaleza  de  la  recién  mencionada</w:t>
        <w:br/>
        <w:t>jurisdicción que, por una parte, en caso de que  no  existiere  controversia</w:t>
        <w:br/>
        <w:t>sobre “la determinación de (los) derechos y  obligaciones  de  orden  civil,</w:t>
        <w:br/>
        <w:t>laboral, fiscal o de cualquier otro carácter”, tal determinación no  estaría</w:t>
        <w:br/>
        <w:t>incluida en aquella, sino únicamente si la Ley hubiese  dispuesto  que,  sin</w:t>
        <w:br/>
        <w:t>embargo, ella la hiciese un juez o tribunal.</w:t>
        <w:br/>
        <w:br/>
        <w:t>Por la otra parte, precisamente porque  la  jurisdicción  no  contenciosa  o</w:t>
        <w:br/>
        <w:t>voluntaria está íntimamente vinculada a la institución de juez  o  tribunal,</w:t>
        <w:br/>
        <w:t>al margen de la cual no se justifica ni existe, es que, de asignarse a  otro</w:t>
        <w:br/>
        <w:t>órgano, en particular, a  una  entidad  administrativa,  el  conocimiento  y</w:t>
        <w:br/>
        <w:t>resolución de las materias que por lo general se incluyen en  aquella,  como</w:t>
        <w:br/>
        <w:t>sería “la determinación de (los) derechos y  obligaciones  de  orden  civil,</w:t>
        <w:br/>
        <w:t>laboral, fiscal o de cualquier otro carácter” no se le  estaría  confiriendo</w:t>
        <w:br/>
        <w:t>a dicho órgano o dicha entidad administrativa una  jurisdicción  distinta  a</w:t>
        <w:br/>
        <w:t>la que ya detenta en tanto tal, sino incorporando en ella un  nuevo  asunto.</w:t>
        <w:br/>
        <w:br/>
        <w:br/>
        <w:t>Sin embargo, de lo dicho asimismo se colige que únicamente en  caso  de  que</w:t>
        <w:br/>
        <w:t>claramente se le otorgara a un órgano u entidad administrativa  la  facultad</w:t>
        <w:br/>
        <w:t>de resolver las controversias sobre las  materias  de  orden  administrativo</w:t>
        <w:br/>
        <w:t>que se le señalen y que normalmente son de su  propio  ámbito,  como  serían</w:t>
        <w:br/>
        <w:t>las relativas “la determinación de (los) derechos y  obligaciones  de  orden</w:t>
        <w:br/>
        <w:t>civil, laboral, fiscal o de  cualquier  otro  carácter”,  es  que  el  mismo</w:t>
        <w:br/>
        <w:t>procederá al amparo de jurisdicción contenciosa que así se les  ha  otorgado</w:t>
        <w:br/>
        <w:t>sin ser, empero, juez o tribunal.  En tales eventualidades, actuará  y  será</w:t>
        <w:br/>
        <w:t>tenido como tal,  será  un  “órgano(s)  estatal(es)  (que  sin  ser  juez  o</w:t>
        <w:br/>
        <w:t>tribunal propiamente tal) adopta(n) decisiones  sobre  la  determinación  de</w:t>
        <w:br/>
        <w:t>los derechos de las personas”[310]  o  que  ejerce  “funciones  de  carácter</w:t>
        <w:br/>
        <w:t>materialmente jurisdiccional”[311].</w:t>
        <w:br/>
        <w:br/>
        <w:t>En consecuencia, el  objeto  y  fin  fundamental  que  se  persigue  con  lo</w:t>
        <w:br/>
        <w:t>previsto en el artículo 8.1 es que,  en  relación  a  “la  sustanciación  de</w:t>
        <w:br/>
        <w:t>cualquier acusación penal formulada contra ella, o para la determinación  de</w:t>
        <w:br/>
        <w:t>sus derechos y obligaciones de orden civil, laboral, fiscal o  de  cualquier</w:t>
        <w:br/>
        <w:t>otro carácter”, la persona  interesada  efectivamente  sea  “oída,  con  las</w:t>
        <w:br/>
        <w:t>debidas garantías y dentro de un plazo razonable  por  un  juez  o  tribunal</w:t>
        <w:br/>
        <w:t>competente, independiente e imparcial, establecido con anterioridad  por  la</w:t>
        <w:br/>
        <w:t>ley” o por “órganos estatales (que sin ser jueces o  tribunales  propiamente</w:t>
        <w:br/>
        <w:t>tales) adoptan decisiones sobre la determinación  de  los  derechos  de  las</w:t>
        <w:br/>
        <w:t>personas” o por “cualquier órgano del Estado que (no siendo en rigor juez  o</w:t>
        <w:br/>
        <w:t>tribunal) ejerza funciones de carácter materialmente jurisdiccional”,  pero,</w:t>
        <w:br/>
        <w:t>en estas últimas hipótesis, siempre y cuando a tales  órganos  se  les  haya</w:t>
        <w:br/>
        <w:t>conferido la jurisdicción contenciosa, esto  es,  en  estos  últimos  casos,</w:t>
        <w:br/>
        <w:t>deben tratarse de órganos que, pese  a  no  serlos,  actúen  como  jueces  o</w:t>
        <w:br/>
        <w:t>tribunales.</w:t>
        <w:br/>
        <w:br/>
        <w:t>Lo más relevante de dicha disposición no es, entonces, la referencia  a  “la</w:t>
        <w:br/>
        <w:t>sustanciación de cualquier  acusación  penal”   o  “la  determinación  de  …</w:t>
        <w:br/>
        <w:t>derechos y obligaciones de orden civil, laboral, fiscal o de cualquier  otro</w:t>
        <w:br/>
        <w:t>carácter”, sino al derecho de toda persona a  “ser  oída,  con  las  debidas</w:t>
        <w:br/>
        <w:t>garantías  y  dentro  de  un  plazo  razonable,  por  un  juez  o   tribunal</w:t>
        <w:br/>
        <w:t>competente, independiente e imparcial, establecido con anterioridad  por  la</w:t>
        <w:br/>
        <w:t>ley” o por otro órgano del Estado  que,  pese  a  no  ser  juez  o  tribunal</w:t>
        <w:br/>
        <w:t>propiamente tal, se le haya conferido la jurisdicción  contenciosa  y  reúna</w:t>
        <w:br/>
        <w:t>las mismas condiciones, respecto de dichas materias.</w:t>
        <w:br/>
        <w:br/>
        <w:t>Por lo mismo, no son los señalados asuntos los  que  hacen  que  la  función</w:t>
        <w:br/>
        <w:t>jurisdiccional  sea  tal,  sino  la   circunstancia   de   que,   existiendo</w:t>
        <w:br/>
        <w:t>controversia sobre ellos, los mismos sean  conocidos  y  resueltos  “por  un</w:t>
        <w:br/>
        <w:t>juez o tribunal  competente,  independiente  e  imparcial,  establecido  con</w:t>
        <w:br/>
        <w:t>anterioridad por la ley” o por otro órgano del Estado que,  pese  a  no  ser</w:t>
        <w:br/>
        <w:t>juez o tribunal  propiamente  tal,  se  le  haya  conferido  las  facultades</w:t>
        <w:br/>
        <w:t>propias de éste y reúna las mismas condiciones.</w:t>
        <w:br/>
        <w:br/>
        <w:br/>
        <w:t>C.- Conclusiones generales.</w:t>
        <w:br/>
        <w:br/>
        <w:t>En mérito de lo afirmado precedentemente, resulta claro,  primeramente,  que</w:t>
        <w:br/>
        <w:t>en el ejercicio de la facultad  consagrada  en  el  artículo  31,  el  Banco</w:t>
        <w:br/>
        <w:t>continuaba y continuó siendo un órgano o entidad administrativa y que en  el</w:t>
        <w:br/>
        <w:t>asunto en cuestión procedía y procedió en esa  calidad.   La  Sentencia  así</w:t>
        <w:br/>
        <w:t>reiteradamente lo considera[312].</w:t>
        <w:br/>
        <w:t>En segundo lugar, resulta indiscutible que lo actuado por el Banco acorde  a</w:t>
        <w:br/>
        <w:t>lo previsto en esa norma  no consistió en acciones adoptadas  al  amparo  de</w:t>
        <w:br/>
        <w:t>la jurisdicción contenciosa por un “un juez o tribunal”  o  por  un  “órgano</w:t>
        <w:br/>
        <w:t>estatal (que sin ser juez o  tribunal  propiamente  tal)  adopta  decisiones</w:t>
        <w:br/>
        <w:t>sobre la determinación de  los  derechos  de  las  personas”  o  que  ejerce</w:t>
        <w:br/>
        <w:t>“funciones de carácter materialmente jurisdiccional”.</w:t>
        <w:br/>
        <w:t>Ello porque no consta en el expediente de que, por el artículo 31,  se  haya</w:t>
        <w:br/>
        <w:t>tenido la intención, expresa o  tácita,  de  transformar  al  Banco  en  una</w:t>
        <w:br/>
        <w:t>instancia jurisdiccional o  de  concederle  una  facultad  jurisdiccional  o</w:t>
        <w:br/>
        <w:t>judicial  contenciosa  o  que  él  haya  actuado,  en   relación   a   dicha</w:t>
        <w:br/>
        <w:t>disposición, sobre la base de suponer que disponía de una  facultad  de  esa</w:t>
        <w:br/>
        <w:t>naturaleza. Por el  contrario,  en  la  Sentencia,  si  bien  se  parte  del</w:t>
        <w:br/>
        <w:t>supuesto que existía una controversia, se consigna que se “decidió crear  un</w:t>
        <w:br/>
        <w:t>procedimiento  especial  y  delegar  (para)  su  resolución  en  un   órgano</w:t>
        <w:br/>
        <w:t>administrativo que alegadamente tenía limitaciones para ello” y por  eso  se</w:t>
        <w:br/>
        <w:t>estima que el Estado “debió garantizar  que  el  órgano  al  cual  le  fuera</w:t>
        <w:br/>
        <w:t>encargada su resolución tuviera la competencia necesaria  para  realizar  un</w:t>
        <w:br/>
        <w:t>análisis completo de los requisitos dispuestos en el artículo  31.”[313]  En</w:t>
        <w:br/>
        <w:t>otros términos, queda en evidencia que al  referido  órgano  administrativo,</w:t>
        <w:br/>
        <w:t>el Banco, no se le otorgaron facultades necesarias para ejercer una  función</w:t>
        <w:br/>
        <w:t>jurisdiccional.</w:t>
        <w:br/>
        <w:br/>
        <w:t>Lo anterior también se desprende  de  la  Sentencia  cuando  afirma  que  el</w:t>
        <w:br/>
        <w:t>artículo 31 creó “un procedimiento especial para atender las  peticiones  de</w:t>
        <w:br/>
        <w:t>quienes consideraran cumplir con  los  correspondientes  requisitos,  y  (…)</w:t>
        <w:br/>
        <w:t>dispuso que se conformara una comisión técnica (Comisión Asesora)  encargada</w:t>
        <w:br/>
        <w:t>de estudiar las peticiones y  asesorar  al  Directorio  del  Banco  Central,</w:t>
        <w:br/>
        <w:t>órgano   administrativo   que    debía    adoptar    las    correspondientes</w:t>
        <w:br/>
        <w:t>decisiones”[314]. De  esa  forma  está  señalando  que,  en  definitiva,  no</w:t>
        <w:br/>
        <w:t>considera las peticiones  formuladas  en  mérito  de  esa  disposición  como</w:t>
        <w:br/>
        <w:t>recursos propiamente tales en contra de una decisión adoptada por un  órgano</w:t>
        <w:br/>
        <w:t>del Estado sino solo como medios  para  acogerse  a  lo  previsto  en  dicha</w:t>
        <w:br/>
        <w:t>norma.  Y también declara que “[c]ontra las decisiones  del  Directorio  del</w:t>
        <w:br/>
        <w:t>Banco Central se podían interponer recursos de nulidad”  y  que  el  recurso</w:t>
        <w:br/>
        <w:t>“puede ejercerse una vez que se ha agotado  la  vía  administrativa”[315]  .</w:t>
        <w:br/>
        <w:t>Vale decir, en última instancia  la  Sentencia  estima  que  las  decisiones</w:t>
        <w:br/>
        <w:t>adoptadas por el Banco conforme a lo prescrito  en  el  artículo  31  forman</w:t>
        <w:br/>
        <w:t>parte de la vía administrativa y no jurisdiccional.</w:t>
        <w:br/>
        <w:br/>
        <w:t>En tercer término, igualmente se puede concluir en que,  habida  cuenta  que</w:t>
        <w:br/>
        <w:t>fue a través de actos administrativos que el  Banco  adoptó  las  decisiones</w:t>
        <w:br/>
        <w:t>pertinentes, negando o accediendo a otorgar a las personas los derechos  que</w:t>
        <w:br/>
        <w:t>el artículo 31 dispone, antes de la emisión de éstas no  había  controversia</w:t>
        <w:br/>
        <w:t>sobre el particular. Únicamente ante la negativa,  entonces,  de  parte  del</w:t>
        <w:br/>
        <w:t>Banco, de  otorgar  esos  derechos  “a  los  ahorristas  de  los  Bancos  de</w:t>
        <w:br/>
        <w:t>Montevideo y La Caja Obrera,  cuyos  depósitos  hayan  sido  transferidos  a</w:t>
        <w:br/>
        <w:t>otras instituciones  sin  mediar  su  consentimiento”  es  que  emergió  ”el</w:t>
        <w:br/>
        <w:t>derecho para los afectados de poder recurrir a un órgano que la decida,  que</w:t>
        <w:br/>
        <w:t>resuelva el conflicto en razón de su jurisdicción  y  competencia”[316],  es</w:t>
        <w:br/>
        <w:t>decir y acorde al significado de  la  palabra  “determinar”[317],  para  que</w:t>
        <w:br/>
        <w:t>fijara  los  términos  de   esos   derechos   que   se   desconocían,   como</w:t>
        <w:br/>
        <w:t>efectivamente, se reitera, aconteció con  respecto  a  los  interesados  que</w:t>
        <w:br/>
        <w:t>ejercieron ese derecho. La lógica se impone en cuanto a  que  antes  de  que</w:t>
        <w:br/>
        <w:t>acreditaran los requisitos para acogerse a lo dispuesto en el  artículo  31,</w:t>
        <w:br/>
        <w:t>el Banco no estaba negando derecho  alguno,  lo  que,  en  cambio  aconteció</w:t>
        <w:br/>
        <w:t>exclusivamente  cuando  estimó  que  en  los  correspondientes  casos,   esa</w:t>
        <w:br/>
        <w:t>acreditación no tuvo lugar.</w:t>
        <w:br/>
        <w:br/>
        <w:t>En síntesis, se puede decir, por una parte, que lo actuado por el  Banco  en</w:t>
        <w:br/>
        <w:t>virtud de esa disposición, no constituyó un proceso  contencioso  y  por  la</w:t>
        <w:br/>
        <w:t>otra,  que  únicamente  en  los  casos  que  se  estimó  por  parte  de  los</w:t>
        <w:br/>
        <w:t>interesados que la decisión del Banco adoptada en base o  teniendo  presente</w:t>
        <w:br/>
        <w:t>la recopilación de los antecedentes a través de la Comisión en  comento,  no</w:t>
        <w:br/>
        <w:t>fue lo suficientemente fundada,  particularmente  por  la  insuficiencia  en</w:t>
        <w:br/>
        <w:t>dicha recopilación, se pudo recurrir en contra de  aquella.  De  manera  que</w:t>
        <w:br/>
        <w:t>solo en los casos en que negó el otorgamiento de los derechos que  la  norma</w:t>
        <w:br/>
        <w:t>señala por  estimar  que  el  correspondiente  peticionario  no  reunía  los</w:t>
        <w:br/>
        <w:t>requisitos por ella contemplados, es que pudo configurar una controversia.</w:t>
        <w:br/>
        <w:br/>
        <w:t>Por lo mismo, es decir, porque lo actuado  por  el  Banco  no  consistió  en</w:t>
        <w:br/>
        <w:t>resolver  una  controversia,  es  que  su  actuar  no  pudo  constituir  una</w:t>
        <w:br/>
        <w:t>violación del artículo 8.1, ya que no se trató del ejercicio del derecho  de</w:t>
        <w:br/>
        <w:t>toda persona de “ser oída, con las debidas garantías y dentro  de  un  plazo</w:t>
        <w:br/>
        <w:t>razonable, por un juez o tribunal  competente,  independiente  e  imparcial,</w:t>
        <w:br/>
        <w:t>establecido con anterioridad por la ley  …“para  la  determinación  de   sus</w:t>
        <w:br/>
        <w:t>derechos y obligaciones de orden civil, laboral, fiscal o de cualquier  otro</w:t>
        <w:br/>
        <w:t>carácter”. Y  tampoco  se  trató  del  ejercicio  de  ese  derecho  ante  un</w:t>
        <w:br/>
        <w:t>“órgano(s) estatal(es) (que sin ser en realidad  juez   o  tribunal)  adopta</w:t>
        <w:br/>
        <w:t>decisiones sobre la determinación de los derechos de las  personas”  o  ante</w:t>
        <w:br/>
        <w:t>“cualquier órgano del Estado que (no siendo estrictamente juez  o  tribunal)</w:t>
        <w:br/>
        <w:t>ejerza funciones de carácter materialmente jurisdiccional”,  órganos  a  los</w:t>
        <w:br/>
        <w:t>que se les hubiese conferido la  jurisdicción  contenciosa  y  que,  por  lo</w:t>
        <w:br/>
        <w:t>mismo, actuaran como jueces o tribunales.</w:t>
        <w:br/>
        <w:br/>
        <w:t>Abona esta tesis, el dato no discutido en autos en orden a que  lo  previsto</w:t>
        <w:br/>
        <w:t>en el artículo 31 no excluía el derecho  de  recurrir  ante  los  tribunales</w:t>
        <w:br/>
        <w:t>competentes en contra de  lo  que  el  Banco  resolviera  a  su  amparo.  Lo</w:t>
        <w:br/>
        <w:t>consagrado en  dicha  disposición  no  lo  era  en  términos  excluyentes  o</w:t>
        <w:br/>
        <w:t>exclusivos,  lo  que  indica,  consecuentemente,  que  el  mecanismo  en  él</w:t>
        <w:br/>
        <w:t>establecido no sustituía  ni  complementaba  a  los  recursos  judiciales  o</w:t>
        <w:br/>
        <w:t>jurisdiccionales ni tampoco los prohibía. Dicho  mecanismo  no  afectó,  por</w:t>
        <w:br/>
        <w:t>ende, en lo más  mínimo  el  derecho  de  los  interesados  de  emplear  los</w:t>
        <w:br/>
        <w:t>recursos judiciales contemplados en  la  legislación  para  tal  fin  y,  de</w:t>
        <w:br/>
        <w:t>hecho, algunos de los afectados por la aludida situación  efectivamente  los</w:t>
        <w:br/>
        <w:t>emplearon[318].</w:t>
        <w:br/>
        <w:br/>
        <w:t>De allí que no se pueda compartir el supuesto en que se apoya la  Sentencia,</w:t>
        <w:br/>
        <w:t>en cuanto a que lo dispuesto en el artículo 31 lo fue  para  evitar  que  se</w:t>
        <w:br/>
        <w:t>recurriera a la justicia ordinaria[319] y  que  por  tal  razón,  el  Estado</w:t>
        <w:br/>
        <w:t>“decidió crear”, en “lugar” de los  órganos  judiciales,  “un  procedimiento</w:t>
        <w:br/>
        <w:t>especial y delegar su resolución en un órgano  administrativo”,  al  que  le</w:t>
        <w:br/>
        <w:t>otorgó facultades, aunque limitadas, para  resolver  una  controversia[320],</w:t>
        <w:br/>
        <w:t>ya que, primeramente, en realidad el objetivo de la norma fue tan  solo  que</w:t>
        <w:br/>
        <w:t>se acreditaran los requisitos que contempla para acceder a los derechos  que</w:t>
        <w:br/>
        <w:t>señala,  de  suerte  que  si  así  ocurría,   fuese   innecesario   accionar</w:t>
        <w:br/>
        <w:t>judicialmente; en segundo término, puesto  que  no  hay  constancia  alguna,</w:t>
        <w:br/>
        <w:t>sino todo lo contrario, de que con ello se hayan  cercenado  las  facultades</w:t>
        <w:br/>
        <w:t>de los tribunales ordinarios en la materia o el derecho de los  afectados  a</w:t>
        <w:br/>
        <w:t>recurrir a ellos en resguardo de sus derechos  afectados  por  la  situación</w:t>
        <w:br/>
        <w:t>que el artículo 31 pretendió subsanar o en contra  de  lo  resuelto  por  el</w:t>
        <w:br/>
        <w:t>Banco al amparo del mismo; en tercer lugar, dado que  la  facultad  prevista</w:t>
        <w:br/>
        <w:t>en dicha norma es  de  la  misma  naturaleza  de  las  que  naturalmente  le</w:t>
        <w:br/>
        <w:t>corresponden y ejerce el Banco; y, por último, ya  que  en  rigor  no  había</w:t>
        <w:br/>
        <w:t>todavía controversia alguna  que  resolver,  es  decir,  a  ninguno  de  los</w:t>
        <w:br/>
        <w:t>interesados se les había negado aún el derecho previsto en el  artículo  31,</w:t>
        <w:br/>
        <w:t>sino  que,  en  cambio,  se  trataba  de  un  procedimiento   administrativo</w:t>
        <w:br/>
        <w:t>precisamente  para  reconocérselos  y,  además,  de  manera  más   fácil   o</w:t>
        <w:br/>
        <w:t>expedita[321].</w:t>
        <w:br/>
        <w:br/>
        <w:t>Relacionado con lo anterior, hay  que  considerar  que  lo  señalado  en  el</w:t>
        <w:br/>
        <w:t>artículo 8.1 constituye en sí mismo un recurso que,  en  la  especie,  sería</w:t>
        <w:br/>
        <w:t>contra  los  actos  administrativos  del  Banco  que  se  estimaban  que  no</w:t>
        <w:br/>
        <w:t>otorgaban “los mismos derechos que correspondan a los  demás  ahorristas  de</w:t>
        <w:br/>
        <w:t>dichos Bancos”, por lo  que,  en  consecuencia,  el  procedimiento  para  la</w:t>
        <w:br/>
        <w:t>adopción de tales actos no podría también ser  considerado,  a  su  vez,  un</w:t>
        <w:br/>
        <w:t>recurso sujeto a lo contemplado en el artículo 8.1, ya que no era contra  el</w:t>
        <w:br/>
        <w:t>Estado sino solo un procedimiento para acreditar ante él  una  condición  de</w:t>
        <w:br/>
        <w:t>la que se desprendería el ejercicio de un derecho.</w:t>
        <w:br/>
        <w:br/>
        <w:t>Con todo, si se considerase que esta última  norma  se  aplicaría  tanto  al</w:t>
        <w:br/>
        <w:t>procedimiento seguido para la adopción del  acto  administrativo  contra  el</w:t>
        <w:br/>
        <w:t>que se podía reclamar como al  propio  procedimiento  de  reclamación  o  de</w:t>
        <w:br/>
        <w:t>revisión que efectivamente se interpusieran o se  entablaran  en  contra  de</w:t>
        <w:br/>
        <w:t>aquél, resultaría que en esta última eventualidad se  trataría  en  realidad</w:t>
        <w:br/>
        <w:t>de una segunda instancia ante la que  se  podría  recurrir  respecto  de  lo</w:t>
        <w:br/>
        <w:t>fallado por otro juez o tribunal, lo  que  no  contempla  el  artículo  8.1,</w:t>
        <w:br/>
        <w:t>como, en cambio, sí lo contempla el artículo 8.2, h) de la  Convención  pero</w:t>
        <w:br/>
        <w:t>exclusivamente para el caso de la acusación penal.[322]</w:t>
        <w:br/>
        <w:br/>
        <w:t>En tal sentido, se reitera que era a partir de la  emisión,  por  parte  del</w:t>
        <w:br/>
        <w:t>Banco, de las correspondientes resoluciones que  no  otorgaban  “los  mismos</w:t>
        <w:br/>
        <w:t>derechos que correspondan a los demás ahorristas de dichos Bancos”,  que  la</w:t>
        <w:br/>
        <w:t>persona interesada podía  recurrir,  como  de  hecho  aconteció  en  algunos</w:t>
        <w:br/>
        <w:t>casos, ante “un juez  o  tribunal  competente,  independiente  e  imparcial,</w:t>
        <w:br/>
        <w:t>establecido con anterioridad por la ley el derecho de toda  persona  con  el</w:t>
        <w:br/>
        <w:t>fin de “ser oída … para la determinación de” esos derechos.</w:t>
        <w:br/>
        <w:br/>
        <w:t>También es del caso subrayar que, al resolver como lo ha hecho en autos,  la</w:t>
        <w:br/>
        <w:t>Sentencia sienta un precedente en orden a que lo  señalado  en  el  artículo</w:t>
        <w:br/>
        <w:t>8.1 se aplicaría a los trámites concernientes a  solicitudes  elevadas  ante</w:t>
        <w:br/>
        <w:t>autoridades  administrativas  para  acogerse,  por  reunir  los   requisitos</w:t>
        <w:br/>
        <w:t>previstos por las leyes, a beneficios o derechos que éstas establecen y  con</w:t>
        <w:br/>
        <w:t>ello y por la vía de la interpretación, amplía notablemente lo que se  quiso</w:t>
        <w:br/>
        <w:t>convenir  al  establecerse  aquella  norma.  Baste  imaginar,   sobre   este</w:t>
        <w:br/>
        <w:t>particular, el alcance de lo resuelto en el sentido  que  podría  aplicarse,</w:t>
        <w:br/>
        <w:t>por ejemplo, a peticiones que se formulan ante  autoridades  administrativas</w:t>
        <w:br/>
        <w:t>relativas a asignaciones familiares, jubilaciones y, en general, a  derechos</w:t>
        <w:br/>
        <w:t>previsionales o a subsidios de diversa índole y aún a beneficios  o  rebajas</w:t>
        <w:br/>
        <w:t>tributarias.</w:t>
        <w:br/>
        <w:br/>
        <w:t>Adicionalmente, es  relevante  llamar  la  atención  acerca  de  que  en  la</w:t>
        <w:br/>
        <w:t>especie, lo que la Sentencia está señalando es que,  ante  una  decisión  de</w:t>
        <w:br/>
        <w:t>una autoridad administrativa, como  lo  es  el  Banco,  se  podría  recurrir</w:t>
        <w:br/>
        <w:t>inmediatamente ante  la  instancia  judicial  interamericana  demandando  el</w:t>
        <w:br/>
        <w:t>derecho a ser oído consagrado en el artículo 8.1, aunque  sin  perjuicio  de</w:t>
        <w:br/>
        <w:t>hacerlo, si se estima conveniente, también ante un tribunal.  Es  decir,  la</w:t>
        <w:br/>
        <w:t>Sentencia estaría abriendo la posibilidad de que se pueda recurrir  ante  la</w:t>
        <w:br/>
        <w:t>Corte  sin  cumplir  la  obligación  de  previamente  agotar  los   recursos</w:t>
        <w:br/>
        <w:t>internos. Sin duda, tal interpretación asimismo se aleja de la letra  y  del</w:t>
        <w:br/>
        <w:t>espíritu de dicha norma.</w:t>
        <w:br/>
        <w:br/>
        <w:t>Es, pues, por  todas  esas  razones,  esto  es,  porque  no  se  dieron  los</w:t>
        <w:br/>
        <w:t>supuestos para que el  artículo  8.1  se  pudiese  estimar  aplicable  a  lo</w:t>
        <w:br/>
        <w:t>actuado por el Banco en ejercicio de la facultad concedida  en  el  artículo</w:t>
        <w:br/>
        <w:t>31, que no se podía ni se puede considerar lo procedido al  amparo  de  esta</w:t>
        <w:br/>
        <w:t>última como violatorio de lo dispuesto por aquella.</w:t>
        <w:br/>
        <w:br/>
        <w:br/>
        <w:t>II.- Violación del artículo 25.1 de la Convención.</w:t>
        <w:br/>
        <w:br/>
        <w:t>Al igual como se procedió en la I Parte de  este  voto  disidente,  en  ésta</w:t>
        <w:br/>
        <w:t>primero se precisarán los hechos para luego aplicar la norma  invocada  como</w:t>
        <w:br/>
        <w:t>violada por aquellos.</w:t>
        <w:br/>
        <w:br/>
        <w:br/>
        <w:t>A.- Hechos.</w:t>
        <w:br/>
        <w:br/>
        <w:t>En el caso de autos se presentaron recursos en  dos  instancias  judiciales,</w:t>
        <w:br/>
        <w:t>una el Tribunal en lo Contencioso Administrativo y la  otra  correspondiente</w:t>
        <w:br/>
        <w:t>a la justicia ordinaria.</w:t>
        <w:br/>
        <w:br/>
        <w:t>En cuanto al primero, la Sentencia deja constancia  que  “[e]n  el  presente</w:t>
        <w:br/>
        <w:t>caso se encuentra probado que contra la decisión firme  del  Directorio  del</w:t>
        <w:br/>
        <w:t>Banco Central, que resolvía una petición del artículo 31 de la  Ley  17.613,</w:t>
        <w:br/>
        <w:t>se podía interponer un recurso judicial de nulidad ante el  Tribunal  de  lo</w:t>
        <w:br/>
        <w:t>Contencioso Administrativo, que 39 presuntas  víctimas  lo  interpusieron  y</w:t>
        <w:br/>
        <w:t>todas  ellas  obtuvieron  una  decisión   adversa   por   parte   de   dicho</w:t>
        <w:br/>
        <w:t>tribunal”[323].</w:t>
        <w:br/>
        <w:br/>
        <w:t>En lo que respecta a la segunda, “[l]a Corte encontró probado que  al  menos</w:t>
        <w:br/>
        <w:t>136 presuntas víctimas presentaron acciones  en  la  jurisdicción  ordinaria</w:t>
        <w:br/>
        <w:t>contra el Banco de Montevideo por, inter alia, incumplimiento de contrato  e</w:t>
        <w:br/>
        <w:t>indemnización por daños y perjuicios. En diez casos se condenó al  Banco  de</w:t>
        <w:br/>
        <w:t>Montevideo, de los cuales nueve se encuentran firmes”.[324]</w:t>
        <w:br/>
        <w:br/>
        <w:t>Ahora bien, se debe consignar que sobre lo que la Corte se pronunció a  este</w:t>
        <w:br/>
        <w:t>respecto fue si esos recursos interpuestos permitían o no revocar lo que  el</w:t>
        <w:br/>
        <w:t>Banco resolvió acorde a lo previsto en el artículo  31.  Así,  la  Sentencia</w:t>
        <w:br/>
        <w:t>señala que “[e]n este caso el Tribunal está llamado a determinar si  en  los</w:t>
        <w:br/>
        <w:t>procesos en que se aplicó la referida norma se  violaron  las  garantías  al</w:t>
        <w:br/>
        <w:t>debido proceso y la protección judicial de las presuntas víctimas.”[325]</w:t>
        <w:br/>
        <w:br/>
        <w:t>Para tal ejercicio, la norma estimada aplicable es el artículo  25.1  de  la</w:t>
        <w:br/>
        <w:t>Convención, en adelante artículo 25.1, que es del tenor siguiente:</w:t>
        <w:br/>
        <w:br/>
        <w:t xml:space="preserve">    “Protección Judicial</w:t>
        <w:br/>
        <w:t xml:space="preserve">    Toda persona tiene derecho a un recurso sencillo y rápido o a cualquier</w:t>
        <w:br/>
        <w:t xml:space="preserve">    otro recurso efectivo ante los jueces o tribunales competentes, que  la</w:t>
        <w:br/>
        <w:t xml:space="preserve">    ampare contra actos que violen sus derechos  fundamentales  reconocidos</w:t>
        <w:br/>
        <w:t xml:space="preserve">    por la Constitución, la ley o la presente Convención,  aun  cuando  tal</w:t>
        <w:br/>
        <w:t xml:space="preserve">    violación sea cometida por personas que  actúen  en  ejercicio  de  sus</w:t>
        <w:br/>
        <w:t xml:space="preserve">    funciones oficiales.”</w:t>
        <w:br/>
        <w:br/>
        <w:br/>
        <w:br/>
        <w:br/>
        <w:t>1.- Recursos ante el Tribunal de lo Contencioso Administrativo.</w:t>
        <w:br/>
        <w:br/>
        <w:t>a.- Hechos o antecedentes.</w:t>
        <w:br/>
        <w:br/>
        <w:t>En lo concerniente a este asunto, la  Sentencia  señala  que  “[c]ontra  las</w:t>
        <w:br/>
        <w:t>decisiones del Directorio del Banco Central se  podían  interponer  recursos</w:t>
        <w:br/>
        <w:t>de nulidad ante el Tribunal de lo Contencioso Administrativo”  (en  adelante</w:t>
        <w:br/>
        <w:t>también “TCA”) y que “[d]e acuerdo con el artículo 309  de  la  Constitución</w:t>
        <w:br/>
        <w:t>del Uruguay[326] y el artículo 23 de la  Ley  No.15.524,  en  la  acción  de</w:t>
        <w:br/>
        <w:t>nulidad los actores deben probar que ‘los actos  administrativos  impugnados</w:t>
        <w:br/>
        <w:t>resultaban contrarios a una regla de derecho o, que hubieran  sido  dictados</w:t>
        <w:br/>
        <w:t>con desviación, abuso o exceso de poder’”[327].</w:t>
        <w:br/>
        <w:br/>
        <w:t>También afirma que “[e]ste  recurso  puede  ejercerse  una  vez  que  se  ha</w:t>
        <w:br/>
        <w:t>agotado la vía administrativa, y su objeto es confirmar  o  anular  el  acto</w:t>
        <w:br/>
        <w:t>administrativo…”[328] .</w:t>
        <w:br/>
        <w:br/>
        <w:t>En mérito de ello, la Corte se limitó a determinar si la referida acción  de</w:t>
        <w:br/>
        <w:t>nulidad ante el  indicado  tribunal  era  “efectiva,  en  los  términos  del</w:t>
        <w:br/>
        <w:t>artículo 25.1 de la Convención”, a comprobar si  el  análisis  realizado  el</w:t>
        <w:br/>
        <w:t>Banco respecto del requisito del consentimiento fue completo y  “acorde  con</w:t>
        <w:br/>
        <w:t>lo dispuesto en el artículo 31 de la Ley 17.613  para  la  determinación  de</w:t>
        <w:br/>
        <w:t>los derechos otorgados en el mismo”[329].</w:t>
        <w:br/>
        <w:br/>
        <w:br/>
        <w:t>b.- Consideraciones.</w:t>
        <w:br/>
        <w:br/>
        <w:t>Al respecto, cabe llamar la atención que la  Sentencia  expresamente  indica</w:t>
        <w:br/>
        <w:t>que “no (se) cuenta con los elementos necesarios  para  analizar  si  en  la</w:t>
        <w:br/>
        <w:t>ejecución  de  una  sentencia  que   resuelva   un   recurso   de   nulidad,</w:t>
        <w:br/>
        <w:t>específicamente relacionada con la aplicación del  artículo  31  de  la  Ley</w:t>
        <w:br/>
        <w:t>17.613, se podría haber configurado una inefectividad  del  mismo,  lo  cual</w:t>
        <w:br/>
        <w:t>podría suceder si  solamente  se  anula  el  acto  administrativo  y  no  se</w:t>
        <w:br/>
        <w:t>determinan o reconocen los derechos establecidos  en  dicha  norma”[330].  Y</w:t>
        <w:br/>
        <w:t>antes señala que “[e]l único caso que fue  resuelto  favorablemente  por  el</w:t>
        <w:br/>
        <w:t>Tribunal de lo Contencioso Administrativo fue el de dos personas que no  son</w:t>
        <w:br/>
        <w:t>presuntas víctimas en el presente caso, y aunque fue aportada  la  sentencia</w:t>
        <w:br/>
        <w:t>no se presentó información sobre las consecuencias de  la  anulación  de  la</w:t>
        <w:br/>
        <w:t>decisión administrativa en relación con el reconocimiento  de  los  derechos</w:t>
        <w:br/>
        <w:t>otorgados por el artículo 31 de la Ley 17.613.”[331]</w:t>
        <w:br/>
        <w:br/>
        <w:t>Igualmente es de suyo relevante destacar que, además,  la  Sentencia  indica</w:t>
        <w:br/>
        <w:t>que “solamente fueron  aportadas  22  decisiones  judiciales  que  resuelven</w:t>
        <w:br/>
        <w:t>demandas de 28 presuntas víctimas, pero no fueron aportadas las demandas  ni</w:t>
        <w:br/>
        <w:t>tampoco los expedientes judiciales” por lo que analiza  “la  efectividad  de</w:t>
        <w:br/>
        <w:t>la acción de nulidad ante el Tribunal de lo Contencioso  Administrativo  con</w:t>
        <w:br/>
        <w:t>base en las sentencias aportadas, la normativa interna y el  peritaje  sobre</w:t>
        <w:br/>
        <w:t>la materia.”[332], agregando que “no cuenta con elementos  suficientes  para</w:t>
        <w:br/>
        <w:t>determinar si la valoración probatoria  realizada  por  el  Tribunal  de  lo</w:t>
        <w:br/>
        <w:t>Contencioso Administrativo  afectó  la  efectividad  de  dicho  recurso  con</w:t>
        <w:br/>
        <w:t>respecto a los respectivos demandantes”[333].</w:t>
        <w:br/>
        <w:br/>
        <w:t>De allí que sus afirmaciones a este respecto pueden ser percibidas  como  no</w:t>
        <w:br/>
        <w:t>del todo suficientemente fundadas. Es lo que ocurre, por ejemplo, cuando  al</w:t>
        <w:br/>
        <w:t>analizar  las  otras  11  sentencias  del   Tribunal   de   lo   Contencioso</w:t>
        <w:br/>
        <w:t>Administrativo sostiene que  “los  alegatos  presentados  sobre  vicios  del</w:t>
        <w:br/>
        <w:t>consentimiento o la falta del deber de informar no  fueron  materia  de  una</w:t>
        <w:br/>
        <w:t>verificación para comprobar si se habían configurado o  no”,  y  que,  “[d]e</w:t>
        <w:br/>
        <w:t>esta forma, (dicho) tribunal … incurrió … en un  examen  incompleto  de  las</w:t>
        <w:br/>
        <w:t>peticiones sometidas a su conocimiento”[334], por lo  que  concluye  que  el</w:t>
        <w:br/>
        <w:t>Estado violó el citado artículo 25.1 en perjuicio de 12 de las personas  que</w:t>
        <w:br/>
        <w:t>interpusieron el mencionado recurso de nulidad.[335]</w:t>
        <w:br/>
        <w:br/>
        <w:t>Lo resuelto por la Sentencia en este aspecto no se  percibe  suficientemente</w:t>
        <w:br/>
        <w:t>sustentado, dado que ello, además, no  se  compadece  con  lo  que  en  ella</w:t>
        <w:br/>
        <w:t>señala en cuanto  a  que  “el  Tribunal  de  lo  Contencioso  Administrativo</w:t>
        <w:br/>
        <w:t>consideró que el consentimiento requerido por  el  artículo  31  de  la  Ley</w:t>
        <w:br/>
        <w:t>17.613 podía ser expreso o tácito”; que él “derivó el consentimiento de  los</w:t>
        <w:br/>
        <w:t>peticionarios de  elementos  tales  como:  (i)  la  firma  de  contratos  de</w:t>
        <w:br/>
        <w:t>“Condiciones   Generales   de   Administración   de    Inversiones”;    (ii)</w:t>
        <w:br/>
        <w:t>instrucciones  particulares  otorgadas  por  los  clientes   al   Banco   de</w:t>
        <w:br/>
        <w:t>Montevideo; (iii) la recepción por parte  del  peticionario  de  estados  de</w:t>
        <w:br/>
        <w:t>cuenta, donde constaba la respectiva operación, sin que el peticionario  los</w:t>
        <w:br/>
        <w:t>observara u objetara, conforme a lo establecido en el artículo 35 de la  Ley</w:t>
        <w:br/>
        <w:t>6.895; (iv) las tasas de interés de las que disfrutaba el  peticionario  por</w:t>
        <w:br/>
        <w:t>su participación en los certificados de depósito o el  producto  que  fuera,</w:t>
        <w:br/>
        <w:t>en el entendido que tenían tasas de interés notoriamente  superiores  a  las</w:t>
        <w:br/>
        <w:t>ofrecidas  en  depósitos  a  plazo  fijo  en  el  Banco  de   Montevideo   y</w:t>
        <w:br/>
        <w:t>significativamente superiores a las tasas de mercado, y (v) la  habitualidad</w:t>
        <w:br/>
        <w:t>o perfil de inversor del peticionario”; que “[l]os  dos  primeros  elementos</w:t>
        <w:br/>
        <w:t>los consideraba elementos de consentimiento expreso y  con  respecto  a  los</w:t>
        <w:br/>
        <w:t>otros indicó que  podían  configurar  formas  de  consentimiento  tácito  de</w:t>
        <w:br/>
        <w:t>acuerdo a los usos bancarios”; que “indicó reiteradamente que en el  derecho</w:t>
        <w:br/>
        <w:t>bancario son de aplicación tanto las normas como los usos bancarios, por  lo</w:t>
        <w:br/>
        <w:t>cual ‘el consentimiento  tácito,  las  órdenes  verbales  de  los  clientes,</w:t>
        <w:br/>
        <w:t>incluso telefónicas,  constituyen  una  práctica  reiterada  en  el  Derecho</w:t>
        <w:br/>
        <w:t>Bancario que  ha  creado  la  conciencia  general  (“opinio  juris”)  de  su</w:t>
        <w:br/>
        <w:t>existencia y obligatoriedad’”[336].</w:t>
        <w:br/>
        <w:br/>
        <w:t>Es  decir,  la  Sentencia  señala  expresamente  que  el  Tribunal   de   lo</w:t>
        <w:br/>
        <w:t>Contencioso Administrativo analizó y se  pronunció  respecto  del  requisito</w:t>
        <w:br/>
        <w:t>establecido  en  el  artículo  31   en   los   términos   “sin   mediar   su</w:t>
        <w:br/>
        <w:t>consentimiento”. Pero, ciertamente no lo hace con referencia  a  los  vicios</w:t>
        <w:br/>
        <w:t>que en algunos casos tal consentimiento podría haber  incurrido,   dado  que</w:t>
        <w:br/>
        <w:t>estimó que lo que a dicha instancia correspondía era pronunciarse  sobre  el</w:t>
        <w:br/>
        <w:t>recurso de nulidad  interpuesto  en  “contra  [de]  la  decisión  firme  del</w:t>
        <w:br/>
        <w:t>Directorio  del  Banco”[337],  el  que,  a  su   vez,   había   expresamente</w:t>
        <w:br/>
        <w:t>considerado que “la declaración de nulidad de la aceptación a  la  inversión</w:t>
        <w:br/>
        <w:t>y, de  la  responsabilidad  contractual  por  las  operaciones  infructuosas</w:t>
        <w:br/>
        <w:t>cumplidas con error,  dolo  o  culpa  grave,  constitu[ían]  necesariamente,</w:t>
        <w:br/>
        <w:t>decisiones jurisdiccionales que  exced[ían]  el  ámbito  de  las  facultades</w:t>
        <w:br/>
        <w:t>otorgadas al Banco Central del  Uruguay  conforme  al  artículo  31  de  ley</w:t>
        <w:br/>
        <w:t>17.613”[338].</w:t>
        <w:br/>
        <w:br/>
        <w:t>En otras palabras, habiéndose pronunciado el Banco en cuanto  a  que  no  le</w:t>
        <w:br/>
        <w:t>correspondía hacerlo acerca de los vicios en que en algunos casos se  podría</w:t>
        <w:br/>
        <w:t>haber incurrido en el consentimiento otorgado, lo que hace  el  Tribunal  de</w:t>
        <w:br/>
        <w:t>lo Contencioso Administrativo es considerar que tal pronunciamiento, en  los</w:t>
        <w:br/>
        <w:t>términos de la Constitución del Estado y consignados en la Sentencia, no  es</w:t>
        <w:br/>
        <w:t>“contrari[o] a una regla de derecho (ni ha) sido dictado(s) con  desviación,</w:t>
        <w:br/>
        <w:t>abuso o exceso de poder”[339], esto es, también él  se  pronuncia  sobre  el</w:t>
        <w:br/>
        <w:t>particular, pero no en el sentido que los recurrentes aspiraban.</w:t>
        <w:br/>
        <w:br/>
        <w:t>Es procedente adicionalmente acotar sobre este particular que  la  Sentencia</w:t>
        <w:br/>
        <w:t>consigna que la justicia ordinaria sí analizó, en los casos  que  le  fueron</w:t>
        <w:br/>
        <w:t>sometidos,  el  asunto  de  los  vicios  del  consentimiento[340],  lo   que</w:t>
        <w:br/>
        <w:t>demostraría  que  esa  vía  estaba  efectivamente  a  disposición   de   los</w:t>
        <w:br/>
        <w:t>recurrentes.</w:t>
        <w:br/>
        <w:br/>
        <w:t>Asimismo, atendido lo indicado  en  los  dos  párrafos  precedentes,  quizás</w:t>
        <w:br/>
        <w:t>hubiese sido necesario interrogarse acerca de si el artículo 31  incluye  la</w:t>
        <w:br/>
        <w:t>competencia del Banco para pronunciarse respecto de su  propia  competencia,</w:t>
        <w:br/>
        <w:t>es decir, si este último tenía  o  no  lo  que  en  el  ámbito  judicial  se</w:t>
        <w:br/>
        <w:t>denomina la competencia de la competencia, o si ello correspondía  más  bien</w:t>
        <w:br/>
        <w:t>a instancias administrativas o judiciales. Igualmente, tal vez hubiera  sido</w:t>
        <w:br/>
        <w:t>útil plantearse si la resolución relativa a la competencia es un  asunto  de</w:t>
        <w:br/>
        <w:t>Derecho Interno o de Derecho Internacional. Ciertamente, parece  más  lógico</w:t>
        <w:br/>
        <w:t>estimar, por una parte, que, ante una decisión  del  Banco  respecto  de  su</w:t>
        <w:br/>
        <w:t>competencia en la  materia,  se  podía  recurrir  ante  el  Tribunal  de  lo</w:t>
        <w:br/>
        <w:t>Contencioso Administrativo y por  la  otra,  que  ese  debate  pertenece  al</w:t>
        <w:br/>
        <w:t>ámbito  del  Derecho  Nacional,  correspondiéndole  al  ámbito  del  Derecho</w:t>
        <w:br/>
        <w:t>Internacional, en la especie, la Corte, confrontar el  acto  que  en  última</w:t>
        <w:br/>
        <w:t>instancia podría comprometer la  responsabilidad  internacional  del  Estado</w:t>
        <w:br/>
        <w:t>con el ordenamiento jurídico internacional, en este caso, la Convención.  De</w:t>
        <w:br/>
        <w:t>otra manera, el proceder de la Corte  podría  confundirse  con  una  “cuarta</w:t>
        <w:br/>
        <w:t>instancia”.</w:t>
        <w:br/>
        <w:br/>
        <w:t>Ahora bien, aún en el evento de que se estimase, como lo hace la  Sentencia,</w:t>
        <w:br/>
        <w:t>que  sí  le  correspondía  al  Tribunal  de  lo  Contencioso  Administrativo</w:t>
        <w:br/>
        <w:t>pronunciarse sobre aquella materia,  es  del  caso  tener  presente  que  la</w:t>
        <w:br/>
        <w:t>Corte, para interpretar el derecho a ser oído consagrado en el artículo  8.1</w:t>
        <w:br/>
        <w:t>de la Convención recurre, no a una norma  jurídica  creada  por  una  fuente</w:t>
        <w:br/>
        <w:t>autónoma del Derecho Internacional, sino a la  jurisprudencia  de  la  Corte</w:t>
        <w:br/>
        <w:t>Europea de Derechos Humanos, cuando  expresa  que  el  “procedimiento  justo</w:t>
        <w:br/>
        <w:t>supone que el órgano encargado de administrar justicia  efectúe  ‘un  examen</w:t>
        <w:br/>
        <w:t>apropiado de las alegaciones, argumentos y pruebas aducidas por las  partes,</w:t>
        <w:br/>
        <w:t>sin perjuicio de sus valoraciones  acerca  de  si  son  relevantes  para  su</w:t>
        <w:br/>
        <w:t>decisión’”[341]. Empero, resulta que es eso precisamente lo que el  Tribunal</w:t>
        <w:br/>
        <w:t>de lo Contencioso Administrativo hace  cuando  ratifica  lo  obrado  por  el</w:t>
        <w:br/>
        <w:t>Banco, es decir, reconoce, estima o aprecia el valor o mérito[342]  “de  las</w:t>
        <w:br/>
        <w:t>alegaciones, argumentos y pruebas aducidas por las partes” referentes  a  lo</w:t>
        <w:br/>
        <w:t>resuelto por el Banco en tanto “relevantes para su decisión”.</w:t>
        <w:br/>
        <w:br/>
        <w:t>Además y sin perjuicio de lo dicho, cabe considerar que el fundamento  hecho</w:t>
        <w:br/>
        <w:t>valer por la Sentencia con respecto a que,  en  virtud  de  pronunciamientos</w:t>
        <w:br/>
        <w:t>del Tribunal de lo Contencioso Administrativo,  en los  casos  que  menciona</w:t>
        <w:br/>
        <w:t>se ha violado el artículo  25.1  de  la  Convención,  constituye  una  forma</w:t>
        <w:br/>
        <w:t>indirecta,  insuficiente  e  inadecuada  de  hacer  aplicable  esta   última</w:t>
        <w:br/>
        <w:t>disposición al asunto de autos.</w:t>
        <w:br/>
        <w:br/>
        <w:t>Efectivamente, la Sentencia indica que, en atención a que el Tribunal de  lo</w:t>
        <w:br/>
        <w:t>Contencioso Administrativo no realizó el análisis de los vicios en  los  que</w:t>
        <w:br/>
        <w:t>en algunos casos se habría incurrido en el otorgamiento  del  consentimiento</w:t>
        <w:br/>
        <w:t>contemplado en el aludido artículo 31, la acción interpuesta ante él no  fue</w:t>
        <w:br/>
        <w:t>un “recurso efectivo” puesto que  no  podía  en  definitiva  amparar  a  los</w:t>
        <w:br/>
        <w:t>afectados por las resoluciones del Banco que,  por  no  haber  realizado  el</w:t>
        <w:br/>
        <w:t>citado análisis, violaban el ámbito material del derecho “de ser  oído  ante</w:t>
        <w:br/>
        <w:t>el órgano administrativo, para la determinación de  los  derechos  otorgados</w:t>
        <w:br/>
        <w:t>en el artículo 31 de la Ley 17.613” y por ello resuelve que, en  relación  a</w:t>
        <w:br/>
        <w:t>los aludidos casos, se habría violado el artículo 25.1[343].</w:t>
        <w:br/>
        <w:br/>
        <w:t>Ciertamente, en mérito de que, como se señaló antes, en este voto  disidente</w:t>
        <w:br/>
        <w:t>se considera que el artículo 8.1 no  es  aplicable  a  lo  resuelto  por  el</w:t>
        <w:br/>
        <w:t>Banco, tampoco se puede lógicamente compartir lo  fallado  con  relación  al</w:t>
        <w:br/>
        <w:t>artículo 25.1. Por el contrario, en este voto se considera que,  de  acuerdo</w:t>
        <w:br/>
        <w:t>a lo ya afirmado, aquella norma era plenamente aplicable  a  lo  sentenciado</w:t>
        <w:br/>
        <w:t>por el Tribunal de lo Contencioso Administrativo y, por ende, era  ante  tal</w:t>
        <w:br/>
        <w:t>instancia que se debía ejercer el  derecho  a  ser  oído  estipulado  en  el</w:t>
        <w:br/>
        <w:t>artículo 8.1 con relación a lo resuelto por el Banco y, en caso  de  que  se</w:t>
        <w:br/>
        <w:t>hubiese efectivamente impedido su  ejercicio,  se  podría  haber  recurrido,</w:t>
        <w:br/>
        <w:t>ante la instancia correspondiente en resguardo de tal derecho, al amparo  de</w:t>
        <w:br/>
        <w:t>lo prescrito en el artículo 25.1.</w:t>
        <w:br/>
        <w:br/>
        <w:t>Consecuentemente, se podría afirmar que lo que  correspondía  que  la  Corte</w:t>
        <w:br/>
        <w:t>hiciese con relación a  lo  resuelto  por  el  Tribunal  de  lo  Contencioso</w:t>
        <w:br/>
        <w:t>Administrativo, era  determinar  su  conformidad  o  disconformidad  con  lo</w:t>
        <w:br/>
        <w:t>contemplado en el artículo 8.1 y no con el 25.1. Mas, no procedió así y  por</w:t>
        <w:br/>
        <w:t>los  motivos  antes  expuestos,  tampoco  se  puede  compartir  la  decisión</w:t>
        <w:br/>
        <w:t>pertinente.</w:t>
        <w:br/>
        <w:br/>
        <w:br/>
        <w:t>2.- Recursos ante la justicia ordinaria.</w:t>
        <w:br/>
        <w:br/>
        <w:t>a.- Hechos y/o antecedentes.</w:t>
        <w:br/>
        <w:br/>
        <w:br/>
        <w:t>Sobre este particular, se recuerda que la Corte expresó que,  anulándose  el</w:t>
        <w:br/>
        <w:t>acto administrativo por el Tribunal de lo  Contencioso  Administrativo,  “el</w:t>
        <w:br/>
        <w:t>interesado puede recurrir a los tribunales del poder judicial para  reclamar</w:t>
        <w:br/>
        <w:t>los daños y perjuicios que dicho acto declarado ilegal le  hubiera  causado”</w:t>
        <w:br/>
        <w:t>pero que, “en virtud del  artículo  312  de  la  Constitución  Nacional,  el</w:t>
        <w:br/>
        <w:t>interesado también puede acudir directamente a  los  tribunales  competentes</w:t>
        <w:br/>
        <w:t>del poder judicial para reclamar los daños causados por ‘hechos u  omisiones</w:t>
        <w:br/>
        <w:t>de la administración’, sin necesidad de acudir previamente  al  Tribunal  de</w:t>
        <w:br/>
        <w:t>lo Contencioso Administrativo”[344].</w:t>
        <w:br/>
        <w:br/>
        <w:t>En lo atingente a los recursos interpuestos ante la justicia  ordinaria  por</w:t>
        <w:br/>
        <w:t>alguno  de  los  afectados  por  la  situación  acaecida  a  los  Bancos  de</w:t>
        <w:br/>
        <w:t>Montevideo y La Caja Obrera, en la Sentencia se  tiene  en  cuenta  que  “no</w:t>
        <w:br/>
        <w:t>surge del acervo probatorio que a través de  los  recursos  de  la  justicia</w:t>
        <w:br/>
        <w:t>ordinaria que resolvían las  demandas  contra  el  Banco  de  Montevideo  se</w:t>
        <w:br/>
        <w:t>pudiera  aplicar  el  artículo  31  de  la  Ley  17.613   y   realizar   las</w:t>
        <w:br/>
        <w:t>determinaciones en él dispuestas”[345]. Del mismo  modo,  “resalta  que  del</w:t>
        <w:br/>
        <w:t>acervo probatorio no surge que a través de tales recursos que resolvían  las</w:t>
        <w:br/>
        <w:t>demandas contra el Banco de Montevideo se pudiera aplicar el artículo 31  de</w:t>
        <w:br/>
        <w:t>Ley 17.613 y realizar las determinaciones en él dispuestas,  ni  revisar  la</w:t>
        <w:br/>
        <w:t>actuación  del  órgano  administrativo  que  se  alegó  violatoria  de   las</w:t>
        <w:br/>
        <w:t>garantías del debido proceso”.[346]</w:t>
        <w:br/>
        <w:br/>
        <w:t>Todo ello permite que en la  Sentencia  se  sostenga  que  “[e]l  hecho  que</w:t>
        <w:br/>
        <w:t>algunas presuntas víctimas hicieran uso  de  esas  vías  judiciales,  y  que</w:t>
        <w:br/>
        <w:t>hubieran obtenido sentencias favorables, no  significa  que  estos  recursos</w:t>
        <w:br/>
        <w:t>eran efectivos en el presente asunto”[347] y,  por  ende,  se  concluya  que</w:t>
        <w:br/>
        <w:t>tales “acciones ante la jurisdicción ordinaria … no pueden ser  consideradas</w:t>
        <w:br/>
        <w:t>como recursos efectivos para la materia objeto de este caso.”[348]</w:t>
        <w:br/>
        <w:br/>
        <w:t>Pues bien, en la Sentencia se deja constancia de  que  la  interposición  de</w:t>
        <w:br/>
        <w:t>tales recursos “solo evidencia la búsqueda  por  parte  de  estas  presuntas</w:t>
        <w:br/>
        <w:t>víctimas de medios alternativos que les  permitieran  amparar  judicialmente</w:t>
        <w:br/>
        <w:t>al menos parte de los derechos dispuestos  en  el  artículo  31  de  la  Ley</w:t>
        <w:br/>
        <w:t>17.613”[349] y se recuerda que el artículo 312 de la  Constitución  Nacional</w:t>
        <w:br/>
        <w:t>del Estado deja a las personas la  libertad  de  elección  de  las  acciones</w:t>
        <w:br/>
        <w:t>judiciales a emplear en resguardo de sus derechos.</w:t>
        <w:br/>
        <w:br/>
        <w:t>Por  otro  lado,  la  Sentencia  no  emite  pronunciamiento  acerca  de   la</w:t>
        <w:br/>
        <w:t>conformidad o disconformidad con lo dispuesto en el  artículo  25.1  de  los</w:t>
        <w:br/>
        <w:t>recursos  previstos en “la vía ordinaria judicial para reclamar los daños  y</w:t>
        <w:br/>
        <w:t>perjuicios” en situaciones como las ocurridas a los Bancos de  Montevideo  y</w:t>
        <w:br/>
        <w:t>La Caja Obrera, que es, en definitiva, lo que también  se  persigue  con  el</w:t>
        <w:br/>
        <w:t>artículo 31. Ese pronunciamiento hubiere sido tanto o  más  significativo  y</w:t>
        <w:br/>
        <w:t>necesario dado que tales recursos existían antes de la promulgación de  esta</w:t>
        <w:br/>
        <w:t>última norma y no hay constancia alguna de  que  hayan  sido  derogados  por</w:t>
        <w:br/>
        <w:t>ella.</w:t>
        <w:br/>
        <w:br/>
        <w:t>En otros términos, la Sentencia, por lo tanto, al limitar su objeto en  este</w:t>
        <w:br/>
        <w:t>asunto como lo hizo, no implicó en realidad  pronunciamiento  alguno  acerca</w:t>
        <w:br/>
        <w:t>de la conformidad de los aludidos recursos ante la  justicia  ordinaria  con</w:t>
        <w:br/>
        <w:t>lo ordenado en el artículo 25.</w:t>
        <w:br/>
        <w:br/>
        <w:br/>
        <w:t>III.- Consideraciones Generales.</w:t>
        <w:br/>
        <w:br/>
        <w:t>Como ya se expresó, la Sentencia, en el asunto de autos, hace  aplicable  lo</w:t>
        <w:br/>
        <w:t>dispuesto en el artículo 8.1 a lo obrado por  el  Directorio  del  Banco  al</w:t>
        <w:br/>
        <w:t>amparo de lo dispuesto  en  el  artículo  31  y  así  concluyó  que  en  ese</w:t>
        <w:br/>
        <w:t>procedimiento no se respetó el derecho de toda persona a  ser  oída  en  los</w:t>
        <w:br/>
        <w:t>términos y ante la autoridad que indica la primera norma indicada. Y  en  lo</w:t>
        <w:br/>
        <w:t>que respecta a los recursos interpuestos por algunos interesados tanto  ante</w:t>
        <w:br/>
        <w:t>el  Tribunal  de  lo  Contencioso  Administrativo  como  ante  la   justicia</w:t>
        <w:br/>
        <w:t>ordinaria, igualmente determina que, en atención a que  aquellos  no  fueron</w:t>
        <w:br/>
        <w:t>oídos en los términos contemplados en dicha  disposición,  no  constituyeron</w:t>
        <w:br/>
        <w:t>recursos efectivos en los términos del artículo 25.1. En  última  instancia,</w:t>
        <w:br/>
        <w:t>entonces, la Sentencia sustenta  todo  su  análisis  en  lo  que  señala  el</w:t>
        <w:br/>
        <w:t>artículo 8.1 con relación a lo prescrito en el artículo 31.</w:t>
        <w:br/>
        <w:br/>
        <w:t>Ahora bien, en mérito de que por las razones antes  expuestas,  se  discrepa</w:t>
        <w:br/>
        <w:t>de la apreciación de la Sentencia en cuanto a que el artículo 31  le  otorgó</w:t>
        <w:br/>
        <w:t>al Banco la facultad de obrar como órgano  con  facultades  jurisdiccionales</w:t>
        <w:br/>
        <w:t>y, por ende, por estimar que el artículo 8.1 no es  aplicable  en  autos  y,</w:t>
        <w:br/>
        <w:t>consecuentemente, tampoco, en los términos que aquella lo hace, el 25.1,  es</w:t>
        <w:br/>
        <w:t>que se emite el presente  voto  respecto  de  la  totalidad  de  lo  que  se</w:t>
        <w:br/>
        <w:t>resuelve en autos, siendo, por lo tanto, innecesario pronunciarse sobre  los</w:t>
        <w:br/>
        <w:t>demás asuntos abordados y resueltos en ellos.</w:t>
        <w:br/>
        <w:br/>
        <w:t>Empero, sí se estima conveniente formular algunas consideraciones  generales</w:t>
        <w:br/>
        <w:t>en las que se inserta  lo  expuesto  precedentemente  en  el  presente  voto</w:t>
        <w:br/>
        <w:t>disidente.</w:t>
        <w:br/>
        <w:br/>
        <w:t>Por de pronto,  en  cuanto  a  la  facultad  de  la  Corte,  que  es  la  de</w:t>
        <w:br/>
        <w:t>interpretar y aplicar la Convención[350] y así determinar, de acuerdo  a  la</w:t>
        <w:br/>
        <w:t>norma   internacional,   tanto   convencional   como   consuetudinaria,   la</w:t>
        <w:br/>
        <w:t>responsabilidad   internacional   del   Estado   de   acuerdo   al   Derecho</w:t>
        <w:br/>
        <w:t>Internacional[351]. En ese orden de ideas, lo que le compete a la  Corte  es</w:t>
        <w:br/>
        <w:t>hacer Justicia a través de la aplicación del Derecho,  es  decir,  buscar  a</w:t>
        <w:br/>
        <w:t>aquella en éste. Y ello sobre la base que  si  bien  sus  sentencias  tienen</w:t>
        <w:br/>
        <w:t>efecto  relativo[352],  son   únicamente   fuente   auxiliar   del   Derecho</w:t>
        <w:br/>
        <w:t>Internacional[353]  y,  por  lo  mismo,  aunque  su   jurisprudencia   fuese</w:t>
        <w:br/>
        <w:t>reiterada,  constante  y  uniforme,  no  es  fuente  autónoma  del   Derecho</w:t>
        <w:br/>
        <w:t>Internacional, es decir, no crea Derecho y tampoco tiene,  consecuentemente,</w:t>
        <w:br/>
        <w:t>la legitimidad para modificarlo, función que, tratándose  de  los  tratados,</w:t>
        <w:br/>
        <w:t>le corresponde,  por  mandato  expreso,  a  sus  Estados  Partes[354],  como</w:t>
        <w:br/>
        <w:t>acontece también en cuanto a la Convención[355].</w:t>
        <w:br/>
        <w:br/>
        <w:t>Se expresa lo precedente habida cuenta que se estima que, con lo fallado  en</w:t>
        <w:br/>
        <w:t>el caso de autos, en realidad  se  está  modificando  lo  dispuesto  por  el</w:t>
        <w:br/>
        <w:t>artículo 8.1, máxime cuando para ello no se invoca ni se aplica  las  reglas</w:t>
        <w:br/>
        <w:t>de interpretación de los tratados contempladas en  la  Convención  de  Viena</w:t>
        <w:br/>
        <w:t>sobre el Derechos  de  los  Tratados,  en  especial  aquellas  referentes  a</w:t>
        <w:br/>
        <w:t>acuerdos entre los Estados[356]  que  sustenten  la  interpretación  que  se</w:t>
        <w:br/>
        <w:t>adopta, sino exclusivamente a la jurisprudencia, la que,  aunque  constante,</w:t>
        <w:br/>
        <w:t>reiterada y uniforme, resulta insuficiente para tal propósito.</w:t>
        <w:br/>
        <w:br/>
        <w:t>Con lo afirmado no se está señalando, empero, que la jurisprudencia no  deba</w:t>
        <w:br/>
        <w:t>expresar lo vivo, activo o dinámico que el Derecho debe ser. La  función  de</w:t>
        <w:br/>
        <w:t>la Justicia radica precisamente en decidir si procede  o  no  la  aplicación</w:t>
        <w:br/>
        <w:t>del Derecho invocado al  caso  concreto  de  que  se  trata  y  ello  porque</w:t>
        <w:br/>
        <w:t>obviamente y como es de normal  ocurrencia,  este  último  probablemente  no</w:t>
        <w:br/>
        <w:t>corresponda exactamente a la realidad imperante  al  momento  en  que  aquél</w:t>
        <w:br/>
        <w:t>emergió, pues si hubiese tal coincidencia, posiblemente  no  sería  menester</w:t>
        <w:br/>
        <w:t>interpretación alguna.</w:t>
        <w:br/>
        <w:br/>
        <w:t>Pero, en el caso de autos, no es que el asunto a resolver  haya  tenido  que</w:t>
        <w:br/>
        <w:t>ver con la aplicación del artículo 8.1 a la realidad  existente  al  momento</w:t>
        <w:br/>
        <w:t>de su surgimiento, pero tal como ha evolucionado hasta la  actualidad,  sino</w:t>
        <w:br/>
        <w:t>que el resultado ha sido el de hacerlo aplicable a una  realidad  totalmente</w:t>
        <w:br/>
        <w:t>distinta, para lo cual se ha extremado su  interpretación,  que  es  lo  que</w:t>
        <w:br/>
        <w:t>acontece cuando se estima que se ha violado el artículo 8.1  en  un  trámite</w:t>
        <w:br/>
        <w:t>seguido  ante  una  autoridad  administrativa  y  en  el  que   no   existía</w:t>
        <w:br/>
        <w:t>controversia alguna.</w:t>
        <w:br/>
        <w:br/>
        <w:t>Finalmente, obviamente que  este  voto  disidente  se  emite  con  el  mayor</w:t>
        <w:br/>
        <w:t>respeto a lo resuelto por la mayoría de los miembros Corte,  es  decir,  por</w:t>
        <w:br/>
        <w:t>la Corte. No tiene intención alguna de poner en duda la  legitimidad  de  lo</w:t>
        <w:br/>
        <w:t>resuelto. Por el contrario, pretende ser una expresión más de lo que  es  el</w:t>
        <w:br/>
        <w:t>voto disidente y, en alguna medida también, el voto  concurrente[357],  vale</w:t>
        <w:br/>
        <w:t>decir, demostración no  solo  de  la  dedicación  con  la  que  un  tribunal</w:t>
        <w:br/>
        <w:t>colegiado actúa, sino también del debido respeto tanto a la mayoría  como  a</w:t>
        <w:br/>
        <w:t>la minoría que resulta en su interior al resolver  el  correspondiente  caso</w:t>
        <w:br/>
        <w:t>de que se trata. Los  votos  concurrentes  y  disidentes  son  parte  de  la</w:t>
        <w:br/>
        <w:t>esencia de lo que es un tribunal colegiado, en donde las opiniones de  todos</w:t>
        <w:br/>
        <w:t>sus miembros contribuyen así al enriquecimiento de las resoluciones y  a  la</w:t>
        <w:br/>
        <w:t>búsqueda de la Justicia,  en  este  caso,  en  el  ámbito  de  los  derechos</w:t>
        <w:br/>
        <w:t>humanos.</w:t>
        <w:br/>
        <w:br/>
        <w:br/>
        <w:t>El presente voto se  emite  considerando,  además,  uno  de  los  peculiares</w:t>
        <w:br/>
        <w:t>imperativos que enfrenta un tribunal como la Corte, cual es, el  de  ajustar</w:t>
        <w:br/>
        <w:t>su conducta a lo  dispuesto  en  el  Derecho,  sin  que,  en  tanto  entidad</w:t>
        <w:br/>
        <w:t>autónoma e independiente, tenga autoridad superior que la controle,  lo  que</w:t>
        <w:br/>
        <w:t>supone que sea ella misma la que, haciendo honor a la alta  función  que  se</w:t>
        <w:br/>
        <w:t>le  ha  asignado,  respete  estrictamente  los  límites  de  esta  última  y</w:t>
        <w:br/>
        <w:t>permanezca  y  se  desarrolle  en  el   ámbito   propio   de   una   entidad</w:t>
        <w:br/>
        <w:t>jurisdiccional. Sin duda, de que de esa forma aporta a la  consolidación  de</w:t>
        <w:br/>
        <w:t>la institucionalidad interamericana de los derechos humanos, requisito  sine</w:t>
        <w:br/>
        <w:t>qua non para el debido resguardo de éstos.</w:t>
        <w:br/>
        <w:br/>
        <w:br/>
        <w:br/>
        <w:br/>
        <w:br/>
        <w:t xml:space="preserve">                             Eduardo Vio Grossi</w:t>
        <w:br/>
        <w:t xml:space="preserve">                                    Juez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t xml:space="preserve">                VOTO CONCURRENTE DEL JUEZ DIEGO GARCIA-SAYÁN</w:t>
        <w:br/>
        <w:t xml:space="preserve">          SENTENCIA DE LA CORTE INTERAMERICANA DE DERECHOS HUMANOS</w:t>
        <w:br/>
        <w:t xml:space="preserve">                   CASO BARBANI DUARTE Y OTROS VS. URUGUAY</w:t>
        <w:br/>
        <w:t xml:space="preserve">                          DE 13 DE OCTUBRE DE 2011</w:t>
        <w:br/>
        <w:br/>
        <w:br/>
        <w:t xml:space="preserve">   1. En esta sentencia se reitera la jurisprudencia constante de  la  Corte</w:t>
        <w:br/>
        <w:t xml:space="preserve">      Interamericana acerca de las garantías que  protegen  a  las  personas</w:t>
        <w:br/>
        <w:t xml:space="preserve">      tanto en procesos judiciales como ante procedimientos no judiciales en</w:t>
        <w:br/>
        <w:t xml:space="preserve">      los que se determinen sus derechos u obligaciones. En efecto, en  esta</w:t>
        <w:br/>
        <w:t xml:space="preserve">      sentencia se señala que: “[e]l artículo 8 de  la  Convención  consagra</w:t>
        <w:br/>
        <w:t xml:space="preserve">      los lineamientos del debido proceso legal, el cual está  compuesto  de</w:t>
        <w:br/>
        <w:t xml:space="preserve">      un conjunto de requisitos  que  deben  observarse  en  las  instancias</w:t>
        <w:br/>
        <w:t xml:space="preserve">      procesales, a efectos de que las  personas  estén  en  condiciones  de</w:t>
        <w:br/>
        <w:t xml:space="preserve">      defender adecuadamente sus derechos ante cualquier tipo  de  acto  del</w:t>
        <w:br/>
        <w:t xml:space="preserve">      Estado que pueda afectarlos” (párr. 116). En este voto concurrente  me</w:t>
        <w:br/>
        <w:t xml:space="preserve">      interesa destacar que en este tema la Corte no innova – ni tendría por</w:t>
        <w:br/>
        <w:t xml:space="preserve">      qué hacerlo – sino que reitera su jurisprudencia sobre el  alcance  de</w:t>
        <w:br/>
        <w:t xml:space="preserve">      las garantías del debido  proceso  en  procesos  no  judiciales  o  de</w:t>
        <w:br/>
        <w:t xml:space="preserve">      naturaleza administrativa.</w:t>
        <w:br/>
        <w:br/>
        <w:br/>
        <w:t xml:space="preserve">   2. La Corte precisó en esta  sentencia  que  “[e]l  artículo  8.1  de  la</w:t>
        <w:br/>
        <w:t xml:space="preserve">      Convención no se aplica solamente a jueces  y  tribunales  judiciales.</w:t>
        <w:br/>
        <w:t xml:space="preserve">      Las garantías que establece esta norma deben  ser  observadas  en  los</w:t>
        <w:br/>
        <w:t xml:space="preserve">      distintos  procedimientos  en  que  los  órganos   estatales   adoptan</w:t>
        <w:br/>
        <w:t xml:space="preserve">      decisiones sobre la determinación de los derechos de las personas,  ya</w:t>
        <w:br/>
        <w:t xml:space="preserve">      que el Estado también otorga a autoridades administrativas, colegiadas</w:t>
        <w:br/>
        <w:t xml:space="preserve">      o unipersonales, la  función  de  adoptar  decisiones  que  determinan</w:t>
        <w:br/>
        <w:t xml:space="preserve">      derechos” (párr. 118). En este mismo sentido, la  Corte  enfatizó  que</w:t>
        <w:br/>
        <w:t xml:space="preserve">      “[l]as garantías contempladas en el artículo 8.1 de la Convención  son</w:t>
        <w:br/>
        <w:t xml:space="preserve">      también aplicables al supuesto en que alguna autoridad pública  adopte</w:t>
        <w:br/>
        <w:t xml:space="preserve">      decisiones que determinen tales derechos, tomando en cuenta que no  le</w:t>
        <w:br/>
        <w:t xml:space="preserve">      son exigibles aquellas propias de un órgano  jurisdiccional,  pero  sí</w:t>
        <w:br/>
        <w:t xml:space="preserve">      debe cumplir con aquellas  garantías  destinadas  a  asegurar  que  la</w:t>
        <w:br/>
        <w:t xml:space="preserve">      decisión no sea arbitraria” (párr. 119).</w:t>
        <w:br/>
        <w:br/>
        <w:br/>
        <w:t xml:space="preserve">   3. En general, el tema del debido proceso y las garantías  judiciales  en</w:t>
        <w:br/>
        <w:t xml:space="preserve">      procedimientos  ante  entidades  públicas  ha  sido   de   fundamental</w:t>
        <w:br/>
        <w:t xml:space="preserve">      importancia en la jurisprudencia  de  la  Corte  Interamericana.  Ello</w:t>
        <w:br/>
        <w:t xml:space="preserve">      porque, como la realidad de los casos  sometidos  al  Tribunal  se  ha</w:t>
        <w:br/>
        <w:t xml:space="preserve">      encargado de demostrar, éste es un asunto que  afecta  de  manera  muy</w:t>
        <w:br/>
        <w:t xml:space="preserve">      extendida y variada los  derechos  de  las  personas.  Al  momento  de</w:t>
        <w:br/>
        <w:t xml:space="preserve">      adoptarse esta sentencia, en octubre de 2011, el Tribunal ha declarado</w:t>
        <w:br/>
        <w:t xml:space="preserve">      una violación al artículo 8 de la Convención en más  del  95%  de  los</w:t>
        <w:br/>
        <w:t xml:space="preserve">      casos que han estado sujetos a su conocimiento y  se  ha  referido  al</w:t>
        <w:br/>
        <w:t xml:space="preserve">      contenido  y  exigencias  del  mismo  en  el  50%  de  sus   opiniones</w:t>
        <w:br/>
        <w:t xml:space="preserve">      consultivas. El tema del debido proceso, pues, ha sido y sigue  siendo</w:t>
        <w:br/>
        <w:t xml:space="preserve">      uno de presencia permanente en los casos  que  se  presentan  ante  la</w:t>
        <w:br/>
        <w:t xml:space="preserve">      Corte Interamericana.</w:t>
        <w:br/>
        <w:br/>
        <w:br/>
        <w:t xml:space="preserve">   4.  La   jurisprudencia   constante   de   la   Corte   ha   interpretado</w:t>
        <w:br/>
        <w:t xml:space="preserve">      expansivamente, en cumplimiento de su función, las garantías previstas</w:t>
        <w:br/>
        <w:t xml:space="preserve">      en el artículo 8.2 de la Convención. Ha sido por  ello  una  constante</w:t>
        <w:br/>
        <w:t xml:space="preserve">      entender que los  elementos  principales  de  la  tutela  judicial  se</w:t>
        <w:br/>
        <w:t xml:space="preserve">      extienden a una amplia gama de supuestos y  materias.  En  efecto,  “a</w:t>
        <w:br/>
        <w:t xml:space="preserve">      pesar de que el citado artículo no  especifica  garantías  mínimas  en</w:t>
        <w:br/>
        <w:t xml:space="preserve">      materias  que  conciernen  a  la  determinación  de  los  derechos   y</w:t>
        <w:br/>
        <w:t xml:space="preserve">      obligaciones de orden civil,  laboral,  fiscal  o  de  cualquier  otro</w:t>
        <w:br/>
        <w:t xml:space="preserve">      carácter, las  garantías mínimas establecidas  en  el  numeral  2  del</w:t>
        <w:br/>
        <w:t xml:space="preserve">      mismo precepto se aplican también a esos órdenes y, por ende, en éstos</w:t>
        <w:br/>
        <w:t xml:space="preserve">      el  individuo  tiene  derecho  al  debido  proceso  en  los   términos</w:t>
        <w:br/>
        <w:t xml:space="preserve">      reconocidos  para  la  materia  penal,  en  cuanto  sea  aplicable  al</w:t>
        <w:br/>
        <w:t xml:space="preserve">      procedimiento respectivo”[358].</w:t>
        <w:br/>
        <w:br/>
        <w:t xml:space="preserve">   5. La Corte ha sido muy específica y puntual al  establecer  que  ciertos</w:t>
        <w:br/>
        <w:t xml:space="preserve">      componentes de  las  garantías  necesarias  para  asegurar  un  debido</w:t>
        <w:br/>
        <w:t xml:space="preserve">      proceso son aplicables también al ámbito no judicial en un contexto en</w:t>
        <w:br/>
        <w:t xml:space="preserve">      el que pudieran  estar  en  discusión  aspectos  relevantes  para  los</w:t>
        <w:br/>
        <w:t xml:space="preserve">      derechos  de  las  personas.  Así,  la  Corte  ha  entendido   en   su</w:t>
        <w:br/>
        <w:t xml:space="preserve">      jurisprudencia previa que  “las  características  de  imparcialidad  e</w:t>
        <w:br/>
        <w:t xml:space="preserve">      independencia […] deben regir a todo órgano  encargado  de  determinar</w:t>
        <w:br/>
        <w:t xml:space="preserve">      derechos y obligaciones de las personas. En este sentido, […] no  solo</w:t>
        <w:br/>
        <w:t xml:space="preserve">      deben corresponder a los órganos estrictamente jurisdiccionales,  sino</w:t>
        <w:br/>
        <w:t xml:space="preserve">      que las disposiciones del artículo 8.1 de  la  Convención  se  aplican</w:t>
        <w:br/>
        <w:t xml:space="preserve">      también a las decisiones de órganos administrativos”[359].</w:t>
        <w:br/>
        <w:br/>
        <w:t xml:space="preserve">   6. El artículo 8 se denomina “garantías judiciales” y luego se refiere  a</w:t>
        <w:br/>
        <w:t xml:space="preserve">      un  “juez  o  tribunal”.  Sin  embargo,  la  interpretación  de   esta</w:t>
        <w:br/>
        <w:t xml:space="preserve">      disposición convencional no puede  restringirse  al  ámbito  judicial.</w:t>
        <w:br/>
        <w:t xml:space="preserve">      Dejar  allí  la  lectura  e   interpretación   de   la   norma   sería</w:t>
        <w:br/>
        <w:t xml:space="preserve">      autolimitativo  y  sería  congelarse   en   la   parálisis   con   una</w:t>
        <w:br/>
        <w:t xml:space="preserve">      interpretación   literal   restrictiva   irrazonable.   Aún   sin   la</w:t>
        <w:br/>
        <w:t xml:space="preserve">      jurisprudencia constante a la que se ha hecho referencia, el hecho  es</w:t>
        <w:br/>
        <w:t xml:space="preserve">      que de la propia redacción del artículo 8.1 de la Convención Americana</w:t>
        <w:br/>
        <w:t xml:space="preserve">      fluye el propósito  garantista  en  la  determinación  de  derechos  y</w:t>
        <w:br/>
        <w:t xml:space="preserve">      obligaciones.</w:t>
        <w:br/>
        <w:br/>
        <w:br/>
        <w:t xml:space="preserve">   7. En efecto, del artículo 8.1 se puede inferir que el claro sentido  del</w:t>
        <w:br/>
        <w:t xml:space="preserve">      tratado es el enfoque garantista, pues las garantías judiciales  deben</w:t>
        <w:br/>
        <w:t xml:space="preserve">      ser aseguradas “para la determinación de [los] derechos y obligaciones</w:t>
        <w:br/>
        <w:t xml:space="preserve">      de  orden  civil,  laboral,  fiscal  o  de  cualquier  otro  carácter”</w:t>
        <w:br/>
        <w:t xml:space="preserve">      (subrayado añadido). Por ello, el hecho es  que,  pese  al  título  de</w:t>
        <w:br/>
        <w:t xml:space="preserve">      dicho artículo, las garantías se extienden a  procedimientos  de  otra</w:t>
        <w:br/>
        <w:t xml:space="preserve">      índole. Ha sido y es esa la interpretación constante de la Corte,  que</w:t>
        <w:br/>
        <w:t xml:space="preserve">      ha optado por ser invariablemente garantista en torno a la  diversidad</w:t>
        <w:br/>
        <w:t xml:space="preserve">      de situaciones que se han planteado al Tribunal en los casos sujetos a</w:t>
        <w:br/>
        <w:t xml:space="preserve">      su conocimiento.</w:t>
        <w:br/>
        <w:br/>
        <w:t xml:space="preserve">   8. Esto no significa que el tribunal interamericano  emplee  un  criterio</w:t>
        <w:br/>
        <w:t xml:space="preserve">      discrecional. Al  contrario,  para  resolver  controversias  sobre  la</w:t>
        <w:br/>
        <w:t xml:space="preserve">      interpretación  de  normas,  la  Corte   ha   hecho   uso[360],   como</w:t>
        <w:br/>
        <w:t xml:space="preserve">      corresponde,  de  las  reglas  de  interpretación  estipuladas  en  la</w:t>
        <w:br/>
        <w:t xml:space="preserve">      Convención de Viena sobre el Derecho de los Tratados, así como de  las</w:t>
        <w:br/>
        <w:t xml:space="preserve">      normas  de  interpretación  establecidas   en  la  propia   Convención</w:t>
        <w:br/>
        <w:t xml:space="preserve">      Americana. En lo pertinente, en la Convención de Viena se estipula  lo</w:t>
        <w:br/>
        <w:t xml:space="preserve">      siguiente:</w:t>
        <w:br/>
        <w:br/>
        <w:t xml:space="preserve">            Artículo 31. Regla general de interpretación.</w:t>
        <w:br/>
        <w:br/>
        <w:t xml:space="preserve">            1. Un tratado deberá interpretarse  de  buena  fe  conforme  al</w:t>
        <w:br/>
        <w:t xml:space="preserve">           sentido corriente que haya de  atribuirse  a  los  términos  del</w:t>
        <w:br/>
        <w:t xml:space="preserve">           tratado en el contexto de estos y teniendo en cuenta su objeto y</w:t>
        <w:br/>
        <w:t xml:space="preserve">           fin. (…) // 4. Se dará a  un  término  un  sentido  especial  si</w:t>
        <w:br/>
        <w:t xml:space="preserve">           consta que tal fue la intención de las partes.</w:t>
        <w:br/>
        <w:br/>
        <w:br/>
        <w:t xml:space="preserve">   9. En este orden de  ideas,  el  Tribunal  ha  tomado  en  consideración,</w:t>
        <w:br/>
        <w:t xml:space="preserve">      consistentemente, que el “sentido corriente” del  tratado  se  conecta</w:t>
        <w:br/>
        <w:t xml:space="preserve">      con su objeto y fin de manera tal que la interpretación  que  se  haga</w:t>
        <w:br/>
        <w:t xml:space="preserve">      del mismo no pueda conducir, de manera alguna, a debilitar el  sistema</w:t>
        <w:br/>
        <w:t xml:space="preserve">      de protección consagrado en el mismo[361].  Ello  se  vuelve  aún  más</w:t>
        <w:br/>
        <w:t xml:space="preserve">      riguroso cuando estamos ante un tratado de derechos humanos como lo es</w:t>
        <w:br/>
        <w:t xml:space="preserve">      la Convención Americana, en el cual es expresa  la  intención  de  las</w:t>
        <w:br/>
        <w:t xml:space="preserve">      partes de proteger los derechos humanos en el sentido  que  la  propia</w:t>
        <w:br/>
        <w:t xml:space="preserve">      Convención define. En efecto, como es sabido, en el artículo 29 de  la</w:t>
        <w:br/>
        <w:t xml:space="preserve">      Convención, titulado “Normas de Interpretación”, se estipulan precisos</w:t>
        <w:br/>
        <w:t xml:space="preserve">      criterios hermenéuticos orientadores que dan cuentan de  la  intención</w:t>
        <w:br/>
        <w:t xml:space="preserve">      garantista de las partes, en  la  perspectiva  de  que,  bajo  ninguna</w:t>
        <w:br/>
        <w:t xml:space="preserve">      circunstancia, la interpretación de  la  Convención  Americana,  puede</w:t>
        <w:br/>
        <w:t xml:space="preserve">      conducir a que  “alguno  de  los  Estados  Partes,  grupo  o  persona,</w:t>
        <w:br/>
        <w:t xml:space="preserve">      suprim[a] el goce y ejercicio de los derechos y libertades reconocidos</w:t>
        <w:br/>
        <w:t xml:space="preserve">      en la Convención o [los] limi[te] en mayor medida que la  prevista  en</w:t>
        <w:br/>
        <w:t xml:space="preserve">      ella”.</w:t>
        <w:br/>
        <w:br/>
        <w:br/>
        <w:t xml:space="preserve">  10. Ese “garantismo” apunta, en lo que  atañe  al  punto  que  nos  ocupa,</w:t>
        <w:br/>
        <w:t xml:space="preserve">      precisamente a los elementos fundamentales del debido  proceso  y  las</w:t>
        <w:br/>
        <w:t xml:space="preserve">      garantías procesales. Más allá,  por  ello,  de  si  se  trata  de  un</w:t>
        <w:br/>
        <w:t xml:space="preserve">      procedimiento  seguido  ante  autoridades  judiciales  o  ante   otros</w:t>
        <w:br/>
        <w:t xml:space="preserve">      espacios del poder público. Lo  que  la  Corte  ha  reafirmado  en  su</w:t>
        <w:br/>
        <w:t xml:space="preserve">      jurisprudencia constante - y que reafirma en esta Sentencia -  es  que</w:t>
        <w:br/>
        <w:t xml:space="preserve">      la persona debe contar con  las  garantías  adecuadas  para  actuar  y</w:t>
        <w:br/>
        <w:t xml:space="preserve">      defender  sus  intereses  legítimos  frente  al  poder  público,   con</w:t>
        <w:br/>
        <w:t xml:space="preserve">      condiciones adecuadas de legalidad y racionalidad, en procesos en  los</w:t>
        <w:br/>
        <w:t xml:space="preserve">      que se definan sus derechos.</w:t>
        <w:br/>
        <w:br/>
        <w:t xml:space="preserve">  11. Este enfoque garantista es fundamental. Una aproximación restrictiva y</w:t>
        <w:br/>
        <w:t xml:space="preserve">      limitada de las garantías no sólo iría contra el  sentido  y  fin  del</w:t>
        <w:br/>
        <w:t xml:space="preserve">      tratado sino contra la rica evolución de la realidad institucional  de</w:t>
        <w:br/>
        <w:t xml:space="preserve">      nuestras sociedades en las más de cuatro décadas  transcurridas  desde</w:t>
        <w:br/>
        <w:t xml:space="preserve">      la aprobación de la Convención en 1969. Al  fundamento  interpretativo</w:t>
        <w:br/>
        <w:t xml:space="preserve">      reiterado en la jurisprudencia de la Corte y en votos  razonados  como</w:t>
        <w:br/>
        <w:t xml:space="preserve">      el de Sergio García Ramírez en  el  caso  Claude  Reyes  y  otros  vs.</w:t>
        <w:br/>
        <w:t xml:space="preserve">      Chile[362] de 19 de setiembre de 2006,  se  añade  esta  consideración</w:t>
        <w:br/>
        <w:t xml:space="preserve">      fundamental que tiene relación con una evolución en  las  funciones  y</w:t>
        <w:br/>
        <w:t xml:space="preserve">      procedimientos de  los  Estados  en  la  mayoría  de  los  países  del</w:t>
        <w:br/>
        <w:t xml:space="preserve">      hemisferio.</w:t>
        <w:br/>
        <w:br/>
        <w:br/>
        <w:t xml:space="preserve">  12. En efecto, en las sociedades es creciente el  ámbito  de  competencias</w:t>
        <w:br/>
        <w:t xml:space="preserve">      para la determinación de derechos y  obligaciones  por  instancias  no</w:t>
        <w:br/>
        <w:t xml:space="preserve">      judiciales.  Por  ello,  tiene   pleno   sentido   y   coherencia   la</w:t>
        <w:br/>
        <w:t xml:space="preserve">      jurisprudencia constante de la Corte que indica que no  sólo  ante  un</w:t>
        <w:br/>
        <w:t xml:space="preserve">      proceso judicial la persona cuenta con garantías para hacer valer  sus</w:t>
        <w:br/>
        <w:t xml:space="preserve">      derechos  fundamentales  y  que  la  esencia  de  éstas  se  encuentra</w:t>
        <w:br/>
        <w:t xml:space="preserve">      estipulada en el artículo 8. Como es evidente, un  creciente  tipo  de</w:t>
        <w:br/>
        <w:t xml:space="preserve">      “derechos   y   obligaciones”    son    determinados    en    espacios</w:t>
        <w:br/>
        <w:t xml:space="preserve">      extrajudiciales,  llámense  estos  administrativos,   regulatorios   o</w:t>
        <w:br/>
        <w:t xml:space="preserve">      extrajudiciales.  Desde  asuntos   que   se   podrían   calificar   de</w:t>
        <w:br/>
        <w:t xml:space="preserve">      “tradicionales” (como los tributarios, por ejemplo) hasta muchos otros</w:t>
        <w:br/>
        <w:t xml:space="preserve">      de hondas repercusiones patrimoniales que se enmarcan  dentro  de  las</w:t>
        <w:br/>
        <w:t xml:space="preserve">      amplias y muy diversas actividades de regulación asignadas a entidades</w:t>
        <w:br/>
        <w:t xml:space="preserve">      que no son judiciales en el Estado moderno, como lo son  también,  por</w:t>
        <w:br/>
        <w:t xml:space="preserve">      ejemplo, las instancias arbitrales.</w:t>
        <w:br/>
        <w:br/>
        <w:br/>
        <w:t xml:space="preserve">  13. En un sentido tanto lógico como teleológico del propósito y  contenido</w:t>
        <w:br/>
        <w:t xml:space="preserve">      de los instrumentos sobre  derechos  humanos,  en  general,  y  de  la</w:t>
        <w:br/>
        <w:t xml:space="preserve">      Convención Americana, en particular, pues, es claro y esencial que las</w:t>
        <w:br/>
        <w:t xml:space="preserve">      personas tienen garantías inquebrantables en las  situaciones  en  las</w:t>
        <w:br/>
        <w:t xml:space="preserve">      que se establecen sus derechos y obligaciones por entidades  públicas.</w:t>
        <w:br/>
        <w:t xml:space="preserve">      Y estas garantías no emanan de un criterio discrecional  o  arbitrario</w:t>
        <w:br/>
        <w:t xml:space="preserve">      del tribunal interamericano, sino que se sostienen en las que,  en  su</w:t>
        <w:br/>
        <w:t xml:space="preserve">      momento, los Estados  incorporaron  explícitamente  en  la  Convención</w:t>
        <w:br/>
        <w:t xml:space="preserve">      Americana, para dotar a las personas de un basamento garantista en  el</w:t>
        <w:br/>
        <w:t xml:space="preserve">      procesamiento de sus derechos.</w:t>
        <w:br/>
        <w:br/>
        <w:t xml:space="preserve">  14. Esta interpretación constante de la  Corte  no  busca  otra  cosa  que</w:t>
        <w:br/>
        <w:t xml:space="preserve">      establecer, dentro de lo que son sus  atribuciones,  que  los  Estados</w:t>
        <w:br/>
        <w:t xml:space="preserve">      están obligados a que los órganos del  Estado  llamados  a  determinar</w:t>
        <w:br/>
        <w:t xml:space="preserve">      derechos y deberes lo hagan en un procedimiento que le dé a la persona</w:t>
        <w:br/>
        <w:t xml:space="preserve">      los  medios  necesarios  para  defender  sus  intereses  legítimos  y,</w:t>
        <w:br/>
        <w:t xml:space="preserve">      consecuentemente, la posibilidad de  conseguir  una  decisión  que  se</w:t>
        <w:br/>
        <w:t xml:space="preserve">      encuentre debidamente motivada, requisito fundamental para asegurar la</w:t>
        <w:br/>
        <w:t xml:space="preserve">      justicia en cada caso concreto.</w:t>
        <w:br/>
        <w:br/>
        <w:t xml:space="preserve">  15. El aspecto esencial de lo que contiene el artículo  8,  por  ello,  no</w:t>
        <w:br/>
        <w:t xml:space="preserve">      reside, pues, en la naturaleza de la autoridad dentro del ordenamiento</w:t>
        <w:br/>
        <w:t xml:space="preserve">      constitucional del  país,  sino  en  lo  que  el  procedimiento  busca</w:t>
        <w:br/>
        <w:t xml:space="preserve">      determinar y resolver en cuanto a garantías a favor de la persona.  Si</w:t>
        <w:br/>
        <w:t xml:space="preserve">      el sentido de la norma es el de ofrecer ciertas garantías  básicas  en</w:t>
        <w:br/>
        <w:t xml:space="preserve">      la determinación de derechos u  obligaciones  de  la  persona,  parece</w:t>
        <w:br/>
        <w:t xml:space="preserve">      claro que el aspecto medular y trascendente es éste, y  no  el  de  la</w:t>
        <w:br/>
        <w:t xml:space="preserve">      naturaleza de la autoridad. Este parece ser, pues, el criterio central</w:t>
        <w:br/>
        <w:t xml:space="preserve">      para establecer que es  obligatorio  atenerse  a  las  exigencias  del</w:t>
        <w:br/>
        <w:t xml:space="preserve">      artículo 8 en lo que sea pertinente  a  espacios  extrajudiciales.  En</w:t>
        <w:br/>
        <w:t xml:space="preserve">      otras palabras, es claro que la Convención tiene establecido que deben</w:t>
        <w:br/>
        <w:t xml:space="preserve">      garantizarse los derechos de  la  persona  tanto  en  las  esferas  no</w:t>
        <w:br/>
        <w:t xml:space="preserve">      judiciales como en las  judiciales  teniendo  en  cuenta  lo  que  sea</w:t>
        <w:br/>
        <w:t xml:space="preserve">      aplicable a un procedimiento no judicial.</w:t>
        <w:br/>
        <w:br/>
        <w:br/>
        <w:t xml:space="preserve">  16. En este  caso  nos  encontramos  ante  procedimientos  administrativos</w:t>
        <w:br/>
        <w:t xml:space="preserve">      seguidos ante el Banco Central del Uruguay en  los  que  la  Corte  ha</w:t>
        <w:br/>
        <w:t xml:space="preserve">      encontrado violación a las garantías procesales de  las  personas  que</w:t>
        <w:br/>
        <w:t xml:space="preserve">      iniciaron  un  procedimiento  en  dicha  entidad  no  judicial  de  la</w:t>
        <w:br/>
        <w:t xml:space="preserve">      República Oriental. Pese a no tratarse de autoridades  judiciales,  el</w:t>
        <w:br/>
        <w:t xml:space="preserve">      Banco Central del Uruguay estaba obligado  a  respetar  las  garantías</w:t>
        <w:br/>
        <w:t xml:space="preserve">      procesales establecidas en el artículo 8 de la Convención  ya  que  en</w:t>
        <w:br/>
        <w:t xml:space="preserve">      ese proceso se determinarían los derechos de los solicitantes. Como la</w:t>
        <w:br/>
        <w:t xml:space="preserve">      Corte lo ha establecido en su sentencia, ello no ocurrió en este  caso</w:t>
        <w:br/>
        <w:t xml:space="preserve">      tanto en lo que atañe al derecho a ser oído de  539 víctimas  y  a  la</w:t>
        <w:br/>
        <w:t xml:space="preserve">      debida motivación en el caso de dos.</w:t>
        <w:br/>
        <w:br/>
        <w:t xml:space="preserve">  17. La inobservancia de algunas de estas garantías en  los  procedimientos</w:t>
        <w:br/>
        <w:t xml:space="preserve">      seguidos ante el Banco Central del Uruguay es lo que ha llevado  a  la</w:t>
        <w:br/>
        <w:t xml:space="preserve">      Corte en este caso a establecer la inobservancia de las garantías  del</w:t>
        <w:br/>
        <w:t xml:space="preserve">      artículo 8 de la Convención. En efecto, tal como se  expresa  en  esta</w:t>
        <w:br/>
        <w:t xml:space="preserve">      sentencia (párr. 142), el  “…  procedimiento  administrativo  especial</w:t>
        <w:br/>
        <w:t xml:space="preserve">      resultó inefectivo, a la luz de lo que se tenía  que  determinar  […],</w:t>
        <w:br/>
        <w:t xml:space="preserve">      debido a que el Banco Central realizó un examen incompleto  del  fondo</w:t>
        <w:br/>
        <w:t xml:space="preserve">      de las peticiones, por lo cual el Estado incurrió en una violación del</w:t>
        <w:br/>
        <w:t xml:space="preserve">      ámbito material del derecho a ser oído protegido en el artículo 8.1 de</w:t>
        <w:br/>
        <w:t xml:space="preserve">      la Convención Americana, en relación con  el  artículo  1.1  de  dicho</w:t>
        <w:br/>
        <w:t xml:space="preserve">      tratado, en perjuicio de  las   539  personas  que  interpusieron  una</w:t>
        <w:br/>
        <w:t xml:space="preserve">      petición bajo el artículo 31 de la Ley 17.613”.   La  Corte  resolvió,</w:t>
        <w:br/>
        <w:t xml:space="preserve">      también, (párr. 185) que al  no  garantizar  el  Estado  una  adecuada</w:t>
        <w:br/>
        <w:t xml:space="preserve">      motivación de las Resoluciones del Banco  Central  correspondientes  a</w:t>
        <w:br/>
        <w:t xml:space="preserve">      los reclamos de las víctimas Alicia Barbani Duarte y Jorge  Marenales,</w:t>
        <w:br/>
        <w:t xml:space="preserve">      se  configuró  una  violación  del  derecho  a  un   tratamiento   sin</w:t>
        <w:br/>
        <w:t xml:space="preserve">      discriminación, en relación con la garantía procesal de  una  adecuada</w:t>
        <w:br/>
        <w:t xml:space="preserve">      motivación, protegidos en los artículos 1.1 y 8.1 de la Convención.</w:t>
        <w:br/>
        <w:br/>
        <w:br/>
        <w:t xml:space="preserve">  18. Lo anterior tiene particular relevancia no sólo por la expansividad de</w:t>
        <w:br/>
        <w:t xml:space="preserve">      procedimientos no judiciales  para  la  determinación  de  derechos  y</w:t>
        <w:br/>
        <w:t xml:space="preserve">      obligaciones, sino por la necesidad social de que en ámbitos  como  el</w:t>
        <w:br/>
        <w:t xml:space="preserve">      del  capital  financiero  y  el  de  las  instituciones  bancarias  se</w:t>
        <w:br/>
        <w:t xml:space="preserve">      fortalezca y perfeccione la capacidad  regulatoria  del  Estado.  Para</w:t>
        <w:br/>
        <w:t xml:space="preserve">      garantizar transparencia, seriedad y rigor en el  manejo  de  recursos</w:t>
        <w:br/>
        <w:t xml:space="preserve">      financieros que pertenecen a miles  o  millones  de  personas  y  para</w:t>
        <w:br/>
        <w:t xml:space="preserve">      asegurar condiciones de manejo de esos  recursos  que  no  afecten  la</w:t>
        <w:br/>
        <w:t xml:space="preserve">      estabilidad  financiera  y  fiscal.  Todo  ello  apunta  a  ampliar  y</w:t>
        <w:br/>
        <w:t xml:space="preserve">      perfeccionar la capacidad regulatoria  del  Estado  fortaleciendo  las</w:t>
        <w:br/>
        <w:t xml:space="preserve">      entidades de supervisión y control, las que no son  judiciales  y  las</w:t>
        <w:br/>
        <w:t xml:space="preserve">      que en su diario quehacer determinan los derechos  y  obligaciones  de</w:t>
        <w:br/>
        <w:t xml:space="preserve">      muchos.</w:t>
        <w:br/>
        <w:br/>
        <w:t xml:space="preserve">  19. Hay, pues mucho del futuro que se  determina  en  criterios  como  los</w:t>
        <w:br/>
        <w:t xml:space="preserve">      contenidos en la jurisprudencia constante de la Corte. Que si bien  no</w:t>
        <w:br/>
        <w:t xml:space="preserve">      establece en una sentencia como ésta una  política  pública  sobre  la</w:t>
        <w:br/>
        <w:t xml:space="preserve">      regulación del capital financiero, sí se conecta a la exigencia social</w:t>
        <w:br/>
        <w:t xml:space="preserve">      y de los mercados de fortalecer  esa  capacidad  de  regulación.  Ello</w:t>
        <w:br/>
        <w:t xml:space="preserve">      requiere reafirmar y, eventualmente, ampliar la capacidad  pública  de</w:t>
        <w:br/>
        <w:t xml:space="preserve">      determinar derechos y obligaciones  en  este  ámbito.  Es,  por  ello,</w:t>
        <w:br/>
        <w:t xml:space="preserve">      importante que la Corte en esta sentencia consolidó su  jurisprudencia</w:t>
        <w:br/>
        <w:t xml:space="preserve">      constante contribuyendo así a fijar parámetros  garantistas  para  que</w:t>
        <w:br/>
        <w:t xml:space="preserve">      ese afianzamiento y ampliación de facultades regulatorias se  lleve  a</w:t>
        <w:br/>
        <w:t xml:space="preserve">      cabo dentro de normas claras de respeto a los derechos y garantías  de</w:t>
        <w:br/>
        <w:t xml:space="preserve">      las personas.</w:t>
        <w:br/>
        <w:br/>
        <w:br/>
        <w:br/>
        <w:br/>
        <w:br/>
        <w:t xml:space="preserve">                                                   Diego García-Sayán</w:t>
        <w:br/>
        <w:t xml:space="preserve">                                                         Juez</w:t>
        <w:br/>
        <w:br/>
        <w:br/>
        <w:br/>
        <w:br/>
        <w:br/>
        <w:br/>
        <w:br/>
        <w:t>Pablo Saavedra Alessandri</w:t>
        <w:br/>
        <w:t xml:space="preserve">          Secretario</w:t>
        <w:br/>
        <w:br/>
        <w:br/>
        <w:br/>
        <w:br/>
        <w:br/>
        <w:t xml:space="preserve">          VOTO CONCURRENTE DE LA JUEZA MARGARETTE MAY MACAULAY A LA</w:t>
        <w:br/>
        <w:t xml:space="preserve">          SENTENCIA DE LA CORTE INTERAMERICANA DE DERECHOS HUMANOS</w:t>
        <w:br/>
        <w:t xml:space="preserve">                   CASO BARBANI DUARTE Y OTROS VS. URUGUAY</w:t>
        <w:br/>
        <w:t xml:space="preserve">                          DE 13 DE OCTUBRE DE 2011</w:t>
        <w:br/>
        <w:br/>
        <w:br/>
        <w:t xml:space="preserve">   1.  Me  siento  obligada  a  emitir  mi  opinión  concurrente  sobre  las</w:t>
        <w:br/>
        <w:t xml:space="preserve">      afirmaciones en la decisión de  la  mayoría  de  la  Corte,  tal  como</w:t>
        <w:br/>
        <w:t xml:space="preserve">      aparecen en los párrafos 60 y 115 a 123 de la sentencia  en  cuestión,</w:t>
        <w:br/>
        <w:t xml:space="preserve">      añadiendo lo siguiente  respecto  al  tema  del  artículo  8.1  de  la</w:t>
        <w:br/>
        <w:t xml:space="preserve">      Convención y su aplicación.</w:t>
        <w:br/>
        <w:br/>
        <w:br/>
        <w:t xml:space="preserve">   2. En mi opinión el artículo 8.1 no  sólo  se  refiere  a  tribunales  de</w:t>
        <w:br/>
        <w:t xml:space="preserve">      justicia en el ámbito nacional, sino que sus disposiciones se refieren</w:t>
        <w:br/>
        <w:t xml:space="preserve">      también a todos los órganos jurisdiccionales. Es decir,  a  cortes  de</w:t>
        <w:br/>
        <w:t xml:space="preserve">      justicia y otros tribunales y órganos establecidos  de  acuerdo  a  la</w:t>
        <w:br/>
        <w:t xml:space="preserve">      legislación nacional con el propósito de examinar y pronunciarse sobre</w:t>
        <w:br/>
        <w:t xml:space="preserve">      asuntos en los cuales se determinen derechos  y  obligaciones  de  las</w:t>
        <w:br/>
        <w:t xml:space="preserve">      personas y en los que se impongan sanciones, responsabilidades y/o  se</w:t>
        <w:br/>
        <w:t xml:space="preserve">      concedan indemnizaciones u otras reparaciones.</w:t>
        <w:br/>
        <w:br/>
        <w:t xml:space="preserve">   3. Mi opinión se ve apoyada  por  el  sentido  corriente  de  la  palabra</w:t>
        <w:br/>
        <w:t xml:space="preserve">      “tribunal”, la cual, de acuerdo al diccionario, se define  como  corte</w:t>
        <w:br/>
        <w:t xml:space="preserve">      de justicia; sede o estrado  del  Juez  o  Jueces;  lugar  de  juicio;</w:t>
        <w:br/>
        <w:t xml:space="preserve">      autoridad judicial; o junta designada por el gobierno con el propósito</w:t>
        <w:br/>
        <w:t xml:space="preserve">      de conocer y pronunciarse sobre alguna materia, particularmente  aquel</w:t>
        <w:br/>
        <w:t xml:space="preserve">      designado para investigar un asunto de interés público.</w:t>
        <w:br/>
        <w:br/>
        <w:br/>
        <w:t xml:space="preserve">   4. Por lo tanto,  esto  claramente  abarca  tanto  a  los  tribunales  de</w:t>
        <w:br/>
        <w:t xml:space="preserve">      justicia como a todos los tribunales administrativos y  órganos  cuasi</w:t>
        <w:br/>
        <w:t xml:space="preserve">      judiciales, lo cual incluye -pero no se limita-  a  comisiones  de  la</w:t>
        <w:br/>
        <w:t xml:space="preserve">      administración pública y comisiones policiales, comités profesionales,</w:t>
        <w:br/>
        <w:t xml:space="preserve">      y  órganos  y  juntas  directivas  escolares,  los  cuales  conocen  y</w:t>
        <w:br/>
        <w:t xml:space="preserve">      resuelven sobre cargos penales, demandas o reclamos constitucionales y</w:t>
        <w:br/>
        <w:t xml:space="preserve">      civiles, denuncias disciplinarias y/o de mala conducta (complaints  of</w:t>
        <w:br/>
        <w:t xml:space="preserve">      misconduct) sobre alguno de los miembros de  dichos  órganos.  También</w:t>
        <w:br/>
        <w:t xml:space="preserve">      incluiría tribunales laborales y sobre  derechos  de  género  (labour,</w:t>
        <w:br/>
        <w:t xml:space="preserve">      industrial and gender rights  tribunals),  los  cuales  conocen  y  se</w:t>
        <w:br/>
        <w:t xml:space="preserve">      pronuncian sobre asuntos  relacionados  con  violaciones  a  preceptos</w:t>
        <w:br/>
        <w:t xml:space="preserve">      legales que regulan la conducta en esos ámbitos.</w:t>
        <w:br/>
        <w:br/>
        <w:br/>
        <w:t xml:space="preserve">   5. Considero que la redacción del artículo 8.1 de la Convención Americana</w:t>
        <w:br/>
        <w:t xml:space="preserve">      no permite otra interpretación más que  la  que  se  encuentra  en  la</w:t>
        <w:br/>
        <w:t xml:space="preserve">      jurisprudencia existente de la Corte, a partir del caso  del  Tribunal</w:t>
        <w:br/>
        <w:t xml:space="preserve">      Constitucional Vs. Perú. Fondo, Reparaciones y Costas. Sentencia de 31</w:t>
        <w:br/>
        <w:t xml:space="preserve">      de enero de 2001. Serie C No. 71 y que fue compartida por  la  mayoría</w:t>
        <w:br/>
        <w:t xml:space="preserve">      de los jueces de la Corte en el presente caso.</w:t>
        <w:br/>
        <w:br/>
        <w:br/>
        <w:t xml:space="preserve">   6. Finalmente, reiterando mi opinión, cualquier tribunal nacional  que  a</w:t>
        <w:br/>
        <w:t xml:space="preserve">      través de  sus  procedimientos  y  decisiones  tenga  la  facultad  de</w:t>
        <w:br/>
        <w:t xml:space="preserve">      afectar, ya sea negativa o favorablemente, los derechos y obligaciones</w:t>
        <w:br/>
        <w:t xml:space="preserve">      de los individuos, debe ceñirse a lo establecido en el artículo 8.1 de</w:t>
        <w:br/>
        <w:t xml:space="preserve">      la Convención.</w:t>
        <w:br/>
        <w:br/>
        <w:br/>
        <w:br/>
        <w:br/>
        <w:br/>
        <w:br/>
        <w:br/>
        <w:br/>
        <w:br/>
        <w:t xml:space="preserve">                                             Margarette May Macaulay</w:t>
        <w:br/>
        <w:t xml:space="preserve">                                                     Jueza</w:t>
        <w:br/>
        <w:br/>
        <w:br/>
        <w:br/>
        <w:br/>
        <w:br/>
        <w:br/>
        <w:br/>
        <w:t>Pablo Saavedra Alessandri</w:t>
        <w:br/>
        <w:t xml:space="preserve">           Secretario</w:t>
        <w:br/>
        <w:br/>
        <w:br/>
        <w:br/>
        <w:br/>
        <w:t xml:space="preserve">              VOTO CONCURRENTE DE LA JUEZA RHADYS ABREU BLONDET</w:t>
        <w:br/>
        <w:t xml:space="preserve">          SENTENCIA DE LA CORTE INTERAMERICANA DE DERECHOS HUMANOS</w:t>
        <w:br/>
        <w:t xml:space="preserve">                   CASO BARBANI DUARTE Y OTROS VS. URUGUAY</w:t>
        <w:br/>
        <w:t xml:space="preserve">                          DE 13 DE OCTUBRE DE 2011</w:t>
        <w:br/>
        <w:br/>
        <w:br/>
        <w:t>1.    He decidido presentar un Voto Concurrente a la decisión  de  la  Corte</w:t>
        <w:br/>
        <w:t>Interamericana respecto a la interpretación y aplicación  del  artículo  8.1</w:t>
        <w:br/>
        <w:t>de la Convención Americana a la actuación  de  la  Comisión  Asesora  y  del</w:t>
        <w:br/>
        <w:t>Directorio del Banco Central del Uruguay en el caso Barbani Duarte y  otros.</w:t>
        <w:br/>
        <w:t>Entiendo que la decisión del Tribunal fue la  correcta  por  las  siguientes</w:t>
        <w:br/>
        <w:t>razones: 1º  Ninguna  disposición  de  la  Convención  Americana  puede  ser</w:t>
        <w:br/>
        <w:t>interpretada  en  sentido   restrictivo;   y   2º   Responde   al   criterio</w:t>
        <w:br/>
        <w:t>jurisprudencial constante del Tribunal.</w:t>
        <w:br/>
        <w:br/>
        <w:t xml:space="preserve">      1º  Ninguna  disposición  de  la  Convención   Americana   puede   ser</w:t>
        <w:br/>
        <w:t>interpretada en sentido restrictivo</w:t>
        <w:br/>
        <w:br/>
        <w:t>2.    El artículo 8.1 del Pacto de San José reza lo siguiente:</w:t>
        <w:br/>
        <w:br/>
        <w:t xml:space="preserve">  Toda persona tiene derecho a ser oída, con las debidas garantías y dentro</w:t>
        <w:br/>
        <w:t xml:space="preserve">  de un plazo razonable, por un juez o tribunal competente, independiente e</w:t>
        <w:br/>
        <w:t xml:space="preserve">  imparcial, establecido con anterioridad por la ley, en  la  sustanciación</w:t>
        <w:br/>
        <w:t xml:space="preserve">  de  cualquier  acusación  penal  formulada  contra  ella,   o   para   la</w:t>
        <w:br/>
        <w:t xml:space="preserve">  determinación de sus derechos y obligaciones  de  orden  civil,  laboral,</w:t>
        <w:br/>
        <w:t xml:space="preserve">  fiscal o de cualquier otro carácter. (énfasis añadido)</w:t>
        <w:br/>
        <w:br/>
        <w:t>3.    De acuerdo a lo establecido por la Convención, en la determinación  de</w:t>
        <w:br/>
        <w:t>los derechos y obligaciones de las personas,  sean  estos  de  orden  penal,</w:t>
        <w:br/>
        <w:t>civil, laboral, fiscal o de cualquier otro carácter,  deben  observarse  las</w:t>
        <w:br/>
        <w:t>debidas garantías que aseguren, según el procedimiento de que se  trate,  el</w:t>
        <w:br/>
        <w:t>derecho al debido proceso. Esta norma más que limitar  al  ámbito  meramente</w:t>
        <w:br/>
        <w:t>judicial lo relativo a las  reglas  del  debido  proceso,  lo  que  hace  es</w:t>
        <w:br/>
        <w:t>establecer la obligación del Estado de ofrecer estas garantías en todas  las</w:t>
        <w:br/>
        <w:t>instancias procesales, sin importar que su naturaleza sea de tipo  judicial,</w:t>
        <w:br/>
        <w:t>administrativo u otra.</w:t>
        <w:br/>
        <w:br/>
        <w:t>4.    Además, el artículo 29, literal b) de la misma Convención dispone  que</w:t>
        <w:br/>
        <w:t>“[n]inguna disposición de [dicho  tratado]  puede  ser  interpretada  en  el</w:t>
        <w:br/>
        <w:t>sentido de: […] limitar el goce y ejercicio de cualquier derecho o  libertad</w:t>
        <w:br/>
        <w:t>que pueda estar reconocido de acuerdo con las leyes  de  cualquiera  de  los</w:t>
        <w:br/>
        <w:t>Estados Partes o de acuerdo con otra convención en  que  sea  parte  uno  de</w:t>
        <w:br/>
        <w:t>dichos Estados”.</w:t>
        <w:br/>
        <w:br/>
        <w:t>5.    Por consiguiente, la letra del artículo analizado resulta clara en  el</w:t>
        <w:br/>
        <w:t>sentido que los Estados Parte del Pacto de San José tienen la obligación  de</w:t>
        <w:br/>
        <w:t>dotar de garantías suficientes a las personas que tengan que determinar  sus</w:t>
        <w:br/>
        <w:t>derechos y  obligaciones  sin  importar  la  materia  legal  y  el  tipo  de</w:t>
        <w:br/>
        <w:t>autoridad que dirima el  diferendo  (sea  jurisdiccional,  administrativa  o</w:t>
        <w:br/>
        <w:t>militar para los  casos  que  sean  admisibles;  unipersonal  o  colegiada).</w:t>
        <w:br/>
        <w:t>Además, el artículo 29,  literal  b)  de  la  misma  Convención  prohíbe  la</w:t>
        <w:br/>
        <w:t>interpretación restrictiva de la misma.</w:t>
        <w:br/>
        <w:br/>
        <w:t>6.     Por  último,  el  principio  de   progresividad   de   los   derechos</w:t>
        <w:br/>
        <w:t>humanos[363], junto a la regla de interpretación acorde con el objeto y  fin</w:t>
        <w:br/>
        <w:t>de los tratados (Convención de Viena de  1969)  prohíbe  dos  cosas:  1)  La</w:t>
        <w:br/>
        <w:t>interpretación restrictiva de  las  cláusulas  de  un  tratado  de  derechos</w:t>
        <w:br/>
        <w:t>humanos; y 2) La regresión  sobre  derechos  adquiridos  en  virtud  de  una</w:t>
        <w:br/>
        <w:t>interpretación más amplia aplicada con  anterioridad.  Esta  aseveración  me</w:t>
        <w:br/>
        <w:t>lleva a la segunda parte del voto.</w:t>
        <w:br/>
        <w:br/>
        <w:t xml:space="preserve">      2º  El  Tribunal  sólo  ha  ratificado  su  criterio   jurisprudencial</w:t>
        <w:br/>
        <w:t>constante</w:t>
        <w:br/>
        <w:br/>
        <w:t>7.    Desde los casos Tribunal Constitucional Vs. Perú  y  Baena  Ricardo  y</w:t>
        <w:br/>
        <w:t>otros Vs. Panamá, ambos de 2001, hasta el caso  Vélez  Loor  Vs.  Panamá  de</w:t>
        <w:br/>
        <w:t>2010, pasando por casos como Ivcher Bronstein Vs. Perú  (2001),  Yatama  Vs.</w:t>
        <w:br/>
        <w:t>Nicaragua  (2005),  Comunidad  Indígena  Sawhoyamaxa  Vs.  Paraguay  (2006),</w:t>
        <w:br/>
        <w:t>Claude Reyes y otros Vs. Chile (2006), Apitz Barbera y otros  Vs.  Venezuela</w:t>
        <w:br/>
        <w:t>(2008), Escher y  otros  Vs.  Brasil  (2009),  la  Corte  Interamericana  ha</w:t>
        <w:br/>
        <w:t>reiterado que la Administración Pública, en sus distintas manifestaciones  y</w:t>
        <w:br/>
        <w:t>magnitudes, no “est[á] excluida de cumplir con [el]  deber”  de  proveer  al</w:t>
        <w:br/>
        <w:t>interesado “todas  las  garantías  que  [le]  permitan  alcanzar  decisiones</w:t>
        <w:br/>
        <w:t>justas”.  “Las  garantías  mínimas  deben  respetarse  en  el  procedimiento</w:t>
        <w:br/>
        <w:t>administrativo  y  en  cualquier  otro  procedimiento  cuya  decisión  pueda</w:t>
        <w:br/>
        <w:t>afectar los derechos de las personas” [364].</w:t>
        <w:br/>
        <w:br/>
        <w:t>8.    En este sentido, en el Caso Baena  Ricardo,  la  Corte  Interamericana</w:t>
        <w:br/>
        <w:t>consideró que “[s]i bien el artículo 8 de la Convención Americana se  titula</w:t>
        <w:br/>
        <w:t>‘Garantías  Judiciales’,  su  aplicación  no  se  limita  a   los   recursos</w:t>
        <w:br/>
        <w:t>judiciales en sentido estricto, ‘sino [al] conjunto de requisitos que  deben</w:t>
        <w:br/>
        <w:t>observarse en las instancias procesales’  a  efectos  de  que  las  personas</w:t>
        <w:br/>
        <w:t>estén en condiciones de defender adecuadamente sus derechos  ante  cualquier</w:t>
        <w:br/>
        <w:t>tipo de acto del Estado que pueda afectarlos. Es decir, cualquier  actuación</w:t>
        <w:br/>
        <w:t>u omisión de los órganos estatales dentro de un proceso, sea  administrativo</w:t>
        <w:br/>
        <w:t>sancionatorio  o   jurisdiccional,   debe   respetar   el   debido   proceso</w:t>
        <w:br/>
        <w:t>legal”[365].</w:t>
        <w:br/>
        <w:br/>
        <w:t>9.    De igual manera, en el Caso Yatama respecto  de  Nicaragua,  la  Corte</w:t>
        <w:br/>
        <w:t>señaló  que  “[t]odos  los  órganos  que  ejerzan  funciones  de  naturaleza</w:t>
        <w:br/>
        <w:t>materialmente jurisdiccional tienen el deber de  adoptar  decisiones  justas</w:t>
        <w:br/>
        <w:t>basadas en el respeto pleno a las garantías del debido proceso  establecidas</w:t>
        <w:br/>
        <w:t>en el artículo 8 de la Convención Americana”. En este  tenor  interpretó  el</w:t>
        <w:br/>
        <w:t>artículo 8.1 de  manera  amplia,  estableciendo  que  este  se  refiere  “al</w:t>
        <w:br/>
        <w:t>derecho de toda persona a ser oída por un ‘juez o tribunal competente’  para</w:t>
        <w:br/>
        <w:t>la ‘determinación de sus derechos’”. Asimismo, el Tribunal precisó  que  esa</w:t>
        <w:br/>
        <w:t>expresión se refiere a cualquier “autoridad  pública”,  sea  administrativa,</w:t>
        <w:br/>
        <w:t>legislativa o judicial, que  a  través  de  sus  resoluciones  “afect[e]  la</w:t>
        <w:br/>
        <w:t>determinación de [los] derechos” de las personas[366].</w:t>
        <w:br/>
        <w:br/>
        <w:t>10.   En tal virtud, la aplicación del artículo 8.1 a  las  decisiones  que</w:t>
        <w:br/>
        <w:t>determinen derechos y obligaciones de las personas en  sede  administrativa</w:t>
        <w:br/>
        <w:t>es un fait accompli en el estado actual de la jurisprudencia del  Tribunal,</w:t>
        <w:br/>
        <w:t>y  el  artículo  29,  literal  b)  del  Pacto  prohíbe  una  interpretación</w:t>
        <w:br/>
        <w:t>regresiva.</w:t>
        <w:br/>
        <w:br/>
        <w:t>11.   Sería más interesante discutir si, en base a lo ya  interpretado  por</w:t>
        <w:br/>
        <w:t>la Corte, el artículo 8.1 de la Convención sería aplicable a las decisiones</w:t>
        <w:br/>
        <w:t>emanadas de un Consejo de Ancianos o autoridad equivalente en una comunidad</w:t>
        <w:br/>
        <w:t>indígena, tomando en cuenta que la fuente de derecho ahí, aunque no será de</w:t>
        <w:br/>
        <w:t>índole estatal, es, en cierta forma, soberana y su autoridad es  reconocida</w:t>
        <w:br/>
        <w:t>por algunos Estados Parte de la Convención para sus miembros,  siempre  que</w:t>
        <w:br/>
        <w:t>no contradigan las normas estatales.</w:t>
        <w:br/>
        <w:br/>
        <w:br/>
        <w:br/>
        <w:br/>
        <w:t xml:space="preserve">                                     Rhadys Abreu Blondet</w:t>
        <w:br/>
        <w:t xml:space="preserve">                                             Jueza</w:t>
        <w:br/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t>-----------------------</w:t>
        <w:br/>
        <w:t>(     La Corte, reunida en su 90  Período  Ordinario  de  Sesiones,  decidió</w:t>
        <w:br/>
        <w:t>adoptar como nombre oficial del presente caso “Barbani Duarte  y  otros  vs.</w:t>
        <w:br/>
        <w:t>Uruguay”, de conformidad con la forma tradicional de identificación  de  los</w:t>
        <w:br/>
        <w:t>casos ante la Corte Interamericana.  Dicha  decisión  fue  informada  a  las</w:t>
        <w:br/>
        <w:t>partes mediante notas de la Secretaría de la Corte de 2 de marzo de 2011.</w:t>
        <w:br/>
        <w:br/>
        <w:t>[1]   De conformidad con  el  artículo  19.1  del  Reglamento  de  la  Corte</w:t>
        <w:br/>
        <w:t>Interamericana aplicable al presente caso (infra nota 3), que establece  que</w:t>
        <w:br/>
        <w:t>“[e]n los casos a que hace  referencia  el  artículo  44  de  la  Convención</w:t>
        <w:br/>
        <w:t>Americana,  los  Jueces  no  podrán  participar   en   su   conocimiento   y</w:t>
        <w:br/>
        <w:t>deliberación, cuando sean nacionales del Estado demandado”, el Juez  Alberto</w:t>
        <w:br/>
        <w:t>Pérez Pérez, de nacionalidad uruguaya, no participó en  la  tramitación  del</w:t>
        <w:br/>
        <w:t>presente caso ni en la deliberación y firma de esta Sentencia. Asimismo,  el</w:t>
        <w:br/>
        <w:t>Juez Leonardo A. Franco informó al Tribunal que por motivos de fuerza  mayor</w:t>
        <w:br/>
        <w:t>no  podía  estar  presente  en  la  deliberación  y  firma  de  la  presente</w:t>
        <w:br/>
        <w:t>Sentencia.</w:t>
        <w:br/>
        <w:br/>
        <w:t>[2]   La Secretaria Adjunta, Emilia Segares Rodríguez, informó  al  Tribunal</w:t>
        <w:br/>
        <w:t>que por motivos de fuerza mayor no podía estar presente en  la  deliberación</w:t>
        <w:br/>
        <w:t>de la presente Sentencia.</w:t>
        <w:br/>
        <w:br/>
        <w:t>[3]   Reglamento de la Corte aprobado por el Tribunal en  su  LXXXV  Período</w:t>
        <w:br/>
        <w:t>Ordinario de Sesiones celebrado del 16 al 28 de noviembre de 2009;  el  cual</w:t>
        <w:br/>
        <w:t>aplica al presente caso, de conformidad con el artículo 79 del mismo.  Según</w:t>
        <w:br/>
        <w:t>el  artículo  79.2  de  dicho  Reglamento,  “[c]uando  la  Comisión  hubiese</w:t>
        <w:br/>
        <w:t>adoptado el informe al que se refiere el artículo 50 de  la  Convención  con</w:t>
        <w:br/>
        <w:t>anterioridad a la entrada en vigor del presente Reglamento, la  presentación</w:t>
        <w:br/>
        <w:t>del caso ante la Corte se regirá por los artículos 33 y  34  del  Reglamento</w:t>
        <w:br/>
        <w:t>anteriormente vigente. En lo que respecta a la  recepción  de  declaraciones</w:t>
        <w:br/>
        <w:t>se aplicarán las disposiciones del presente Reglamento[.]” Por tanto, en  lo</w:t>
        <w:br/>
        <w:t>que se refiere a la presentación del caso, son aplicables los  artículos  33</w:t>
        <w:br/>
        <w:t>y 34 del Reglamento aprobado por la Corte en su XLIX  Período  Ordinario  de</w:t>
        <w:br/>
        <w:t>Sesiones.</w:t>
        <w:br/>
        <w:t>[4]   Informe de  Admisibilidad  123/06,  Petición  997-03,  Alicia  Barbani</w:t>
        <w:br/>
        <w:t>Duarte, María del Huerto Breccia y otros (Grupo de Ahorristas del  Banco  de</w:t>
        <w:br/>
        <w:t>Montevideo) de 27 de octubre de 2006 (expediente de  anexos  a  la  demanda,</w:t>
        <w:br/>
        <w:t>tomo  I,  apéndice  2,  folios  54  a  68).  En  este  informe  la  Comisión</w:t>
        <w:br/>
        <w:t>Interamericana declaró admisible el caso 12.587 en relación con la  presunta</w:t>
        <w:br/>
        <w:t>violación de “los artículos 1.1,  2,  8,  21,  24  y  25  de  la  Convención</w:t>
        <w:br/>
        <w:t>Americana”.</w:t>
        <w:br/>
        <w:br/>
        <w:t>[5]   Informe de Fondo Nº 107/09, Caso 12.587, Alicia Barbani Duarte,  María</w:t>
        <w:br/>
        <w:t>del Huerto Breccia y otros (Grupo de Ahorristas del Banco de Montevideo)  de</w:t>
        <w:br/>
        <w:t>9 de noviembre de 2009 (expediente de anexos a la demanda, tomo I,  Apéndice</w:t>
        <w:br/>
        <w:t>1, folios 2 a 52). En dicho informe,  la  Comisión  Interamericana  concluyó</w:t>
        <w:br/>
        <w:t>que el Estado violó “los artículos 8 y 25 de la Convención Americana  leídos</w:t>
        <w:br/>
        <w:t>en conjunto con el artículo 1(1) de la misma, en detrimento de las  víctimas</w:t>
        <w:br/>
        <w:t>identificadas en  e[ste]  informe”.  Asimismo,  la  Comisión  Interamericana</w:t>
        <w:br/>
        <w:t>concluyó que “el Estado no es responsable por violaciones  a  los  artículos</w:t>
        <w:br/>
        <w:t>21 y 24 de la Convención Americana y del incumplimiento del  artículo  2  de</w:t>
        <w:br/>
        <w:t>mismo instrumento con respecto al grupo de  personas  representado  por  las</w:t>
        <w:br/>
        <w:t>peticionarias”.</w:t>
        <w:br/>
        <w:br/>
        <w:t>[6]   El artículo 34.3 del Reglamento  de  la  Corte  anteriormente  vigente</w:t>
        <w:br/>
        <w:t>establecía:</w:t>
        <w:br/>
        <w:br/>
        <w:t xml:space="preserve">      3.    En caso de que [la información sobre el nombre  y  dirección  de</w:t>
        <w:br/>
        <w:t xml:space="preserve">      los representantes de las presuntas víctimas] no sea  señalada  en  la</w:t>
        <w:br/>
        <w:t xml:space="preserve">      demanda, la Comisión será la representante procesal de  las  presuntas</w:t>
        <w:br/>
        <w:t xml:space="preserve">      víctimas  como  garante  del  interés  público  bajo   la   Convención</w:t>
        <w:br/>
        <w:t xml:space="preserve">      Americana, de modo a evitar la indefensión de las mismas.</w:t>
        <w:br/>
        <w:br/>
        <w:br/>
        <w:t>[7]    Cfr.  Caso  Barbani  Duarte  y  otros  vs.  Uruguay.  Resolución  del</w:t>
        <w:br/>
        <w:t>Presidente de la Corte de 31 de enero de 2011.</w:t>
        <w:br/>
        <w:br/>
        <w:t>[8]   En aplicación de lo previsto en el artículo  50.5,  y  de  conformidad</w:t>
        <w:br/>
        <w:t>con la Resolución del Presidente de 31 de enero  de  2011,  (supra  nota  7,</w:t>
        <w:br/>
        <w:t>punto resolutivo tercero),  el  7  de  febrero  de  2011  la  Comisión,  las</w:t>
        <w:br/>
        <w:t>representantes y el Estado remitieron las preguntas  por  escrito  para  ser</w:t>
        <w:br/>
        <w:t>respondidas por los testigos propuestos por las representantes y el  Estado,</w:t>
        <w:br/>
        <w:t>al momento de  rendir  su  declaración  ante  fedatario  público.  Siguiendo</w:t>
        <w:br/>
        <w:t>instrucciones  del  Presidente  de  la  Corte,  algunas  de  las   preguntas</w:t>
        <w:br/>
        <w:t>propuestas por las partes fueron reformuladas por considerarse que  inducían</w:t>
        <w:br/>
        <w:t>respuestas, en contra de lo establecido en el artículo 50.5  del  Reglamento</w:t>
        <w:br/>
        <w:t>de la Corte, así como no fueron admitidas  aquellas  preguntas  relativas  a</w:t>
        <w:br/>
        <w:t>las opiniones  personales  de  los  testigos  con  respecto  a  determinados</w:t>
        <w:br/>
        <w:t>hechos.</w:t>
        <w:br/>
        <w:br/>
        <w:t>[9]   A esta audiencia comparecieron: a)  por  la  Comisión  Interamericana:</w:t>
        <w:br/>
        <w:t>María Silvia Guillén, Comisionada, Lilly Ching y Christina  Cerna,  asesoras</w:t>
        <w:br/>
        <w:t>legales; b) por las representantes: Alicia Barbani Duarte, María del  Huerto</w:t>
        <w:br/>
        <w:t>Breccia y María Magdalena Curbelo Carrasco, y c) por el Estado: Carlos  Mata</w:t>
        <w:br/>
        <w:t>Prates, Agente; Daniel  Artecona  Gulla  y  Viviana  Pérez  Benech,  Agentes</w:t>
        <w:br/>
        <w:t>alternos.</w:t>
        <w:br/>
        <w:br/>
        <w:t>[10]   Se  solicitó,  entre  otra,  la  siguiente  prueba:  en  materia   de</w:t>
        <w:br/>
        <w:t>determinación  de  presuntas   víctimas,   se   solicitó   a   la   Comisión</w:t>
        <w:br/>
        <w:t>Interamericana que remitiera una lista individualizada de las  personas  que</w:t>
        <w:br/>
        <w:t>identificó como presuntas víctimas  en  su  escrito  de  demanda,  así  como</w:t>
        <w:br/>
        <w:t>también se solicitó a la Comisión Interamericana y a las  representantes  de</w:t>
        <w:br/>
        <w:t>las  presuntas  víctimas  que  remitieran  una  explicación  o  posición  en</w:t>
        <w:br/>
        <w:t>relación con el hecho de que en su  escrito  de  solicitudes,  argumentos  y</w:t>
        <w:br/>
        <w:t>pruebas las  representantes  agregaron  personas  como  presuntas  víctimas,</w:t>
        <w:br/>
        <w:t>quienes no fueron  incluidas  en  la  lista  de  presuntas  víctimas  de  la</w:t>
        <w:br/>
        <w:t>Comisión Interamericana;  se  solicitó  a  la  Comisión  Interamericana  que</w:t>
        <w:br/>
        <w:t>indicara si todas las presuntas víctimas presentaron peticiones en  relación</w:t>
        <w:br/>
        <w:t>con el procedimiento del artículo 31 de la Ley  17.613;  se  solicitó  a  la</w:t>
        <w:br/>
        <w:t>Comisión, al  Estado  y  a  las  representantes  que  indicaran  si  existen</w:t>
        <w:br/>
        <w:t>presuntas  víctimas  cuya  petición  fue  rechazada  en  los  procedimientos</w:t>
        <w:br/>
        <w:t>administrativos o en los procesos contencioso  administrativos  a  pesar  de</w:t>
        <w:br/>
        <w:t>haber ofrecido evidencia de su alegada instrucción en el sentido de  que  no</w:t>
        <w:br/>
        <w:t>se renovaran los certificados de depósito del Trade and Commerce Bank, y  se</w:t>
        <w:br/>
        <w:t>les requirió que indicaran sus nombres  y  la  documentación  que  sirva  de</w:t>
        <w:br/>
        <w:t>sustento a esta respuesta; se solicitó al Estado que remitiera copia de  las</w:t>
        <w:br/>
        <w:t>resoluciones adoptadas por el Directorio del Banco Central  del  Uruguay  en</w:t>
        <w:br/>
        <w:t>relación con todas las presuntas víctimas indicadas en la demanda, así  como</w:t>
        <w:br/>
        <w:t>de cualquier otra sentencia interna relevante que  se  hubiere  emitido  con</w:t>
        <w:br/>
        <w:t>posterioridad a que presentó su contestación a la demanda.</w:t>
        <w:br/>
        <w:br/>
        <w:t>[11]  Cfr. Caso  de  la  “Panel  Blanca”  (Paniagua  Morales  y  otros)  Vs.</w:t>
        <w:br/>
        <w:t>Guatemala. Fondo. Sentencia de 8 de marzo de 1998. Serie C  No.  37,  párrs.</w:t>
        <w:br/>
        <w:t>69-76; Caso del Penal Miguel Castro Castro Vs. Perú. Fondo,  Reparaciones  y</w:t>
        <w:br/>
        <w:t>Costas. Sentencia de 25 de noviembre de 2006. Serie C No. 160,  párrs.  182-</w:t>
        <w:br/>
        <w:t>185, y Caso Almonacid Arellano y otros Vs. Chile. Excepciones  Preliminares,</w:t>
        <w:br/>
        <w:t>Fondo, Reparaciones y Costas. Sentencia de 26 de septiembre de  2006.  Serie</w:t>
        <w:br/>
        <w:t>C No. 154, párrs. 66-70.</w:t>
        <w:br/>
        <w:br/>
        <w:t>[12]  Cfr. Caso  de  la  “Panel  Blanca”  (Paniagua  Morales  y  otros)  Vs.</w:t>
        <w:br/>
        <w:t>Guatemala, supra nota 11, párr. 76; Caso Contreras y otros Vs. El  Salvador.</w:t>
        <w:br/>
        <w:t>Fondo, Reparaciones y Costas. Sentencia de 31 de agosto  de  2011.  Serie  C</w:t>
        <w:br/>
        <w:t>No. 232, párr. 29, y Caso López Mendoza Vs. Venezuela.  Fondo,  Reparaciones</w:t>
        <w:br/>
        <w:t>y Costas. Sentencia de 1 de septiembre de 2011. Serie C No. 233, párr. 15.</w:t>
        <w:br/>
        <w:t>[13]  Cfr. Caso Velásquez Rodríguez Vs. Honduras. Fondo. Sentencia de 29  de</w:t>
        <w:br/>
        <w:t>julio de 1988. Serie C No. 1, párr. 140;  Caso  Contreras  y  otros  Vs.  El</w:t>
        <w:br/>
        <w:t>Salvador, supra nota 12, párr. 32,  y  Caso  López  Mendoza  Vs.  Venezuela,</w:t>
        <w:br/>
        <w:t>supra nota 12, párr. 18.</w:t>
        <w:br/>
        <w:t>[14]   Cfr.  Caso  Loayza  Tamayo  Vs.  Perú.  Fondo.  Sentencia  de  17  de</w:t>
        <w:br/>
        <w:t>septiembre de 1997. Serie C No. 33, párr. 43; Caso Contreras y otros Vs.  El</w:t>
        <w:br/>
        <w:t>Salvador, supra nota 12, párr. 38,  y  Caso  López  Mendoza  Vs.  Venezuela,</w:t>
        <w:br/>
        <w:t>supra nota 12, párr. 24.</w:t>
        <w:br/>
        <w:t>[15]  Cfr.  Caso  Reverón  Trujillo  Vs.  Venezuela.  Excepción  Preliminar,</w:t>
        <w:br/>
        <w:t>Fondo, Reparaciones y Costas. Sentencia de 30 de junio de 2009. Serie C  No.</w:t>
        <w:br/>
        <w:t>197, párr. 43; Caso Vélez Loor Vs. Panamá. Excepciones Preliminares,  Fondo,</w:t>
        <w:br/>
        <w:t>Reparaciones y Costas. Sentencia de 23 de noviembre de  2010.  Serie  C  No.</w:t>
        <w:br/>
        <w:t>218, párr. 86, y Caso Abrill Alosilla y otros Vs. Perú. Fondo,  Reparaciones</w:t>
        <w:br/>
        <w:t>y Costas. Sentencia de 4 de marzo de 2011. Serie C No. 223, párr. 47.</w:t>
        <w:br/>
        <w:t>[16]   En  el  “Objeto”  del  escrito  de  solicitudes  y   argumentos   las</w:t>
        <w:br/>
        <w:t>representantes solicitaron a la Corte que declare que el  Uruguay  violó  el</w:t>
        <w:br/>
        <w:t>artículo 21 de la Convención, en relación con el artículo 1.1 de  la  misma,</w:t>
        <w:br/>
        <w:t>“por su ausencia de debida diligencia y su omisión de protección  frente  al</w:t>
        <w:br/>
        <w:t>fraude privado realizado por el grupo Peirano”. Además, en la  consideración</w:t>
        <w:br/>
        <w:t>de derecho de dicho escrito,  indicaron  que  al  haber  actuado  “de  forma</w:t>
        <w:br/>
        <w:t>discriminatoria  respecto  de   los   ahorristas   del   BM   que   tenía[n]</w:t>
        <w:br/>
        <w:t>certificado[s] de depósito del TCB en el marco de la  Comisión  Asesora”  se</w:t>
        <w:br/>
        <w:t>violó “tanto el principio de las debidas garantías  judiciales  como  el  de</w:t>
        <w:br/>
        <w:t>igualdad, pero como consecuencia directa de la misma también el  derecho  de</w:t>
        <w:br/>
        <w:t>propiedad”. Asimismo, respecto  de  esto  último  en  sus  alegatos  finales</w:t>
        <w:br/>
        <w:t>escritos indicaron que “la  consecuencia  de  la  aplicación  incorrecta  de</w:t>
        <w:br/>
        <w:t>criterios por parte de la [Comisión Asesora] fue la no devolución  de  [sus]</w:t>
        <w:br/>
        <w:t>ahorros [… lo que]  configura  la  violación  al  uso  y  al  goce  de  [su]</w:t>
        <w:br/>
        <w:t>propiedad privada”.</w:t>
        <w:br/>
        <w:br/>
        <w:t>[17]   En  el  “Objeto”  del  escrito  de  solicitudes  y   argumentos   las</w:t>
        <w:br/>
        <w:t>representantes solicitaron a la Corte que declare que el  Uruguay  violó  el</w:t>
        <w:br/>
        <w:t>artículo 24 de la Convención, en relación con el artículo 1.1 de  la  misma,</w:t>
        <w:br/>
        <w:t>por “aplicar de  manera  arbitraria  y  discriminatoria  ciertas  reglas  de</w:t>
        <w:br/>
        <w:t>derecho en el marco del procedimiento ante la Comisión Asesora, que  resultó</w:t>
        <w:br/>
        <w:t>en la  inclusión  en  los  beneficios  de  la  Ley  17.513  a  solamente  22</w:t>
        <w:br/>
        <w:t>ahorristas, así como en asistir a ciertas operaciones  bancarias  off  shore</w:t>
        <w:br/>
        <w:t>en la plaza financiera uruguaya de forma discriminatoria”.</w:t>
        <w:br/>
        <w:br/>
        <w:t>[18]  Cfr. Caso Cinco Pensionistas Vs. Perú. Fondo, Reparaciones  y  Costas.</w:t>
        <w:br/>
        <w:t>Sentencia de 28 de febrero de 2003. Serie C No. 98,  párr.  153;  Caso  Vera</w:t>
        <w:br/>
        <w:t>Vera y  otra  Vs.  Ecuador.  Excepción  Preliminar,  Fondo,  Reparaciones  y</w:t>
        <w:br/>
        <w:t>Costas. Sentencia de 19 de mayo de 2011 Serie C  No.  224,  párr.  32;  Caso</w:t>
        <w:br/>
        <w:t>Chocrón Chocrón Vs. Venezuela. Excepción Preliminar, Fondo,  Reparaciones  y</w:t>
        <w:br/>
        <w:t>Costas. Sentencia de 1 de julio de 2011. Serie C No. 227, párr. 42,  y  Caso</w:t>
        <w:br/>
        <w:t>Torres Millacura y  otros  Vs.  Argentina.  Fondo,  Reparaciones  y  Costas.</w:t>
        <w:br/>
        <w:t>Sentencia de 26 de agosto de 2011. Serie C No. 229, párr. 52.</w:t>
        <w:br/>
        <w:br/>
        <w:t>[19]   Cfr. Caso Cinco Pensionistas Vs. Perú,  supra  nota  18,  párr.  154;</w:t>
        <w:br/>
        <w:t>Caso Torres Millacura y otros Vs. Argentina, supra  nota  18,  párr.  52,  y</w:t>
        <w:br/>
        <w:t>Caso López Mendoza Vs. Venezuela, supra nota 12, párr. 27.</w:t>
        <w:br/>
        <w:br/>
        <w:t>[20]  Caso Cinco Pensionistas Vs. Perú,  supra  nota  18,  párr.  155;  Caso</w:t>
        <w:br/>
        <w:t>Torres Millacura y otros Vs. Argentina, supra nota  18,  párr.  52,  y  Caso</w:t>
        <w:br/>
        <w:t>López Mendoza Vs. Venezuela, supra nota 12, párr. 27.</w:t>
        <w:br/>
        <w:br/>
        <w:t>[21]        Cfr. Caso de  la  Masacre  de  Mapiripán  Vs.  Colombia.  Fondo,</w:t>
        <w:br/>
        <w:t>Reparaciones y Costas. Sentencia de 15 de septiembre de 2005.  Serie  C  No.</w:t>
        <w:br/>
        <w:t>134, párr. 58; Caso Vera Vera y otra Vs. Ecuador, supra nota 18,  párr.  32,</w:t>
        <w:br/>
        <w:t>y Caso Torres Millacura y otros Vs. Argentina, supra nota 18, párr. 52.</w:t>
        <w:br/>
        <w:br/>
        <w:t>[22]   En  el  capítulo  titulado  “Objeto  de  la  demanda”   la   Comisión</w:t>
        <w:br/>
        <w:t>Interamericana solicitó a la Corte que concluya y declare:</w:t>
        <w:br/>
        <w:br/>
        <w:t xml:space="preserve">      a.     que  el  Estado  uruguayo  es  responsable  por  su  falta   en</w:t>
        <w:br/>
        <w:t xml:space="preserve">      proporcionar a las [presuntas] víctimas una audiencia  imparcial  para</w:t>
        <w:br/>
        <w:t xml:space="preserve">      sus reclamos ante la Comisión Asesora  o  ante  el  Tribunal  [de  lo]</w:t>
        <w:br/>
        <w:t xml:space="preserve">      Contencioso  Administrativo  y  violó  el  derecho  a  las   garantías</w:t>
        <w:br/>
        <w:t xml:space="preserve">      judiciales establecidas  en  el  artículo  8.1,  en  relación  con  el</w:t>
        <w:br/>
        <w:t xml:space="preserve">      artículo  1.1  de  la  Convención  Americana,  en  perjuicio  de   las</w:t>
        <w:br/>
        <w:t xml:space="preserve">      [presuntas] víctimas; y</w:t>
        <w:br/>
        <w:br/>
        <w:br/>
        <w:t xml:space="preserve">      b.    que el Estado no proporcionó un recurso sencillo y  rápido  para</w:t>
        <w:br/>
        <w:t xml:space="preserve">      examinar todas las cuestiones de hecho y de derecho  relacionadas  con</w:t>
        <w:br/>
        <w:t xml:space="preserve">      la disputa ante sí  y  violó  el  derecho  a  la  protección  judicial</w:t>
        <w:br/>
        <w:t xml:space="preserve">      establecido en el artículo 25.1, en relación con el artículo 1.1 de la</w:t>
        <w:br/>
        <w:t xml:space="preserve">      Convención Americana, en perjuicio de las [presuntas] víctimas.</w:t>
        <w:br/>
        <w:br/>
        <w:br/>
        <w:t xml:space="preserve">      En igual sentido, en la introducción de la demanda la Comisión  indicó</w:t>
        <w:br/>
        <w:t>que sometía este caso contra el Uruguay</w:t>
        <w:br/>
        <w:br/>
        <w:br/>
        <w:t xml:space="preserve">      por  su  responsabilidad  internacional  derivada  de  la   falta   en</w:t>
        <w:br/>
        <w:t xml:space="preserve">      proporcionar a un grupo de ahorristas del Banco de Montevideo […]  una</w:t>
        <w:br/>
        <w:t xml:space="preserve">      audiencia imparcial para su reclamos ante la Comisión  Asesora  creada</w:t>
        <w:br/>
        <w:t xml:space="preserve">      en virtud de la Ley 17.613 ‘Ley de Reforma del Sistema Financiero’ […]</w:t>
        <w:br/>
        <w:t xml:space="preserve">      o ante el Tribunal [de lo] Contencioso Administrativo en relación  con</w:t>
        <w:br/>
        <w:t xml:space="preserve">      la transferencia de sus fondos del Banco de Montevideo  […]  al  Trade</w:t>
        <w:br/>
        <w:t xml:space="preserve">      and Commerce Bank […] sin consultarles; y de la falta de  proporcionar</w:t>
        <w:br/>
        <w:t xml:space="preserve">      a las [presuntas] víctimas un recurso sencillo y rápido para  examinar</w:t>
        <w:br/>
        <w:t xml:space="preserve">      todas las cuestiones de hecho y de derecho relacionadas con la disputa</w:t>
        <w:br/>
        <w:t xml:space="preserve">      ante sí”.</w:t>
        <w:br/>
        <w:br/>
        <w:br/>
        <w:t>[23]   Desde el Caso García Prieto y  otros  Vs.  El  Salvador.  Excepciones</w:t>
        <w:br/>
        <w:t>Preliminares, Fondo, Reparaciones y Costas. Sentencia de 20 de noviembre  de</w:t>
        <w:br/>
        <w:t>2007. Serie C No. 168, párrs. 65 a 68, y el Caso  Chaparro  Álvarez  y  Lapo</w:t>
        <w:br/>
        <w:t>Íñiguez  Vs.  Ecuador.  Excepciones  Preliminares,  Fondo,  Reparaciones   y</w:t>
        <w:br/>
        <w:t>Costas. Sentencia de 21 de noviembre de 2007. Serie C No. 170, párrs. 224  a</w:t>
        <w:br/>
        <w:t>225. Estas sentencias fueron adoptadas por  el  Tribunal  durante  el  mismo</w:t>
        <w:br/>
        <w:t>período de sesiones. Véanse,  además,  Caso  Gelman  Vs.  Uruguay.  Fondo  y</w:t>
        <w:br/>
        <w:t>Reparaciones. Sentencia de 24 de febrero de 2011 Serie C No. 221, párr.  32,</w:t>
        <w:br/>
        <w:t>y Caso Gomes Lund y otros (Guerrilha do Araguaia)  Vs.  Brasil.  Excepciones</w:t>
        <w:br/>
        <w:t>Preliminares, Fondo, Reparaciones y Costas. Sentencia de 24 de noviembre  de</w:t>
        <w:br/>
        <w:t>2010 Serie C No. 219, párrs. 79 a  80;  Caso  Radilla  Pacheco  Vs.  México.</w:t>
        <w:br/>
        <w:t>Excepciones Preliminares, Fondo, Reparaciones y Costas. Sentencia de  23  de</w:t>
        <w:br/>
        <w:t>noviembre de 2009. Serie C No. 209, párr. 110; Caso Chitay Nech y otros  Vs.</w:t>
        <w:br/>
        <w:t>Guatemala.  Excepciones  Preliminares,   Fondo,   Reparaciones   y   Costas.</w:t>
        <w:br/>
        <w:t>Sentencia de 25 de mayo de 2010. Serie C No. 212,  párr.  44,  y  Caso  Vera</w:t>
        <w:br/>
        <w:t>Vera y otra Vs. Ecuador, supra nota 18, párr. 28.</w:t>
        <w:br/>
        <w:br/>
        <w:t>[24]  Cfr. Caso Masacres de  Ituango  Vs.  Colombia.  Excepción  Preliminar,</w:t>
        <w:br/>
        <w:t>Fondo, Reparaciones y Costas. Sentencia de 1 de julio de 2006. Serie C.  No.</w:t>
        <w:br/>
        <w:t>148, párr. 98; Caso Gomes Lund y otros (Guerrilha do Araguaia)  Vs.  Brasil,</w:t>
        <w:br/>
        <w:t>supra nota 23, párr. 79, y Caso Vera Vera y otra  Vs.  Ecuador,  supra  nota</w:t>
        <w:br/>
        <w:t>18, párr. 28.</w:t>
        <w:br/>
        <w:br/>
        <w:t>[25]  Cfr. Caso Radilla Pacheco Vs. México, supra nota 23, párr.  110;  Caso</w:t>
        <w:br/>
        <w:t>De la Masacre de las Dos Erres Vs. Guatemala, supra nota  24,  párr.  20,  y</w:t>
        <w:br/>
        <w:t>Caso Chitay Nech y otros Vs. Guatemala, supra nota 23, párr. 44.</w:t>
        <w:br/>
        <w:br/>
        <w:t>[26]   Al  respecto,  la  Comisión  solicitó  que  se   ordene   al   Estado</w:t>
        <w:br/>
        <w:t>“[e]stablecer  un  mecanismo  idóneo  y  efectivo  para  que  las   personas</w:t>
        <w:br/>
        <w:t>identificadas como víctimas en el presente caso y  los  otros  miembros  del</w:t>
        <w:br/>
        <w:t>grupo de más de 1,400 personas puedan  acudir  y  tener  la  posibilidad  de</w:t>
        <w:br/>
        <w:t>acreditar si reúnen los criterios de la legislación aplicable  para  recibir</w:t>
        <w:br/>
        <w:t>la compensación prevista de conformidad con la Ley 17.613.”</w:t>
        <w:br/>
        <w:br/>
        <w:t>[27]  Las 56 personas agregadas  por  las  representantes  son:  (1)  Abdala</w:t>
        <w:br/>
        <w:t>Silvera o Silveira, Helena Teresa; (2) Acosta Martínez, Walter  Camilo;  (3)</w:t>
        <w:br/>
        <w:t>Ariano, Cono; (4) Azambuya Moreira,  Gulnara  Urbana;  (5)  Barbieri,  María</w:t>
        <w:br/>
        <w:t>Teresa;  (6)  Bauer  Ferraro,  Federico;  (7)  Bauer  Ferraro,  Ileana;  (8)</w:t>
        <w:br/>
        <w:t>Bolioli, Carlos Omar; (9) Braceras Lussich,  Adriana;  (10)  Buczek,  Mario;</w:t>
        <w:br/>
        <w:t>(11) Cancela, Diana; (12) Suárez,  Walter;  (13)  Curti  Casagrande,  Adrián</w:t>
        <w:br/>
        <w:t>Enrique; (14) Del Castillo, Lila; (15) Delfino, Rose  Mary;  (16)  Demicheri</w:t>
        <w:br/>
        <w:t>Jalife, Estela; (17) Fernández, Guillermo; (18) Ferraro López, Ileana;  (19)</w:t>
        <w:br/>
        <w:t>Ganger, Juan; (20) Ganz, Noel; (21) Goldberg, Judith;  (22)  Guevara  de  la</w:t>
        <w:br/>
        <w:t>Serna, Juan Martin; (23) Jasina,  Jessica;  (24)  Larcebeau,  María  Mónica;</w:t>
        <w:br/>
        <w:t>(25) Tejería, Estela; (26) Lorenzo Otero, Álvaro  Ricardo;  (27)  Marinelli,</w:t>
        <w:br/>
        <w:t>Indolfo Hector; (28) Mauri, Jessica Alba; (29) Mere, Juan José;  (30)  Neves</w:t>
        <w:br/>
        <w:t>Aldaya, Miriam Nelly; (31) Notaro, Álvaro; (32) Ois Castro,  Martin  Olimar;</w:t>
        <w:br/>
        <w:t>(33) Olivier, Mariela Marisa; (34) Padilla, Washington  Omar;  (35)  Pereira</w:t>
        <w:br/>
        <w:t>Martínez, Eduardo;  (36)  Pereyra  de  Pugliese,  Elsa  Raquel;  (37)  Pérez</w:t>
        <w:br/>
        <w:t>Habiaga, Ricardo Gabriel; (38)  Piazza  Forno,  Susana;  (39)  Pumar  Bravo,</w:t>
        <w:br/>
        <w:t>Fabián; (40) Raiberti, Mónica Marta; (41) Ramis,  Norberto  Francisco;  (42)</w:t>
        <w:br/>
        <w:t>Rivas Ferraro,  Gonzalo;  (43)  Rivoir  Bein,  Zulma  Mary;  (44)  Rodríguez</w:t>
        <w:br/>
        <w:t>Suarez,  Miguel  Ángel;  (45)  Rovira  Legnazzi,  Zapican;  (46)  Schmithals</w:t>
        <w:br/>
        <w:t>Scharnweber,  Erika;  (47)  Schmithals  Scharnweber,  Irene;  (48)  Señorano</w:t>
        <w:br/>
        <w:t>Siemens, José María; (49) Grudzien, Elizabeth; (50) Siccardi,  Osiris;  (51)</w:t>
        <w:br/>
        <w:t>Skliro, María; (52) Taño Feijoo, Javier; (53) Triver, Fabián;  (54)  Ventos,</w:t>
        <w:br/>
        <w:t>Pedro; (55) Vera,  Adriana;  (56)  Zas,  Ramón  Leonel.  Adicionalmente,  el</w:t>
        <w:br/>
        <w:t>Tribunal verificó que de las 66 personas señaladas por el  Uruguay  como  no</w:t>
        <w:br/>
        <w:t>incluidas por la Comisión Interamericana, 12 de ellas  sí  fueron  indicadas</w:t>
        <w:br/>
        <w:t>por dicho órgano como presuntas víctimas en  su  demanda,  y  posteriormente</w:t>
        <w:br/>
        <w:t>individualizadas en la lista agregada por la Comisión  Interamericana  junto</w:t>
        <w:br/>
        <w:t>con sus observaciones finales escritas. Dichas presuntas  víctimas  son  las</w:t>
        <w:br/>
        <w:t>siguientes: (1)  Fortunata  Carreño,  (2)  Anna  Ganger,  (3)  José  Enrique</w:t>
        <w:br/>
        <w:t>González Amaro, (4) María Lerma Tejería,  (5)  Stella  Mazzoni,  (6)  Carlos</w:t>
        <w:br/>
        <w:t>Mezquita, (7) Micaela Modesta Núñez, (8) Jorge  Humberto  Sena,  (9)  Teresa</w:t>
        <w:br/>
        <w:t>Caligaris, (10) Pedro Federico Ventós Coll, (11) Esmeralda  Verlini  y  (12)</w:t>
        <w:br/>
        <w:t>María Teresa Verlini. Asimismo, con respecto a la  presunta  víctima  Carlos</w:t>
        <w:br/>
        <w:t>Mezquita, la Corte verificó  que  la  forma  como  estaba  indicada  por  la</w:t>
        <w:br/>
        <w:t>Comisión Interamericana bajo “Mezquita, Revello”, en realidad incluía a  dos</w:t>
        <w:br/>
        <w:t>personas, “Carlos Mezquita”  y  “Mónica  Revello”,  de  conformidad  con  el</w:t>
        <w:br/>
        <w:t>expediente ante el Banco Central No. 2003/0470 aportado por  el  Estado.  El</w:t>
        <w:br/>
        <w:t>Tribunal considera  que  ambas  personas  fueron  indicadas  como  presuntas</w:t>
        <w:br/>
        <w:t>víctimas por la Comisión  Interamericana.  Cfr.  Carlos  Mezquita  y  Mónica</w:t>
        <w:br/>
        <w:t>Revello (Exp. No. 2003/0470) (expediente de anexos a  los  alegatos  finales</w:t>
        <w:br/>
        <w:t>escritos del Estado, tomo I, anexo 3, folios 30101 a 30104).</w:t>
        <w:br/>
        <w:br/>
        <w:t>[28]  La Corte constató que las siguientes presuntas víctimas indicadas  por</w:t>
        <w:br/>
        <w:t>la Comisión Interamericana y las representantes, con algunas diferencias  en</w:t>
        <w:br/>
        <w:t>los nombres, son la misma persona: (1) “Acuña, Amalia” y  “Antuña,  Amalia”,</w:t>
        <w:br/>
        <w:t>quienes las representantes  y  la  Comisión  Interamericana  confirmaron  se</w:t>
        <w:br/>
        <w:t>trataba de la misma persona y quien  aparece  en  la  resolución  del  Banco</w:t>
        <w:br/>
        <w:t>Central como “Amalia Antuña”; (2) “Amo,  D’Alessandro  José”  y  “Amo,  José</w:t>
        <w:br/>
        <w:t>Luis”, quien aparece en el expediente ante Banco  Central  como  “José  Luis</w:t>
        <w:br/>
        <w:t>Amo D’Alessandro” y en las resoluciones respectivas  como  “José  Amo”;  (3)</w:t>
        <w:br/>
        <w:t>“Barreiro, Gustavo” y “Barreiro, Elvis Gustavo”, quienes las  representantes</w:t>
        <w:br/>
        <w:t>y la Comisión Interamericana confirmaron se trataba de la  misma  persona  y</w:t>
        <w:br/>
        <w:t>quien aparece en la resolución del Banco Central como “Elvis Barreiro”;  (3)</w:t>
        <w:br/>
        <w:t>“González Amaro, José” y “González Amaro,  Enrique”,  quien  aparece  en  el</w:t>
        <w:br/>
        <w:t>expediente ante el Banco Central como “José Enrique González Amaro” y en  la</w:t>
        <w:br/>
        <w:t>resolución respectiva  como  “José  González  Amaro”;  (4)  “Modesta,  Nuñez</w:t>
        <w:br/>
        <w:t>Micaela” y “Núñez, Micaela Modesta”, quien  aparece  en  la  resolución  del</w:t>
        <w:br/>
        <w:t>Banco Central como  “Micaela  Modesta  Nuñez”;  (5)  “Caligares,  Teresa”  y</w:t>
        <w:br/>
        <w:t>“Silka Caligaris, Teresa”, quien aparece en la resolución del Banco  Central</w:t>
        <w:br/>
        <w:t>como “Teresa Caligaris”; (6) “Berlini, Esmeralda”  y  “Verlini,  Esmeralda”,</w:t>
        <w:br/>
        <w:t>quienes la Corte entiende se trata de la  misma  persona  y  aparece  en  la</w:t>
        <w:br/>
        <w:t>resolución del Banco Central como “Esmeralda Verlini”; (7)  “Berlini,  María</w:t>
        <w:br/>
        <w:t>Teresa” y “Verlini, María Teresa”, quienes la Corte entiende se trata de  la</w:t>
        <w:br/>
        <w:t>misma persona y quien aparece  en  la  resolución  del  Banco  Central  como</w:t>
        <w:br/>
        <w:t>“María Teresa Verlini”; (8) “Casavieja, Luis Pablo”  y  “Casavieja,  Pablo”,</w:t>
        <w:br/>
        <w:t>quien aparece en el expediente  ante  el  Banco  Central  como  “Luis  Pablo</w:t>
        <w:br/>
        <w:t>Casavieja” y en la resolución respectiva como “Luis  Casavieja”;  (9)  “Díaz</w:t>
        <w:br/>
        <w:t>Cabana, Eduardo” y “Diaz Cavanna, Eduardo”, quien aparece en  la  resolución</w:t>
        <w:br/>
        <w:t>respectiva del Banco Central como “Eduardo  Díaz  Cabana”;  (10)  “Denissow,</w:t>
        <w:br/>
        <w:t>Ana María” y “Dennisow, Ana María”,  quien  aparece  en  la  resolución  del</w:t>
        <w:br/>
        <w:t>Banco Central como “Ana María Denissow”; (11)  “Everett,  Oscar”  y  “Evert,</w:t>
        <w:br/>
        <w:t>Oscar”, quien aparece  en  la  resolución  del  Banco  Central  como  “Oscar</w:t>
        <w:br/>
        <w:t>Everett Villamil”; (11) “Kahyaian, Alberto” y “Kahiaian, Minas Alberto”,  de</w:t>
        <w:br/>
        <w:t>cuyo expediente ante el Banco Central se evidencia que  su  nombre  completo</w:t>
        <w:br/>
        <w:t>es “Minas Alberto Kahiaian Kevorkian”, y  quien  aparece  en  la  respectiva</w:t>
        <w:br/>
        <w:t>resolución del Banco Central como “Alberto  Kahiaian”;  (12)  “Karamanukian,</w:t>
        <w:br/>
        <w:t>José” y “Karamanukian, Diego José”,  quien  aparece  en  la  resolución  del</w:t>
        <w:br/>
        <w:t>Banco Central como “José Karamanukian”;  (13)  “Luzardo,  Rosa”  y  “Luzardo</w:t>
        <w:br/>
        <w:t>Safi, María Rosa”, quien aparece en la resolución  del  Banco  Central  como</w:t>
        <w:br/>
        <w:t>“María Rosa  Luzardo”;  (14)  “Mendoza,  Wilfredo  Luis”  y  “Mendoza,  Luis</w:t>
        <w:br/>
        <w:t>Wilfredo”, quien la Corte entiende que se trata de la  misma  persona;  (15)</w:t>
        <w:br/>
        <w:t>“Rodríguez, Fernanda” y  “Rodríguez,  M.  Fernanda”,  quien  aparece  en  la</w:t>
        <w:br/>
        <w:t>resolución  del  Banco  Central  como  “María  Fernanda   Rodríguez”;   (16)</w:t>
        <w:br/>
        <w:t>“Roelsgaard, Niels Nelson” y “Roelsgaard, Niels Piter”, quien aparece en  la</w:t>
        <w:br/>
        <w:t>resolución del Banco Central  como  “Niels  Peter  Roelsgaard  Papke”;  (17)</w:t>
        <w:br/>
        <w:t>“Scotti Ponce de León, Andrés”  y  “Scotti,  André”,  quien  aparece  en  la</w:t>
        <w:br/>
        <w:t>resolución del Banco Central como “Andrés Scotti”; (18) “Schermam,  Dora”  y</w:t>
        <w:br/>
        <w:t>“Sherman, Dora”, quien la Corte entiende  son  la  misma  persona,  y  quien</w:t>
        <w:br/>
        <w:t>aparece en el cuadro aportado por el Estado sobre peticiones ante  el  Banco</w:t>
        <w:br/>
        <w:t>Central bajo el artículo  31  como  “Schermann,  Dora”;  (19)  “Soria,  Luis</w:t>
        <w:br/>
        <w:t>Alfredo” y “Soria, Alfredo”,  quien  aparece  en  la  resolución  del  Banco</w:t>
        <w:br/>
        <w:t>Central como “Luis Soria”;  (20)  “Supervielle,  Mercedes”  y  “Supervielle,</w:t>
        <w:br/>
        <w:t>María Mercedes”, quien aparece en  la  resolución  del  Banco  Central  como</w:t>
        <w:br/>
        <w:t>“María  Mercedes  Supervielle  Casaravilla”;  (21)   “Valiño,   Ricardo”   y</w:t>
        <w:br/>
        <w:t>“Valdiño, Ricardo”, quienes la Corte entiende  son  la  misma  persona,  así</w:t>
        <w:br/>
        <w:t>como  (22)  “Ventos  Coll,  Pedro”  y  “Ventos,  Federico  Pedro”,  de  cuyo</w:t>
        <w:br/>
        <w:t>expediente ante el Banco Central se desprende  que  su  nombre  completo  es</w:t>
        <w:br/>
        <w:t>“Pedro Federico Ventós Coll”.</w:t>
        <w:br/>
        <w:br/>
        <w:t>[29]  Cfr. Caso Velásquez Rodríguez Vs. Honduras. Excepciones  Preliminares.</w:t>
        <w:br/>
        <w:t>Sentencia de 26 de junio de 1987. Serie C  No.  1,  párr.  91;  Caso  Fairén</w:t>
        <w:br/>
        <w:t>Garbi y Solís Corrales Vs. Honduras. Excepciones Preliminares. Sentencia  de</w:t>
        <w:br/>
        <w:t>26 de junio de 1987. Serie C No. 2, párr. 90; y Caso  Castañeda  Gutman  Vs.</w:t>
        <w:br/>
        <w:t>México. Excepciones Preliminares, Fondo, Reparaciones  y  Costas.  Sentencia</w:t>
        <w:br/>
        <w:t>de 6 de agosto de 2008. Serie C No. 184, párr. 34.</w:t>
        <w:br/>
        <w:br/>
        <w:t>[30]     Cfr.   Caso   Velásquez   Rodríguez   Vs.   Honduras.   Excepciones</w:t>
        <w:br/>
        <w:t>Preliminares. Sentencia de 26 de junio de 1987. Serie C  No.  1,  párr.  96;</w:t>
        <w:br/>
        <w:t>Caso  Salvador  Chiriboga  Vs.  Ecuador.  Excepción  Preliminar   y   Fondo.</w:t>
        <w:br/>
        <w:t>Sentencia de 6 de mayo de 2008. Serie C No. 179, párr. 45, y Caso  Castañeda</w:t>
        <w:br/>
        <w:t>Gutman Vs. México. Excepciones Preliminares, Fondo, Reparaciones  y  Costas.</w:t>
        <w:br/>
        <w:t>Sentencia de 6 de agosto de 2008. Serie C No. 184, párr. 35.</w:t>
        <w:br/>
        <w:br/>
        <w:br/>
        <w:t>[31]  El artículo 8.1 de la Convención Americana (Garantías Judiciales)</w:t>
        <w:br/>
        <w:t>establece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[32]  El artículo 25.1 de la Convención Americana (Protección Judicial)</w:t>
        <w:br/>
        <w:t>establece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[33]  El artículo 24 de la Convención (Igualdad ante la Ley) estipula que:</w:t>
        <w:br/>
        <w:br/>
        <w:t xml:space="preserve">      Todas las personas son iguales ante la ley.  En  consecuencia,  tienen</w:t>
        <w:br/>
        <w:t xml:space="preserve">      derecho, sin discriminación, a igual protección de la ley.</w:t>
        <w:br/>
        <w:br/>
        <w:br/>
        <w:t>[34]  El artículo 1.1 de la Convención Americana (Obligación de Respetar</w:t>
        <w:br/>
        <w:t>los Derechos) dispone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[35]  Cfr. Banco Mundial.  “Análisis  de  la  Crisis  Bancaria  Uruguaya  de</w:t>
        <w:br/>
        <w:t>2002”.  Investigación  sobre  Políticas  Públicas.  Documento   de   trabajo</w:t>
        <w:br/>
        <w:t>(Working Paper) 3780, diciembre de 2005 (expediente de anexos a la  demanda,</w:t>
        <w:br/>
        <w:t>tomo I, anexo 1, folio 1995).</w:t>
        <w:br/>
        <w:br/>
        <w:t>[36]  Cfr. Banco Mundial.  “Análisis  de  la  Crisis  Bancaria  Uruguaya  de</w:t>
        <w:br/>
        <w:t>2002”, supra nota 35 (folio 1996).</w:t>
        <w:br/>
        <w:br/>
        <w:t>[37]  Cfr. Banco Mundial.  “Análisis  de  la  Crisis  Bancaria  Uruguaya  de</w:t>
        <w:br/>
        <w:t>2002”, supra nota 35 (folio 1996). De acuerdo al testigo Julio de  Brun,  el</w:t>
        <w:br/>
        <w:t>porcentaje de depósitos en moneda extranjera “en aquél  entonces  [era]  más</w:t>
        <w:br/>
        <w:t>de un 80%” y entre diciembre y julio de 2002 tuvieron  una  caída  del  40%.</w:t>
        <w:br/>
        <w:t>Declaración ante fedatario público (affidávit) del testigo Julio de Brun  de</w:t>
        <w:br/>
        <w:t>16 de febrero de 2011 (expediente de fondo, tomo III, folio  1094).  En  sus</w:t>
        <w:br/>
        <w:t>declaraciones ante fedatario público, los testigos Jorge Xavier  y  Rosolina</w:t>
        <w:br/>
        <w:t>Trucillo, también coincidieron al señalar que en  esa  época  se  vivió  una</w:t>
        <w:br/>
        <w:t>corrida en que se perdió  “más  del  40%  de  los  depósitos  del  sistema”.</w:t>
        <w:br/>
        <w:t>Declaración ante fedatario público (affidávit) del testigo Jorge  Xavier  de</w:t>
        <w:br/>
        <w:t>16 de febrero de  2011  (expediente  de  fondo,  tomo  III,  folio  1122)  y</w:t>
        <w:br/>
        <w:t>declaración ante  fedatario  público  (affidávit)  de  la  testigo  Rosolina</w:t>
        <w:br/>
        <w:t>Trucillo de 16 de febrero de 2011 (expediente de  fondo,  tomo  III,  folios</w:t>
        <w:br/>
        <w:t>1135).  También  en  su  declaración  ante  fedatario  público,  el  testigo</w:t>
        <w:br/>
        <w:t>Fernando Barrán se refirió a “pérdidas de casi el 50% […] de  los  depósitos</w:t>
        <w:br/>
        <w:t>del sistema”. Declaración ante fedatario  público  (affidávit)  del  testigo</w:t>
        <w:br/>
        <w:t>Fernando Barrán de 16 de febrero de 2011 (expediente  de  fondo,  tomo  III,</w:t>
        <w:br/>
        <w:t>folio 1169).</w:t>
        <w:br/>
        <w:br/>
        <w:t>[38]  Cfr. Banco Interamericano de Desarrollo. “Uruguay. Programa  Sectorial</w:t>
        <w:br/>
        <w:t>de Fortalecimiento del Sistema Bancario  (UR-0150).  Propuesta  de  Préstamo</w:t>
        <w:br/>
        <w:t>(expediente de anexos a la demanda, tomo I, anexo 2, folio 2035).</w:t>
        <w:br/>
        <w:br/>
        <w:t>[39]  Cfr. Banco Mundial.  “Análisis  de  la  Crisis  Bancaria  Uruguaya  de</w:t>
        <w:br/>
        <w:t>2002”, supra nota 35, (expediente de anexos a la demanda, tomo I,  anexo  1,</w:t>
        <w:br/>
        <w:t>folios 1997 a 1999) y declaración ante  fedatario  público  (affidávit)  del</w:t>
        <w:br/>
        <w:t>testigo Fernando Barrán de 16 de febrero de 2011 (expediente de fondo,  tomo</w:t>
        <w:br/>
        <w:t>III, folio 1169).</w:t>
        <w:br/>
        <w:br/>
        <w:t>[40]  Cfr.  Declaración  ante  fedatario  público  (affidávit)  del  testigo</w:t>
        <w:br/>
        <w:t>Fernando Barrán de 16 de febrero de 2011 (expediente  de  fondo,  tomo  III,</w:t>
        <w:br/>
        <w:t>folio 1169) y declaración ante fedatario  público  (affidávit)  del  testigo</w:t>
        <w:br/>
        <w:t>Jorge Xavier de 16 de febrero  de  2011  (expediente  de  fondo,  tomo  III,</w:t>
        <w:br/>
        <w:t>folios 1122 y 1123).</w:t>
        <w:br/>
        <w:br/>
        <w:t>[41]  Cfr. Declaración ante fedatario público (affidávit) del testigo  Julio</w:t>
        <w:br/>
        <w:t>de Brun de 16 de febrero de 2011  (expediente  de  fondo,  tomo  III,  folio</w:t>
        <w:br/>
        <w:t>1094).</w:t>
        <w:br/>
        <w:br/>
        <w:t>[42]  Cfr. Banco Mundial.  “Análisis  de  la  Crisis  Bancaria  Uruguaya  de</w:t>
        <w:br/>
        <w:t>2002”, supra nota 35 (folio 1998). Ver también: declaración  ante  fedatario</w:t>
        <w:br/>
        <w:t>público (affidávit) de la testigo Rosolina Trucillo  de  16  de  febrero  de</w:t>
        <w:br/>
        <w:t>2011 (expediente de fondo, tomo III, folio 1135).</w:t>
        <w:br/>
        <w:br/>
        <w:t>[43]  Cfr. Declaración ante fedatario público (affidávit) del testigo  Jorge</w:t>
        <w:br/>
        <w:t>Xavier de 16 de febrero de  2011  (expediente  de  fondo,  tomo  III,  folio</w:t>
        <w:br/>
        <w:t>1122);  declaración  ante  fedatario  público  (affidávit)  de  la   testigo</w:t>
        <w:br/>
        <w:t>Rosolina Trucillo de 16 de febrero de 2011 (expediente de fondo,  tomo  III,</w:t>
        <w:br/>
        <w:t>folios 1135); declaración ante fedatario  público  (affidávit)  del  testigo</w:t>
        <w:br/>
        <w:t>Fernando Barrán de 16 de febrero de 2011 (expediente  de  fondo,  tomo  III,</w:t>
        <w:br/>
        <w:t>folios 1169), e entervención del Senador Alberto Couriel en las sesiones  de</w:t>
        <w:br/>
        <w:t>20 y 21 de diciembre de 2002  de  la  Cámara  de  Senadores  (expediente  de</w:t>
        <w:br/>
        <w:t>anexos a la contestación, tomo II, anexo 20, folio 13233).</w:t>
        <w:br/>
        <w:br/>
        <w:t>[44]  Cfr. Declaración ante fedatario público (affidávit) del testigo  Julio</w:t>
        <w:br/>
        <w:t>de Brun de 16 de febrero de 2011  (expediente  de  fondo,  tomo  III,  folio</w:t>
        <w:br/>
        <w:t>1099) y Banco Mundial. “Análisis de la Crisis Bancaria  Uruguaya  de  2002”,</w:t>
        <w:br/>
        <w:t>supra nota 35 (folios 1997 a 1999).</w:t>
        <w:br/>
        <w:br/>
        <w:t>[45]  Cfr. Declaración ante fedatario público (affidávit) del testigo  Julio</w:t>
        <w:br/>
        <w:t>de Brun de 16 de febrero de 2011  (expediente  de  fondo,  tomo  III,  folio</w:t>
        <w:br/>
        <w:t>1097); auto de procesamiento  “Peirano  Basso,  Jorge  y  otros”  de  18  de</w:t>
        <w:br/>
        <w:t>octubre de 2006 presentado por el Ministerio Público y Fiscal ante  el  Juez</w:t>
        <w:br/>
        <w:t>Letrado de Primera Instancia en lo Penal de 7º Turno (expediente  de  anexos</w:t>
        <w:br/>
        <w:t>a la demanda, tomo I, anexo 4, folio 2072); expediente  No.  2002/0267  ante</w:t>
        <w:br/>
        <w:t>el Banco Central del Uruguay caratulado “Banco de  Montevideo  –  Incremento</w:t>
        <w:br/>
        <w:t>del riesgo en empresas vinculadas al Grupo Velox”. (expediente de  anexos  a</w:t>
        <w:br/>
        <w:t>la contestación,  tomo  I,  anexo  7,  folios  12445  y  12446),  y  folleto</w:t>
        <w:br/>
        <w:t>informativo sobre el Grupo Velox (expediente  de  apéndices  a  la  demanda,</w:t>
        <w:br/>
        <w:t>tomo I, Apéndice 3(A), folios 210 a 234).</w:t>
        <w:br/>
        <w:br/>
        <w:t>[46]  Cfr. Cuadro de empresas vinculadas al Grupo Peirano, contenida  en  el</w:t>
        <w:br/>
        <w:t>expediente  titulado  “Banco  de  Montevideo  –  Incremento  del  riesgo  en</w:t>
        <w:br/>
        <w:t>empresas  vinculadas  al  Grupo  Velox”   (expediente   de   anexos   a   la</w:t>
        <w:br/>
        <w:t>contestación, tomo  I,  anexo  7,  folio  12445)  y  auto  de  procesamiento</w:t>
        <w:br/>
        <w:t>“Peirano Basso, Jorge y otros”, supra nota 45 (folio 2072).</w:t>
        <w:br/>
        <w:br/>
        <w:t>[47]  Cfr. Dictamen del  perito  Marcelo  Arámbulo  Letouquet  en  la  causa</w:t>
        <w:br/>
        <w:t>seguida respecto de las autoridades del Banco Central del  Uruguay  ante  el</w:t>
        <w:br/>
        <w:t>Juzgado Letrado en lo Penal de 8vo Turno (expediente  de  fondo,  tomo  III,</w:t>
        <w:br/>
        <w:t>folios 940 a  946);  declaración  ante  fedatario  público  (affidávit)  del</w:t>
        <w:br/>
        <w:t>testigo Julio de Brun de 16 de febrero de 2011 (expediente  de  fondo,  tomo</w:t>
        <w:br/>
        <w:t>III, folio 1097), y resolución D/350/2002 del Directorio del  Banco  Central</w:t>
        <w:br/>
        <w:t>del Uruguay de 21 de junio de 2002 (expediente de anexos a la demanda,  tomo</w:t>
        <w:br/>
        <w:t>I, anexo 8, folio 2158).</w:t>
        <w:br/>
        <w:br/>
        <w:t>[48]  Cfr. Declaración ante fedatario  público  (affidávit)  de  la  testigo</w:t>
        <w:br/>
        <w:t>Rosolina Trucillo de 16 de febrero de 2011 (expediente de fondo,  tomo  III,</w:t>
        <w:br/>
        <w:t>folio 1133).</w:t>
        <w:br/>
        <w:br/>
        <w:t>[49]  Cfr. Declaración ante fedatario  público  (affidávit)  de  la  testigo</w:t>
        <w:br/>
        <w:t>Rosolina Trucillo de 16 de febrero de 2011 (expediente de fondo,  tomo  III,</w:t>
        <w:br/>
        <w:t>folio 1129), y certificado del Departamento de Inspección  de  Bancos  de  y</w:t>
        <w:br/>
        <w:t>Sociedades Fiduciarias de y para las Islas Caymán  de  6  de  mayo  de  1993</w:t>
        <w:br/>
        <w:t>(expediente de anexos a la contestación, tomo XIII, anexo 31,  folios  19683</w:t>
        <w:br/>
        <w:t>a 19687).</w:t>
        <w:br/>
        <w:br/>
        <w:t>[50]  Declaración ante fedatario público (affidávit) del  testigo  Julio  de</w:t>
        <w:br/>
        <w:t>Brun de 16 de febrero de 2011 (expediente de fondo, tomo III, folio 1097).</w:t>
        <w:br/>
        <w:br/>
        <w:t>[51]  Cfr. Declaración ante fedatario público (affidávit) del testigo  Julio</w:t>
        <w:br/>
        <w:t>de Brun de 16 de febrero de 2011  (expediente  de  fondo,  tomo  III,  folio</w:t>
        <w:br/>
        <w:t>1097); declaración ante fedatario  público  (affidávit)  del  testigo  Jorge</w:t>
        <w:br/>
        <w:t>Xavier de 16 de febrero de  2011  (expediente  de  fondo,  tomo  III,  folio</w:t>
        <w:br/>
        <w:t>1116), y declaración  ante  fedatario  público  (affidávit)  de  la  testigo</w:t>
        <w:br/>
        <w:t>Rosolina Trucillo de 16 de febrero de 2011 (expediente de fondo,  tomo  III,</w:t>
        <w:br/>
        <w:t>folio 1133).</w:t>
        <w:br/>
        <w:br/>
        <w:t>[52]  Cfr. Resolución P/16/2002 de la  Presidencia  del  Banco  Central  del</w:t>
        <w:br/>
        <w:t>Uruguay de 25 de febrero de 2002 (expediente de anexos a  la  demanda,  tomo</w:t>
        <w:br/>
        <w:t>I, anexo 3, folio 2070); resolución  D/322/2002  del  Directorio  del  Banco</w:t>
        <w:br/>
        <w:t>Central del Uruguay de 9 de  junio  de  2002  (expediente  de  anexos  a  la</w:t>
        <w:br/>
        <w:t>demanda, tomo I, anexo 7, folio 2151); declaración  ante  fedatario  público</w:t>
        <w:br/>
        <w:t>(affidávit)  del  testigo  Fernando  Barrán  de  16  de  febrero   de   2011</w:t>
        <w:br/>
        <w:t>(expediente de fondo, tomo III, folio 1171); y  declaración  ante  fedatario</w:t>
        <w:br/>
        <w:t>público (affidávit) de la señora Rosolina Trucillo de 16 de febrero de  2011</w:t>
        <w:br/>
        <w:t>(expediente de fondo, tomo III, folio 1130).</w:t>
        <w:br/>
        <w:br/>
        <w:t>[53]  Cfr. Resolución  D/199/2002  del  Directorio  del  Banco  Central  del</w:t>
        <w:br/>
        <w:t>Uruguay de 25 de abril de 2002 (expediente de anexos a la demanda,  tomo  I,</w:t>
        <w:br/>
        <w:t>anexo 6, folios 2148 y 2149).</w:t>
        <w:br/>
        <w:br/>
        <w:t>[54]  Cfr. Declaración ante fedatario público (affidávit) del testigo  Julio</w:t>
        <w:br/>
        <w:t>de Brun de 16 de febrero de 2011  (expediente  de  fondo,  tomo  III,  folio</w:t>
        <w:br/>
        <w:t>1097).</w:t>
        <w:br/>
        <w:br/>
        <w:t>[55]  Cfr.  Declaración  ante  fedatario  público  (affidávit)  del  testigo</w:t>
        <w:br/>
        <w:t>Fernando Barrán de 16 de febrero de 2011 (expediente  de  fondo,  tomo  III,</w:t>
        <w:br/>
        <w:t>folio 1173); declaración ante fedatario público (affidávit)  de  la  testigo</w:t>
        <w:br/>
        <w:t>Rosolina Trucillo de 16 de febrero de 2011 (expediente de fondo,  tomo  III,</w:t>
        <w:br/>
        <w:t>folios 1135 y 1136), y declaración ante fedatario  público  (affidávit)  del</w:t>
        <w:br/>
        <w:t>testigo Jorge Xavier de 16 de febrero de 2011  (expediente  de  fondo,  tomo</w:t>
        <w:br/>
        <w:t>III, folio 1122).</w:t>
        <w:br/>
        <w:br/>
        <w:t>[56]  Cfr. Resolución  D/322/2002  del  Directorio  del  Banco  Central  del</w:t>
        <w:br/>
        <w:t>Uruguay, supra nota 52 (folio 2152).</w:t>
        <w:br/>
        <w:br/>
        <w:t>[57]  Cfr. Resolución  D/322/2002  del  Directorio  del  Banco  Central  del</w:t>
        <w:br/>
        <w:t>Uruguay, supra nota 52 (folio 2153).</w:t>
        <w:br/>
        <w:br/>
        <w:t>[58]  Cfr. Resolución  D/350/2002  del  Directorio  del  Banco  Central  del</w:t>
        <w:br/>
        <w:t>Uruguay de 21 de junio de 2002 (expediente de anexos a la demanda,  tomo  I,</w:t>
        <w:br/>
        <w:t>anexo 8, folio 2158). De acuerdo a la declaración del testigo Jorge  Xavier,</w:t>
        <w:br/>
        <w:t>quien ejerció el cargo de veedor, “el primer  incumplimiento  por  parte  de</w:t>
        <w:br/>
        <w:t>las autoridades de[l] BM a un veto impuesto” se verificó el 11 de  junio  de</w:t>
        <w:br/>
        <w:t>2002,  con  respecto  a  una  transferencia  de  fondos  para  cancelar  una</w:t>
        <w:br/>
        <w:t>operación  de  Banco  Velox.  Cfr.  Declaración   ante   fedatario   público</w:t>
        <w:br/>
        <w:t>(affidávit) del testigo Jorge Xavier de 16 de febrero  de  2011  (expediente</w:t>
        <w:br/>
        <w:t>de fondo, tomo III, folio 1115).</w:t>
        <w:br/>
        <w:br/>
        <w:t>[59]  Cfr. Resolución  D/350/2002  del  Directorio  del  Banco  Central  del</w:t>
        <w:br/>
        <w:t>Uruguay, supra nota 58 (folio 2158).</w:t>
        <w:br/>
        <w:br/>
        <w:t>[60]  Cfr. Resolución  D/454/2002  del  Directorio  del  Banco  Central  del</w:t>
        <w:br/>
        <w:t>Uruguay de 30 de julio de 2002 (expediente de anexos a la demanda,  tomo  I,</w:t>
        <w:br/>
        <w:t>anexo 9, folio 2160).</w:t>
        <w:br/>
        <w:br/>
        <w:t>[61]  Cfr.  Resoluciones  del  Directorio  del  Banco  Central  del  Uruguay</w:t>
        <w:br/>
        <w:t>D/656/2002 de 24 de septiembre de 2002,  D/746/2002  de  24  de  octubre  de</w:t>
        <w:br/>
        <w:t>2002, D/817/2002 de 14 de noviembre de 2002, D/862/2002 de 29  de  noviembre</w:t>
        <w:br/>
        <w:t>de 2002, D/884/2002 de 13 de diciembre  de  2002,  y  D/931/2002  de  27  de</w:t>
        <w:br/>
        <w:t>diciembre  de  2002,  mediante  las  cuales  se  prorrogó  sucesivamente  la</w:t>
        <w:br/>
        <w:t>suspensión de actividades del Banco de Montevideo (expediente  de  anexos  a</w:t>
        <w:br/>
        <w:t>la contestación, tomo I, anexo 6, folios 12410 a 12415).</w:t>
        <w:br/>
        <w:br/>
        <w:t>[62]  Cfr. Resolución  D/933/2002  del  Directorio  del  Banco  Central  del</w:t>
        <w:br/>
        <w:t>Uruguay de 31 de diciembre de 2002 (expediente de anexos a la demanda,  tomo</w:t>
        <w:br/>
        <w:t>I, anexo 10, folios 2163 y 2164).</w:t>
        <w:br/>
        <w:br/>
        <w:t>[63]  Cfr. Resolución  D/933/2002  del  Directorio  del  Banco  Central  del</w:t>
        <w:br/>
        <w:t>Uruguay de 31 de diciembre de 2002, puntos  resolutivos  segundo  y  tercero</w:t>
        <w:br/>
        <w:t>(expediente de anexos a la demanda, tomo I, anexo 10, folio 2164).</w:t>
        <w:br/>
        <w:br/>
        <w:t>[64]  Cfr. Declaración ante fedatario  público  (affidávit)  de  la  testigo</w:t>
        <w:br/>
        <w:t>Rosolina Trucillo de 16 de febrero de 2011 (expediente de fondo,  tomo  III,</w:t>
        <w:br/>
        <w:t>folio 1134) y declaración ante fedatario  público  (affidávit)  del  testigo</w:t>
        <w:br/>
        <w:t>Jorge Xavier de 16 de febrero de 2011 (expediente de fondo, tomo III,  folio</w:t>
        <w:br/>
        <w:t>1116).</w:t>
        <w:br/>
        <w:br/>
        <w:t>[65]  Cfr. Declaración ante fedatario  público  (affidávit)  de  la  testigo</w:t>
        <w:br/>
        <w:t>Rosolina Trucillo de 16 de febrero de 2011 (expediente de fondo,  tomo  III,</w:t>
        <w:br/>
        <w:t>folio 1134); declaración ante  fedatario  público  (affidávit)  del  testigo</w:t>
        <w:br/>
        <w:t>Jorge Xavier de 16 de febrero de 2011 (expediente de fondo, tomo III,  folio</w:t>
        <w:br/>
        <w:t>1117), e informe de 28 de enero de  2003  sobre  el  departamento  de  Banca</w:t>
        <w:br/>
        <w:t>Privada del  Banco  de  Montevideo  (expediente  de  anexos  al  escrito  de</w:t>
        <w:br/>
        <w:t>solicitudes y argumentos, tomo I, anexo 6, folio 12122).</w:t>
        <w:br/>
        <w:br/>
        <w:t>[66]  Cfr. Declaración ante fedatario público (affidávit) del testigo  Jorge</w:t>
        <w:br/>
        <w:t>Xavier de 16 de febrero de  2011  (expediente  de  fondo,  tomo  III,  folio</w:t>
        <w:br/>
        <w:t>1116). Según una comunicación dirigida por el Banco de Montevideo  al  Banco</w:t>
        <w:br/>
        <w:t>Central el 13 de marzo de  2002,  las  participaciones  en  certificados  de</w:t>
        <w:br/>
        <w:t>depósito del Trade &amp; Commerce Bank se  ofrecían  a  clientes  del  Banco  de</w:t>
        <w:br/>
        <w:t>Montevideo “desde 1997”. Cfr. Comunicación de 13 de marzo de 2002 del  Banco</w:t>
        <w:br/>
        <w:t>de Montevideo al Banco Central contenida  en  el  expediente  No.  2002/0267</w:t>
        <w:br/>
        <w:t>ante el  Banco  Central  del  Uruguay  caratulado  “Banco  de  Montevideo  –</w:t>
        <w:br/>
        <w:t>Incremento del riesgo en empresas vinculadas al Grupo Velox” (expediente  de</w:t>
        <w:br/>
        <w:t>anexos a la contestación, tomo I, anexo 7, folio 12504).</w:t>
        <w:br/>
        <w:br/>
        <w:t>[67]  Cfr. Declaración ante fedatario público (affidávit) del testigo  Jorge</w:t>
        <w:br/>
        <w:t>Xavier de 16 de febrero de  2011  (expediente  de  fondo,  tomo  III,  folio</w:t>
        <w:br/>
        <w:t>1117). Adicionalmente, el testigo Jorge Xavier explicó que  el  departamento</w:t>
        <w:br/>
        <w:t>de Banca Privada “se concentra en clientes que manejan un determinado  monto</w:t>
        <w:br/>
        <w:t>de inversiones que pretenden diversificar sus ahorros volcándolos a  activos</w:t>
        <w:br/>
        <w:t>que brindan un mejor retorno y que se radican en el exterior como  forma  de</w:t>
        <w:br/>
        <w:t>acceder a mejores beneficios por  sus  recursos[,  además  e]xisten  razones</w:t>
        <w:br/>
        <w:t>fiscales y  de  secreto  que  justifican  estas  decisiones,  dado  que  las</w:t>
        <w:br/>
        <w:t>inversiones en activos  en  el  exterior  no  están  alcanzadas  por  normas</w:t>
        <w:br/>
        <w:t>tributarias  en  el  país”.  Cfr.   Declaración   ante   fedatario   público</w:t>
        <w:br/>
        <w:t>(affidávit) del testigo Jorge Xavier de 16 de febrero  de  2011  (expediente</w:t>
        <w:br/>
        <w:t>de fondo, tomo III, folios 1116 y 1117).</w:t>
        <w:br/>
        <w:br/>
        <w:t>[68]  Cfr. Autos caratulados “Da Pena Marcela Adriana c/Banco de  Montevideo</w:t>
        <w:br/>
        <w:t>en liquidación y otros  –  daños  y  perjuicios”.  Ficha  No.  2-22368/2006.</w:t>
        <w:br/>
        <w:t>Sentencia No. 21 del Juzgado Letrado de Primera Instancia  de  Concursos  de</w:t>
        <w:br/>
        <w:t>1°  Turno  de  24  de  noviembre  de  2008  (expediente  de  anexos   a   la</w:t>
        <w:br/>
        <w:t>contestación, tomo IV, anexo 27, folios 14458 y 14459).</w:t>
        <w:br/>
        <w:br/>
        <w:t>[69]   De  acuerdo  al  testigo  Fernando  Barrán,   la   posición   de   la</w:t>
        <w:br/>
        <w:t>Superintendencia  de  Instituciones  de   Intermediación   Financiera,   con</w:t>
        <w:br/>
        <w:t>anterioridad  a  los  eventos  ocurridos  en  el  2002,   era   que   dichas</w:t>
        <w:br/>
        <w:t>colocaciones en una empresa vinculada no constituían infracciones porque  no</w:t>
        <w:br/>
        <w:t>tenían personal superior común, y según el testigo ello  se  refleja  en  el</w:t>
        <w:br/>
        <w:t>marco regulatorio  vigente  en  el  2002,  “el  cual  no  prohibía  que  las</w:t>
        <w:br/>
        <w:t>instituciones  bancarias  tuvieran  posiciones  activas  con   instituciones</w:t>
        <w:br/>
        <w:t>bancarias o  no  bancarias  vinculadas”.  Cfr.  Declaración  ante  fedatario</w:t>
        <w:br/>
        <w:t>público (affidávit) del testigo Fernando Barrán de 16  de  febrero  de  2011</w:t>
        <w:br/>
        <w:t>(expediente de fondo, tomo III, folio 1177). Asimismo, la  testigo  Rosolina</w:t>
        <w:br/>
        <w:t>Trucillo declaró que el otorgamiento de créditos entre  empresas  vinculadas</w:t>
        <w:br/>
        <w:t>no era ilegal e indicó que “[d]e hecho  está  regulado  el  crédito  que  se</w:t>
        <w:br/>
        <w:t>puede dar a empresas vinculadas (topes de riesgo)”, mientras que lo  que  es</w:t>
        <w:br/>
        <w:t>ilegal  es  el  otorgamiento  de  créditos  entre  empresas  con  directores</w:t>
        <w:br/>
        <w:t>comunes. Cfr. Declaración ante fedatario público (affidávit) de  la  testigo</w:t>
        <w:br/>
        <w:t>Rosolina Trucillo de 16 de febrero de 2011 (expediente de fondo,  tomo  III,</w:t>
        <w:br/>
        <w:t>folio 1137). Ver también, declaración  ante  fedatario  público  (affidávit)</w:t>
        <w:br/>
        <w:t>del testigo Jorge Xavier de 16 de febrero  de  2011  (expediente  de  fondo,</w:t>
        <w:br/>
        <w:t>tomo III, folio 1118).</w:t>
        <w:br/>
        <w:br/>
        <w:t>[70]  Cfr.  Declaración  ante  fedatario  público  (affidávit)  del  testigo</w:t>
        <w:br/>
        <w:t>Fernando Barrán de 16 de febrero de 2011 (expediente  de  fondo,  tomo  III,</w:t>
        <w:br/>
        <w:t>folio 1177) y declaración ante fedatario público (affidávit) de  la  testigo</w:t>
        <w:br/>
        <w:t>Rosolina Trucillo de 16 de febrero de 2011 (expediente de fondo,  tomo  III,</w:t>
        <w:br/>
        <w:t>folio 1134).</w:t>
        <w:br/>
        <w:br/>
        <w:t>[71]  Cfr., inter alia,  los  expedientes  ante  el  Banco  Central  de  las</w:t>
        <w:br/>
        <w:t>siguientes personas:  Raúl  Montero  (Exp.  No.  2003/0469)  (expediente  de</w:t>
        <w:br/>
        <w:t>anexos a la demanda, tomo XVI, anexo 12 (J), folio  11785);  Clara  Jasinski</w:t>
        <w:br/>
        <w:t>(Exp. No. 2003/0637) (expediente de anexos a la demanda, tomo III, anexo  12</w:t>
        <w:br/>
        <w:t>(B), folios 3482 a 3484), y Marta Cázeres (Exp. No.  2003/0598)  (expediente</w:t>
        <w:br/>
        <w:t>de anexos a la demanda, tomo IV, anexo 12 (B), folios 3820 a 3821).</w:t>
        <w:br/>
        <w:br/>
        <w:t>[72]   Cfr.  Correo  electrónico  de  25  de  febrero  de  2002  de  Marcelo</w:t>
        <w:br/>
        <w:t>Guadalupe, Gerente General del Banco de Montevideo y correo  electrónico  de</w:t>
        <w:br/>
        <w:t>5 de marzo de 2002 de Javier Carlevaro del Departamento  de  Sucursales  del</w:t>
        <w:br/>
        <w:t>Banco de Montevideo (expediente de anexos a la  demanda,  tomo  VIII,  anexo</w:t>
        <w:br/>
        <w:t>12, folios 6680 y 6681). Asimismo, en un correo electrónico de 29  de  abril</w:t>
        <w:br/>
        <w:t>de 2002, respecto a las renovaciones de  certificados  de  depósitos  en  el</w:t>
        <w:br/>
        <w:t>TCB, se requirió que  fueran  documentadas  “sin  falta  el  mismo  día  del</w:t>
        <w:br/>
        <w:t>vencimiento” y se “reiter[ó] que los depósitos de clientes que no  se  hayan</w:t>
        <w:br/>
        <w:t>contactado con el Banco deben ser renovados […] de forma  automática”.  Cfr.</w:t>
        <w:br/>
        <w:t>correo electrónico de  29  de  abril  de  2002  sobre  la  documentación  de</w:t>
        <w:br/>
        <w:t>renovaciones del Trade &amp; Commerce Bank (expediente de anexos a  la  demanda,</w:t>
        <w:br/>
        <w:t>tomo VIII, anexo 12, folios 6682 a 6687).</w:t>
        <w:br/>
        <w:br/>
        <w:t>[73]   Cfr.  Correo  electrónico  de  25  de  febrero  de  2002  de  Marcelo</w:t>
        <w:br/>
        <w:t>Guadalupe, Gerente General del Banco de Montevideo (expediente de  anexos  a</w:t>
        <w:br/>
        <w:t>la demanda, tomo VIII, anexo 12, folio 6680).  Al  respecto,  en  un  correo</w:t>
        <w:br/>
        <w:t>electrónico posterior se indicó que la prohibición  de  recompra  anticipada</w:t>
        <w:br/>
        <w:t>se debe dar, aún cuando “la práctica  de  mercado  y  de  nuestro  banco  en</w:t>
        <w:br/>
        <w:t>particular ha sido informar al cliente que si necesitaba  en  algún  momento</w:t>
        <w:br/>
        <w:t>de cierta liquidez, la opción de recompra podía existir,  pero  ello  es  en</w:t>
        <w:br/>
        <w:t>condiciones normales de mercado que no se dan hoy”.  Correo  electrónico  de</w:t>
        <w:br/>
        <w:t>Javier Carlevaro sin fecha registrado en respuesta al correo electrónico  de</w:t>
        <w:br/>
        <w:t>Marcelo Guadalupe (expediente de anexos a la demanda, tomo VIII,  anexo  12,</w:t>
        <w:br/>
        <w:t>folio 6683).</w:t>
        <w:br/>
        <w:br/>
        <w:t>[74]  Cfr. Declaración ante fedatario público (affidávit) del testigo  Jorge</w:t>
        <w:br/>
        <w:t>Xavier de 16 de febrero de  2011  (expediente  de  fondo,  tomo  III,  folio</w:t>
        <w:br/>
        <w:t>1119).</w:t>
        <w:br/>
        <w:br/>
        <w:t>[75]  Cfr. Declaración ante fedatario público (affidávit) del testigo  Jorge</w:t>
        <w:br/>
        <w:t>Xavier de 16 de febrero de 2011 (expediente de fondo, tomo III, folios  1120</w:t>
        <w:br/>
        <w:t>y 1123).</w:t>
        <w:br/>
        <w:br/>
        <w:t>[76]  Cfr. Declaración ante fedatario público (affidávit) del testigo  Jorge</w:t>
        <w:br/>
        <w:t>Xavier de 16 de febrero de  2011  (expediente  de  fondo,  tomo  III,  folio</w:t>
        <w:br/>
        <w:t>1123).</w:t>
        <w:br/>
        <w:br/>
        <w:t>[77]  Cfr. Declaración ante fedatario  público  (affidávit)  de  la  testigo</w:t>
        <w:br/>
        <w:t>Rosolina Trucillo de 16 de febrero de 2011 (expediente de fondo,  tomo  III,</w:t>
        <w:br/>
        <w:t>folio 1134). De acuerdo al testigo Jorge Xavier, comenzó  a  recibir  quejas</w:t>
        <w:br/>
        <w:t>de los clientes sobre la posibilidad de recuperar sus inversiones  en  Trade</w:t>
        <w:br/>
        <w:t>&amp; Commerce Bank, a partir de que se conoció  de  la  liquidación  provisoria</w:t>
        <w:br/>
        <w:t>del mismo. Cfr. Declaración ante fedatario público (affidávit)  del  testigo</w:t>
        <w:br/>
        <w:t>Jorge Xavier de 16 de febrero de 2011 (expediente de fondo, tomo III,  folio</w:t>
        <w:br/>
        <w:t>1120).</w:t>
        <w:br/>
        <w:br/>
        <w:t>[78]  Cfr.  Declaración  ante  fedatario  público  (affidávit)  del  testigo</w:t>
        <w:br/>
        <w:t>Fernando Barrán de 16 de febrero de 2011 (expediente  de  fondo,  tomo  III,</w:t>
        <w:br/>
        <w:t>folio 1180).</w:t>
        <w:br/>
        <w:br/>
        <w:t>[79]  Cfr. Ley No. 17.613 sobre  “Fortalecimiento  del  Sistema  Financiero”</w:t>
        <w:br/>
        <w:t>(expediente de anexos a la demanda, tomo I, anexo 11, folios 2177 a 2190).</w:t>
        <w:br/>
        <w:br/>
        <w:t>[80]  Cfr. Declaración del testigo  Julio  César  Cardozo  Ferreira  rendida</w:t>
        <w:br/>
        <w:t>ante la Corte Interamericana en la audiencia pública del presente caso.</w:t>
        <w:br/>
        <w:br/>
        <w:t>[81]   Ley  No.  17.613  sobre  “Fortalecimiento  del  Sistema   Financiero”</w:t>
        <w:br/>
        <w:t>(expediente de anexos a la demanda, tomo I, anexo 11, folio 2180).</w:t>
        <w:br/>
        <w:br/>
        <w:br/>
        <w:t>[82]  Estas instituciones eran el Banco de Montevideo, el Banco de  la  Caja</w:t>
        <w:br/>
        <w:t>Obrera, el Banco Comercial y el Banco de Crédito. Sin embargo,  este  último</w:t>
        <w:br/>
        <w:t>estaba en proceso de compra al momento de expedirse la Ley por lo  cual  era</w:t>
        <w:br/>
        <w:t>probable  que  se  levantase  la  suspensión.  Teniendo  en   cuenta   dicha</w:t>
        <w:br/>
        <w:t>posibilidad se redactó el artículo 37 de la Ley 17.613, referido  de  manera</w:t>
        <w:br/>
        <w:t>específica a dicha entidad financiera. Cfr. Diario de Sesiones de la  Cámara</w:t>
        <w:br/>
        <w:t>de Senadores de 20 y 21 de diciembre de 2002  (expediente  de  anexos  a  la</w:t>
        <w:br/>
        <w:t>contestación, tomo II, anexo 20, folio 13226).</w:t>
        <w:br/>
        <w:br/>
        <w:t>[83]  Cfr. Artículo 22 de la Ley 17.613 sobre “Fortalecimiento  del  Sistema</w:t>
        <w:br/>
        <w:t>Financiero” (expediente de anexos a la demanda, tomo  I,  anexo  11,  folios</w:t>
        <w:br/>
        <w:t>2182 y 2183).</w:t>
        <w:br/>
        <w:br/>
        <w:t>[84]  Cfr. Artículo 27 de la Ley 17.613 sobre “Fortalecimiento  del  Sistema</w:t>
        <w:br/>
        <w:t>Financiero” (expediente de anexos a la demanda,  tomo  I,  anexo  11,  folio</w:t>
        <w:br/>
        <w:t>2183).</w:t>
        <w:br/>
        <w:br/>
        <w:t>[85]  Cfr. Artículo 27 de la Ley 17.613 sobre “Fortalecimiento  del  Sistema</w:t>
        <w:br/>
        <w:t>Financiero” (expediente de anexos a la demanda,  tomo  I,  anexo  11,  folio</w:t>
        <w:br/>
        <w:t>2183). El testigo Julio de Brun  explicó  que  por  medio  de  esta  Ley  se</w:t>
        <w:br/>
        <w:t>autorizó al Poder Ejecutivo a instituir una especie de “seguro de  depósitos</w:t>
        <w:br/>
        <w:t>a posteriori” por el cual  se  permitía  al  Estado  utilizar  sus  derechos</w:t>
        <w:br/>
        <w:t>contra los bancos Montevideo, Caja Obrera y Comercial para  asegurar  a  los</w:t>
        <w:br/>
        <w:t>“depositantes a plazo en dichas instituciones una recuperación total de  sus</w:t>
        <w:br/>
        <w:t>créditos, con un máximo de cien mil  dólares  o  su  equivalente  en  moneda</w:t>
        <w:br/>
        <w:t>nacional”. Declaración ante fedatario público (affidávit) del testigo  Julio</w:t>
        <w:br/>
        <w:t>de Brun de 16 de febrero de 2011  (expediente  de  fondo,  tomo  III,  folio</w:t>
        <w:br/>
        <w:t>1099).</w:t>
        <w:br/>
        <w:br/>
        <w:t>[86]  Dictamen 04/525 del Área  Jurídico  Notarial  del  Banco  Central  del</w:t>
        <w:br/>
        <w:t>Uruguay de 15 de junio de 2004 (expediente de  anexos  a  la  demanda,  tomo</w:t>
        <w:br/>
        <w:t>VII, anexo 12, folios 6225 y 6226).</w:t>
        <w:br/>
        <w:br/>
        <w:t>[87]  Cfr. Sentencia No. 138 del Tribunal de lo  Contencioso  Administrativo</w:t>
        <w:br/>
        <w:t>de 8 de mayo de 2008 en  autos  caratulados  “Dendrinos,  Daniel  con  Banco</w:t>
        <w:br/>
        <w:t>Central  del  Uruguay.  Acción  de  nulidad”  (expediente  de  anexos  a  la</w:t>
        <w:br/>
        <w:t>contestación, tomo IV, anexo 27, folios 14368 a 14374), y sentencia No.  315</w:t>
        <w:br/>
        <w:t>del Tribunal de lo Contencioso Administrativo de 18  de  junio  de  2007  en</w:t>
        <w:br/>
        <w:t>autos caratulados “Gigli, María con Banco Central  del  Uruguay.  Acción  de</w:t>
        <w:br/>
        <w:t>nulidad” (expediente de anexos a la contestación, tomo V, anexo  27,  folios</w:t>
        <w:br/>
        <w:t>15192 a 15199).</w:t>
        <w:br/>
        <w:br/>
        <w:t>[88]  Cfr. Declaración ante fedatario público (affidávit) del testigo  Julio</w:t>
        <w:br/>
        <w:t>de Brun de 16 de febrero de 2011 (expediente  de  fondo,  tomo  III,  folios</w:t>
        <w:br/>
        <w:t>1099 y 1100); Intervención del senador Gallinal en la Sesión  de  la  Cámara</w:t>
        <w:br/>
        <w:t>de Hacienda de la Cámara de Senadores de 29 de mayo de 2003, con ocasión  de</w:t>
        <w:br/>
        <w:t>la discusión del tema de los “Ahorristas  del  Banco  de  Montevideo”  y  la</w:t>
        <w:br/>
        <w:t>visita de las autoridades del Banco  Central  (expediente  de  anexos  a  la</w:t>
        <w:br/>
        <w:t>demanda, tomo XVI, anexo 12,  folios  12056  y  12057);  y  Declaración  del</w:t>
        <w:br/>
        <w:t>testigo Julio César Cardozo Ferreira rendida ante  la  Corte  Interamericana</w:t>
        <w:br/>
        <w:t>en la audiencia pública del presente caso.</w:t>
        <w:br/>
        <w:br/>
        <w:t>[89]  Artículo 31 de  la  Ley  17.613  sobre  “Fortalecimiento  del  Sistema</w:t>
        <w:br/>
        <w:t>Financiero” (expediente de anexos a la demanda,  tomo  I,  anexo  11,  folio</w:t>
        <w:br/>
        <w:t>2184).</w:t>
        <w:br/>
        <w:br/>
        <w:t>[90]  Cfr. Declaración ante fedatario público (affidávit) del testigo  Julio</w:t>
        <w:br/>
        <w:t>de Brun de 16 de febrero de 2011 (expediente  de  fondo,  tomo  III,  folios</w:t>
        <w:br/>
        <w:t>1098 y 1099) e Intervención del Senador Alberto Brause en  las  sesiones  de</w:t>
        <w:br/>
        <w:t>20 y 21 de diciembre de 2002  de  la  Cámara  de  Senadores  (expediente  de</w:t>
        <w:br/>
        <w:t>anexos a la contestación, tomo II, anexo 20, folios 13226 y 13228).</w:t>
        <w:br/>
        <w:br/>
        <w:t>[91]  Cfr. Declaración ante fedatario público (affidávit) del testigo  Julio</w:t>
        <w:br/>
        <w:t>de Brun de 16 de febrero de 2011  (expediente  de  fondo,  tomo  III,  folio</w:t>
        <w:br/>
        <w:t>1099); Intervención del Senador Gallinal en las  sesiones  de  20  y  21  de</w:t>
        <w:br/>
        <w:t>diciembre de 2002 de la Cámara de  Senadores  (expediente  de  anexos  a  la</w:t>
        <w:br/>
        <w:t>contestación, tomo II, anexo 20, folio 13235), e intervención  del  Diputado</w:t>
        <w:br/>
        <w:t>Amorín Batlle en la sesión de 26 de  diciembre  de  2002  de  la  Cámara  de</w:t>
        <w:br/>
        <w:t>Representantes (expediente de anexos a la contestación, tomo II,  anexo  20,</w:t>
        <w:br/>
        <w:t>folio 13223).</w:t>
        <w:br/>
        <w:br/>
        <w:t>[92]  Cfr. Declaración ante fedatario público (affidávit) del testigo  Julio</w:t>
        <w:br/>
        <w:t>de Brun de 16 de febrero de 2011  (expediente  de  fondo,  tomo  III,  folio</w:t>
        <w:br/>
        <w:t>1099).</w:t>
        <w:br/>
        <w:br/>
        <w:t>[93]  Artículo 24 de  la  Ley  17.613  sobre  “Fortalecimiento  del  Sistema</w:t>
        <w:br/>
        <w:t>Financiero” (expediente de anexos a la demanda,  tomo  I,  anexo  11,  folio</w:t>
        <w:br/>
        <w:t>2183).</w:t>
        <w:br/>
        <w:br/>
        <w:t>[94]  Cfr. Declaración ante fedatario público (affidávit) del testigo  Julio</w:t>
        <w:br/>
        <w:t>de Brun de 16 de febrero de 2011  (expediente  de  fondo,  tomo  III,  folio</w:t>
        <w:br/>
        <w:t>1099) e intervención del Diputado Amorín  Batlle  en  la  sesión  de  26  de</w:t>
        <w:br/>
        <w:t>diciembre de 2002 de la Cámara de Representantes (expediente de anexos a  la</w:t>
        <w:br/>
        <w:t>contestación, tomo II, anexo 20, folio 13222). También se  expresa  en  este</w:t>
        <w:br/>
        <w:t>sentido el Senador Gallinal, sólo que al referirse a  la  tercera  categoría</w:t>
        <w:br/>
        <w:t>de acreedores,  los  posibles  tenedores  de  obligaciones  negociables,  la</w:t>
        <w:br/>
        <w:t>limita a los “tenedores de Eurobonos”  o  “a  quienes  tengan  bonos”.  Cfr.</w:t>
        <w:br/>
        <w:t>Intervención del Senador Francisco Gallinal en las sesiones de 20  y  21  de</w:t>
        <w:br/>
        <w:t>diciembre de 2002 de la Cámara de  Senadores  (expediente  de  anexos  a  la</w:t>
        <w:br/>
        <w:t>contestación, tomo II, anexo 20, folio 13235).</w:t>
        <w:br/>
        <w:br/>
        <w:t>[95]  Cfr. Resolución D/37/2003 del Directorio del Banco Central  de  17  de</w:t>
        <w:br/>
        <w:t>enero de 2003 (expediente de anexos a la contestación, tomo XIII, anexo  30,</w:t>
        <w:br/>
        <w:t>folios 19545 y 19546).</w:t>
        <w:br/>
        <w:br/>
        <w:t>[96]   Cfr.  Resolución  D/37/2003  del  Directorio   del   Banco   Central,</w:t>
        <w:br/>
        <w:t>considerando primero, supra nota 95 (folio 19545).</w:t>
        <w:br/>
        <w:br/>
        <w:t>[97]   Cfr.  Resolución  D/37/2003  del  Directorio   del   Banco   Central,</w:t>
        <w:br/>
        <w:t>considerando segundo,  supra  nota  95  (folio  19545);  y  declaración  del</w:t>
        <w:br/>
        <w:t>testigo Augusto Durán Martínez rendida ante la Corte  Interamericana  en  la</w:t>
        <w:br/>
        <w:t>audiencia pública del presente caso.</w:t>
        <w:br/>
        <w:br/>
        <w:t>[98]  Cfr. Resolución D/37/2003 del  Directorio  del  Banco  Central,  punto</w:t>
        <w:br/>
        <w:t>resolutivo primero, supra nota 95 (folio 19546).</w:t>
        <w:br/>
        <w:br/>
        <w:t>[99]  Escrito de respuestas de los miembros de la Comisión Asesora  ante  el</w:t>
        <w:br/>
        <w:t>Juez Letrado de Primera  Instancia  en  lo  Penal  de  19°  Turno  en  autos</w:t>
        <w:br/>
        <w:t>caratulados “BARBANI, Alicia  y  otros  contra  DURAN  MARTINEZ,  Augusto  y</w:t>
        <w:br/>
        <w:t>otros.  Denuncia”  Ficha  No.  2-59680/04   (expediente  de  anexos   a   la</w:t>
        <w:br/>
        <w:t>contestación, tomo II, anexo 21, folio 13238),  y  declaración  del  testigo</w:t>
        <w:br/>
        <w:t>Augusto Durán Martínez rendida ante la Corte Interamericana en la  audiencia</w:t>
        <w:br/>
        <w:t>pública del presente caso.</w:t>
        <w:br/>
        <w:br/>
        <w:t>[100]       Cfr. Declaración del  testigo  Augusto  Durán  Martínez  rendida</w:t>
        <w:br/>
        <w:t>ante la Corte Interamericana en la audiencia pública del presente caso.</w:t>
        <w:br/>
        <w:br/>
        <w:t>[101]       No fue presentada prueba contundente respecto  de  la  fecha  en</w:t>
        <w:br/>
        <w:t>que  concluyó  sus  funciones  la  Comisión  Asesora.   De  acuerdo  a   las</w:t>
        <w:br/>
        <w:t>resoluciones que prorrogaban su mandato, la Comisión Asesora  trabajó  hasta</w:t>
        <w:br/>
        <w:t>octubre de 2004.  Sin  embargo,  constan  elementos  en  el  expediente  que</w:t>
        <w:br/>
        <w:t>parecieran indicar que  la  Comisión  Asesora  podría  haber  trabajado  con</w:t>
        <w:br/>
        <w:t>posterioridad a octubre de 2004. Cfr. Resoluciones  D/175/2003,  D/361/2003,</w:t>
        <w:br/>
        <w:t>D/490/2003, D/660/2003,  D/782/2003,  D/1605/2003,  D/255/2004,  D/721/2004,</w:t>
        <w:br/>
        <w:t>D/954/2004, D/1355/2004 de 26 de marzo, 4  de  junio,  31  de  julio,  1  de</w:t>
        <w:br/>
        <w:t>octubre, 27 de noviembre y 30 de diciembre de 2003; y de 26 de  febrero,  29</w:t>
        <w:br/>
        <w:t>de abril, 30  de  junio  y  26  de  agosto  de  2004  en  el  expediente  de</w:t>
        <w:br/>
        <w:t>constitución de la Comisión ante el Banco Central  del  Uruguay  (expediente</w:t>
        <w:br/>
        <w:t>de anexos a la contestación, tomo XIII, anexo 30, folios 19582 a 19625).  En</w:t>
        <w:br/>
        <w:t>un escrito de fecha 6 de septiembre de 2006 presentado por el  Uruguay  ante</w:t>
        <w:br/>
        <w:t>la Comisión Interamericana de Derechos Humanos se afirma que  el  Directorio</w:t>
        <w:br/>
        <w:t>del Banco Central adoptó las decisiones “entre el 30 de diciembre de 2003  y</w:t>
        <w:br/>
        <w:t>el 28 de diciembre de 2005” (escrito de apéndices a la  demanda,  tomo  III,</w:t>
        <w:br/>
        <w:t>Apéndice 3 (C), folio 890).</w:t>
        <w:br/>
        <w:br/>
        <w:t>[102]       Cfr. Expediente de constitución de la Comisión Asesora  ante  el</w:t>
        <w:br/>
        <w:t>Banco Central del Uruguay (expediente de  anexos  a  la  contestación,  tomo</w:t>
        <w:br/>
        <w:t>XIII, anexo 30, folios 19580 y 19588).</w:t>
        <w:br/>
        <w:br/>
        <w:t>[103]       Cfr. Declaración del  testigo  Augusto  Durán  Martínez  rendida</w:t>
        <w:br/>
        <w:t>ante la Corte Interamericana en la audiencia pública del presente caso.</w:t>
        <w:br/>
        <w:br/>
        <w:t>[104]       Cfr. Resolución D/933/2002 del Directorio del Banco Central  del</w:t>
        <w:br/>
        <w:t>Uruguay de 31 de diciembre  de  2002,  punto  resolutivo  vigésimo  séptimo,</w:t>
        <w:br/>
        <w:t>numeral 7), literal c) (expediente de anexos a la  demanda,  tomo  I,  anexo</w:t>
        <w:br/>
        <w:t>10, folio 2175).</w:t>
        <w:br/>
        <w:br/>
        <w:t>[105]       Resolución D/37/2003 del Directorio del  Banco  Central,  puntos</w:t>
        <w:br/>
        <w:t>resolutivos tercero y cuarto, supra nota 95 (folio 19546).</w:t>
        <w:br/>
        <w:br/>
        <w:t>[106]       Resolución D/37/2003 del Directorio  del  Banco  Central,  punto</w:t>
        <w:br/>
        <w:t>resolutivo tercero, supra nota 95 (folio 19546) y escrito de  respuestas  de</w:t>
        <w:br/>
        <w:t>los miembros de  la  Comisión  Asesora  ante  el  Juez  Letrado  de  Primera</w:t>
        <w:br/>
        <w:t>Instancia en lo Penal de 19° Turno, supra nota 99 (folio 13241).</w:t>
        <w:br/>
        <w:br/>
        <w:t>[107]       Declaración del testigo Augusto Durán Martínez rendida  ante  la</w:t>
        <w:br/>
        <w:t>Corte Interamericana en la audiencia pública del presente caso.</w:t>
        <w:br/>
        <w:br/>
        <w:t>[108]       Cfr. Escrito de  respuestas  de  los  miembros  de  la  Comisión</w:t>
        <w:br/>
        <w:t>Asesora ante el Juez Letrado de Primera Instancia en lo Penal de 19°  Turno,</w:t>
        <w:br/>
        <w:t>supra nota 99 (folio  13241);  punto  resolutivo  cuarto  de  la  resolución</w:t>
        <w:br/>
        <w:t>D/37/2003 del Directorio del Banco Central, supra  nota  95  (folio  19546);</w:t>
        <w:br/>
        <w:t>declaración del testigo Augusto  Durán  Martínez  rendida  en  la  audiencia</w:t>
        <w:br/>
        <w:t>pública del presente caso, y comunicación de los  miembros  de  la  Comisión</w:t>
        <w:br/>
        <w:t>Asesora dirigida al Presidente del Banco Central del Uruguay de 24 de  marzo</w:t>
        <w:br/>
        <w:t>de 2003 (expediente de anexos a la contestación, tomo XIII, anexo 30,  folio</w:t>
        <w:br/>
        <w:t>19581).</w:t>
        <w:br/>
        <w:br/>
        <w:t>[109]       Escrito de respuestas de los miembros  de  la  Comisión  Asesora</w:t>
        <w:br/>
        <w:t>ante el Juez Letrado de Primera Instancia en lo Penal de  19°  Turno,  supra</w:t>
        <w:br/>
        <w:t>nota 99 (folio 13241) y  declaración  del  testigo  Augusto  Durán  Martínez</w:t>
        <w:br/>
        <w:t>rendida ante la Corte Interamericana en la audiencia  pública  del  presente</w:t>
        <w:br/>
        <w:t>caso.</w:t>
        <w:br/>
        <w:br/>
        <w:t>[110]       Cfr. Resolución D/37/2003  del  Directorio  del  Banco  Central,</w:t>
        <w:br/>
        <w:t>punto resolutivo sexto, supra nota 95 (folio 19546); escrito  de  respuestas</w:t>
        <w:br/>
        <w:t>de los miembros de la Comisión Asesora  ante  el  Juez  Letrado  de  Primera</w:t>
        <w:br/>
        <w:t>Instancia en lo  Penal  de  19°  Turno,  supra  nota  99  (folio  13242),  y</w:t>
        <w:br/>
        <w:t>declaración del  testigo  Augusto  Durán  Martínez  rendida  ante  la  Corte</w:t>
        <w:br/>
        <w:t>Interamericana en la audiencia pública del presente caso.</w:t>
        <w:br/>
        <w:br/>
        <w:t>[111]       Escrito de respuestas de los miembros  de  la  Comisión  Asesora</w:t>
        <w:br/>
        <w:t>ante el Juez Letrado de Primera Instancia en lo Penal de  19°  Turno,  supra</w:t>
        <w:br/>
        <w:t>nota 99 (folio 13242) y  declaración  del  testigo  Augusto  Durán  Martínez</w:t>
        <w:br/>
        <w:t>rendida ante la Corte Interamericana en la audiencia  pública  del  presente</w:t>
        <w:br/>
        <w:t>caso.</w:t>
        <w:br/>
        <w:br/>
        <w:t>[112]       El artículo 79 del Reglamento Administrativo del  Banco  Central</w:t>
        <w:br/>
        <w:t>del Uruguay, en vigor al  momento  de  actuación  de  la  Comisión  Asesora,</w:t>
        <w:br/>
        <w:t>establecía lo siguiente:</w:t>
        <w:br/>
        <w:br/>
        <w:t xml:space="preserve">      ARTÍCULO 79 (Vista a los  interesados).  Terminada  la  instrucción  o</w:t>
        <w:br/>
        <w:t xml:space="preserve">      vencido el término de la misma, cuando de los antecedentes resulte que</w:t>
        <w:br/>
        <w:t xml:space="preserve">      pueda recaer una decisión contraria a  la  petición  formulada,  o  se</w:t>
        <w:br/>
        <w:t xml:space="preserve">      hubiere deducido oposición, antes de dictarse resolución, deberá darse</w:t>
        <w:br/>
        <w:t xml:space="preserve">      vista por el término de diez días a la persona o personas a quienes el</w:t>
        <w:br/>
        <w:t xml:space="preserve">      procedimiento refiera.</w:t>
        <w:br/>
        <w:t xml:space="preserve">      Al evacuar la vista, el interesado podrá pedir el diligenciamiento  de</w:t>
        <w:br/>
        <w:t xml:space="preserve">      pruebas complementarias que deberán cumplirse dentro  del  término  de</w:t>
        <w:br/>
        <w:t xml:space="preserve">      cinco días  y  de  conformidad  a  lo  establecido  en  los  artículos</w:t>
        <w:br/>
        <w:t xml:space="preserve">      precedentes.</w:t>
        <w:br/>
        <w:t xml:space="preserve">      Cuando haya más de una parte que deba evacuar  la  vista,  el  término</w:t>
        <w:br/>
        <w:t xml:space="preserve">      será común a todas ellas y correrá  del  día  siguiente  a  la  última</w:t>
        <w:br/>
        <w:t xml:space="preserve">      notificación.</w:t>
        <w:br/>
        <w:br/>
        <w:br/>
        <w:t xml:space="preserve">      FUENTE- Articulo 75 del Decreto N° 500/91.</w:t>
        <w:br/>
        <w:br/>
        <w:br/>
        <w:t xml:space="preserve">      Reglamento Administrativo  del  Banco  Central  del  Uruguay,  emitido</w:t>
        <w:br/>
        <w:t xml:space="preserve">      mediante RES D/624/94 de 15 de noviembre de 1994  y  publicado  en  el</w:t>
        <w:br/>
        <w:t xml:space="preserve">      Diario Oficial No. 25.399 de 16 de noviembre de  1999  (expediente  de</w:t>
        <w:br/>
        <w:t xml:space="preserve">      apéndices a la demanda, tomo III, Apéndice 3, folio 1345).</w:t>
        <w:br/>
        <w:br/>
        <w:br/>
        <w:br/>
        <w:t>[113]       Escrito de respuestas de los miembros  de  la  Comisión  Asesora</w:t>
        <w:br/>
        <w:t>ante el Juez Letrado de Primera Instancia en lo Penal de  19°  Turno,  supra</w:t>
        <w:br/>
        <w:t>nota 99 (folio 13242) y  declaración  del  testigo  Augusto  Durán  Martínez</w:t>
        <w:br/>
        <w:t>rendida ante la Corte Interamericana en la audiencia  pública  del  presente</w:t>
        <w:br/>
        <w:t>caso.</w:t>
        <w:br/>
        <w:br/>
        <w:t>[114]       El artículo 74 del Reglamento Administrativo del  Banco  Central</w:t>
        <w:br/>
        <w:t>del Uruguay,  aplicado  a  los  hechos  del  presente  caso,  establecía  lo</w:t>
        <w:br/>
        <w:t>siguiente:</w:t>
        <w:br/>
        <w:br/>
        <w:t xml:space="preserve">      ARTÍCULO 74:  (Medios  de  prueba).  Los  hechos  relevantes  para  la</w:t>
        <w:br/>
        <w:t xml:space="preserve">      decisión de un procedimiento podrán acreditarse por cualquier medio de</w:t>
        <w:br/>
        <w:t xml:space="preserve">      prueba no prohibido por la Ley.</w:t>
        <w:br/>
        <w:br/>
        <w:br/>
        <w:t xml:space="preserve">      La valoración de la prueba se efectuará de conformidad con las  reglas</w:t>
        <w:br/>
        <w:t xml:space="preserve">      contenidas en el Código General del Proceso.</w:t>
        <w:br/>
        <w:br/>
        <w:br/>
        <w:t xml:space="preserve">      FUENTE: Artículo 70 del Decreto No. 500/91.</w:t>
        <w:br/>
        <w:br/>
        <w:br/>
        <w:t xml:space="preserve">      Reglamento Administrativo  del  Banco  Central  del  Uruguay,  emitido</w:t>
        <w:br/>
        <w:t xml:space="preserve">      mediante RES D/624/94 de 15 de noviembre de 1994  y  publicado  en  el</w:t>
        <w:br/>
        <w:t xml:space="preserve">      Diario Oficial No. 25.399 de 16 de noviembre de  1999  (expediente  de</w:t>
        <w:br/>
        <w:t xml:space="preserve">      apéndices a la demanda, tomo III, Apéndice 3, folio 1343).</w:t>
        <w:br/>
        <w:br/>
        <w:br/>
        <w:br/>
        <w:t>[115]       Escrito de respuestas de los miembros  de  la  Comisión  Asesora</w:t>
        <w:br/>
        <w:t>ante el Juez Letrado de Primera Instancia en lo Penal de  19°  Turno,  supra</w:t>
        <w:br/>
        <w:t>nota 99 (folio 13238); declaración ante fedatario  público  (affidávit)  del</w:t>
        <w:br/>
        <w:t>testigo Julio de Brun de 16 de febrero de 2011 (expediente  de  fondo,  tomo</w:t>
        <w:br/>
        <w:t>III, folio 1103), y declaración del testigo Augusto Durán  Martínez  rendida</w:t>
        <w:br/>
        <w:t>ante la Corte Interamericana en la audiencia pública del presente caso.</w:t>
        <w:br/>
        <w:br/>
        <w:t>[116]       Escrito de respuestas de los miembros  de  la  Comisión  Asesora</w:t>
        <w:br/>
        <w:t>ante el Juez Letrado de Primera Instancia en lo Penal de  19°  Turno,  supra</w:t>
        <w:br/>
        <w:t>nota 99 (folios 13239  y  13245);  declaración  del  testigo  Augusto  Durán</w:t>
        <w:br/>
        <w:t>Martínez rendida ante la Corte Interamericana en la  audiencia  pública  del</w:t>
        <w:br/>
        <w:t>presente caso.  El artículo  75  del  Reglamento  Administrativo  del  Banco</w:t>
        <w:br/>
        <w:t>Central del Uruguay, aplicado a los hechos del presente caso, establecía  lo</w:t>
        <w:br/>
        <w:t>siguiente:</w:t>
        <w:br/>
        <w:br/>
        <w:t xml:space="preserve">      ARTÍCULO 75: (Diligencias probatorias). El Banco Central  del  Uruguay</w:t>
        <w:br/>
        <w:t xml:space="preserve">      podrá disponer  de  oficio  las  diligencias  probatorias  que  estime</w:t>
        <w:br/>
        <w:t xml:space="preserve">      necesarias para el esclarecimiento de los hechos acerca de los  cuales</w:t>
        <w:br/>
        <w:t xml:space="preserve">      debe dictar resolución.</w:t>
        <w:br/>
        <w:br/>
        <w:br/>
        <w:t xml:space="preserve">      Si mediare pedido de parte, deberá disponer la apertura de un  período</w:t>
        <w:br/>
        <w:t xml:space="preserve">      de prueba por un plazo prudencial no superior a los diez días,  a  fin</w:t>
        <w:br/>
        <w:t xml:space="preserve">      de que puedan practicarse cuantas sean legalmente admisibles y  juzgue</w:t>
        <w:br/>
        <w:t xml:space="preserve">      conducentes o concernientes al asunto en trámite.  La  resolución  del</w:t>
        <w:br/>
        <w:t xml:space="preserve">      Banco Central del Uruguay  que  rechace  el  diligenciamiento  de  una</w:t>
        <w:br/>
        <w:t xml:space="preserve">      prueba por considerarla inadmisible, inconducente o impertinente  será</w:t>
        <w:br/>
        <w:t xml:space="preserve">      debidamente fundada, será dictada por el jerarca de la dependencia del</w:t>
        <w:br/>
        <w:t xml:space="preserve">      Banco donde se instruye el procedimiento y podrá  ser  objeto  de  los</w:t>
        <w:br/>
        <w:t xml:space="preserve">      recursos administrativos correspondientes.</w:t>
        <w:br/>
        <w:br/>
        <w:br/>
        <w:t xml:space="preserve">      [...]</w:t>
        <w:br/>
        <w:br/>
        <w:t xml:space="preserve">      FUENTE: Artículo 71 del Decreto No. 500/91.</w:t>
        <w:br/>
        <w:br/>
        <w:br/>
        <w:t xml:space="preserve">      Reglamento Administrativo  del  Banco  Central  del  Uruguay,  emitido</w:t>
        <w:br/>
        <w:t xml:space="preserve">      mediante RES D/624/94 de 15 de noviembre de 1994  y  publicado  en  el</w:t>
        <w:br/>
        <w:t xml:space="preserve">      Diario Oficial No. 25.399 de 16 de noviembre de  1999  (expediente  de</w:t>
        <w:br/>
        <w:t xml:space="preserve">      apéndices a la demanda, tomo III, Apéndice 3, folio 1344).</w:t>
        <w:br/>
        <w:br/>
        <w:br/>
        <w:br/>
        <w:t>[117]       Artículo 76 del Reglamento Administrativo del Banco Central  del</w:t>
        <w:br/>
        <w:t>Uruguay, aplicado a los hechos del presente caso:</w:t>
        <w:br/>
        <w:br/>
        <w:t xml:space="preserve">      ARTÍCULO 76: (Prueba de testigos).  El  proponente  de  la  prueba  de</w:t>
        <w:br/>
        <w:t xml:space="preserve">      testigos tiene la carga de la comparecencia de los mismos en el lugar,</w:t>
        <w:br/>
        <w:t xml:space="preserve">      fecha y hora fijados por el Banco Central del Uruguay. Si  el  testigo</w:t>
        <w:br/>
        <w:t xml:space="preserve">      no concurriera sin justa causa, se prescindirá de su testimonio.</w:t>
        <w:br/>
        <w:t xml:space="preserve">      El Banco Central del Uruguay, sin perjuicio del pliego presentado  por</w:t>
        <w:br/>
        <w:t xml:space="preserve">      la parte, podrá interrogar libremente a los  testigos  y  en  caso  de</w:t>
        <w:br/>
        <w:t xml:space="preserve">      declaraciones contradictorias  podrá  disponer  careos,  aún  con  los</w:t>
        <w:br/>
        <w:t xml:space="preserve">      interesados.</w:t>
        <w:br/>
        <w:t xml:space="preserve">      Las partes o sus abogados patrocinantes podrán impugnar las  preguntas</w:t>
        <w:br/>
        <w:t xml:space="preserve">      sugestivas, tendenciosas o capciosas y al término de las  deposiciones</w:t>
        <w:br/>
        <w:t xml:space="preserve">      de  los  testigos   podrán   hacer   repreguntas   y   solicitar   las</w:t>
        <w:br/>
        <w:t xml:space="preserve">      rectificaciones que consideren necesarias para conservar la  fidelidad</w:t>
        <w:br/>
        <w:t xml:space="preserve">      y exactitud de la declaración. El funcionario actuante  conservará  en</w:t>
        <w:br/>
        <w:t xml:space="preserve">      todo momento la dirección del  procedimiento,  pudiendo  hacer  nuevas</w:t>
        <w:br/>
        <w:t xml:space="preserve">      preguntas,  rechazar  cualquier  pregunta  que  juzgare  inconducente,</w:t>
        <w:br/>
        <w:t xml:space="preserve">      innecesaria, perjudicial o agraviante para el testigo,  así  como  dar</w:t>
        <w:br/>
        <w:t xml:space="preserve">      por terminado el interrogatorio.</w:t>
        <w:br/>
        <w:br/>
        <w:br/>
        <w:t xml:space="preserve">      FUENTE: Artículo 72 del Decreto No. 500/91</w:t>
        <w:br/>
        <w:br/>
        <w:br/>
        <w:t xml:space="preserve">      Reglamento Administrativo  del  Banco  Central  del  Uruguay,  emitido</w:t>
        <w:br/>
        <w:t xml:space="preserve">      mediante RES D/624/94 de 15 de noviembre de 1994  y  publicado  en  el</w:t>
        <w:br/>
        <w:t xml:space="preserve">      Diario Oficial No. 25.399 de 16 de noviembre de  1999  (expediente  de</w:t>
        <w:br/>
        <w:t xml:space="preserve">      apéndices a la demanda, tomo III, Apéndice 3, folio 1344).</w:t>
        <w:br/>
        <w:br/>
        <w:t>[118]       Escrito de respuestas de los miembros  de  la  Comisión  Asesora</w:t>
        <w:br/>
        <w:t>ante el Juez Letrado de Primera Instancia en lo Penal de  19°  Turno,  supra</w:t>
        <w:br/>
        <w:t>nota 99 (folios 13242 y 13243)  y  declaración  del  testigo  Augusto  Durán</w:t>
        <w:br/>
        <w:t>Martínez rendida ante la Corte Interamericana en la  audiencia  pública  del</w:t>
        <w:br/>
        <w:t>presente caso.</w:t>
        <w:br/>
        <w:br/>
        <w:t>[119]       Declaración  ante  fedatario  público  (affidávit)  del  testigo</w:t>
        <w:br/>
        <w:t>Julio de Brun de 16 de febrero de  2011  (expediente  de  fondo,  tomo  III,</w:t>
        <w:br/>
        <w:t>folio 1111), y declaración del testigo Augusto Durán Martínez  rendida  ante</w:t>
        <w:br/>
        <w:t>la Corte Interamericana en la audiencia pública del presente caso.</w:t>
        <w:br/>
        <w:br/>
        <w:t>[120]       Escrito de respuestas de los miembros  de  la  Comisión  Asesora</w:t>
        <w:br/>
        <w:t>ante el Juez Letrado de Primera Instancia en lo Penal de  19°  Turno,  supra</w:t>
        <w:br/>
        <w:t>nota 99 (folio 13243) y  declaración  del  testigo  Augusto  Durán  Martínez</w:t>
        <w:br/>
        <w:t>rendida ante la Corte Interamericana en la audiencia  pública  del  presente</w:t>
        <w:br/>
        <w:t>caso.</w:t>
        <w:br/>
        <w:br/>
        <w:t>[121]       Escrito de respuestas de los miembros  de  la  Comisión  Asesora</w:t>
        <w:br/>
        <w:t>ante el Juez Letrado de Primera Instancia en lo Penal de  19°  Turno,  supra</w:t>
        <w:br/>
        <w:t>nota 99 (folio 13241) y  declaración  del  testigo  Augusto  Durán  Martínez</w:t>
        <w:br/>
        <w:t>rendida ante la Corte Interamericana en la audiencia  pública  del  presente</w:t>
        <w:br/>
        <w:t>caso. Por su parte, el testigo Julio de Brun manifestó que  “[m]ás  de  cien</w:t>
        <w:br/>
        <w:t>peticionantes  aportaron  testigos”.  Declaración  ante  fedatario   público</w:t>
        <w:br/>
        <w:t>(affidávit) del testigo Julio de Brun de 16 de febrero de  2011  (expediente</w:t>
        <w:br/>
        <w:t>de fondo, tomo III, folio 1110).</w:t>
        <w:br/>
        <w:br/>
        <w:t>[122]       Cfr. los siguientes casos de presuntas víctimas cuya  prueba  se</w:t>
        <w:br/>
        <w:t>encuentra en el expediente de anexos a los  alegatos  finales  escritos  del</w:t>
        <w:br/>
        <w:t>Estado, anexos 2 y  3:  Gutiérrez  Galiana,  Eduardo  (Exp.  No.  2003/0876)</w:t>
        <w:br/>
        <w:t>(folios 22091 y 22092); Pitetta Antúnez, Luis Alberto (Exp.  No.  2003/0711)</w:t>
        <w:br/>
        <w:t>(folio 22700); Braceras Lussich, Elina y  Rafael  Enrique  Braceras  Lussich</w:t>
        <w:br/>
        <w:t>(Exp. No. 2003/0707) (folio 22898);  Neuschul  Perles,  Franklin  (Exp.  No.</w:t>
        <w:br/>
        <w:t>2003/0527) (folio 26084);  Perles  Ullman  de  Neuschul,  Gisela  (Exp.  No.</w:t>
        <w:br/>
        <w:t>2003/0526) (folio 26147); Fernández González, Daniel  (Exp.  No.  2003/0353)</w:t>
        <w:br/>
        <w:t>(folio  28714);  Meerhoff,  Enrique  (Exp.  No.  2003/0301)  (folio  29431);</w:t>
        <w:br/>
        <w:t>Giambruno De Amicis, Clara  Augusta  (Exp.  No.  2003/0284)  (folio  30131);</w:t>
        <w:br/>
        <w:t>Roelsgaard Papke,  Niels  (Exp.  No.  2003/0608)  (folios  30198  y  30199);</w:t>
        <w:br/>
        <w:t>Pastorino Peccotiello, José Ángel (Exp. No.  2003/0545)  (folio  30257);  De</w:t>
        <w:br/>
        <w:t>Marco, Juan (Exp.  No.  2003/0536)  (folio  30271);  Abal  Bordachal,  Mario</w:t>
        <w:br/>
        <w:t>Héctor y María Virginia Abal Gemelli (Exp.  No.  2003/0646)  (folio  30355);</w:t>
        <w:br/>
        <w:t>Lijtenstein Jasinski, Fabiana (Exp. No. 2003/0639) (folio  30378);  Barbani,</w:t>
        <w:br/>
        <w:t>Alicia (Exp. No. 2003/0624) (folio 30381); Muccia García, Víctor  (Exp.  No.</w:t>
        <w:br/>
        <w:t>2003/0943)  (folio  30398);  Sienra  Fattoruso,  José  Enrique   (Exp.   No.</w:t>
        <w:br/>
        <w:t>2003/0804) (folio 30518);  Adinolfi  Castellano,  Julio  Alberto  (Exp.  No.</w:t>
        <w:br/>
        <w:t>2003/0988) (folio 30676);  Neuschul,  Thomas  Máximo  (Exp.  No.  2003/1524)</w:t>
        <w:br/>
        <w:t>(folio 31347); Da Pena Pepoli, Marcela (Exp. No. 2003/1522)  (folio  31349),</w:t>
        <w:br/>
        <w:t>y Díaz Vidal, Eduardo y Lola  Varela  Cambre  (Exp.  No.  2003/1520)  (folio</w:t>
        <w:br/>
        <w:t>31354).</w:t>
        <w:br/>
        <w:br/>
        <w:t>[123]       Cfr. los siguientes casos de presuntas víctimas cuya  prueba  se</w:t>
        <w:br/>
        <w:t>encuentra en el expediente de anexos a los  alegatos  finales  escritos  del</w:t>
        <w:br/>
        <w:t>Estado, anexos 2 y 3: De Luca Sarmoria, Vilma (Exp.  No.  2003/0710)  (folio</w:t>
        <w:br/>
        <w:t>22741), y Zanoni, María Cristina (Exp. No. 2003/0397) (folio 27649);  Ramos,</w:t>
        <w:br/>
        <w:t>Magela (Exp. No. 2003/0471) (folio 30099);  Da  Silva  Gaibisso,  Hugo  José</w:t>
        <w:br/>
        <w:t>(Exp. No. 2003/0758) (folio 30303); Santisteban Tristán,  José  Pedro  (Exp.</w:t>
        <w:br/>
        <w:t>No. 2003/0662) (folio 30353); Alicia Recalde  (Exp.  No.  2003/1177)  (folio</w:t>
        <w:br/>
        <w:t>30875); Cavajani, Nicida (Exp. No. 2003/0216) (folio 31272);  Pizza,  Martha</w:t>
        <w:br/>
        <w:t>(Exp.  No.  2003/4028)  (folio  31277),  y  Liliana  Barcarcel   (Exp.   No.</w:t>
        <w:br/>
        <w:t>2003/4025) (folio 31282).</w:t>
        <w:br/>
        <w:br/>
        <w:t>[124]       Cfr. Escrito de  respuestas  de  los  miembros  de  la  Comisión</w:t>
        <w:br/>
        <w:t>Asesora ante el Juez Letrado de Primera Instancia en lo Penal de 19°  Turno,</w:t>
        <w:br/>
        <w:t>supra nota 99 (folio 13244).</w:t>
        <w:br/>
        <w:br/>
        <w:t>[125]       Cfr. Escrito de  respuestas  de  los  miembros  de  la  Comisión</w:t>
        <w:br/>
        <w:t>Asesora ante el Juez Letrado de Primera Instancia en lo Penal de 19°  Turno,</w:t>
        <w:br/>
        <w:t>supra nota  99  (folio  13244)  y  declaración  del  testigo  Augusto  Durán</w:t>
        <w:br/>
        <w:t>Martínez rendida ante la Corte Interamericana en la  audiencia  pública  del</w:t>
        <w:br/>
        <w:t>presente caso.</w:t>
        <w:br/>
        <w:br/>
        <w:t>[126]       Cfr. Artículos 317 y 318 de  la  Constitución  de  la  República</w:t>
        <w:br/>
        <w:t>Oriental del Uruguay de 1967, con las modificaciones plebiscitadas el 26  de</w:t>
        <w:br/>
        <w:t>noviembre de 1989, el 26 de noviembre de 1994, el 8 de diciembre de  1996  y</w:t>
        <w:br/>
        <w:t>el 31 de octubre de 2004 (expediente de anexos a la  contestación,  tomo  I,</w:t>
        <w:br/>
        <w:t>anexo 12, folio 12866).</w:t>
        <w:br/>
        <w:br/>
        <w:t>[127]       Mediante la Resolución D/758/2004 de 11  de  mayo  de  2004,  el</w:t>
        <w:br/>
        <w:t>Directorio del Banco Central del Uruguay extendió la facultad de estudiar  y</w:t>
        <w:br/>
        <w:t>examinar  los  recursos  administrativos  presentados  en  contra   de   las</w:t>
        <w:br/>
        <w:t>resoluciones del  Directorio  “que  no  hicieron  lugar  a  las  solicitudes</w:t>
        <w:br/>
        <w:t>presentadas” bajo el artículo 31 de la  Ley  17.613.  Resolución  D/758/2004</w:t>
        <w:br/>
        <w:t>del Directorio del  Banco  Central  del  Uruguay  de  11  de  mayo  de  2004</w:t>
        <w:br/>
        <w:t>(expediente de anexos a la contestación, tomo XIII, anexo 30, folio 19612).</w:t>
        <w:br/>
        <w:br/>
        <w:t>[128]       Escrito de respuestas de los miembros  de  la  Comisión  Asesora</w:t>
        <w:br/>
        <w:t>ante el Juez Letrado de Primera Instancia en lo Penal de  19°  Turno,  supra</w:t>
        <w:br/>
        <w:t>nota 99 (folio 13245) y declaración ante fedatario público  (affidávit)  del</w:t>
        <w:br/>
        <w:t>testigo Julio de Brun de 16 de febrero de 2011 (expediente  de  fondo,  tomo</w:t>
        <w:br/>
        <w:t>III, folio 1104).</w:t>
        <w:br/>
        <w:br/>
        <w:t>[129]       Cfr. Escrito de  respuestas  de  los  miembros  de  la  Comisión</w:t>
        <w:br/>
        <w:t>Asesora ante el Juez Letrado de Primera Instancia en lo Penal de 19°  Turno,</w:t>
        <w:br/>
        <w:t>supra nota 99 (folio 13245).</w:t>
        <w:br/>
        <w:br/>
        <w:t>[130]       Escrito de respuestas de los miembros  de  la  Comisión  Asesora</w:t>
        <w:br/>
        <w:t>ante el Juez Letrado de Primera Instancia en lo Penal de  19°  Turno,  supra</w:t>
        <w:br/>
        <w:t>nota 99 (folio 13245).</w:t>
        <w:br/>
        <w:br/>
        <w:t>[131]       Cfr. los siguientes casos de presuntas víctimas cuya  prueba  se</w:t>
        <w:br/>
        <w:t>encuentra en el expediente de anexos a los  alegatos  finales  escritos  del</w:t>
        <w:br/>
        <w:t>Estado, anexos 2 y 3: Kahiaian, Alberto (Exp. No. 2003/0806)  (folios  21810</w:t>
        <w:br/>
        <w:t>y 21811); Gutierrez Galiana, Eduardo (Exp. No. 2003/0876)  (folios  22091  y</w:t>
        <w:br/>
        <w:t>22092); Eminente Cohem, Fabio (Exp. No. 2003/0867) (folios 22219  y  22220);</w:t>
        <w:br/>
        <w:t>Espasandín Villas Boas, Pablo Gabriel (Exp. No. 2003/0725) (folios  22370  y</w:t>
        <w:br/>
        <w:t>22371); Espasandín, Nelson (Exp. No.  2003/0723)  (folios  22425  y  22426);</w:t>
        <w:br/>
        <w:t>Espasandín Villas Boas, Ana Laura  (Exp.  No.  2003/0722)  (folios  22464  y</w:t>
        <w:br/>
        <w:t>22465);  Braceras,  Elina  y  Rafael  Enrique  Braceras  Lussich  (Exp.  No.</w:t>
        <w:br/>
        <w:t>2003/0707) (folios 22898  y  22899);  Etchevarne,  Miguel  Angel  (Exp.  No.</w:t>
        <w:br/>
        <w:t>2003/0703) (folios 23084 y 23085); Notaro, Angel  y  Alba  Bonifacino  (Exp.</w:t>
        <w:br/>
        <w:t>No.  2003/0696)  (folios  23265  y  23266);  Vázquez,  Gustavo   (Exp.   No.</w:t>
        <w:br/>
        <w:t>2003/0693)  (folios  23367  y  23368);  Rial  Mérola,  Jorgelina  (Exp.  No.</w:t>
        <w:br/>
        <w:t>2003/0690) (folios 23511 y 23512); Dendrinos  Saquieres,  Daniel  (Exp.  No.</w:t>
        <w:br/>
        <w:t>2003/0689) (folios 23583 y 23584); Bergara,  Amilcar  (Exp.  No.  2003/0686)</w:t>
        <w:br/>
        <w:t>(folios 23680 y  23681);  Guimaraens,  Antonio  y  Griselda  Marisa  Urtiaga</w:t>
        <w:br/>
        <w:t>Guorise (Exp. No. 2003/0682) (folios 23755 y  23756);  Martínez,  Ana  María</w:t>
        <w:br/>
        <w:t>(Exp. No. 2003/0670)  (folios  24046  y  24047);  Fazio,  Sergio  (Exp.  No.</w:t>
        <w:br/>
        <w:t>2003/0659) (folios 24339 y 24340); Rodríguez,  Julio  (Exp.  No.  2003/0658)</w:t>
        <w:br/>
        <w:t>(folios 24403 y 24404); Pascual, Carlos (Exp. No. 2003/0657)  (folios  24475</w:t>
        <w:br/>
        <w:t>y 24476); Azparren,  Ana  (Exp.  No.  2003/0586)  (folios  25349  y  25350);</w:t>
        <w:br/>
        <w:t>Maisaonave, Milka (Exp. No. 2003/0583) (folios 25460  y  25461);  Bergamino,</w:t>
        <w:br/>
        <w:t>Raúl (Exp. No. 2003/0575) (folios 25600 y 25601); Puente, Alberto (Exp.  No.</w:t>
        <w:br/>
        <w:t>2003/0571)  (folios  25677  y  25678);  Villarreal,   Fernando   (Exp.   No.</w:t>
        <w:br/>
        <w:t>2003/0569) (folios 25735  y  25736);  Puente,  Jesús  (Exp.  No.  2003/0568)</w:t>
        <w:br/>
        <w:t>(folios 25788 y 25789); García, Bernabé (Exp. No. 2003/0567)  (folios  25847</w:t>
        <w:br/>
        <w:t>y 25848); Unanua, Alejandra (Exp. No. 2003/0566)  (folios  25909  y  25910);</w:t>
        <w:br/>
        <w:t>Moretti, Jorge  (Exp.  No.  2003/0442)  (folios  26908  y  26909);  Neuschul</w:t>
        <w:br/>
        <w:t>Perles, Franklin (Exp. No. 2003/0527) (folios 26094 y 26095); Perles  Ullman</w:t>
        <w:br/>
        <w:t>de Neuschul, Gisela (Exp. No.  2003/0526)  (folios  26147  y  26148);  Bara,</w:t>
        <w:br/>
        <w:t>Walter (Exp. No. 2003/0525) (folios 26198 y 26199); Leite, Carlos (Exp.  No.</w:t>
        <w:br/>
        <w:t>2003/0518) (folios 26302 y 26303); Bolla, Mauro(Exp. No. 2003/0517)  (folios</w:t>
        <w:br/>
        <w:t>26345 y 26346); Litchman,  Gladys  (Exp.  No.  2003/0405)  (folios  27389  y</w:t>
        <w:br/>
        <w:t>27390); Israel Creimer por Gianna Contín (Exp. No. 2003/0398) (folios  27609</w:t>
        <w:br/>
        <w:t>y 27610); Alejandro  López  Núñez  (Exp.  No.  2003/0376)  (folios  28156  y</w:t>
        <w:br/>
        <w:t>28157); Fernández González, David Hugo (Exp. No. 2003/0353) (folios 28731  y</w:t>
        <w:br/>
        <w:t>28732); Ventos, Pedro y María Andrea  Pesce  (Exp.  No.  2003/0332)  (folios</w:t>
        <w:br/>
        <w:t>28921 y 28922); Etchevers Mion, Jorge Alberto (Exp. No.  2003/0328)  (folios</w:t>
        <w:br/>
        <w:t>28996 y 28997); White, Douglas (Exp. No. 2003/0319) (folios 29121 y  29122);</w:t>
        <w:br/>
        <w:t>Godín, Hugo (Exp. No. 2003/0317) (folios 29251 y 29252);  Meerhoff,  Enrique</w:t>
        <w:br/>
        <w:t>(Exp. No. 2003/0301) (folios 29443 y  29444);  Saquieres  Garrido,  Nelly  y</w:t>
        <w:br/>
        <w:t>Miguel Angel Rubio Saquieres (Exp. No. 2003/0298) (folios 29607 y 29608),  y</w:t>
        <w:br/>
        <w:t>Glaser Breithbarth, Marion Carlota (Exp.  No.  2003/0294)  (folios  29701  y</w:t>
        <w:br/>
        <w:t>29702); Piñeyro, María (Exp. No. 2003/0480) (folios 30088 y 30089);   Castro</w:t>
        <w:br/>
        <w:t>Etchart, Gustavo (Exp. No.  2003/0278)  (folios  30138  y  30139);  Schaich,</w:t>
        <w:br/>
        <w:t>Rodolfo (Exp. No. 2003/0266)  (folios  30157  y  30158);  González,  Alfredo</w:t>
        <w:br/>
        <w:t>(Exp. No. 2003/0614) (folios 30178 y 30179); Pérez Soto,  Walter  (Exp.  No.</w:t>
        <w:br/>
        <w:t>2003/0611) (folios 30190 y 30191); De la Fuente, María del Carmen (Exp.  No.</w:t>
        <w:br/>
        <w:t>2003/0609) (folios 30196 y 30197); Roelsgaard Papke, Niels Peter  (Exp.  No.</w:t>
        <w:br/>
        <w:t>2003/0608) (folios 30200 y 30201); Everett Villamil, Oscar y  Marta  Flocken</w:t>
        <w:br/>
        <w:t>(Exp. No. 2003/0601) (folios 30214 y  30215);  Real  de  Azúa,  María  Jesús</w:t>
        <w:br/>
        <w:t>(Exp. No.  2003/0556)  (folios  30245  y  30246);  Fabro,  María  (Exp.  No.</w:t>
        <w:br/>
        <w:t>2003/0552) (folios 30253  y  30254);  Dogliotti  Guimaraens,  Elida  Yolanda</w:t>
        <w:br/>
        <w:t>(Exp. No.  2003/0542)  (folios  30267  y  30268);  Acher,  Isaac  (Exp.  No.</w:t>
        <w:br/>
        <w:t>2003/0506) (folios 30276 y 30277); Da Silva Gaibisso, Hugo  José  (Exp.  No.</w:t>
        <w:br/>
        <w:t>2003/0758) (folios 30303 y 30304); Iglesias,  Sergio  (Exp.  No.  2003/0753)</w:t>
        <w:br/>
        <w:t>(folios 30308 y 30309); Marcos Marra, Eduardo (Exp. No.  2003/0744)  (folios</w:t>
        <w:br/>
        <w:t>30313 y 30314); Paseyro,  Alfredo  (Exp.  No.  2003/0735)  (folios  30324  y</w:t>
        <w:br/>
        <w:t>30325); Platero, Gustavo  (Exp.  No.  2003/0685)  (folios  30340  y  30341);</w:t>
        <w:br/>
        <w:t>D´Amico, Aldo y Elvira Richino (Exp. No. 2003/0642) (folios 30372 y  30373);</w:t>
        <w:br/>
        <w:t>Lijtenstein, Fabiana (Exp. No. 2003/0639) (folios 30379  y  303780);  Muccia</w:t>
        <w:br/>
        <w:t>García, Víctor (Exp. No. 2003/0943)  (folios  30399  y  30400);  Gagliardani</w:t>
        <w:br/>
        <w:t>Giuffra, Federica (Exp. No. 2003/0920) (folios  30420  y  30421);  Figueroa,</w:t>
        <w:br/>
        <w:t>Luis (Exp. No. 2003/0913) (folios 30428 y 30429); González, Mario (Exp.  No.</w:t>
        <w:br/>
        <w:t>2003/0872) (folios 30437 y 30438); Barquin,  Ignacio  (Exp.  No.  2003/0856)</w:t>
        <w:br/>
        <w:t>(folios 30452 y 30453); Crestino, Nelly (Exp. No. 2003/0848)  (folios  30466</w:t>
        <w:br/>
        <w:t>y 30467); Nuesch, María por Libonati, Carmen (Exp.  No.  2003/0846)  (folios</w:t>
        <w:br/>
        <w:t>30472 y 30473); Canen,  Guillermo  (Exp.  No.  2003/0809)  (folios  30506  y</w:t>
        <w:br/>
        <w:t>30507); Bochi Paladino, Juan José  (Exp.  No.  2003/0806)  (folios  30511  y</w:t>
        <w:br/>
        <w:t>30512); Sienra Fattoruso, José Enrique (Exp. No. 2003/0804) (folios 30519  y</w:t>
        <w:br/>
        <w:t>30520); Panella, Cristina (Exp. No. 2003/0783) (folios 30549 y 30550);  Raúl</w:t>
        <w:br/>
        <w:t>Favrín por Blanca Casella (Exp.  No.  2003/1082)  (folios  30574  y  30575);</w:t>
        <w:br/>
        <w:t>Favrin, Raúl (Exp. No. 2003/0108) (folios 30579 y 30580);  Lorenzo,  Gonzalo</w:t>
        <w:br/>
        <w:t>y Fernando Lorenzo (Exp. No. 2003/1066) (folios  30585  y  30586);  Lorenzo,</w:t>
        <w:br/>
        <w:t>Nelson (Exp. No. 2003/1065)  (folios  30591  y  30592);  Leoncini,  Fernando</w:t>
        <w:br/>
        <w:t>(Exp.  No.  2003/1052)  (folios  30604  y  30605);  De  Crescenzo,  Fernando</w:t>
        <w:br/>
        <w:t>Francisco (Exp. No. 2003/1022) (folios 30633 y  30634);  Brit,  María  (Exp.</w:t>
        <w:br/>
        <w:t>No. 2003/1008) (folios 30654 y 30655); Weiss  Bayardi,  Mauricio  (Exp.  No.</w:t>
        <w:br/>
        <w:t>2003/1005) (folios 30659  y  30660);   Lorenzo,  José  (Exp.  No.  2003/996)</w:t>
        <w:br/>
        <w:t>(folios 30665 y 30666); Sosa, Nicolás (Exp. No. 2003/0983) (folios  30689  y</w:t>
        <w:br/>
        <w:t>30690); Rama, Leandro y Florencia Rama (Exp. No. 2003/0981) (folios 30696  y</w:t>
        <w:br/>
        <w:t>30697); Pérez Bogao, Zulma (Exp. No.  2003/0963)  (folios  30713  y  30714);</w:t>
        <w:br/>
        <w:t>Pérez, Atahualpa (Exp. No. 2003/0960) (folios  30722  y  30723);  Marenales,</w:t>
        <w:br/>
        <w:t>Jorge (Exp. No. 2003/0950) (folios 30737 y 30738);  Zunza  Ramírez,  Rodolfo</w:t>
        <w:br/>
        <w:t>Antonio (Exp. No. 2003/0947) (folios 30742 y  30743);  Díaz  Videla,  Rafael</w:t>
        <w:br/>
        <w:t>(Exp. No. 2003/0946) (folios 30747  y  30748);  Alzaradel,  Rita  (Exp.  No.</w:t>
        <w:br/>
        <w:t>2003/1227) (folios 30778 y 30779); García, María Delia (Exp. No.  2003/1226)</w:t>
        <w:br/>
        <w:t>(folios 30783 y 30784); María de la Luz Silvarredonda por Leroy, Jean  (Exp.</w:t>
        <w:br/>
        <w:t>No. 2003/1224) (folios 30790 y 30791); Lingeri Olsson, Manuel Roberto  (Exp.</w:t>
        <w:br/>
        <w:t>No.  2003/1221)  (folios  30794  y  30795);  Karamanukian,  José  (Exp.  No.</w:t>
        <w:br/>
        <w:t>2003/1194) (folios 30811 y  30812);  Barreiro,  José  (Exp.  No.  2003/1193)</w:t>
        <w:br/>
        <w:t>(folios 30816 y 30817); Alvez, Gloria (Exp. No. 2003/1192) (folios  30821  y</w:t>
        <w:br/>
        <w:t>30822); Rodriguez, Dorval (Exp.  No.  2003/1191)  (folios  30826  y  30827);</w:t>
        <w:br/>
        <w:t>Dura, Daniel y Martín Sarro (Exp. No. 2003/1187)  (folios  30836  y  30837);</w:t>
        <w:br/>
        <w:t>Irigoin, Graciela (Exp. No. 2003/1185) (folios 30841 y  30842);  Steiermann,</w:t>
        <w:br/>
        <w:t>Ellen (Exp. No. 2003/1184)  (folios  30846  y  30847);  Cortabarría,  Raquel</w:t>
        <w:br/>
        <w:t>(Exp. No. 2003/1183) (folios 30851 y  30852);  Carreño  Martínez,  Fortunata</w:t>
        <w:br/>
        <w:t>Esther (Exp. No. 2003/1182) (folios 30856 y 30857); Valdez, René  (Exp.  No.</w:t>
        <w:br/>
        <w:t>2003/1181) (folios 30861 y 30862); Karamanukian, Juan (Exp.  No.  2003/1179)</w:t>
        <w:br/>
        <w:t>(folios 30868 y 30869); Yelen, Fabián (Exp. No. 2003/1178) (folios  30873  y</w:t>
        <w:br/>
        <w:t>30874); Alicia Recalde (Exp. No. 2003/1177) (folios 30875 y  30876);  Vidal,</w:t>
        <w:br/>
        <w:t>Nora (Exp. No. 2003/1176) (folios 30883  y  30884);  Sere  Marquez,  Antonio</w:t>
        <w:br/>
        <w:t>María (Exp. No. 2003/1131) (folios 30918  y  30919);  Guzzini  García,  José</w:t>
        <w:br/>
        <w:t>María (Exp. No. 2003/1108) (folios 30929 y 30930); Haiber, Ursula (Exp.  No.</w:t>
        <w:br/>
        <w:t>2003/1105) (folios 30939 y 30940); Pelufo Acosta y Lara,  Carmen  (Exp.  No.</w:t>
        <w:br/>
        <w:t>2003/1030)  (folios  31004  y  31005);  La  Cava,  Carlos  María  (Exp.  No.</w:t>
        <w:br/>
        <w:t>2003/1466) (folios 31013 y 31014); Patteta, Graciela  (Exp.  No.  2003/1456)</w:t>
        <w:br/>
        <w:t>(folios 31030 y 31031); Trigo, Angel (Exp. No. 2003/1432)  (folios  31052  y</w:t>
        <w:br/>
        <w:t>31053); De León San Martín,  Aida  (Exp.  No.  2003/1423)  (folios  31080  y</w:t>
        <w:br/>
        <w:t>31081); Cerda Trillo, Rubén (Exp. No. 2003/1417)  (folios  31100  y  31101);</w:t>
        <w:br/>
        <w:t>Alvarez,  Néstor  (Exp.  No.  2003/1414)  (folios  31106  y  31107);   Sisa,</w:t>
        <w:br/>
        <w:t>Florentina (Exp. No. 2003/1411) (folios  31111  y  31112);  Abellá  Demarco,</w:t>
        <w:br/>
        <w:t>María Cristina (Exp. No. 2003/1408) (folios 31117 y 31118); Abellá  Demarco,</w:t>
        <w:br/>
        <w:t>Rafael (Exp. No.  2003/1407)  (folios  31122  y  31123);  Montefiori,  María</w:t>
        <w:br/>
        <w:t>Cristina  (Exp.  No.  2003/1401)  (folios  31146  y   31147);   Cholaquidis,</w:t>
        <w:br/>
        <w:t>Elizabeth (Exp. No. 2003/1405) (folios 31127 y  31128);  Diaz,  Nilda  (Exp.</w:t>
        <w:br/>
        <w:t>No. 2003/1403) (folios 31136 y 31137); Barreiro, Elvis (Exp. No.  2003/1394)</w:t>
        <w:br/>
        <w:t>(folios 31165 y 31166); Luzardo, María Rosa  (Exp.  No.  2003/1402)  (folios</w:t>
        <w:br/>
        <w:t>31141 y 31142);  Fernández,  José  (Exp.  No.  2003/1396)  (folios  31160  y</w:t>
        <w:br/>
        <w:t>31161); Faccio, Héctor (Exp. No. 2003/1390) (folios 31176 y 31177);  Faccio,</w:t>
        <w:br/>
        <w:t>Diego (Exp. No. 2003/1389) (folios 31181 y 31182), Horvath, Raúl  (Exp.  No.</w:t>
        <w:br/>
        <w:t>2003/1310) (folios 31249 y 31250);  Cavajani de Tabárez,  Nicida  (Exp.  No.</w:t>
        <w:br/>
        <w:t>2003/0221) (folios 31266 y 31267); Cavajani de  Tavarez,  Nicida  (Exp.  No.</w:t>
        <w:br/>
        <w:t>2003/0216) (folios  31272  y  31273);  Pizza,  Marha  (Exp.  No.  2003/4028)</w:t>
        <w:br/>
        <w:t>(folios 31277 y 31278);  Liliana  Barcarcel  (Exp.  No.  2003/4025)  (folios</w:t>
        <w:br/>
        <w:t>31282 y 31283); Cavanna, José (Exp. No. 2003/4014) (folios 31292  y  31293);</w:t>
        <w:br/>
        <w:t>Roure,  Pablo  (Exp.  No.  2003/1582)  (folios  31309  y  31310);  Beimeras,</w:t>
        <w:br/>
        <w:t>Leonardo (Exp. No. 2003/1581) (folios 31318 y 31319); Alonso, Roberto  (Exp.</w:t>
        <w:br/>
        <w:t>No. 2003/1508) (folios 31380 y 31381); Da Pena Pepoli,  Marcela   (Exp.  No.</w:t>
        <w:br/>
        <w:t>2003/1522)  (folios  31351  y  31352);  Díaz  Cabana,  Eduardo   (Exp.   No.</w:t>
        <w:br/>
        <w:t>2003/1519) (folios 31360  y  31361);  Donner,  Rubén  (Exp.  No.  2003/1518)</w:t>
        <w:br/>
        <w:t>(folios 31366 y 31367); Guerra Vergara, Martín (Exp. No. 2003/1512)  (folios</w:t>
        <w:br/>
        <w:t>31375 y 31376); Gigli, María (Exp. No. 2003/1494) (folios  31403  y  31404);</w:t>
        <w:br/>
        <w:t>Lorieto de Souza, Virginia (Exp. No.  2003/1489)  (folios  31408  y  31409);</w:t>
        <w:br/>
        <w:t>Rodríguez, Luis (Exp. No. 2003/1480) (folios 31416 y  31417);  Rial,  Gladys</w:t>
        <w:br/>
        <w:t>(Exp. No. 2003/1478) (folios 31426 y 31427); Croce Urbina, Gabriel  y  María</w:t>
        <w:br/>
        <w:t>de las Mercedes  Paullier  Milans  (Exp.  No.  2003/1477)  (folios  31432  y</w:t>
        <w:br/>
        <w:t>31433); Gustavo José Bertolini (Exp. No. 2003/1468) (folios 31437 y  31438);</w:t>
        <w:br/>
        <w:t>Zanandrea, Mirta Elena (Exp. No. 2003/0543) (folios 30262 y 30263), y  Bochi</w:t>
        <w:br/>
        <w:t>Paladino, Nelson (Exp. No. 2003/0759) (folios 30298  y  30299).  Finalmente,</w:t>
        <w:br/>
        <w:t>cfr. los casos  de  Neuschul  Pérez,  Thomas  Máximo  (Exp.  No.  2003/1524)</w:t>
        <w:br/>
        <w:t>(expediente de anexos a la demanda, tomo V, anexo  12  (C),  folios  4444  y</w:t>
        <w:br/>
        <w:t>4445), y Clara Volyvovic (Exp. No. 2003/0999) (expediente  de  anexos  a  la</w:t>
        <w:br/>
        <w:t>demanda, tomo IX, anexo 12 (E), folios 7873 y 7874).</w:t>
        <w:br/>
        <w:br/>
        <w:t>[132]       Escrito de respuestas de los miembros  de  la  Comisión  Asesora</w:t>
        <w:br/>
        <w:t>ante el Juez Letrado de Primera Instancia en lo Penal de  19°  Turno,  supra</w:t>
        <w:br/>
        <w:t>nota 99 (folio 13246). Ver también,  inter  alia,  los  expedientes  de  las</w:t>
        <w:br/>
        <w:t>siguientes  presuntas  víctimas:  Barbani,  Alicia  (Exp.   No.   2003/0624)</w:t>
        <w:br/>
        <w:t>(expediente de anexos a la demanda, tomo II, anexo 12  (A),  folios  3009  a</w:t>
        <w:br/>
        <w:t>3010); Pérez Soto, Walter (Exp. No. 2003/0611) (expediente  a  los  alegatos</w:t>
        <w:br/>
        <w:t>finales escritos del Estado, tomo I,  anexo  3,  folio  30190);  Pereira  Da</w:t>
        <w:br/>
        <w:t>Silva, Probo (Exp. No. 2003/0776)  (expediente  de  anexos  a  los  alegatos</w:t>
        <w:br/>
        <w:t>finales escritos del Estado, tomo I, anexo 3, folio  30562);  Cotelo,  Ramón</w:t>
        <w:br/>
        <w:t>W. (Exp. No.  2003/0953)  (expediente  de  anexos  a  los  alegatos  finales</w:t>
        <w:br/>
        <w:t>escritos del Estado, tomo I,  anexo  3,  folio  30727);  Kouyoumdjian,  José</w:t>
        <w:br/>
        <w:t>(Exp. No. 2003/1429) (expediente de anexos a los alegatos  finales  escritos</w:t>
        <w:br/>
        <w:t>del Estado, tomo II,  anexo  3,  folio  31057);  Suárez,  Álvaro  (Exp.  No.</w:t>
        <w:br/>
        <w:t>2003/0695) (expediente  de  anexos  a  los  alegatos  finales  escritos  del</w:t>
        <w:br/>
        <w:t>Estado, tomo I, anexo  2,  folio  23293);  Martínez,  Ana  María  (Exp.  No.</w:t>
        <w:br/>
        <w:t>2003/0670) (expediente  de  anexos  a  los  alegatos  finales  escritos  del</w:t>
        <w:br/>
        <w:t>Estado, tomo I, anexo 2, folio 24046), y Puente  Caamaño,  Jesús  (Exp.  No.</w:t>
        <w:br/>
        <w:t>2003/0568) (expediente  a  de  anexos  los  alegatos  finales  escritos  del</w:t>
        <w:br/>
        <w:t>Estado, tomo I, anexo 2, folio 25788).</w:t>
        <w:br/>
        <w:br/>
        <w:t>[133]       Cfr. Expediente de constitución de la Comisión Asesora  ante  el</w:t>
        <w:br/>
        <w:t>Banco Central del Uruguay, supra nota 102 (folios 19611 y 19626)  y  escrito</w:t>
        <w:br/>
        <w:t>de respuestas de los miembros de la Comisión Asesora ante  el  Juez  Letrado</w:t>
        <w:br/>
        <w:t>de Primera Instancia en lo Penal de 19° Turno, supra nota 99  (folios  13245</w:t>
        <w:br/>
        <w:t>y 13246). Mediante la Resolución D/758/2004  de  11  de  mayo  de  2004,  el</w:t>
        <w:br/>
        <w:t>Directorio del Banco Central del Uruguay extendió la facultad de estudiar  y</w:t>
        <w:br/>
        <w:t>examinar  los  recursos  administrativos  presentados  en  contra   de   las</w:t>
        <w:br/>
        <w:t>resoluciones del  Directorio  “que  no  hicieron  lugar  a  las  solicitudes</w:t>
        <w:br/>
        <w:t>presentadas” bajo el artículo 31 de la  Ley  17.613.  Resolución  D/758/2004</w:t>
        <w:br/>
        <w:t>del Directorio del Banco Central del Uruguay, supra nota 127 (folio 19612).</w:t>
        <w:br/>
        <w:br/>
        <w:t>[134]       Declaración del testigo Augusto Durán Martínez rendida  ante  la</w:t>
        <w:br/>
        <w:t>Corte Interamericana en la audiencia pública del presente caso.  De  acuerdo</w:t>
        <w:br/>
        <w:t>con el acervo probatorio del expediente, los referidos 22  casos  pertenecen</w:t>
        <w:br/>
        <w:t>a las siguientes personas: (1) Caso de Rolando  Massoni,  Martha  Moreira  y</w:t>
        <w:br/>
        <w:t>Sandra Massoni (Exp. No. 2003/0228) (expediente  de  anexos  a  la  demanda,</w:t>
        <w:br/>
        <w:t>tomo XVI, anexo 12 (J), folios 11771 a 11774);  (2)  Kurt  Bauer  (Exp.  No.</w:t>
        <w:br/>
        <w:t>2003/1329) (expediente de anexos a  la  demanda,  tomo  XV,  anexo  12  (I),</w:t>
        <w:br/>
        <w:t>folios 11150 a 11153); (3) Ernesto Llovet (Exp. No.  2003/0952)  (expediente</w:t>
        <w:br/>
        <w:t>de anexos a la demanda, tomo XV, anexo 12 (I), folios 11350  a  11353);  (4)</w:t>
        <w:br/>
        <w:t>Emilio  Villamil  Ramos  y  Elsa  Marialli  García  (Exp.   No.   2003/0532)</w:t>
        <w:br/>
        <w:t>(expediente de anexos a la demanda, tomo XV, anexo 12 (I),  folios  11590  a</w:t>
        <w:br/>
        <w:t>11593); (5) Carmen García Pardo (Exp. No. 2003/0908) (expediente  de  anexos</w:t>
        <w:br/>
        <w:t>a la demanda, tomo VII, anexo 12 (D), folios 6445 a  6451);  (6)  María  del</w:t>
        <w:br/>
        <w:t>Carmen Bacigalupe y Julio Alberto Soler (Exp. No. 2003/0221) (expediente  de</w:t>
        <w:br/>
        <w:t>anexos a la demanda, tomo III, anexo 12 (B), folios 3375 a 3436); (7)  María</w:t>
        <w:br/>
        <w:t>Julia Boeri Bottero y María del Rosario Delmonte Boeri (Exp. No.  2003/0708)</w:t>
        <w:br/>
        <w:t>(expediente de anexos a la demanda, tomos V y XIII, anexos 12 (C) y 12  (G),</w:t>
        <w:br/>
        <w:t>folios 4982 a 5070 y folios 9561  a  9640);  (8)  Graciela  Cabrera  D'Amico</w:t>
        <w:br/>
        <w:t>(Exp. No. 2003/0880) (expediente de anexos a la demanda, tomo  X,  anexo  12</w:t>
        <w:br/>
        <w:t>(E), folios 8588 a 8663); (9) Gabriel Deus Rodríguez  (Exp.  No.  2003/1045)</w:t>
        <w:br/>
        <w:t>(expediente de anexos a la demanda, tomo VII, anexo 12 (D),  folios  6215  y</w:t>
        <w:br/>
        <w:t>6216); (10) Lucía Guiambruno (Exp. No. 2003/0327) (expediente  de  anexos  a</w:t>
        <w:br/>
        <w:t>los alegatos finales escritos del Estado, tomo I, anexo 3,  folios  30126  y</w:t>
        <w:br/>
        <w:t>30127); (11) José Luis Martín Hernández (Exp. No. 2003/0602) (expediente  de</w:t>
        <w:br/>
        <w:t>anexos a la demanda, tomo I, anexo 12, folios  2606  a  2619);  (12)  Rafael</w:t>
        <w:br/>
        <w:t>Outeiro Silvera y Jorge Peláez  Pla  (Exp.  No.  2003/1339)  (expediente  de</w:t>
        <w:br/>
        <w:t>anexos a la demanda, tomo VIII, anexo 12, folios 6726 a 6729);  (13)  Álvaro</w:t>
        <w:br/>
        <w:t>Gerardo Pérez Asteggiante (Exp. No. 2003/0438) (expediente de  anexos  a  la</w:t>
        <w:br/>
        <w:t>demanda, tomo XV, anexo 12 (I), folios 10970 a 11035); (14) Erasmo  Salvador</w:t>
        <w:br/>
        <w:t>Petingi Nocella (Exp. No. 2003/0610) (expediente de  anexos  a  la  demanda,</w:t>
        <w:br/>
        <w:t>tomo II, anexo 12, folios 2637 a 2695); (15) Ximena  Camaño  Rolando  y  Ana</w:t>
        <w:br/>
        <w:t>Laura Camaño Rolando  (Exp.  No.  2003/0650)  (expediente  de  anexos  a  la</w:t>
        <w:br/>
        <w:t>demanda, tomo I, anexo 12, folios 2315 a 2471);  (16)  Lucía  Piñeyrúa  Zeni</w:t>
        <w:br/>
        <w:t>(Exp. No. 2003/0595) (expediente de anexos a la demanda, tomo IX,  anexo  12</w:t>
        <w:br/>
        <w:t>(E), folios 7402 a 7405); (17)  Lylianne  Edith  Urdaneta  Magri  (Exp.  No.</w:t>
        <w:br/>
        <w:t>2003/0956) (expediente de anexos a la demanda, tomo X, anexo 12 (E),  folios</w:t>
        <w:br/>
        <w:t>8441 a 8444); (18) Néstor Alberto Rosales  y  Viviana  Rivanera  de  Rosales</w:t>
        <w:br/>
        <w:t>(Exp. No. 2003/0493) (expediente de anexos a la demanda, tomo XV,  anexo  12</w:t>
        <w:br/>
        <w:t>(I), folios  11049  a  11071);  (19)  Marta  Cázeres  (Exp.  No.  2003/0598)</w:t>
        <w:br/>
        <w:t>(expediente de anexos a la demanda, tomo IV, anexo 12  (B),  folios  3774  a</w:t>
        <w:br/>
        <w:t>3821); (20) Clara Jasinski (Exp. No. 2003/0637) (expediente de anexos  a  la</w:t>
        <w:br/>
        <w:t>demanda, tomo III, anexo 12 (B), folios 3450  a  3490);  (21)  Raúl  Montero</w:t>
        <w:br/>
        <w:t>(Exp. No. 2003/0469) (expediente de anexos a la demanda, tomo XVI, anexo  12</w:t>
        <w:br/>
        <w:t>(J), folios 11783 a 11786), y (22) Elena Ibarra Acle y Victor Muccia  García</w:t>
        <w:br/>
        <w:t>(Exp. No. 2003/0521) (expediente de anexos a la demanda, tomo III, anexo  12</w:t>
        <w:br/>
        <w:t>(B), folios 3727 y 3728).</w:t>
        <w:br/>
        <w:br/>
        <w:t>[135]       En el Anexo de la presente Sentencia se indican  sus  nombres  y</w:t>
        <w:br/>
        <w:t>ubicación en el expediente ante la Corte de la prueba sobre  sus  peticiones</w:t>
        <w:br/>
        <w:t>ante el Banco Central bajo el artículo 31 de la Ley 17.613.</w:t>
        <w:br/>
        <w:br/>
        <w:t>[136]       Cfr. Declaración del  testigo  Augusto  Durán  Martínez  rendida</w:t>
        <w:br/>
        <w:t>ante la Corte Interamericana en la  audiencia  pública  del  presente  caso.</w:t>
        <w:br/>
        <w:t>Según un documento del Banco Central, TCB Mandatos, representante de TCB  en</w:t>
        <w:br/>
        <w:t>Montevideo, no estaba autorizado  para  realizar  “aperturas  de  cuentas  y</w:t>
        <w:br/>
        <w:t>registros de firmas de los clientes de Trade  &amp;  Commerce  Bank”.  Documento</w:t>
        <w:br/>
        <w:t>emitido por el Banco Central del Uruguay de 18 de mayo de  2001  con  asunto</w:t>
        <w:br/>
        <w:t>“TCB Mandatos S.A.- Representante  de  Trade  and  Commerce  Bank  (Caymán)-</w:t>
        <w:br/>
        <w:t>Inspección de acuerdo a Instructivo No. 9.- Marzo de  2001”  (expediente  de</w:t>
        <w:br/>
        <w:t>anexos a la contestación, tomo XIII, anexo 31, folios 19745 y 19746).</w:t>
        <w:br/>
        <w:br/>
        <w:t>[137]       Declaración del testigo Augusto Durán Martínez rendida  ante  la</w:t>
        <w:br/>
        <w:t>Corte Interamericana en la audiencia pública del presente caso.</w:t>
        <w:br/>
        <w:br/>
        <w:t>[138]       Cfr. Comunicación de los miembros de la Comisión Asesora  de  24</w:t>
        <w:br/>
        <w:t>de marzo de 2003 dirigida al Presidente del  Banco  Central  (expediente  de</w:t>
        <w:br/>
        <w:t>anexos a la contestación, tomo XIII, anexo 30, folio 19580).</w:t>
        <w:br/>
        <w:br/>
        <w:t>[139]       Declaración del testigo Augusto Durán Martínez rendida  ante  la</w:t>
        <w:br/>
        <w:t>Corte Interamericana en la audiencia pública del presente caso.</w:t>
        <w:br/>
        <w:br/>
        <w:t>[140]       Cfr. Declaración ante fedatario público (affidávit) del  testigo</w:t>
        <w:br/>
        <w:t>Jorge Xavier de 16 de febrero de 2011 (expediente de fondo, tomo III,  folio</w:t>
        <w:br/>
        <w:t>1119) y declaración del testigo  Augusto  Durán  Martínez  rendida  ante  la</w:t>
        <w:br/>
        <w:t>Corte Interamericana en la audiencia pública del presente caso.</w:t>
        <w:br/>
        <w:br/>
        <w:t>[141]       Cfr. Declaración ante fedatario público (affidávit) del  testigo</w:t>
        <w:br/>
        <w:t>Julio de Brun de 16 de febrero de  2011  (expediente  de  fondo,  tomo  III,</w:t>
        <w:br/>
        <w:t>folios 1101, 1104 y 1105) y declaración del testigo Augusto  Durán  Martínez</w:t>
        <w:br/>
        <w:t>rendida ante la Corte Interamericana en la audiencia  pública  del  presente</w:t>
        <w:br/>
        <w:t>caso.</w:t>
        <w:br/>
        <w:br/>
        <w:t>[142]       Cfr. Declaración ante fedatario público (affidávit) del  testigo</w:t>
        <w:br/>
        <w:t>Julio de Brun de 16 de febrero de  2011  (expediente  de  fondo,  tomo  III,</w:t>
        <w:br/>
        <w:t>folio 1101).</w:t>
        <w:br/>
        <w:br/>
        <w:t>[143]       Cfr. Declaración del  testigo  Augusto  Durán  Martínez  rendida</w:t>
        <w:br/>
        <w:t>ante la Corte Interamericana en la audiencia pública del presente caso.</w:t>
        <w:br/>
        <w:br/>
        <w:t>[144]       Cfr. Declaración del testigo Augusto Durán Martínez  rendida  en</w:t>
        <w:br/>
        <w:t>la audiencia  pública  del  presente  caso,  y  declaración  ante  fedatario</w:t>
        <w:br/>
        <w:t>público (affidávit) del testigo Julio de Brun  de  16  de  febrero  de  2011</w:t>
        <w:br/>
        <w:t>(expediente de  fondo,  tomo  III,  folio  1106).  En  particular,  (i)  con</w:t>
        <w:br/>
        <w:t>respecto a la firma de contratos generales: Cfr. inter alia, los  siguientes</w:t>
        <w:br/>
        <w:t>casos cuya prueba se encuentra en el expediente de  anexos  a  los  alegatos</w:t>
        <w:br/>
        <w:t>finales escritos del Estado, tomo  I,  anexo  3:  Pérez,  Rumildo  y  Pérez,</w:t>
        <w:br/>
        <w:t>Javier (Exp. No.  2003/0594)  (folios  30222  a  30224);  Castello,  Vicente</w:t>
        <w:br/>
        <w:t>Carlos (Exp. No. 2003/0466) (folios 30105 a 30107); Arieta Apesteguy,  María</w:t>
        <w:br/>
        <w:t>Soledad (Exp. No.  2003/1014)   (folios  30638  a  30640);  Quintans,  María</w:t>
        <w:br/>
        <w:t>Elvira y Fuentes Quintans,  Diego  (Exp.  No.  2003/1116)  (folios  30931  a</w:t>
        <w:br/>
        <w:t>30933); Rumassa Causi, Sheila (Exp. No. 2003/0793) (folios 30533  a  30535);</w:t>
        <w:br/>
        <w:t>Iglesias, Carlos (Exp. No. 2003/0644) (folios 30363 a  30365),  y  Outerelo,</w:t>
        <w:br/>
        <w:t>Claudio (Exp. No. 2003/1578) (folios 31339 a 31341). Con respecto a (ii)  la</w:t>
        <w:br/>
        <w:t>existencia de instrucciones específicas, Cfr., inter  alia,  los  siguientes</w:t>
        <w:br/>
        <w:t>casos cuya prueba se encuentra  en  el  expediente  de  anexos  de  alegatos</w:t>
        <w:br/>
        <w:t>finales escritos del Estado, tomo I, anexos 2 y 3: González,  Palmira  (Exp.</w:t>
        <w:br/>
        <w:t>2003/0522) (folios 26230 a 26323); De  la  Sovera,  Nilda  (Exp.  2003/0489)</w:t>
        <w:br/>
        <w:t>(folios 30063 a 30065); Casella, Blanca (Exp.  2003/1082)  (folios  30571  a</w:t>
        <w:br/>
        <w:t>30573); Birger Nejerman, Lili  (Exp.  2003/0485)  (folios  30070  a  30072);</w:t>
        <w:br/>
        <w:t>Fabro, María  Raquel  (Exp.  2003/0552)  (folios  30250  a  30252);  Guzzini</w:t>
        <w:br/>
        <w:t>García, José María  (Exp.  2003/1108)  (folios  30926  a  30928);  y  García</w:t>
        <w:br/>
        <w:t>Santoro, Alejandro (Exp. 2003/0787) (folios 30539 a 30541). Con  respecto  a</w:t>
        <w:br/>
        <w:t>(iii) la habitualidad demostrada en el manejo de  estas  operaciones,  Cfr.,</w:t>
        <w:br/>
        <w:t>inter alia, los siguientes casos cuya prueba se encuentra en  el  expediente</w:t>
        <w:br/>
        <w:t>de anexos a los alegatos finales escritos  del  Estado,  tomo  I,  anexo  3:</w:t>
        <w:br/>
        <w:t>Prevettoni, Gabriela  (Exp.  2003/0482)  (folios  30079  a  30081);  Piñeyro</w:t>
        <w:br/>
        <w:t>Castellanos, María Inés (Exp.  2003/0480)  (folios  30085  a  30087);  Nario</w:t>
        <w:br/>
        <w:t>Alvarez, Álvaro (Exp. 2003/0465) (folios 30108 a 30110); Di Salvo,  Crimilda</w:t>
        <w:br/>
        <w:t>(Exp. 2003/0929) (folios 30404 a  30406);  Panella  Castro,  Cristina  (Exp.</w:t>
        <w:br/>
        <w:t>2003/0783) (folios 30545 a 30548); García Caban,  Ricardo  (Exp.  2003/1049)</w:t>
        <w:br/>
        <w:t>(folios 30606  a  30608),  y   Reino  Berardi,  Sebastián  (Exp.  2003/1033)</w:t>
        <w:br/>
        <w:t>(folios 30618 a 30620). Con respecto a (iv)  la  falta  de  objeción  a  los</w:t>
        <w:br/>
        <w:t>estados de cuenta, Cfr., inter alia, los siguientes  casos  cuya  prueba  se</w:t>
        <w:br/>
        <w:t>encuentra en el expediente de anexos a los  alegatos  finales  escritos  del</w:t>
        <w:br/>
        <w:t>Estado, tomos I y II, anexo 3: Caballero Lehite, Fernando  (Exp.  2003/0613)</w:t>
        <w:br/>
        <w:t>(folios 30180 a 30182); Everett, Oscar y  Flocken,  Marta  (Exp.  2003/0601)</w:t>
        <w:br/>
        <w:t>(folios 30211 a 30213); Llana, Francisco (Exp. 2003/0607)  (folios  30202  a</w:t>
        <w:br/>
        <w:t>30204); Zanandrea, Mirta Elena (Exp.  2003/0607)  (folios  30259  a  30261);</w:t>
        <w:br/>
        <w:t>Cerda, Rubén (Exp. 2003/1417) (folios 31098 a 31100); Abellá Demarco,  María</w:t>
        <w:br/>
        <w:t>Cristina (Exp. 2003/1408) (folios 31113 a 31116), y Lingeri  Olsson,  Manuel</w:t>
        <w:br/>
        <w:t>(Exp. 2003/1221) (folios 30792 a 30793).</w:t>
        <w:br/>
        <w:br/>
        <w:t>[145]       Cfr. Declaración del  testigo  Augusto  Durán  Martínez  rendida</w:t>
        <w:br/>
        <w:t>ante la Corte Interamericana en la audiencia pública del presente caso.</w:t>
        <w:br/>
        <w:br/>
        <w:t>[146]       Cfr., inter alia,  Acevedo  Sotelo,  Eduardo  y  Myriam  Guillón</w:t>
        <w:br/>
        <w:t>Alvarez (Exp. No. 2003/0268) (expediente de anexos a  los  alegatos  finales</w:t>
        <w:br/>
        <w:t>escritos del Estado, tomo I,  anexo  3,  folios  30152  y  30153);  Schaich,</w:t>
        <w:br/>
        <w:t>Rodolfo (Exp. No. 2003/0266) (expediente de anexos a  los  alegatos  finales</w:t>
        <w:br/>
        <w:t>escritos  del  Estado,  tomo  I,  anexo   3,   folio   30157);   Supervielle</w:t>
        <w:br/>
        <w:t>Casaravilla, María Mercedes (Exp. No. 2003/0616)  (expediente  de  anexos  a</w:t>
        <w:br/>
        <w:t>los alegatos finales escritos del Estado, tomo I, anexo 3, folio 30168);  De</w:t>
        <w:br/>
        <w:t>la Fuente, María del Carmen (Exp. No. 2003/0609)  (expediente  de  anexos  a</w:t>
        <w:br/>
        <w:t>los alegatos finales escritos del Estado, tomo I,  anexo  3,  folio  30196);</w:t>
        <w:br/>
        <w:t>Dogliotti Guimaraens, Elida Yolanda  (Exp.  No.  2003/0542)  (expediente  de</w:t>
        <w:br/>
        <w:t>anexos a los alegatos finales escritos del Estado, tomo I,  anexo  3,  folio</w:t>
        <w:br/>
        <w:t>30267); Marcos Marra, Eduardo y Amelia Sperati Soñora (Exp.  No.  2003/0744)</w:t>
        <w:br/>
        <w:t>(expediente de anexos a los alegatos finales escritos del  Estado,  tomo  I,</w:t>
        <w:br/>
        <w:t>anexo 3, folio 30313), y Paseyro, Alfredo (Exp. No.  2003/0735)  (expediente</w:t>
        <w:br/>
        <w:t>de anexos a los alegatos finales escritos  del  Estado,  tomo  I,  anexo  3,</w:t>
        <w:br/>
        <w:t>folio 30324).</w:t>
        <w:br/>
        <w:br/>
        <w:t>[147]        Cfr.,  inter  alia,  Da  Silva,  Hugo  (Exp.   No.   2003/0758)</w:t>
        <w:br/>
        <w:t>(expediente de anexos a los alegatos finales escritos del  Estado,  tomo  I,</w:t>
        <w:br/>
        <w:t>anexo 3, folio 30303); Platero, Gustavo (Exp. No. 2003/0685) (expediente  de</w:t>
        <w:br/>
        <w:t>anexos a los alegatos finales escritos del Estado, tomo I,  anexo  3,  folio</w:t>
        <w:br/>
        <w:t>30340); González, Mario (Exp. No. 2003/0872) (expediente  de  anexos  a  los</w:t>
        <w:br/>
        <w:t>alegatos finales escritos  del  Estado,  tomo  I,  anexo  3,  folio  30437);</w:t>
        <w:br/>
        <w:t>Cavajani, Nicida (Exp. No. 2003/0216) (expediente de anexos a  los  alegatos</w:t>
        <w:br/>
        <w:t>finales escritos del Estado, tomo II, anexo 3, folio 31273);  Pizza,  Martha</w:t>
        <w:br/>
        <w:t>(Exp. No. 2003/4028) (expediente de anexos a los alegatos  finales  escritos</w:t>
        <w:br/>
        <w:t>del Estado, tomo II, anexo 3, folio 31277); Beimeras, Leonardo y  María  del</w:t>
        <w:br/>
        <w:t>Carmen Fernández (Exp. No. 2003/1581) (expediente de anexos a  los  alegatos</w:t>
        <w:br/>
        <w:t>finales escritos del Estado, tomo II, anexo 3, folio 31318), y Díaz  Cabana,</w:t>
        <w:br/>
        <w:t>Eduardo (Exp. No. 2003/1519) (expediente de anexos a  los  alegatos  finales</w:t>
        <w:br/>
        <w:t>escritos del Estado, tomo II, anexo 3, folio 31360).</w:t>
        <w:br/>
        <w:br/>
        <w:t>[148]       Cfr. Declaración ante fedatario público (affidávit) del  testigo</w:t>
        <w:br/>
        <w:t>Julio de Brun de 16 de febrero de  2011  (expediente  de  fondo,  tomo  III,</w:t>
        <w:br/>
        <w:t>folio 1104).</w:t>
        <w:br/>
        <w:br/>
        <w:t>[149]       Cfr.  Elena  Ibarra  Acle  y  Victor  Muccia  García  (Exp.  No.</w:t>
        <w:br/>
        <w:t>2003/0521) (expediente de anexos a la  demanda,  tomo  III,  anexo  12  (B),</w:t>
        <w:br/>
        <w:t>folios 3727 y 3728).</w:t>
        <w:br/>
        <w:br/>
        <w:t>[150]       Cfr. (1) Rolando Massoni, Martha Moreira y Sandra Massoni  (Exp.</w:t>
        <w:br/>
        <w:t>No. 2003/0228) (expediente de anexos a la demanda, tomo XVI, anexo  12  (J),</w:t>
        <w:br/>
        <w:t>folios 11771 a 11774); (2) Kurt Bauer (Exp. No.  2003/1329)  (expediente  de</w:t>
        <w:br/>
        <w:t>anexos a la demanda, tomo XV, anexo 12  (I),  folios  11150  a  11153);  (3)</w:t>
        <w:br/>
        <w:t>Ernesto Llovet (Exp. No. 2003/0952) (expediente  de  anexos  a  la  demanda,</w:t>
        <w:br/>
        <w:t>tomo XV, anexo 12 (I), folios 11350 a 11353); (4) Emilio  Villamil  Ramos  y</w:t>
        <w:br/>
        <w:t>Elsa Marialli García  (Exp.  No.  2003/0532)  (expediente  de  anexos  a  la</w:t>
        <w:br/>
        <w:t>demanda, tomo XV, anexo 12 (I), folios 11590 a  11593);  (5)  Carmen  García</w:t>
        <w:br/>
        <w:t>Pardo (Exp. No. 2003/0908) (expediente de anexos a  la  demanda,  tomo  VII,</w:t>
        <w:br/>
        <w:t>anexo 12 (D), folios 6445 a 6451); (6) María del Carmen Bacigalupe  y  Julio</w:t>
        <w:br/>
        <w:t>Alberto Soler (Exp. No. 2003/0221) (expediente de anexos a la demanda,  tomo</w:t>
        <w:br/>
        <w:t>III, anexo 12 (B), folios 3375 a 3436); (7)  María  Julia  Boeri  Bottero  y</w:t>
        <w:br/>
        <w:t>María del Rosario Delmonte Boeri (Exp. No. 2003/0708) (expediente de  anexos</w:t>
        <w:br/>
        <w:t>a la demanda, tomos V y XIII, anexos 12 (C) y 12 (G), folios 4982 a  5070  y</w:t>
        <w:br/>
        <w:t>folios 9561 a 9640); (8)  Graciela  Cabrera  D'Amico  (Exp.  No.  2003/0880)</w:t>
        <w:br/>
        <w:t>(expediente de anexos a la demanda, tomo X, anexo  12  (E),  folios  8588  a</w:t>
        <w:br/>
        <w:t>8663); (9) Gabriel  Deus  Rodríguez  (Exp.  No.  2003/1045)  (expediente  de</w:t>
        <w:br/>
        <w:t>anexos a la demanda, tomo VII, anexo 12  (D),  folios  6215  y  6216);  (10)</w:t>
        <w:br/>
        <w:t>Lucía Giambruno (Exp. No. 2003/0327) (expediente de anexos  a  los  alegatos</w:t>
        <w:br/>
        <w:t>finales escritos del Estado, tomo I, anexo 3, folios 30126  y  30127);  (11)</w:t>
        <w:br/>
        <w:t>José Luis Martín Hernández (Exp. No. 2003/0602) (expediente de anexos  a  la</w:t>
        <w:br/>
        <w:t>demanda, tomo I, anexo 12, folios 2606 a 2619); (12) Rafael Outeiro  Silvera</w:t>
        <w:br/>
        <w:t>y Jorge Peláez Pla (Exp. No. 2003/1339) (expediente de anexos a la  demanda,</w:t>
        <w:br/>
        <w:t>tomo VIII, anexo  12,  folios  6726  a  6729);  (13)  Álvaro  Gerardo  Pérez</w:t>
        <w:br/>
        <w:t>Asteggiante (Exp. No. 2003/0438) (expediente de anexos a  la  demanda,  tomo</w:t>
        <w:br/>
        <w:t>XV, anexo 12 (I), folios  10970  a  11035);  (14)  Erasmo  Salvador  Petingi</w:t>
        <w:br/>
        <w:t>Nocella (Exp. No. 2003/0610) (expediente de anexos a la  demanda,  tomo  II,</w:t>
        <w:br/>
        <w:t>anexo 12, folios 2637 a 2695);  (15)  Ximena  Camaño  Rolando  y  Ana  Laura</w:t>
        <w:br/>
        <w:t>Camaño Rolando (Exp. No. 2003/0650) (expediente  de  anexos  a  la  demanda,</w:t>
        <w:br/>
        <w:t>tomo I, anexo 12, folios 2315 a 2471); (16) Lucía Piñeyrúa  Zeni  (Exp.  No.</w:t>
        <w:br/>
        <w:t>2003/0595) (expediente de anexos a  la  demanda,  tomo  IX,  anexo  12  (E),</w:t>
        <w:br/>
        <w:t>folios  7402  a  7405);  (17)  Lylianne  Edith  Urdaneta  Magri  (Exp.   No.</w:t>
        <w:br/>
        <w:t>2003/0956) (expediente de anexos a la demanda, tomo X, anexo 12 (E),  folios</w:t>
        <w:br/>
        <w:t>8441 a 8444); (18) Néstor Alberto Rosales  y  Viviana  Rivanera  de  Rosales</w:t>
        <w:br/>
        <w:t>(Exp. No. 2003/0493) (expediente de anexos a la demanda, tomo XV,  anexo  12</w:t>
        <w:br/>
        <w:t>(I), folios 11049 a 11071),  y  (19)  Marta  Cázeres  (Exp.  No.  2003/0598)</w:t>
        <w:br/>
        <w:t>(expediente de anexos a la demanda, tomo IV, anexo 12  (B),  folios  3774  a</w:t>
        <w:br/>
        <w:t>3821).</w:t>
        <w:br/>
        <w:br/>
        <w:t>[151]       Cfr. (1) Clara Jasinski  (Exp.  No.  2003/0637)  (expediente  de</w:t>
        <w:br/>
        <w:t>anexos a la demanda, tomo III, anexo 12 (B), folios  3450  a  3490),  y  (2)</w:t>
        <w:br/>
        <w:t>Raúl Montero (Exp. No. 2003/0469) (expediente de anexos a la  demanda,  tomo</w:t>
        <w:br/>
        <w:t>XVI, anexo 12 (J), folios 11783 a 11786).</w:t>
        <w:br/>
        <w:br/>
        <w:t>[152]       Cfr. Declaración ante fedatario público (affidávit) del  testigo</w:t>
        <w:br/>
        <w:t>Julio de Brun de 16 de febrero de  2011  (expediente  de  fondo,  tomo  III,</w:t>
        <w:br/>
        <w:t>folio 1105) y declaración del testigo Augusto Durán  Martínez  rendida  ante</w:t>
        <w:br/>
        <w:t>la Corte Interamericana en la audiencia pública del presente caso.</w:t>
        <w:br/>
        <w:br/>
        <w:t>[153]       Cfr. Declaración ante fedatario público (affidávit) del  testigo</w:t>
        <w:br/>
        <w:t>Julio de Brun de 16 de febrero de  2011  (expediente  de  fondo,  tomo  III,</w:t>
        <w:br/>
        <w:t>folio 1105).</w:t>
        <w:br/>
        <w:br/>
        <w:t>[154]       Informe sobre el índice actual de recuperación de la masa de  la</w:t>
        <w:br/>
        <w:t>liquidación del  Banco  de  Montevideo  S.A.  (expediente  de  anexos  a  la</w:t>
        <w:br/>
        <w:t>contestación, tomo I, anexo, folio 12788); y estado de cuenta del  Banco  de</w:t>
        <w:br/>
        <w:t>Montevideo  -Fondo  de  Recuperacion  del  Patrimonio  Bancario   N°   38624</w:t>
        <w:br/>
        <w:t>(expediente de anexos a la contestación, tomo I, anexo 10,  folios  12789  y</w:t>
        <w:br/>
        <w:t>12790).</w:t>
        <w:br/>
        <w:br/>
        <w:t>[155]       Cfr. Declaración ante fedatario público (affidávit) del  testigo</w:t>
        <w:br/>
        <w:t>Julio de Brun de 16 de febrero  de  2011  (expediente  de  fondo,  tomo  IV,</w:t>
        <w:br/>
        <w:t>folios 1102, 1103 y 1105), y declaración del testigo Augusto Durán  Martínez</w:t>
        <w:br/>
        <w:t>rendida ante la Corte Interamericana en la audiencia  pública  del  presente</w:t>
        <w:br/>
        <w:t>caso.</w:t>
        <w:br/>
        <w:br/>
        <w:t>[156]       Escrito de respuestas de los miembros  de  la  Comisión  Asesora</w:t>
        <w:br/>
        <w:t>ante el Juez Letrado de Primera Instancia en lo Penal de  19°  Turno,  supra</w:t>
        <w:br/>
        <w:t>nota 99 (folio 13244), y declaración  del  testigo  Augusto  Durán  Martínez</w:t>
        <w:br/>
        <w:t>rendida ante la Corte Interamericana en la audiencia  pública  del  presente</w:t>
        <w:br/>
        <w:t>caso. Cfr. resoluciones del Banco Central del Uruguay de 30 de diciembre  de</w:t>
        <w:br/>
        <w:t>2003 en los casos de Néstor Rosales y Viviana Rivanera (Exp. No.  2003/0493)</w:t>
        <w:br/>
        <w:t>(expediente de anexos a la demanda, tomo XV, anexo 12 (I),  folios  11070  y</w:t>
        <w:br/>
        <w:t>11071); Raúl Montero  (Exp.  No.  2003/0469)  (expediente  de  anexos  a  la</w:t>
        <w:br/>
        <w:t>demanda, tomo XVI, anexo 12 (J), folios 11785 y 11786); Marta Cázeres  (Exp.</w:t>
        <w:br/>
        <w:t>No. 2003/0598) (expediente de anexos a la demanda, tomo IV,  anexo  12  (B),</w:t>
        <w:br/>
        <w:t>folios 3820 y 3821), y Clara Jasinski (Exp. No.  2003/0637)  (expediente  de</w:t>
        <w:br/>
        <w:t>anexos a la demanda, tomo III, anexo 12 (B), folios 3489 y 3490).</w:t>
        <w:br/>
        <w:br/>
        <w:t>[157]       Cfr. Declaración del  testigo  Augusto  Durán  Martínez  rendida</w:t>
        <w:br/>
        <w:t>ante la Corte Interamericana en la audiencia pública del  presente  caso,  y</w:t>
        <w:br/>
        <w:t>voto disidente del Comisionado Tomás Brause Berreta, adjunto al proyecto  de</w:t>
        <w:br/>
        <w:t>resolución de la Comisión Asesora en el caso  de  la  señora  Carmen  García</w:t>
        <w:br/>
        <w:t>Pardo de Arralde (Exp. No. 2003/0908) (expediente de anexos  a  la  demanda,</w:t>
        <w:br/>
        <w:t>tomo VII, anexo 12 (D), folio 6447).</w:t>
        <w:br/>
        <w:br/>
        <w:t>[158]       Sentencia del Tribunal de Primera Instancia en lo Penal  de  19°</w:t>
        <w:br/>
        <w:t>Turno de 7 de noviembre de 2005 (expediente de  anexos  a  la  contestación,</w:t>
        <w:br/>
        <w:t>tomo II, anexo 22, folio 13347).</w:t>
        <w:br/>
        <w:br/>
        <w:t>[159]       Cfr. Sentencia No. 245 del Tribunal de Apelaciones en  lo  Penal</w:t>
        <w:br/>
        <w:t>del  1°  Turno  de  14  de  agosto  de  2006  (expediente  de  anexos  a  la</w:t>
        <w:br/>
        <w:t>contestación, tomo II, anexo 23, folio 13349 a 13355).</w:t>
        <w:br/>
        <w:br/>
        <w:t>[160]       Cfr. Declaración ante fedatario público (affidávit) del  testigo</w:t>
        <w:br/>
        <w:t>Julio Herrera de 14 de febrero de  2011  (expediente  de  fondo,  tomo  III,</w:t>
        <w:br/>
        <w:t>folio 1059 y 1061); declaración del testigo Julio Cardozo  rendida  ante  la</w:t>
        <w:br/>
        <w:t>Corte  Interamericana  en  la  audiencia  pública  del  presente   caso,   y</w:t>
        <w:br/>
        <w:t>exposición de motivos del Proyecto de Ley interpretativo  del  artículo  31,</w:t>
        <w:br/>
        <w:t>presentado en abril de 2007 y abril de 2010 por  los  representantes  Daniel</w:t>
        <w:br/>
        <w:t>Mañana,  Julio  Cardozo  Ferreira,  Rodrigo  Goñi  Romero,  Carlos  González</w:t>
        <w:br/>
        <w:t>Álvarez, Jorge Gandini, Alberto Perdomo Gamarra y Mauricio Cusano,  titulado</w:t>
        <w:br/>
        <w:t>“Clientes de los Bancos  de  Montevideo  y  La  Caja  Obrera  cuyos  ahorros</w:t>
        <w:br/>
        <w:t>hubieren sido aplicados a la adquisición de participaciones en  certificados</w:t>
        <w:br/>
        <w:t>de depósitos del  Trade  &amp;  Commerce  Bank”  (expediente  de  anexos  a  los</w:t>
        <w:br/>
        <w:t>alegatos finales escritos del Estado, tomo  II,  anexo  8,  folios  31532  a</w:t>
        <w:br/>
        <w:t>31548).</w:t>
        <w:br/>
        <w:br/>
        <w:t>[161]       Cfr. Declaración ante fedatario público (affidávit) del  testigo</w:t>
        <w:br/>
        <w:t>Julio Herrera de 14 de febrero de  2011  (expediente  de  fondo,  tomo  III,</w:t>
        <w:br/>
        <w:t>folio 1060 y 1061); proyecto de ley de 4 de junio de 2003 presentado por  el</w:t>
        <w:br/>
        <w:t>Senador Julio Herrera ante la Cámara de Senadores (expediente  de  anexos  a</w:t>
        <w:br/>
        <w:t>los alegatos finales escritos del Estado, tomo II, anexo  8,  folio  31520);</w:t>
        <w:br/>
        <w:t>proyecto de ley titulado “Clientes de los Bancos de  Montevideo  y  La  Caja</w:t>
        <w:br/>
        <w:t>Obrera  cuyos  ahorros  hubieren  sido  aplicados  a   la   adquisición   de</w:t>
        <w:br/>
        <w:t>certificados de depósito en instituciones  financieras  con  sede  exterior”</w:t>
        <w:br/>
        <w:t>aprobado por la Cámara de Senadores el 12 de noviembre de  2003  (expediente</w:t>
        <w:br/>
        <w:t>de anexos a los alegatos finales escritos del  Estado,  tomo  II,  anexo  8,</w:t>
        <w:br/>
        <w:t>folio 31521), y registro del trámite  ante  el  Parlamento  del  Asunto  No.</w:t>
        <w:br/>
        <w:t>22109 relativo al Proyecto de Ley presentado por el  Senador  Julio  Herrera</w:t>
        <w:br/>
        <w:t>(expediente de anexos a los alegatos finales escritos del Estado,  tomo  II,</w:t>
        <w:br/>
        <w:t>anexo 8, folios 31524 y 31527)</w:t>
        <w:br/>
        <w:br/>
        <w:t>[162]       Cfr. Declaración ante fedatario público (affidávit) del  testigo</w:t>
        <w:br/>
        <w:t>Julio Herrera de 14 de febrero de  2011  (expediente  de  fondo,  tomo  III,</w:t>
        <w:br/>
        <w:t>folios 1060 y 1061); declaración del testigo Julio Cardozo rendida  ante  la</w:t>
        <w:br/>
        <w:t>Corte Interamericana en la audiencia pública del presente caso,  y  registro</w:t>
        <w:br/>
        <w:t>del trámite ante el Parlamento del Asunto No. 22109 relativo al Proyecto  de</w:t>
        <w:br/>
        <w:t>Ley presentado por el Senador Julio Herrera  (expediente  de  anexos  a  los</w:t>
        <w:br/>
        <w:t>alegatos finales escritos del Estado, tomo  II,  anexo  8,  folios  31525  y</w:t>
        <w:br/>
        <w:t>31530).</w:t>
        <w:br/>
        <w:br/>
        <w:t>[163]       Cfr. Declaración pericial de Daniel Hugo  Martins  rendida  ante</w:t>
        <w:br/>
        <w:t>la Corte Interamericana en la audiencia pública del presente caso.</w:t>
        <w:br/>
        <w:br/>
        <w:t>[164]       Cfr. Declaración pericial de Daniel Hugo  Martins  rendida  ante</w:t>
        <w:br/>
        <w:t>la Corte Interamericana en la audiencia pública del presente caso e  informe</w:t>
        <w:br/>
        <w:t>escrito sobre dicho peritaje presentado el 4 de marzo  de  2011  (expediente</w:t>
        <w:br/>
        <w:t>sobre el fondo y eventuales reparaciones, tomo III, folio 1259).</w:t>
        <w:br/>
        <w:br/>
        <w:t>[165]       El artículo 309 de la Constitución de la República Oriental  del</w:t>
        <w:br/>
        <w:t>Uruguay establece:</w:t>
        <w:br/>
        <w:br/>
        <w:t xml:space="preserve">      El Tribunal de lo Contencioso Administrativo conocerá de las  demandas</w:t>
        <w:br/>
        <w:t xml:space="preserve">      de nulidad de actos  administrativos  definitivos,  cumplidos  por  la</w:t>
        <w:br/>
        <w:t xml:space="preserve">      Administración, en el ejercicio de sus  funciones,  contrarios  a  una</w:t>
        <w:br/>
        <w:t xml:space="preserve">      regla de derecho o con desviación de poder.</w:t>
        <w:br/>
        <w:t xml:space="preserve">      La  jurisdicción  del   Tribunal   comprenderá   también   los   actos</w:t>
        <w:br/>
        <w:t xml:space="preserve">      administrativos definitivos emanados de los demás órganos del  Estado,</w:t>
        <w:br/>
        <w:t xml:space="preserve">      de los Gobiernos Departamentales, de los  Entes  Autónomos  y  de  los</w:t>
        <w:br/>
        <w:t xml:space="preserve">      Servicios Descentralizados.</w:t>
        <w:br/>
        <w:t xml:space="preserve">      La acción de nulidad sólo podrá  ejercitarse  por  el  titular  de  un</w:t>
        <w:br/>
        <w:t xml:space="preserve">      derecho o de un  interés  directo,  personal  y  legítimo,  violado  o</w:t>
        <w:br/>
        <w:t xml:space="preserve">      lesionado por el acto administrativo</w:t>
        <w:br/>
        <w:br/>
        <w:br/>
        <w:t>Constitución de la República Oriental del Uruguay (expediente  de  anexos  a</w:t>
        <w:br/>
        <w:t>la contestación, tomo I, anexo 12, folio 12864).</w:t>
        <w:br/>
        <w:br/>
        <w:t>[166]       El artículo 23 de la Ley 15.524 establece:</w:t>
        <w:br/>
        <w:br/>
        <w:t xml:space="preserve">      En particular, y sin que ello importe  una  enumeración  taxativa,  se</w:t>
        <w:br/>
        <w:t xml:space="preserve">      considerarán objeto de la acción de nulidad:</w:t>
        <w:br/>
        <w:t xml:space="preserve">      a) Los actos administrativos unilaterales, convencionales  o  de  toda</w:t>
        <w:br/>
        <w:t xml:space="preserve">      otra naturaleza dictados con desviación, abuso o exceso  de  poder,  o</w:t>
        <w:br/>
        <w:t xml:space="preserve">      con violación de  una  regla  de  derecho,  considerándose  tal,  todo</w:t>
        <w:br/>
        <w:t xml:space="preserve">      principio   de   derecho   o   norma   constitucional,    legislativa,</w:t>
        <w:br/>
        <w:t xml:space="preserve">      reglamentaria o contractual.</w:t>
        <w:br/>
        <w:t xml:space="preserve">      b) Los que sean separables de los contratos administrativos.</w:t>
        <w:br/>
        <w:t xml:space="preserve">      c) Los que se  hayan  dictado  durante  la  vigencia  de  la  relación</w:t>
        <w:br/>
        <w:t xml:space="preserve">      estatutaria que vincula al órgano estatal con el  funcionario  público</w:t>
        <w:br/>
        <w:t xml:space="preserve">      sujeto  a  su  autoridad,  relativos  a  cualquier  clase  de  reclamo</w:t>
        <w:br/>
        <w:t xml:space="preserve">      referente a la materia regulada por ella, así  éstos  sean  de  índole</w:t>
        <w:br/>
        <w:t xml:space="preserve">      puramente económica.</w:t>
        <w:br/>
        <w:br/>
        <w:t>Decreto Ley 15.524, titulado “Marco Normativo. Tribunal  de  lo  Contencioso</w:t>
        <w:br/>
        <w:t>Administrativo” (expediente de anexos a la contestación, tomo I,  anexo  15,</w:t>
        <w:br/>
        <w:t>folio 13011).</w:t>
        <w:br/>
        <w:br/>
        <w:t>[167]       Sentencia No. 691 del Tribunal de lo Contencioso  Administrativo</w:t>
        <w:br/>
        <w:t>de 16 de septiembre de 2010 en autos caratulados “Clemata José y  otros  con</w:t>
        <w:br/>
        <w:t>Banco Central del Uruguay. Acción de nulidad” (expediente  de  anexos  a  la</w:t>
        <w:br/>
        <w:t>contestación, tomo III, anexo 27, folio 13875).  Ver  también,  inter  alia,</w:t>
        <w:br/>
        <w:t>sentencia No. 713 del Tribunal de lo Contencioso  Administrativo  de  25  de</w:t>
        <w:br/>
        <w:t>octubre de 2006 en autos caratulados “Azparren, Ana con  Banco  Central  del</w:t>
        <w:br/>
        <w:t>Uruguay. Acción de nulidad” (expediente de anexos a  la  contestación,  tomo</w:t>
        <w:br/>
        <w:t>III,  anexo  27,  folio  13910);  sentencia  No.  272  del  Tribunal  de  lo</w:t>
        <w:br/>
        <w:t>Contencioso Administrativo de 4  de  junio  de  2007  en  autos  caratulados</w:t>
        <w:br/>
        <w:t>“Notaro, Ángel y otra con Banco Central  del  Uruguay.  Acción  de  Nulidad”</w:t>
        <w:br/>
        <w:t>(expediente de anexos a la contestación, tomo VII, anexo 27,  folio  16400);</w:t>
        <w:br/>
        <w:t>sentencia No. 316 del Tribunal de lo Contencioso  Administrativo  de  18  de</w:t>
        <w:br/>
        <w:t>junio de 2007 en autos caratulados “Contín, Gianni y otro con Banco  Central</w:t>
        <w:br/>
        <w:t>del Uruguay. Acción de Nulidad” (expediente de  anexos  a  la  contestación,</w:t>
        <w:br/>
        <w:t>tomo IV, anexo 27, folio 14474);  sentencia  No.  477  del  Tribunal  de  lo</w:t>
        <w:br/>
        <w:t>Contencioso Administrativo de 3 de septiembre de 2007 en  autos  caratulados</w:t>
        <w:br/>
        <w:t>“Perles,  Gisela  con  Banco  Central  del  Uruguay.  Acción   de   Nulidad”</w:t>
        <w:br/>
        <w:t>(expediente de anexos a la contestación, tomo V,  anexo  27,  folio  14875);</w:t>
        <w:br/>
        <w:t>sentencia No. 16 del Tribunal de  lo  Contencioso  Administrativo  de  5  de</w:t>
        <w:br/>
        <w:t>febrero de 2007 en autos caratulados “Neuschul, Franklin con  Banco  Central</w:t>
        <w:br/>
        <w:t>del Uruguay. Acción de Nulidad” (expediente de  anexos  a  la  contestación,</w:t>
        <w:br/>
        <w:t>tomo V, anexo 27, folios 14936 y 14937); sentencia No. 179 del  Tribunal  de</w:t>
        <w:br/>
        <w:t>lo Contencioso Administrativo de 30 de abril de 2007  en  autos  caratulados</w:t>
        <w:br/>
        <w:t>“Neuschul,  Thomas  con  Banco  Central  del  Uruguay.  Acción  de  nulidad”</w:t>
        <w:br/>
        <w:t>(expediente de anexos a la contestación, tomo V,  anexo  27,  folio  14959);</w:t>
        <w:br/>
        <w:t>sentencia No. 306 del Tribunal de lo Contencioso  Administrativo  de  13  de</w:t>
        <w:br/>
        <w:t>junio de 2007 en autos caratulados “Lingeri, Manuel con  Banco  Central  del</w:t>
        <w:br/>
        <w:t>Uruguay. Acción de nulidad” (expediente de anexos a  la  contestación,  tomo</w:t>
        <w:br/>
        <w:t>V, anexo  27,  folio  15052),  y  sentencia  No.  726  del  Tribunal  de  lo</w:t>
        <w:br/>
        <w:t>Contencioso Administrativo de 17 de diciembre de 2007 en  autos  caratulados</w:t>
        <w:br/>
        <w:t>“Gutiérrez, Eduardo con  Banco  Central  del  Uruguay.  Acción  de  nulidad”</w:t>
        <w:br/>
        <w:t>(expediente de anexos a la contestación, tomo V, anexo 27, folio 15150)</w:t>
        <w:br/>
        <w:br/>
        <w:t>[168]       Cfr. Declaración pericial de Daniel Hugo  Martins  rendida  ante</w:t>
        <w:br/>
        <w:t>la Corte Interamericana  en  la  audiencia  pública  del  presente  caso,  y</w:t>
        <w:br/>
        <w:t>Constitución de la República Oriental del Uruguay (expediente  de  anexos  a</w:t>
        <w:br/>
        <w:t>la contestación, tomo I, anexo 12, folio 12866).</w:t>
        <w:br/>
        <w:br/>
        <w:t>[169]       El Artículo 312 de la Constitución Nacional establece:</w:t>
        <w:br/>
        <w:br/>
        <w:t xml:space="preserve">      La  acción  de  reparación  de  los  daños  causados  por  los   actos</w:t>
        <w:br/>
        <w:t xml:space="preserve">      administrativos a que refiere el artículo 309 se interpondrá  ante  la</w:t>
        <w:br/>
        <w:t xml:space="preserve">      jurisdicción que la ley determine y sólo podrá ejercitarse por quienes</w:t>
        <w:br/>
        <w:t xml:space="preserve">      tuvieren legitimación activa para demandar la anulación  del  acto  de</w:t>
        <w:br/>
        <w:t xml:space="preserve">      que se tratare.</w:t>
        <w:br/>
        <w:t xml:space="preserve">      El actor podrá optar entre pedir la anulación del acto o la reparación</w:t>
        <w:br/>
        <w:t xml:space="preserve">      del daño por éste causado.</w:t>
        <w:br/>
        <w:t xml:space="preserve">      En el primer caso y si obtuviere una sentencia anulatoria, podrá luego</w:t>
        <w:br/>
        <w:t xml:space="preserve">      demandar la reparación ante la  sede  correspondiente.  No  podrá,  en</w:t>
        <w:br/>
        <w:t xml:space="preserve">      cambio, pedir la anulación si hubiere optado  primero  por  la  acción</w:t>
        <w:br/>
        <w:t xml:space="preserve">      reparatoria, cualquiera fuere el contenido de la sentencia respectiva.</w:t>
        <w:br/>
        <w:t xml:space="preserve">      Si la sentencia del Tribunal fuere confirmatoria,  pero  se  declarara</w:t>
        <w:br/>
        <w:t xml:space="preserve">      suficientemente justificada la causal  de  nulidad  invocada,  también</w:t>
        <w:br/>
        <w:t xml:space="preserve">      podrá demandarse la reparación.</w:t>
        <w:br/>
        <w:br/>
        <w:t>Constitución de la República Oriental del Uruguay (expediente  de  anexos  a</w:t>
        <w:br/>
        <w:t>la contestación, tomo I, anexo 12, folio 12865).</w:t>
        <w:br/>
        <w:br/>
        <w:t>[170]       Cfr. Declaración pericial de Daniel Hugo  Martins  rendida  ante</w:t>
        <w:br/>
        <w:t>la Corte Interamericana en la audiencia pública del presente caso e  informe</w:t>
        <w:br/>
        <w:t>escrito sobre dicho peritaje presentado el 4 de marzo  de  2011  (expediente</w:t>
        <w:br/>
        <w:t>sobre el fondo y eventuales reparaciones, tomo III,  folios  1273-1275).  En</w:t>
        <w:br/>
        <w:t>este informe escrito el señor Martins explicó que los  Juzgados  de  Primera</w:t>
        <w:br/>
        <w:t>Instancia en  lo  Contencioso  Administrativo  “entienden  en  toda  materia</w:t>
        <w:br/>
        <w:t>contencioso-administrativa de reparación patrimonial en  que  sea  demandado</w:t>
        <w:br/>
        <w:t>una persona pública estatal por los daños y perjuicios causados por un  acto</w:t>
        <w:br/>
        <w:t>administrativo anulado por el T[ribunal de lo Contencioso Adminsitrativo]  o</w:t>
        <w:br/>
        <w:t>revocado en vía administrativa por razones  de  ilegalidad  o  causados  por</w:t>
        <w:br/>
        <w:t>hechos u omisiones de la administración, por actos legislativos o por  actos</w:t>
        <w:br/>
        <w:t>jurisdiccionales”.  Al  respecto,  en  el  proceso  ante  la  Corte   fueron</w:t>
        <w:br/>
        <w:t>aportadas, entre otras, sentencias que resuelven  demandas  planteadas  ante</w:t>
        <w:br/>
        <w:t>tales Juzgados de Primera Instancia en lo Contencioso Administrativo en  las</w:t>
        <w:br/>
        <w:t>cuales  los  demandantes  plantearon  entre  sus  pretensiones  que  se  les</w:t>
        <w:br/>
        <w:t>reconociera comprendidos en el artículo 31 de la Ley 17.613  (expediente  de</w:t>
        <w:br/>
        <w:t>anexos a la contestación, tomos III a VII, anexo 27, folios 13562 a  15738).</w:t>
        <w:br/>
        <w:t>En sus alegatos ante la Corte Interamericana, ninguna  de  las  partes  hizo</w:t>
        <w:br/>
        <w:t>referencia específica a tales sentencias en relación con dicho  extremo.  El</w:t>
        <w:br/>
        <w:t>Estado solamente se refirió de forma más general y  amplia  a  que  ante  la</w:t>
        <w:br/>
        <w:t>justicia ordinaria fueron interpuestas demandas contra el Banco Central  del</w:t>
        <w:br/>
        <w:t>Uruguay, y que las sentencias firmes emitidas al respecto  desestiman  tales</w:t>
        <w:br/>
        <w:t>demandas por considerar que  no  se  configuró  la  hipótesis  de  falta  de</w:t>
        <w:br/>
        <w:t>servicio ni se demostró relación causal alguna entre  el  daño  sufrido  por</w:t>
        <w:br/>
        <w:t>los actores y los hechos, actos o eventuales  omisiones  de  los  demandados</w:t>
        <w:br/>
        <w:t>(escrito de contestación del Estado, párrs. 42-46).</w:t>
        <w:br/>
        <w:br/>
        <w:t>[171]       Las presuntas víctimas que  interpusieron  acciones  de  nulidad</w:t>
        <w:br/>
        <w:t>son las siguientes: (1) Alzaradel, Rita;  (2)  Azparren,  Ana  Beatriz;  (3)</w:t>
        <w:br/>
        <w:t>Barcarcel, Liliana; (4) Canabal  Lema,  Andrés;  (5)  Canabal,  Andrea;  (6)</w:t>
        <w:br/>
        <w:t>Castro Etchart, Gustavo; (7) Cavajani, Nícida; (8) Cavanna, José  Luis;  (9)</w:t>
        <w:br/>
        <w:t>Contin, Gianna; (10) Da Silva  Gaibisso,  Hugo;  (11)  Dendrinos  Saquieres,</w:t>
        <w:br/>
        <w:t>Daniel;  (12)  García  Milia,  María  Delia;  (13)  Gigli  Rodríguez,  María</w:t>
        <w:br/>
        <w:t>Ivelice; (14) Glaser, Marion; (15) Guerra, Martín; (16)  Gutiérrez  Galiana,</w:t>
        <w:br/>
        <w:t>Eduardo; (17) Horvath, Raúl; (18) Leroy, Jean;  (19)  Lijtenstein,  Fabiana;</w:t>
        <w:br/>
        <w:t>(20) Lingeri Olsson, Manuel;  (21)  Lisbona  Vásquez,  Gabriel;  (22)  López</w:t>
        <w:br/>
        <w:t>Varela, José Jorge; (23) López, Alejandro Rogelio; (24) Neuschul,  Franklin;</w:t>
        <w:br/>
        <w:t>(25) Neuschul, Thomas Máximo; (26) Perles, Gisela; (27) Pizza, Martha;  (28)</w:t>
        <w:br/>
        <w:t>Rama Sienra, Leandro; (29) Rodríguez Lois, Marta; (30)  Roure  Casas,  Pablo</w:t>
        <w:br/>
        <w:t>Raúl; (31) Roelsgaard Papke, Niels  Peter;  (32)  Rubio  Saquieres,  Manuel;</w:t>
        <w:br/>
        <w:t>(33) Rubio Saquieres, Miguel Ángel; (34)  Saiquieres  Garrido,  Nelly;  (35)</w:t>
        <w:br/>
        <w:t>Schipani Élida; (36) Tabárez Corni,  Tabaré;  (37)  Volyvovic,  Clara,  (38)</w:t>
        <w:br/>
        <w:t>Notaro Ángel, y (39) Bonifacino Alba. El Estado indicó  en  su  contestación</w:t>
        <w:br/>
        <w:t>que la víctima Gladys Píriz Bustamente también había interpuesto una  acción</w:t>
        <w:br/>
        <w:t>de nulidad. Sin embargo, el Tribunal  ha  constatado  que  dicha  acción  de</w:t>
        <w:br/>
        <w:t>nulidad no versa sobre una resolución del Banco Central emitida en el  marco</w:t>
        <w:br/>
        <w:t>del artículo 31 de la Ley 17.613,  sino  que  busca  la  revocatoria  de  la</w:t>
        <w:br/>
        <w:t>Resolución  D/933/2002,  dictada  por  el  Directorio  del  Banco   Central,</w:t>
        <w:br/>
        <w:t>conforme al artículo 14 de  la  Ley  17.613.  Cfr.  Sentencia  No.  391  del</w:t>
        <w:br/>
        <w:t>Tribunal de lo Contencioso Administrativo de 17 de mayo  de  2006  en  autos</w:t>
        <w:br/>
        <w:t>caratulados  “Piriz,  Gladys  con  Banco  Central  del  Uruguay.  Acción  de</w:t>
        <w:br/>
        <w:t>nulidad” (expediente de anexos a la contestación, tomo V, anexo  27,  folios</w:t>
        <w:br/>
        <w:t>14861  a  14870).  Adicionalmente,  del  acervo  probatorio  presentado,  se</w:t>
        <w:br/>
        <w:t>desprende que las presuntas víctimas Ángel Notaro y Alba Bonifacino  también</w:t>
        <w:br/>
        <w:t>interpusieron una acción de nulidad contra la resolución denegatoria  de  su</w:t>
        <w:br/>
        <w:t>petición bajo el artículo 31 (infra nota 262).</w:t>
        <w:br/>
        <w:br/>
        <w:t>[172]        Cfr.  Sentencia  No.  580  del  Tribunal  de   lo   Contencioso</w:t>
        <w:br/>
        <w:t>Administrativo de 17 de octubre  de  2007  en  autos  caratulados  “Perrone,</w:t>
        <w:br/>
        <w:t>Alejandro  y  otra  con  Banco  Central  del  Uruguay.  Acción  de  nulidad”</w:t>
        <w:br/>
        <w:t>(expediente de anexos a los alegatos finales escritos del Estado,  tomo  II,</w:t>
        <w:br/>
        <w:t>anexo 4, folios 31442 a 31450).</w:t>
        <w:br/>
        <w:br/>
        <w:t>[173]       Según el  Tribunal  de  lo  Contencioso  Administrativo,  dichos</w:t>
        <w:br/>
        <w:t>requisitos consistían en: “1) ser ahorrista de los Bancos  de  Montevideo  y</w:t>
        <w:br/>
        <w:t>La  Caja  Obrera;  2)  cuyos  depósitos  hayan  sido  transferidos  a  otras</w:t>
        <w:br/>
        <w:t>instituciones; 3) sin mediar  su  consentimiento”.  sentencia  No.  691  del</w:t>
        <w:br/>
        <w:t>Tribunal de lo Contencioso Administrativo de 16 de  septiembre  de  2010  en</w:t>
        <w:br/>
        <w:t>autos caratulados “Clemata José y  otros  con  Banco  Central  del  Uruguay.</w:t>
        <w:br/>
        <w:t>Acción de nulidad” (expediente de anexos a la contestación, tomo III,  anexo</w:t>
        <w:br/>
        <w:t>27, folio 13876). Ver también, inter alia, sentencia No.  713  del  Tribunal</w:t>
        <w:br/>
        <w:t>de lo  Contencioso  Administrativo  de  25  de  octubre  de  2006  en  autos</w:t>
        <w:br/>
        <w:t>caratulados  “Azparren,  Ana  con  Banco  Central  del  Uruguay.  Acción  de</w:t>
        <w:br/>
        <w:t>nulidad” (expediente de anexos a la contestación, tomo III, anexo 27,  folio</w:t>
        <w:br/>
        <w:t>13911); sentencia No. 487 del Tribunal de lo Contencioso  Administrativo  de</w:t>
        <w:br/>
        <w:t>23 de octubre de 2008  en  autos  caratulados  “Castro,  Gustavo  con  Banco</w:t>
        <w:br/>
        <w:t>Central  del  Uruguay.  Acción  de  Nulidad”  (expediente  de  anexos  a  la</w:t>
        <w:br/>
        <w:t>contestación, tomo IV,  anexo  27,  folio  14600);  sentencia  No.  272  del</w:t>
        <w:br/>
        <w:t>Tribunal de lo Contencioso Administrativo de 4 de junio  de  2007  en  autos</w:t>
        <w:br/>
        <w:t>caratulados “Notaro, Ángel y otra con Banco Central del Uruguay.  Acción  de</w:t>
        <w:br/>
        <w:t>Nulidad” (expediente de anexos  a  la  contestación,  tomo  VII,  anexo  27,</w:t>
        <w:br/>
        <w:t>folios 16400 y 16401); sentencia No. 316  del  Tribunal  de  lo  Contencioso</w:t>
        <w:br/>
        <w:t>Administrativo de 18 de junio de 2007 en autos caratulados  “Contín,  Gianni</w:t>
        <w:br/>
        <w:t>y otro con Banco Central del Uruguay.  Acción  de  Nulidad”  (expediente  de</w:t>
        <w:br/>
        <w:t>anexos a la contestación, tomo IV, anexo 27,  folio  14475);  sentencia  No.</w:t>
        <w:br/>
        <w:t>477 del Tribunal de lo Contencioso Administrativo  de  3  de  septiembre  de</w:t>
        <w:br/>
        <w:t>2007 en autos caratulados “Perles, Gisela con  Banco  Central  del  Uruguay.</w:t>
        <w:br/>
        <w:t>Acción de Nulidad” (expediente de anexos a la contestación,  tomo  V,  anexo</w:t>
        <w:br/>
        <w:t>27,  folio  14877);  sentencia  No.  16  del  Tribunal  de  lo   Contencioso</w:t>
        <w:br/>
        <w:t>Administrativo de 5 de febrero  de  2007  en  autos  caratulados  “Neuschul,</w:t>
        <w:br/>
        <w:t>Franklin con Banco Central del Uruguay. Acción de  Nulidad”  (expediente  de</w:t>
        <w:br/>
        <w:t>anexos a la contestación, tomo V, anexo 27, folio 14937); sentencia No.  306</w:t>
        <w:br/>
        <w:t>del Tribunal de lo Contencioso Administrativo de 13  de  junio  de  2007  en</w:t>
        <w:br/>
        <w:t>autos caratulados “Lingeri, Manuel con Banco Central del Uruguay. Acción  de</w:t>
        <w:br/>
        <w:t>nulidad” (expediente de anexos a la contestación, tomo V, anexo  27,  folios</w:t>
        <w:br/>
        <w:t>15053 y  15054),  y  sentencia  No.  726  del  Tribunal  de  lo  Contencioso</w:t>
        <w:br/>
        <w:t>Administrativo de 17 de diciembre de 2007 en autos  caratulados  “Gutiérrez,</w:t>
        <w:br/>
        <w:t>Eduardo con Banco Central del Uruguay. Acción  de  nulidad”  (expediente  de</w:t>
        <w:br/>
        <w:t>anexos a la contestación, tomo V, anexo 27, folios 15150 y 15151).</w:t>
        <w:br/>
        <w:br/>
        <w:t>[174]       Sentencia No. 659 del Tribunal de lo Contencioso  Administrativo</w:t>
        <w:br/>
        <w:t>de 4 de octubre de 2006 en autos  caratulados  “Alzaradel,  Rita  con  Banco</w:t>
        <w:br/>
        <w:t>Central  del  Uruguay.  Acción  de  nulidad”  (expediente  de  anexos  a  la</w:t>
        <w:br/>
        <w:t>contestación, tomo III, anexo 27, folio 13971).  Ver  también,  inter  alia,</w:t>
        <w:br/>
        <w:t>sentencia No. 204 del Tribunal de lo Contencioso  Administrativo  de  12  de</w:t>
        <w:br/>
        <w:t>junio de 2008 en autos caratulados “Leroy, Jean y  otro  con  Banco  Central</w:t>
        <w:br/>
        <w:t>del Uruguay. Acción de nulidad” (expediente de  anexos  a  la  contestación,</w:t>
        <w:br/>
        <w:t>tomo V, anexo 27, folio  15088);  sentencia  No.  408  del  Tribunal  de  lo</w:t>
        <w:br/>
        <w:t>Contencioso Administrativo de 25 de  julio  de  2007  en  autos  caratulados</w:t>
        <w:br/>
        <w:t>“Atijas, Vito y otro con Banco  Central  del  Uruguay.  Acción  de  Nulidad”</w:t>
        <w:br/>
        <w:t>(expediente de anexos a la contestación, tomo VI, anexo 27,  folios  15413),</w:t>
        <w:br/>
        <w:t>y sentencia No. 578 del Tribunal de lo Contencioso Administrativo de  17  de</w:t>
        <w:br/>
        <w:t>octubre de 2007 en autos caratulados “Guerra, Martín con Banco  Central  del</w:t>
        <w:br/>
        <w:t>Uruguay. Acción de nulidad” (expediente de anexos a  la  contestación,  tomo</w:t>
        <w:br/>
        <w:t>V, anexo 27, folio 15188).</w:t>
        <w:br/>
        <w:br/>
        <w:t>[175]        Cfr.  Sentencia  No.  578  del  Tribunal  de   lo   Contencioso</w:t>
        <w:br/>
        <w:t>Administrativo de 17 de  octubre  de  2007  en  autos  caratulados  “Guerra,</w:t>
        <w:br/>
        <w:t>Martín con Banco Central del Uruguay.  Acción  de  nulidad”  (expediente  de</w:t>
        <w:br/>
        <w:t>anexos a la contestación, tomo V, anexo 27, folio 15188).</w:t>
        <w:br/>
        <w:br/>
        <w:t>[176]        Cfr.  Sentencia  No.  691  del  Tribunal  de   lo   Contencioso</w:t>
        <w:br/>
        <w:t>Administrativo de 16 de septiembre de 2010  en  autos  caratulados  “Clemata</w:t>
        <w:br/>
        <w:t>José y otros con Banco Central del Uruguay. Acción de  nulidad”  (expediente</w:t>
        <w:br/>
        <w:t>de anexos a la contestación, tomo III, anexo  27,  folio  13881);  sentencia</w:t>
        <w:br/>
        <w:t>No. 316 del Tribunal de lo Contencioso Administrativo  de  18  de  junio  de</w:t>
        <w:br/>
        <w:t>2007 en autos caratulados “Contín, Gianni  y  otro  con  Banco  Central  del</w:t>
        <w:br/>
        <w:t>Uruguay. Acción de Nulidad” (expediente de anexos a  la  contestación,  tomo</w:t>
        <w:br/>
        <w:t>IV,  anexo  27,  folio  14476);   sentencia  No.  713  del  Tribunal  de  lo</w:t>
        <w:br/>
        <w:t>Contencioso Administrativo de 25 de octubre de  2006  en  autos  caratulados</w:t>
        <w:br/>
        <w:t>“Azparren,  Ana  con  Banco  Central  del  Uruguay.   Acción   de   nulidad”</w:t>
        <w:br/>
        <w:t>(expediente de anexos a la contestación, tomo III, anexo 27,  folio  13913);</w:t>
        <w:br/>
        <w:t>sentencia No. 316 del Tribunal de lo Contencioso  Administrativo  de  18  de</w:t>
        <w:br/>
        <w:t>junio de 2007 en autos caratulados “Contín, Gianni y otro con Banco  Central</w:t>
        <w:br/>
        <w:t>del Uruguay. Acción de Nulidad” (expediente de  anexos  a  la  contestación,</w:t>
        <w:br/>
        <w:t>tomo IV, anexo 27, folio 14476);  sentencia  No.  306  del  Tribunal  de  lo</w:t>
        <w:br/>
        <w:t>Contencioso Administrativo de 13 de  junio  de  2007  en  autos  caratulados</w:t>
        <w:br/>
        <w:t>“Lingeri,  Manuel  con  Banco  Central  del  Uruguay.  Acción  de   nulidad”</w:t>
        <w:br/>
        <w:t>(expediente de anexos a la contestación, tomo V, anexo 27, folios 15054),  y</w:t>
        <w:br/>
        <w:t>sentencia No. 317 del Tribunal de lo Contencioso  Administrativo  de  13  de</w:t>
        <w:br/>
        <w:t>mayo de 2010 en autos  caratulados  “Roelsgaard,  Niels  y  otra  con  Banco</w:t>
        <w:br/>
        <w:t>Central  del  Uruguay.  Acción  de  Nulidad”  (expediente  de  anexos  a  la</w:t>
        <w:br/>
        <w:t>contestación, tomo VI, anexo 27, folio 15615).</w:t>
        <w:br/>
        <w:br/>
        <w:t>[177]        Cfr.  Sentencia  No.  719  del  Tribunal  de   lo   Contencioso</w:t>
        <w:br/>
        <w:t>Administrativo de 25 de octubre de 2006 en autos caratulados “Horvath,  Raúl</w:t>
        <w:br/>
        <w:t>con Banco Central del Uruguay. Acción de nulidad” (expediente  de  anexos  a</w:t>
        <w:br/>
        <w:t>la contestación, tomo V, anexo 27,  folio  15126);  sentencia  No.  691  del</w:t>
        <w:br/>
        <w:t>Tribunal de lo Contencioso Administrativo de 16 de  septiembre  de  2010  en</w:t>
        <w:br/>
        <w:t>autos caratulados “Clemata José y  otros  con  Banco  Central  del  Uruguay.</w:t>
        <w:br/>
        <w:t>Acción de nulidad” (expediente de anexos a la contestación, tomo III,  anexo</w:t>
        <w:br/>
        <w:t>27,  folio  13881);  sentencia  No.  713  del  Tribunal  de  lo  Contencioso</w:t>
        <w:br/>
        <w:t>Administrativo de 25 de octubre de 2006 en autos caratulados “Azparren,  Ana</w:t>
        <w:br/>
        <w:t>con Banco Central del Uruguay. Acción de nulidad” (expediente  de  anexos  a</w:t>
        <w:br/>
        <w:t>la contestación, tomo III, anexo 27, folio 13913);  sentencia  No.  316  del</w:t>
        <w:br/>
        <w:t>Tribunal de lo Contencioso Administrativo de 18 de junio de  2007  en  autos</w:t>
        <w:br/>
        <w:t>caratulados “Contín, Gianni y otro con Banco Central del Uruguay. Acción  de</w:t>
        <w:br/>
        <w:t>Nulidad” (expediente de anexos a la contestación, tomo IV, anexo  27,  folio</w:t>
        <w:br/>
        <w:t>14477), y sentencia No. 719 del Tribunal de  lo  Contencioso  Administrativo</w:t>
        <w:br/>
        <w:t>de 25 de octubre de 2006 en  autos  caratulados  “Horvath,  Raúl  con  Banco</w:t>
        <w:br/>
        <w:t>Central  del  Uruguay.  Acción  de  nulidad”  (expediente  de  anexos  a  la</w:t>
        <w:br/>
        <w:t>contestación, tomo V, anexo 27, folio 15126).</w:t>
        <w:br/>
        <w:br/>
        <w:t>[178]        Cfr.  Sentencia  No.  691  del  Tribunal  de   lo   Contencioso</w:t>
        <w:br/>
        <w:t>Administrativo de 16 de septiembre de 2010  en  autos  caratulados  “Clemata</w:t>
        <w:br/>
        <w:t>José y otros con Banco Central del Uruguay. Acción de  nulidad”  (expediente</w:t>
        <w:br/>
        <w:t>de anexos a la contestación, tomo III, anexo  27,  folios  13883  y  13884);</w:t>
        <w:br/>
        <w:t>sentencia No. 713 del Tribunal de lo Contencioso  Administrativo  de  25  de</w:t>
        <w:br/>
        <w:t>octubre de 2006 en autos caratulados “Azparren, Ana con  Banco  Central  del</w:t>
        <w:br/>
        <w:t>Uruguay. Acción de nulidad” (expediente de anexos a  la  contestación,  tomo</w:t>
        <w:br/>
        <w:t>III,  anexo  27,  folio  13916);  sentencia  No.  316  del  Tribunal  de  lo</w:t>
        <w:br/>
        <w:t>Contencioso Administrativo de 18 de  junio  de  2007  en  autos  caratulados</w:t>
        <w:br/>
        <w:t>“Contín, Gianni y otro con Banco Central del  Uruguay.  Acción  de  Nulidad”</w:t>
        <w:br/>
        <w:t>(expediente de anexos a la contestación, tomo IV, anexo  27,  folio  14479);</w:t>
        <w:br/>
        <w:t>sentencia No. 306 del Tribunal de lo Contencioso  Administrativo  de  13  de</w:t>
        <w:br/>
        <w:t>junio de 2007 en autos caratulados “Lingeri, Manuel con  Banco  Central  del</w:t>
        <w:br/>
        <w:t>Uruguay. Acción de nulidad” (expediente de anexos a  la  contestación,  tomo</w:t>
        <w:br/>
        <w:t>V, anexo  27,  folio  15058),  y  sentencia  No.  726  del  Tribunal  de  lo</w:t>
        <w:br/>
        <w:t>Contencioso Administrativo de 17 de diciembre de 2007 en  autos  caratulados</w:t>
        <w:br/>
        <w:t>“Gutiérrez, Eduardo con  Banco  Central  del  Uruguay.  Acción  de  nulidad”</w:t>
        <w:br/>
        <w:t>(expediente de anexos a la contestación, tomo V, anexo 27, folio 15155).</w:t>
        <w:br/>
        <w:br/>
        <w:t>[179]        Cfr.  Sentencia  No.  713  del  Tribunal  de   lo   Contencioso</w:t>
        <w:br/>
        <w:t>Administrativo de 25 de octubre de 2006 en autos caratulados “Azparren,  Ana</w:t>
        <w:br/>
        <w:t>con Banco Central del Uruguay. Acción de nulidad” (expediente  de  anexos  a</w:t>
        <w:br/>
        <w:t>la contestación, tomo III, anexo 27, folios 13912 y  13914);  sentencia  No.</w:t>
        <w:br/>
        <w:t>487 del Tribunal de lo Contencioso Administrativo de 23 de octubre  de  2008</w:t>
        <w:br/>
        <w:t>en autos caratulados “Castro, Gustavo con Banco Central del Uruguay.  Acción</w:t>
        <w:br/>
        <w:t>de Nulidad” (expediente de anexos a la  contestación,  tomo  IV,  anexo  27,</w:t>
        <w:br/>
        <w:t>folio  14601);  sentencia  No.  828   del   Tribunal   de   lo   Contencioso</w:t>
        <w:br/>
        <w:t>Administrativo  de  13  de  diciembre   de   2006   en   autos   caratulados</w:t>
        <w:br/>
        <w:t>“Lijtenstein, Fabiana y otra  con  Banco  Central  del  Uruguay.  Acción  de</w:t>
        <w:br/>
        <w:t>nulidad” (expediente de anexos a la contestación, tomo V,  anexo  27,  folio</w:t>
        <w:br/>
        <w:t>15068); sentencia No. 204 del Tribunal de lo Contencioso  Administrativo  de</w:t>
        <w:br/>
        <w:t>12 de junio de 2008 en autos caratulados  “Leroy,  Jean  y  otro  con  Banco</w:t>
        <w:br/>
        <w:t>Central del  Uruguay.  Acción  de  nulidad”:  (expediente  de  anexos  a  la</w:t>
        <w:br/>
        <w:t>contestación, tomo V, anexo 27, folios 15087 y  15088);  sentencia  No.  315</w:t>
        <w:br/>
        <w:t>del Tribunal de lo Contencioso Administrativo de 18  de  junio  de  2007  en</w:t>
        <w:br/>
        <w:t>autos caratulados “Gigli, María con Banco Central  del  Uruguay.  Acción  de</w:t>
        <w:br/>
        <w:t>nulidad” (expediente de anexos a la contestación, tomo V, anexo  27,  folios</w:t>
        <w:br/>
        <w:t>15196  y  15197);  sentencia  No.  435  del  Tribunal  de   lo   Contencioso</w:t>
        <w:br/>
        <w:t>Administrativo de 22 de agosto de 2007 en autos caratulados  “Rama,  Leandro</w:t>
        <w:br/>
        <w:t>con Banco Central del Uruguay. Acción de nulidad” (expediente  de  anexos  a</w:t>
        <w:br/>
        <w:t>la contestación, tomo V, anexo 27,  folio  15204);  sentencia  No.  272  del</w:t>
        <w:br/>
        <w:t>Tribunal de lo Contencioso Administrativo de 4 de junio  de  2007  en  autos</w:t>
        <w:br/>
        <w:t>caratulados “Notaro, Ángel y otra con Banco Central del Uruguay.  Acción  de</w:t>
        <w:br/>
        <w:t>Nulidad” (expediente de anexos a la contestación, tomo VII, anexo 27,  folio</w:t>
        <w:br/>
        <w:t>16401); sentencia No. 691 del Tribunal de lo Contencioso  Administrativo  de</w:t>
        <w:br/>
        <w:t>16 de septiembre de 2010 en autos caratulados  “Clemata  José  y  otros  con</w:t>
        <w:br/>
        <w:t>Banco Central del Uruguay. Acción de nulidad” (expediente  de  anexos  a  la</w:t>
        <w:br/>
        <w:t>contestación, tomo III, anexo 27, folios 13878 y 13882); sentencia  No.  138</w:t>
        <w:br/>
        <w:t>del Tribunal de lo Contencioso Administrativo de 8 de mayo de 2008 en  autos</w:t>
        <w:br/>
        <w:t>caratulados “Dendrinos, Daniel con Banco  Central  del  Uruguay.  Acción  de</w:t>
        <w:br/>
        <w:t>nulidad” (expediente de anexos a la contestación, tomo IV, anexo  27,  folio</w:t>
        <w:br/>
        <w:t>14373), y sentencia No. 306 del Tribunal de  lo  Contencioso  Administrativo</w:t>
        <w:br/>
        <w:t>de 13 de junio de 2007 en  autos  caratulados  “Lingeri,  Manuel  con  Banco</w:t>
        <w:br/>
        <w:t>Central  del  Uruguay.  Acción  de  nulidad”  (expediente  de  anexos  a  la</w:t>
        <w:br/>
        <w:t>contestación, tomo V, anexo 27, folio 15055).</w:t>
        <w:br/>
        <w:br/>
        <w:t>[180]        Cfr.  Sentencia  No.  713  del  Tribunal  de   lo   Contencioso</w:t>
        <w:br/>
        <w:t>Administrativo de 25 de octubre de 2006 en autos caratulados “Azparren,  Ana</w:t>
        <w:br/>
        <w:t>con Banco Central del Uruguay. Acción de nulidad” (expediente  de  anexos  a</w:t>
        <w:br/>
        <w:t>la contestación, tomo III, anexo 27, folio 13913);  sentencia  No.  315  del</w:t>
        <w:br/>
        <w:t>Tribunal de lo Contencioso Administrativo de 18 de junio de  2007  en  autos</w:t>
        <w:br/>
        <w:t>caratulados “Gigli, María con Banco Central del Uruguay. Acción de  nulidad”</w:t>
        <w:br/>
        <w:t>(expediente de anexos a la contestación, tomo V,  anexo  27,  folio  15197);</w:t>
        <w:br/>
        <w:t>sentencia No. 435 del Tribunal de lo Contencioso  Administrativo  de  22  de</w:t>
        <w:br/>
        <w:t>agosto de 2007 en autos caratulados “Rama, Leandro  con  Banco  Central  del</w:t>
        <w:br/>
        <w:t>Uruguay. Acción de nulidad” (expediente de anexos a  la  contestación,  tomo</w:t>
        <w:br/>
        <w:t>V, anexo 27, folios 15204 y 15205); sentencia No. 408  del  Tribunal  de  lo</w:t>
        <w:br/>
        <w:t>Contencioso Administrativo de 25 de  julio  de  2007  en  autos  caratulados</w:t>
        <w:br/>
        <w:t>“Atijas, Vito y otro con Banco  Central  del  Uruguay.  Acción  de  Nulidad”</w:t>
        <w:br/>
        <w:t>(expediente de anexos a la contestación, tomo VI, anexo 27, folios  15412  y</w:t>
        <w:br/>
        <w:t>15413); sentencia No. 314 del Tribunal de lo Contencioso  Administrativo  de</w:t>
        <w:br/>
        <w:t>18 de junio de 2007 en autos caratulados “Roure,  Pablo  con  Banco  Central</w:t>
        <w:br/>
        <w:t>del Uruguay. Acción de Nulidad” (expediente de  anexos  a  la  contestación,</w:t>
        <w:br/>
        <w:t>tomo VI, anexo 27, folio 15607);  sentencia  No.  292  del  Tribunal  de  lo</w:t>
        <w:br/>
        <w:t>Contencioso Administrativo de 6  de  junio  de  2007  en  autos  caratulados</w:t>
        <w:br/>
        <w:t>“Rodríguez,  Marta  con  Banco  Central  del  Uruguay.  Acción  de  Nulidad”</w:t>
        <w:br/>
        <w:t>(expediente de anexos a la contestación, tomo VI, anexo  27,  folio  15628);</w:t>
        <w:br/>
        <w:t>sentencia No. 272 del Tribunal de lo  Contencioso  Administrativo  de  4  de</w:t>
        <w:br/>
        <w:t>junio de 2007 en autos caratulados “Notaro, Ángel y otra con  Banco  Central</w:t>
        <w:br/>
        <w:t>del Uruguay. Acción de Nulidad” (expediente de  anexos  a  la  contestación,</w:t>
        <w:br/>
        <w:t>tomo VII, anexo 27, folio 16402); sentencia  No.  691  del  Tribunal  de  lo</w:t>
        <w:br/>
        <w:t>Contencioso Administrativo de 16 de septiembre de 2010 en autos  caratulados</w:t>
        <w:br/>
        <w:t>“Clemata José y otros con Banco Central  del  Uruguay.  Acción  de  nulidad”</w:t>
        <w:br/>
        <w:t>(expediente de anexos a la contestación, tomo III, anexo 27, folios 13878  y</w:t>
        <w:br/>
        <w:t>13879); sentencia No. 306 del Tribunal de lo Contencioso  Administrativo  de</w:t>
        <w:br/>
        <w:t>13 de junio de 2007 en autos caratulados “Lingeri, Manuel con Banco  Central</w:t>
        <w:br/>
        <w:t>del Uruguay. Acción de nulidad” (expediente de  anexos  a  la  contestación,</w:t>
        <w:br/>
        <w:t>tomo V, anexo 27, folio 15055), y sentencia  No.  726  del  Tribunal  de  lo</w:t>
        <w:br/>
        <w:t>Contencioso Administrativo de 17 de diciembre de 2007 en  autos  caratulados</w:t>
        <w:br/>
        <w:t>“Gutiérrez, Eduardo con  Banco  Central  del  Uruguay.  Acción  de  nulidad”</w:t>
        <w:br/>
        <w:t>(expediente de anexos a la contestación, tomo V, anexo 27, folio 15152).</w:t>
        <w:br/>
        <w:br/>
        <w:t>[181]        Cfr.  Sentencia  No.  314  del  Tribunal  de   lo   Contencioso</w:t>
        <w:br/>
        <w:t>Administrativo de 18 de junio de 2007 en  autos  caratulados  “Roure,  Pablo</w:t>
        <w:br/>
        <w:t>con Banco Central del Uruguay. Acción de Nulidad” (expediente  de  anexos  a</w:t>
        <w:br/>
        <w:t>la contestación, tomo VI, anexo 27, folio  15607);  sentencia  No.  292  del</w:t>
        <w:br/>
        <w:t>Tribunal de lo Contencioso Administrativo de 6 de junio  de  2007  en  autos</w:t>
        <w:br/>
        <w:t>caratulados “Rodríguez, Marta con  Banco  Central  del  Uruguay.  Acción  de</w:t>
        <w:br/>
        <w:t>Nulidad” (expediente de anexos a la contestación, tomo VI, anexo 27,  folios</w:t>
        <w:br/>
        <w:t>15627  y  15628);  sentencia  No.  272  del  Tribunal  de   lo   Contencioso</w:t>
        <w:br/>
        <w:t>Administrativo de 4 de junio de 2007 en autos caratulados “Notaro,  Ángel  y</w:t>
        <w:br/>
        <w:t>otra con Banco Central  del  Uruguay.  Acción  de  Nulidad”  (expediente  de</w:t>
        <w:br/>
        <w:t>anexos a la contestación, tomo VII, anexo 27, folio  16402);  sentencia  No.</w:t>
        <w:br/>
        <w:t>691 del Tribunal de lo Contencioso Administrativo de  16  de  septiembre  de</w:t>
        <w:br/>
        <w:t>2010 en autos caratulados “Clemata  José  y  otros  con  Banco  Central  del</w:t>
        <w:br/>
        <w:t>Uruguay. Acción de nulidad” (expediente de anexos a  la  contestación,  tomo</w:t>
        <w:br/>
        <w:t>III,  anexo  27,  folio  13882);  sentencia  No.  316  del  Tribunal  de  lo</w:t>
        <w:br/>
        <w:t>Contencioso Administrativo de 18 de  junio  de  2007  en  autos  caratulados</w:t>
        <w:br/>
        <w:t>“Contín, Gianni y otro con Banco Central del  Uruguay.  Acción  de  Nulidad”</w:t>
        <w:br/>
        <w:t>(expediente de anexos a la contestación, tomo IV, anexo  27,  folio  14477);</w:t>
        <w:br/>
        <w:t>sentencia No. 719 del Tribunal de lo Contencioso  Administrativo  de  25  de</w:t>
        <w:br/>
        <w:t>octubre de 2006 en autos caratulados “Horvath, Raúl con  Banco  Central  del</w:t>
        <w:br/>
        <w:t>Uruguay. Acción de nulidad” (expediente de anexos a  la  contestación,  tomo</w:t>
        <w:br/>
        <w:t>V, anexo  27,  folio  15127),  y  sentencia  No.  726  del  Tribunal  de  lo</w:t>
        <w:br/>
        <w:t>Contencioso Administrativo de 17 de diciembre de 2007 en  autos  caratulados</w:t>
        <w:br/>
        <w:t>“Gutiérrez, Eduardo con  Banco  Central  del  Uruguay.  Acción  de  nulidad”</w:t>
        <w:br/>
        <w:t>(expediente de anexos a la contestación, tomo V, anexo 27, folio 15152).</w:t>
        <w:br/>
        <w:br/>
        <w:t>[182]       Dichos casos se encuentran en  el  expediente  de  anexos  a  la</w:t>
        <w:br/>
        <w:t>contestación, tomos III a VII, anexo 27, y  corresponden  a  las  siguientes</w:t>
        <w:br/>
        <w:t>presuntas víctimas: (1) Alejandro Fontana, Magali  Báez  Carballido,  Néstor</w:t>
        <w:br/>
        <w:t>Báez  Porcile,  en  autos  caratulados  “Colegio  y  Liceo  Pallotti  (Padre</w:t>
        <w:br/>
        <w:t>Alejandro Fontana) y otros c/ Banco de  Montevideo  S.A.  en  liquidación  y</w:t>
        <w:br/>
        <w:t>otros – Otros Procesos- Cobro de Pesos más Daños y Perjuicios”. Ficha No. 2-</w:t>
        <w:br/>
        <w:t>32639/2005”. Sentencia No. 34 del Juzgado Letrado de  Primera  Instancia  de</w:t>
        <w:br/>
        <w:t>Concursos de 24 de septiembre de 2007 (folios 13887 a  13906);  (2)  Liliana</w:t>
        <w:br/>
        <w:t>Barcarcel, en autos caratulados “Oteiza  Juan  José  y  otros  c/  Banco  de</w:t>
        <w:br/>
        <w:t>Montevideo S.A. y otros – Cobro de Pesos- Daños  y  Perjuicios”.  Ficha  No.</w:t>
        <w:br/>
        <w:t>21/417/2003”. Sentencia No. 45 del Juzgado Letrado de Primera  Instancia  de</w:t>
        <w:br/>
        <w:t>Concurso de 1° Turno de 11 de diciembre de  2007  y  sentencia  No.  12  del</w:t>
        <w:br/>
        <w:t>Tribunal de Apelaciones en lo Civil de 7° Turno de 13  de  febrero  de  2009</w:t>
        <w:br/>
        <w:t>(folios 13808 a 13863); (3) Juan José Bocchi Paladino, en autos  caratulados</w:t>
        <w:br/>
        <w:t>“Bocchi Paladino, Juan y otro c/Banco  de  Montevideo  y  otros  –  Daños  y</w:t>
        <w:br/>
        <w:t>Perjuicios”. Ficha No. 40/190/2003. Sentencia No. 7 del Juzgado  Letrado  de</w:t>
        <w:br/>
        <w:t>Primera Instancia de Concurso de 1° Turno de 7 de abril de 2008 y  sentencia</w:t>
        <w:br/>
        <w:t>No. 58 del Tribunal de Apelaciones en lo Civil de 3° Turno de  20  de  marzo</w:t>
        <w:br/>
        <w:t>de 2009 (folios 13687 a 13709); (4)  Enrique  Colombo  Pampin,  Zulma  Pérez</w:t>
        <w:br/>
        <w:t>Bogao, en autos caratulados “Blanc Sellares, José Osvaldo  y  otros  c/Banco</w:t>
        <w:br/>
        <w:t>de Montevideo y otros – Otros Procesos”. Ficha No.  2-14605/2006.  Sentencia</w:t>
        <w:br/>
        <w:t>No. 9 del Juzgado Letrado de Primera Instancia de Concurso de  2°  Turno  de</w:t>
        <w:br/>
        <w:t>21 de julio de 2008 y sentencia No. 108 del Tribunal de  Apelaciones  en  lo</w:t>
        <w:br/>
        <w:t>Civil de 5° Turno de 21 de septiembre de 2009 (folios 14167  a  14199);  (5)</w:t>
        <w:br/>
        <w:t>Beatriz Di Carlo, Daniel Bellesi y Carlos  Mazzuchi,  en  autos  caratulados</w:t>
        <w:br/>
        <w:t>“Di Carlo Beatriz y otros c/Banco de Montevideo  FRPB  y  otros  –  Acciones</w:t>
        <w:br/>
        <w:t>Sociales de Responsabilidad”. Ficha No. 2-16145/2006. Sentencia No.  13  del</w:t>
        <w:br/>
        <w:t>Juzgado Letrado de Primera Instancia de Concurso de 1° Turno de 21 de  julio</w:t>
        <w:br/>
        <w:t>de 2008 y sentencia No. 108 del Tribunal de Apelaciones en lo  Civil  de  2°</w:t>
        <w:br/>
        <w:t>Turno de 29 de abril  de  2009  (folios  13747  a  14767);  (6)  María  Abal</w:t>
        <w:br/>
        <w:t>Gemelli, Mario Abal Bordachar, en autos caratulados “Abal  Bordachar,  Mario</w:t>
        <w:br/>
        <w:t>y otros c/Banco de Montevideo S.A. (en liquidación) y  otro  –  Cumplimiento</w:t>
        <w:br/>
        <w:t>de Contrato. Daños y Perjuicios”. Ficha No. 2-25766/2006. Sentencia  No.  28</w:t>
        <w:br/>
        <w:t>del Juzgado Letrado de Primera Instancia en  lo  Civil  de  Turno  de  6  de</w:t>
        <w:br/>
        <w:t>octubre de 2008 y sentencia No. 100 del Tribunal de Apelaciones en lo  Civil</w:t>
        <w:br/>
        <w:t>de Turno de 2 de septiembre de  2009  (folios  14106  a  14129);  (7)  Elina</w:t>
        <w:br/>
        <w:t>Braceras y Rafael Braceras en autos caratulados “Braceras Lussich,  Elina  y</w:t>
        <w:br/>
        <w:t>otros c/Banco de Montevideo en liquidación y otros – Otros Procesos”.  Ficha</w:t>
        <w:br/>
        <w:t>No. 2-25767/2006. Sentencia No. 22 del Juzgado Letrado de Primera  Instancia</w:t>
        <w:br/>
        <w:t>de Concurso de 1° Turno de 2 de diciembre de 2008 y sentencia  No.  169  del</w:t>
        <w:br/>
        <w:t>Tribunal de Apelaciones en lo Civil de 2°  Turno  de  26  de  mayo  de  2010</w:t>
        <w:br/>
        <w:t>(folios 13563 a 13604); (8) María del Huerto Breccia y Carlos  La  Cava,  en</w:t>
        <w:br/>
        <w:t>autos caratulados “Breccia, María del Huerto y otros c/Banco  de  Montevideo</w:t>
        <w:br/>
        <w:t>S.A. (en liquidación) y otros – Otros Procesos-Cumplimiento de Contrato  más</w:t>
        <w:br/>
        <w:t>Daños y Perjuicios”. Ficha No. 2-25768/2006. Sentencia No.  42  del  Juzgado</w:t>
        <w:br/>
        <w:t>Letrado de Primera Instancia de Concurso de 2° Turno de 23 de  diciembre  de</w:t>
        <w:br/>
        <w:t>2008, sentencia No. 3 del Tribunal de Apelaciones en lo Civil  de  2°  Turno</w:t>
        <w:br/>
        <w:t>de 10 de febrero de 2010 y  sentencia  No.  1299  de  la  Suprema  Corte  de</w:t>
        <w:br/>
        <w:t>Justicia de 2 de mayo de 2011 (folios 14130 a 14166 y expediente  de  fondo,</w:t>
        <w:br/>
        <w:t>tomo V, folios 1722 a 1726); (9) Juan José Baraza,  Verónica  Baril  Korgan,</w:t>
        <w:br/>
        <w:t>Adolfo Batista, Esteban Bentancour, Bernardo Erramun, Julio  Vinnotti,  Raúl</w:t>
        <w:br/>
        <w:t>Horvath y Gerardo Ariano, en autos caratulados “Buenaventura  Sotelo,  Rubén</w:t>
        <w:br/>
        <w:t>y otros c/Banco de  Montevideo  S.A.  en  liquidación  y  otros  –  Daños  y</w:t>
        <w:br/>
        <w:t>Perjuicios”. Ficha No. 2-22807/2006. Sentencia No. 17  del  Juzgado  Letrado</w:t>
        <w:br/>
        <w:t>de Primera Instancia de Concurso de 2° Turno de 4 de  noviembre  de  2009  y</w:t>
        <w:br/>
        <w:t>sentencia No. 304 del Tribunal de Apelaciones en lo Civil de 3° Turno de  21</w:t>
        <w:br/>
        <w:t>de octubre de 2010 (folios 13919 a  13964);  (10)  Gustavo  Bertolini,  Lita</w:t>
        <w:br/>
        <w:t>Bigoni Baccani, Hugo Da Silva Gaibisso, Bernardo Erramun,  Nelson  González,</w:t>
        <w:br/>
        <w:t>Horacio Parodi, Carlos Pascual Knaibl,  Claudia  Rovira  Aparicio  y  Lilián</w:t>
        <w:br/>
        <w:t>Elena Schettini, en autos  caratulados  “Sarubbi  Rampoldi,  Juan  Nelson  y</w:t>
        <w:br/>
        <w:t>otros c/Banco de Montevideo S.A. y otros – Medidas Preparatorias,  Cobro  de</w:t>
        <w:br/>
        <w:t>Pesos”. Ficha No.  3-229/2003.  Sentencia  No.  2  del  Juzgado  Letrado  de</w:t>
        <w:br/>
        <w:t>Primera Instancia en lo Civil de 5  de  febrero  de  2010  (folios  13711  a</w:t>
        <w:br/>
        <w:t>13746);  (11)  Gustavo  Barreiro  y  José  Barreiro  en  autos   caratulados</w:t>
        <w:br/>
        <w:t>“Barreiro  Díaz  Jorge  Walter  y  otros  c/Banco  de  Montevideo  S.A.   en</w:t>
        <w:br/>
        <w:t>liquidación y otros – Cobro de Pesos y Daños y  Perjuicios”.  Ficha  No.  2-</w:t>
        <w:br/>
        <w:t>26754/2006. Sentencia No. 10 del Juzgado Letrado de Primera Instancia en  lo</w:t>
        <w:br/>
        <w:t>Civil de 30 de julio de 2010 (folios 13788 a 13806); (12) Gabriel  Sorensen,</w:t>
        <w:br/>
        <w:t>Saúl Issac Acher, Graciela Aleman,  Alfonso  Amoroso,  Nelson  Botto,  Helga</w:t>
        <w:br/>
        <w:t>Buseck Ehrlich, Fernando Caballero Lehite,  José  Antonio  Etchart,  Gerardo</w:t>
        <w:br/>
        <w:t>Garland,  Bazzano,  Mario  González,  María  Lerma  Tejería,  Hilda   Méndez</w:t>
        <w:br/>
        <w:t>Fernández, Leonardo Merletti,  Alba  Moreno  Pardie,  Elbio  Poggio  Odella,</w:t>
        <w:br/>
        <w:t>Laura Quintana Andreoli, Anabela Quintero, Pablo  Rivas,  Daniel  Rodríguez,</w:t>
        <w:br/>
        <w:t>Alejandro Szasz,  Susana  Szasz  y  Verónica  Villa,  en  autos  caratulados</w:t>
        <w:br/>
        <w:t>“Sorensen  Sarute,  Gabriel  y  otros  c/Banco  de   Montevideo   S.A.   (en</w:t>
        <w:br/>
        <w:t>liquidación) y otros – Inoponibilidad de la  Personalidad  Jurídica”.  Ficha</w:t>
        <w:br/>
        <w:t>No. 2-24344/2006. Sentencia No. 13 del Juzgado Letrado de Primera  Instancia</w:t>
        <w:br/>
        <w:t>de Concursos de 2° Turno de 2 de septiembre de 2010 (folios 14028 a  14060);</w:t>
        <w:br/>
        <w:t>(13) Alba Fernández, en autos caratulados Fernández Alba y  otros  c/  Banco</w:t>
        <w:br/>
        <w:t>de Montevideo S.A. y otros. Cobro de Pesos. Daños y  Perjuicios”.  Ficha  2-</w:t>
        <w:br/>
        <w:t>12593/2006, Sentencia No. 2 del Juzgado  Letrado  de  Primera  Instancia  de</w:t>
        <w:br/>
        <w:t>Concurso de 1° Turno de 9 de febrero de 2010 (folios 14226  a  14239);  (14)</w:t>
        <w:br/>
        <w:t>Maria Rosa Luzardo y Nilda Díaz Santana, en  autos  caratulados  “Zafi,  Ma.</w:t>
        <w:br/>
        <w:t>Rosa y otros c/Banco de Montevideo S.A. en  liquidación  y  otros  –Daños  y</w:t>
        <w:br/>
        <w:t>Perjuicios”. Ficha No. 2-25200/2006. Sentencia No. 12  del  Juzgado  Letrado</w:t>
        <w:br/>
        <w:t>de Primera Instancia de Concursos de  1°  Turno  de  6  de  agosto  de  2010</w:t>
        <w:br/>
        <w:t>(folios 14351 a 14367); (15) Luis Julio Demicheri y Alvaro Julio  Demicheri,</w:t>
        <w:br/>
        <w:t>en autos caratulados “Demicheri,  Luis  Julio  y  Alvaro  Julio  c/Banco  de</w:t>
        <w:br/>
        <w:t>Montevideo S.A. y B.C.U. – Cobro de Pesos. Daños y  Perjuicios”.  Ficha  No.</w:t>
        <w:br/>
        <w:t>41-172/2003. Sentencia No. 9 del Juzgado Letrado  de  Primera  Instancia  de</w:t>
        <w:br/>
        <w:t>Concurso de 2° Turno de 11  de  junio  de  2007  y  sentencia  No.  110  del</w:t>
        <w:br/>
        <w:t>Tribunal de Apelaciones en lo Civil de 3°  Turno  de  23  de  mayo  de  2008</w:t>
        <w:br/>
        <w:t>(folios 14376 a  14400);  (16)  José  Luis  Cavanna,  en  autos  caratulados</w:t>
        <w:br/>
        <w:t>“Cavvana José y otra c/ Banco de Montevideo y  otros  -Daños  y  Perjuicios.</w:t>
        <w:br/>
        <w:t>Acción Pauliana”. Ficha  No.  41-542/2004.  Sentencia  No.  42  del  Juzgado</w:t>
        <w:br/>
        <w:t>Letrado de Primera Instancia en lo Civil de 12° Turno de 8 de septiembre  de</w:t>
        <w:br/>
        <w:t>2008 y sentencia No. 284 del Tribunal de  Apelaciones  en  lo  Civil  de  3°</w:t>
        <w:br/>
        <w:t>Turno de 24 de septiembre de  2010  (folios  14515  a  14583);  (17)  Nicida</w:t>
        <w:br/>
        <w:t>Cavajani,  en  autos  caratulados  “Cavajani  Nicida  y  otros  c/Banco   de</w:t>
        <w:br/>
        <w:t>Montevideo y otros –Daños y Perjuicios”. Ficha  No.  30-490/2002.  Sentencia</w:t>
        <w:br/>
        <w:t>No. 39 del Juzgado Letrado de Primera Instancia en lo Civil de 6°  Turno  de</w:t>
        <w:br/>
        <w:t>14 de agosto de 2009 (folios 14585 a 14596);  (18)  Gabriel  Castellano,  en</w:t>
        <w:br/>
        <w:t>autos caratulados “Castellano Gabriela  y  otra  c/Banco  de  Montevideo  en</w:t>
        <w:br/>
        <w:t>liquidación y otros –Daños y Perjuicios”. Ficha  No.  2-695/2005.  Sentencia</w:t>
        <w:br/>
        <w:t>No. 14 del Juzgado Letrado de Primera Instancia de Concurso de 1°  Turno  de</w:t>
        <w:br/>
        <w:t>19 de abril de 2007 y sentencia No. 51 del Tribunal  de  Apelaciones  en  lo</w:t>
        <w:br/>
        <w:t>Civil de 1° Turno de 26 de marzo  de  2008  (folios  14603  a  14636);  (19)</w:t>
        <w:br/>
        <w:t>Teresa Caligaris,   en  autos  caratulados  “Caligaris  Rocha  Teresa  Silka</w:t>
        <w:br/>
        <w:t>c/Banco de Montevideo S.A. –Banco Central  del  Uruguay  –  Medida  Cautelar</w:t>
        <w:br/>
        <w:t>Daños y perjuicios”. Ficha No. 41-154/2003.  Sentencia  No.  8  del  Juzgado</w:t>
        <w:br/>
        <w:t>Letrado de Primera Instancia de Concurso de 2° Turno de 7 de junio  de  2007</w:t>
        <w:br/>
        <w:t>y sentencia No. 157 del Tribunal de Apelaciones en lo Civil de 7°  Turno  de</w:t>
        <w:br/>
        <w:t>6 de agosto de 2008 (folios 14727 a 14757); (20) Julia Elvira Fiori  Esteche</w:t>
        <w:br/>
        <w:t>y Carla Gramática, en autos caratulados “Fiori Esteche Julia Elvira y  otros</w:t>
        <w:br/>
        <w:t>c/Banco de Montevideo S.A. (en liquidación)  y  otros  –  Cobro  de  Pesos”.</w:t>
        <w:br/>
        <w:t>Ficha No. 2-49969/2005. Sentencia No. 33  del  Juzgado  Letrado  de  Primera</w:t>
        <w:br/>
        <w:t>Instancia de Concurso de 2° Turno de 29 de octubre de 2008 y  sentencia  No.</w:t>
        <w:br/>
        <w:t>192 del Tribunal de Apelaciones en lo Civil de 2° Turno de  9  de  junio  de</w:t>
        <w:br/>
        <w:t>2010 (folios 14758 a 14790); (21) Martha Pizza, en autos caratulados  “Pizza</w:t>
        <w:br/>
        <w:t>Nogueira Martha c/Banco de Montevideo S.A. y  otros  –Daños  y  Perjuicios”.</w:t>
        <w:br/>
        <w:t>Ficha No. 32-371/2003. Sentencia  No.  4  del  Juzgado  Letrado  de  Primera</w:t>
        <w:br/>
        <w:t>Instancia de Concurso de 1° Turno de 12 de marzo de  2008  y  sentencia  No.</w:t>
        <w:br/>
        <w:t>279 del Tribunal de Apelaciones en lo Civil de 7° Turno de  5  de  diciembre</w:t>
        <w:br/>
        <w:t>de 2008 (folios 14817 a 14860);  (22)  Probo  Pereira  Da  Silva,  en  autos</w:t>
        <w:br/>
        <w:t>caratulados  “Pereira  Da  Silva  Probo  c/Banco  de  Montevideo  S.A.   (en</w:t>
        <w:br/>
        <w:t>liquidación) y otros –Reintegro de Dinero. Daños y Perjuicios”. Ficha No. 2-</w:t>
        <w:br/>
        <w:t>60855/2004. Sentencia No. 17 del Juzgado Letrado  de  Primera  Instancia  de</w:t>
        <w:br/>
        <w:t>Concurso de 2° Turno de 1 de septiembre de 2008  y  sentencia  No.  178  del</w:t>
        <w:br/>
        <w:t>Tribunal de Apelaciones en lo Civil de 4° Turno  de  22  de  julio  de  2009</w:t>
        <w:br/>
        <w:t>(folios 14883 a 14909); (23) Jose Magni, en autos  caratulados  “Magni  José</w:t>
        <w:br/>
        <w:t>c/ BM Fondos AFISA –Daños y Perjuicios”. Ficha No.  133-573/2004.  Sentencia</w:t>
        <w:br/>
        <w:t>No. 52 del Juzgado de Paz Departamental de la Capital de 21° Turno de 30  de</w:t>
        <w:br/>
        <w:t>septiembre de 2004 y sentencia  No.  102  del  Juzgado  Letrado  de  Primera</w:t>
        <w:br/>
        <w:t>Instancia en lo Civil de 13° Turno de 12 de diciembre de 2005 (folios  15012</w:t>
        <w:br/>
        <w:t>a 15030);  (24)  Fabiana  Lijtenstein,  en  autos  caratulados  “Lijtenstein</w:t>
        <w:br/>
        <w:t>Jasinski Fabiana c/Banco de Montevideo S.A. (en liquidación) y otros  –Cobro</w:t>
        <w:br/>
        <w:t>de Pesos y Daños y Perjuicios”. Ficha No. 2-26975/2006. Sentencia No. 4  del</w:t>
        <w:br/>
        <w:t>Juzgado Letrado de Primera Instancia de Concurso de  1°  Turno  y  sentencia</w:t>
        <w:br/>
        <w:t>No. 215 del Tribunal de Apelaciones en  lo  Civil  de  4°  Turno  de  29  de</w:t>
        <w:br/>
        <w:t>septiembre de 2010 (folios 15070 a  15082);  (25)  Carlos  Leite,  en  autos</w:t>
        <w:br/>
        <w:t>caratulados “Leite Rivero Carlos c/ Banco de Montevideo  (en  liq)  y  otros</w:t>
        <w:br/>
        <w:t>–Cumplimiento de Contrato. Daños  y  Perjuicios”.  Ficha  No.  2-25764/2006.</w:t>
        <w:br/>
        <w:t>Sentencia No. 1 del Juzgado Letrado de Primera Instancia de Concurso  de  1°</w:t>
        <w:br/>
        <w:t>Turno de 9 de marzo de 2009 y sentencia No. 89 del Tribunal  de  Apelaciones</w:t>
        <w:br/>
        <w:t>en lo Civil de 3° Turno de 13 de abril de 2010 (folios 15091 a 15119);  (26)</w:t>
        <w:br/>
        <w:t>Leonardo Viera, en autos caratulados “Viera López, Leonardo Marcel c/  Trade</w:t>
        <w:br/>
        <w:t>Commerce Bank y otros. Cobro de  pesos  por  incumplimiento  de  contrato  y</w:t>
        <w:br/>
        <w:t>daños y perjuicios”. Ficha No. 2-31144/2006. Sentencia  No.  9  del  Juzgado</w:t>
        <w:br/>
        <w:t>Letrado de Primera Instancia de Concurso de 1° Turno de 9 de abril  de  2007</w:t>
        <w:br/>
        <w:t>y sentencia No. 4 del Tribunal de Apelaciones en lo Civil de 5° Turno  de  5</w:t>
        <w:br/>
        <w:t>de marzo de 2008 (folios 15417 a 15438); (27) Baltasar Sánchez Labrador,  en</w:t>
        <w:br/>
        <w:t>autos caratulados “Labrador Puñal Dorinda y otros c/ Banco de  Montevideo  y</w:t>
        <w:br/>
        <w:t>otros. Cobro  de  Pesos  y  Daños  y  Perjuicios”.  Ficha  No.  40-187/2003.</w:t>
        <w:br/>
        <w:t>Sentencia No. 17 del Juzgado Letrado de Concurso de 1° Turno de 31  de  mayo</w:t>
        <w:br/>
        <w:t>de 2007.  Sentencia No. 66 del Tribunal de Apelaciones en  lo  Civil  de  5°</w:t>
        <w:br/>
        <w:t>Turno de 4 de junio de 2008 (folios 15579  a  15602);  (28)  María  Mercedes</w:t>
        <w:br/>
        <w:t>Supervielle Casaravilla, en autos caratulados “Supervielle Ma.  Mercedes  c/</w:t>
        <w:br/>
        <w:t>Banco de Montevideo y otros. Daños y Perjuicios”.  Ficha  No.  2-25759/2006.</w:t>
        <w:br/>
        <w:t>Sentencia No. 20 del Juzgado del Juzgado Letrado  de  Primera  Instancia  de</w:t>
        <w:br/>
        <w:t>Concurso de 1° Turno de 20 de noviembre de 2008  y  sentencia  No.  168  del</w:t>
        <w:br/>
        <w:t>Tribunal de Apelaciones en lo Civil de 2°  Turno  de  26  de  mayo  de  2010</w:t>
        <w:br/>
        <w:t>(folios 15439 a 15480); (29) Marta  Rodríguez  Lois,  en  autos  caratulados</w:t>
        <w:br/>
        <w:t>“Rodríguez Lois, Marta Beatriz c/  Banco  de  Montevideo  en  liquidación  y</w:t>
        <w:br/>
        <w:t>otros. Daños y Perjuicios”. Ficha No. 2-26958/2006.  Sentencia  No.  19  del</w:t>
        <w:br/>
        <w:t>Juzgado Letrado de Primera Instancia  de  Concurso  de  1°  Turno  de  8  de</w:t>
        <w:br/>
        <w:t>octubre de 2008 (folios 15631 a 15646); (30) Carlos Scherschener,  en  autos</w:t>
        <w:br/>
        <w:t>caratulados “Scherschener, Carlos y otros c/ Banco  de  Montevideo  S.A.  en</w:t>
        <w:br/>
        <w:t>liquidación y otros. Otros Procesos Cobro de Pesos  y  Daños  y  Perjuicios,</w:t>
        <w:br/>
        <w:t>Enriquecimiento  Injusto  y  Abuso  de  Derecho,  Declaración  de   Conjunto</w:t>
        <w:br/>
        <w:t>Económico, Disregard, Declaración de Solidaridad”. Ficha  No.  2-18880/2006.</w:t>
        <w:br/>
        <w:t>Sentencia No. 12 del Juzgado Letrado de Primera Instancia  de  Concursos  de</w:t>
        <w:br/>
        <w:t>2° Turno de 20 de agosto de  2009  y  sentencia  No.  102  del  Tribunal  de</w:t>
        <w:br/>
        <w:t>Apelaciones en lo Civil de 2° Turno de 21 de abril de 2010 (folios  15517  a</w:t>
        <w:br/>
        <w:t>15578); (31) Nelson Espasandín, Pablo Espasandín Villas  Boas  y  Ana  Laura</w:t>
        <w:br/>
        <w:t>Espasandín Villas Boas, en autos  caratulados  “Espasandin  Alvarez,  Nelson</w:t>
        <w:br/>
        <w:t>Adriano y otros c/ Banco Central del Uruguay y otros. Acto”.  Ficha  No.  2-</w:t>
        <w:br/>
        <w:t>41576/2004. Sentencia No. 53 del Juzgado Letrado de Primera Instancia en  lo</w:t>
        <w:br/>
        <w:t>Contencioso Administrativo de 2° Turno de 5 de  noviembre  de  2008  (folios</w:t>
        <w:br/>
        <w:t>14259 a 14299); (32) Eduardo Manuel Díaz Vidal, Eduardo Díaz Cabana  y  Lola</w:t>
        <w:br/>
        <w:t>Varela, en autos caratulados “Díaz Eduardo y  otros  c/  Trade  and  Comerse</w:t>
        <w:br/>
        <w:t>Bank y otros” Medida Cautelar”.  Ficha  110-4/2003.  Sentencia  No.  49  del</w:t>
        <w:br/>
        <w:t>Juzgado de Primera Instancia de lo Contencioso Administrativo  de  2°  Turno</w:t>
        <w:br/>
        <w:t>de 10 de mayo de 2004 y sentencia No. 139 del Tribunal de Apelaciones en  lo</w:t>
        <w:br/>
        <w:t>Civil de 3° Turno de de 5 de junio de 2006 (folios 14337 a  14343),  y  (33)</w:t>
        <w:br/>
        <w:t>Roberto  Alonso,  María  Soledad  Arieta  Apesteguy,  Walter  Bara,  Ignacio</w:t>
        <w:br/>
        <w:t>Barquín, Raúl  Bergamino,  Amilcar  Bergara  Avila,  Mauro  Bolla,  Fernando</w:t>
        <w:br/>
        <w:t>Bonilla, Blanca Casella, Gonzalo Castagna, Ramón  W  Cotelo,  Aldo  D´Amico,</w:t>
        <w:br/>
        <w:t>Miguel Etchevarne, Oscar Everett, María Raquel  Fabro,  Raúl  Favrin,  Marta</w:t>
        <w:br/>
        <w:t>Flocken, Marta Gil, Alfredo González  Rodríguez,  Antonio  Guimaraens,  Yoko</w:t>
        <w:br/>
        <w:t>Hachiuma Yoshida, Carlos Iglesias, Sergio Iglesias, Minas  Alberto  Kahiaian</w:t>
        <w:br/>
        <w:t>Kevorkian, Alberto Ledoux, José Raúl  Lorenzo,  Beatriz  Manaro,  Ana  María</w:t>
        <w:br/>
        <w:t>Martínez,  Cristina  Panella  Castro,  Vito  Pascaretta,   Atahualpa   Pérez</w:t>
        <w:br/>
        <w:t>Rodríguez, Walter Pérez Soto, María Jesús Real  de  Azúa,  Rodolfo  Schaich,</w:t>
        <w:br/>
        <w:t>Nicolás Sosa, Gustavo Vázquez, Mirta Elena Zanandrea, en  autos  caratulados</w:t>
        <w:br/>
        <w:t>“Iglesias, Sergio y otros c/Banco Central del Uruguay.  Responsabilidad  por</w:t>
        <w:br/>
        <w:t>omisión”. Ficha No. 110-258/2002. Sentencia No. 81 del  Juzgado  de  Primera</w:t>
        <w:br/>
        <w:t>Instancia de lo Contencioso Administrativo de 2° Turno de 28  de  septiembre</w:t>
        <w:br/>
        <w:t>de 2006, sentencia No. 235 del Tribunal de Apelaciones en  lo  Civil  de  7°</w:t>
        <w:br/>
        <w:t>Turno de 10 de octubre de 2007 y sentencia No. 869 de la  Suprema  Corte  de</w:t>
        <w:br/>
        <w:t>Justicia de 15 de diciembre de 2008 (folios 15679 a 15697).  Adicionalmente,</w:t>
        <w:br/>
        <w:t>interpusieron demandas en contra del Banco  de  Montevideo,  Paulina  Isabel</w:t>
        <w:br/>
        <w:t>Adrién, Jorgelina Rial Merola, Vivián Barretto, Marcela da Pena, Jose  Ángel</w:t>
        <w:br/>
        <w:t>Pastorino,  Nelson  Bocchi  Paladino,  Jorge  Marenales  Escrich  y  Eduardo</w:t>
        <w:br/>
        <w:t>Gutiérrez Galiana, cuyos casos y decisiones judiciales  se  detallan  en  la</w:t>
        <w:br/>
        <w:t>nota infra. El Estado indicó en el anexo 5 de sus alegatos finales  escritos</w:t>
        <w:br/>
        <w:t>que las presuntas víctimas Marion Glaser, María  Delia  García  Milia,  Jean</w:t>
        <w:br/>
        <w:t>Leroy, Maria Cristina Abellá Demarco, José Corredoira, Eduardo Durán,  Niels</w:t>
        <w:br/>
        <w:t>Peter Roelsgaard Papke y  Perla  Kogan  también  iniciaron  procesos  en  la</w:t>
        <w:br/>
        <w:t>jurisdicción  ordinaria  contra  el  Banco  de  Montevideo,  los  cuales  se</w:t>
        <w:br/>
        <w:t>encontraban clausurados. Sin embargo, dichas sentencias no fueron  aportadas</w:t>
        <w:br/>
        <w:t>al Tribunal. Igualmente, en el referido anexo 5 y  en  el  anexo  26  de  la</w:t>
        <w:br/>
        <w:t>contestación el  Estado  señaló  otras  demandas  judiciales  iniciadas  por</w:t>
        <w:br/>
        <w:t>distintas presuntas víctimas en contra del Banco de Montevideo,  las  cuales</w:t>
        <w:br/>
        <w:t>no se encuentran “clausuradas”, y respecto de  las  cuales  el  Tribunal  no</w:t>
        <w:br/>
        <w:t>cuenta con información sobre su estado de tramitación. Asimismo,  además  de</w:t>
        <w:br/>
        <w:t>las  sentencias  previamente  citadas,  fueron  aportadas  a  este  Tribunal</w:t>
        <w:br/>
        <w:t>decisiones correspondientes a demandas iniciadas por las presuntas  víctimas</w:t>
        <w:br/>
        <w:t>ante la jurisdicción ordinaria en contra del Banco Central del  Uruguay  por</w:t>
        <w:br/>
        <w:t>una alegada “falta de servicio”. Al  respecto,  la  Corte  recuerda  que  no</w:t>
        <w:br/>
        <w:t>forman parte del  marco  fáctico  del  presente  caso,  lo  relativo  a  “la</w:t>
        <w:br/>
        <w:t>fiscalización, supervisión y control de  las  entidades  financieras  en  el</w:t>
        <w:br/>
        <w:t>Uruguay” por parte del Banco Central ni  la  “la  conducción  económica  del</w:t>
        <w:br/>
        <w:t>Uruguay a la hora de enfrentar la crisis” bancaria del 2002 (supra párr.  39</w:t>
        <w:br/>
        <w:t>y 41). Por tanto, el Tribunal no  tomará  en  cuenta  dichas  decisiones  en</w:t>
        <w:br/>
        <w:t>tanto se refieran a la alegada responsabilidad del  Banco  Central  por  los</w:t>
        <w:br/>
        <w:t>alegados motivos.</w:t>
        <w:br/>
        <w:br/>
        <w:t>[183]       Dichos casos se encuentran en  el  expediente  de  anexos  a  la</w:t>
        <w:br/>
        <w:t>contestación, tomos III a VII, anexo 27, y  corresponden  a  las  siguientes</w:t>
        <w:br/>
        <w:t>presuntas víctimas: (1) Paulina Isabel Adrién, en autos caratulados  “Adrien</w:t>
        <w:br/>
        <w:t>Clavijo Paulina c/Banco de Montevideo en  liquidación  y  otro  –  Cobro  de</w:t>
        <w:br/>
        <w:t>Peses – Daños y perjuicios”. Ficha No. 2-59458/2005. Sentencia  No.  15  del</w:t>
        <w:br/>
        <w:t>Juzgado Letrado de Primera Instancia de Concurso de 1° Turno de 24 de  abril</w:t>
        <w:br/>
        <w:t>de 2007, sentencia No. 92 del Tribunal de Apelaciones  en  lo  Civil  de  2°</w:t>
        <w:br/>
        <w:t>Turno de 16 de abril de 2008 y sentencia No. 275  de  la  Suprema  Corte  de</w:t>
        <w:br/>
        <w:t>Justicia de 26 de junio de 2009 (folios 13973 a 14027); (2)  Jorgelina  Rial</w:t>
        <w:br/>
        <w:t>Merola, en autos caratulados “Rial Merola, Jorgelina c/ Banco de  Montevideo</w:t>
        <w:br/>
        <w:t>y otros – Cumplimiento de Contrato” Ficha No. 40-226/2003. Sentencia  No.  6</w:t>
        <w:br/>
        <w:t>del Juzgado Letrado de Primera Instancia de Concursos de 1° Turno de  22  de</w:t>
        <w:br/>
        <w:t>marzo de 2007, sentencia No. 23 del Tribunal de Apelaciones en lo  Civil  de</w:t>
        <w:br/>
        <w:t>5° Turno de 12 de marzo de 2008 y sentencia No. 138 de la Suprema  Corte  de</w:t>
        <w:br/>
        <w:t>Justicia de 29 de mayo de 2009 (folios 15289 a 15363); (3) Vivián  Barretto,</w:t>
        <w:br/>
        <w:t>en autos caratulados “Grudzien Burstyn  y  otros  c/Banco  de  Montevideo  y</w:t>
        <w:br/>
        <w:t>otros – otros procesos” Ficha No. 25-551/2002. Sentencia No. 38 del  Juzgado</w:t>
        <w:br/>
        <w:t>Letrado de Primera Instancia de Concursos de 1° Turno de 18  de  octubre  de</w:t>
        <w:br/>
        <w:t>2006 y sentencia No. 154 del Tribunal de Apelaciones en lo Civil  de  Quinto</w:t>
        <w:br/>
        <w:t>Turno de 6 de diciembre de 2007 (folio 13768 a 13786); (4) Marcela da  Pena,</w:t>
        <w:br/>
        <w:t>en autos caratulados “Da Pena  Marcela  Adriana  c/Banco  de  Montevideo  en</w:t>
        <w:br/>
        <w:t>liquidación  y  otros  –  daños  y  perjuicios”.  Ficha  No.   2-22368/2006.</w:t>
        <w:br/>
        <w:t>Sentencia No. 21 del Juzgado Letrado de Primera Instancia  de  Concursos  de</w:t>
        <w:br/>
        <w:t>1° Turno de 24 de noviembre de 2008 y  sentencia  No.  61  del  Tribunal  de</w:t>
        <w:br/>
        <w:t>Apelaciones en lo Civil de 2° Turno de 25 de marzo de 2010 (folios  14444  a</w:t>
        <w:br/>
        <w:t>14468); (5) José Ángel Pastorino,  en  autos  caratulados  “Pastorino,  José</w:t>
        <w:br/>
        <w:t>Ángel c/ Banco de Montevideo S.A. y  otros  –  Cobro  de  pesos  –  Daños  y</w:t>
        <w:br/>
        <w:t>perjuicios”. Ficha No. 40-149/2003. Sentencia No. 48 del Juzgado Letrado  de</w:t>
        <w:br/>
        <w:t>Primera Instancia de Concursos de 1° Turno  de  31  de  octubre  de  2005  y</w:t>
        <w:br/>
        <w:t>sentencia No. 118 del Tribunal de Apelaciones de 2° Turno de 2  de  mayo  de</w:t>
        <w:br/>
        <w:t>2007 (folios 14910 a 14931); (6) Nelson Bocchi Paladino y Juan  José  Bocchi</w:t>
        <w:br/>
        <w:t>Paladino, en autos caratulados “Bocchi Paladino, Nelson y otros  c/Banco  de</w:t>
        <w:br/>
        <w:t>Montevideo S.A. y otros – Medidas  Preparatorias”.  Ficha  No.  22-458/2002.</w:t>
        <w:br/>
        <w:t>Sentencia No. 12 del Juzgado Letrado de Primera Instancia en lo Civil de  2°</w:t>
        <w:br/>
        <w:t>Turno de 13 de marzo de 2009 (folios 13655 a  13686);  (7)  Jorge  Marenales</w:t>
        <w:br/>
        <w:t>Escrich, en autos caratulados “Marenales Escrich, Jorge y otros c/ Banco  de</w:t>
        <w:br/>
        <w:t>Montevideo S.A. (en liquidación) y otros – otros  procesos”.  Ficha  No.  2-</w:t>
        <w:br/>
        <w:t>3004/2006. Sentencia No. 8 del  Juzgado  Letrado  de  Primera  Instancia  de</w:t>
        <w:br/>
        <w:t>Concursos de 2° Turno de 30 de  junio  de  2009  y  sentencia  No.  138  del</w:t>
        <w:br/>
        <w:t>Tribunal de Apelaciones Civil de 6° Turno de 16 de  julio  de  2010  (folios</w:t>
        <w:br/>
        <w:t>14964  a  15011);  (8)  Eduardo  Gutiérrez  Galiana,  en  autos  caratulados</w:t>
        <w:br/>
        <w:t>“Menéndez Ana María y otros c/ Banco de Montevideo S.A. y otros  –  Daños  y</w:t>
        <w:br/>
        <w:t>Perjuicios”. Ficha No. 40/159/2003. Sentencia No. 14 del Juzgado Letrado  de</w:t>
        <w:br/>
        <w:t>Concursos de 1° Turno de 26 de agosto de 2010 (folios 15158  a  15181);  (9)</w:t>
        <w:br/>
        <w:t>Marion Glaser, y (10) María Delia García  Milia  y  Jean  Leroy.  El  Estado</w:t>
        <w:br/>
        <w:t>indicó en el anexo 5 de sus alegatos finales escritos que en los casos  ante</w:t>
        <w:br/>
        <w:t>la justicia ordinaria iniciados por las presuntas  víctimas  Marion  Glaser,</w:t>
        <w:br/>
        <w:t>María Delia García Milia y Jean Leroy se condenó al Banco  de  Montevideo  y</w:t>
        <w:br/>
        <w:t>se encontraban firmes. No obstante, dichas sentencias  no  fueron  aportadas</w:t>
        <w:br/>
        <w:t>al Tribunal.</w:t>
        <w:br/>
        <w:br/>
        <w:t>[184]       De acuerdo al Estado, se  encuentran  “firmes”  o  “clausurados”</w:t>
        <w:br/>
        <w:t>los casos de las siguientes presuntas víctimas: (1) Nelson  Bocchi  Paladino</w:t>
        <w:br/>
        <w:t>y Juan José Paladino; (2) Marión Glaser; (3)  Paulina  Adrien  Clavijo;  (4)</w:t>
        <w:br/>
        <w:t>Jorge Marenales Escrich; (5) María Delia García Milia  y  Jean  Leroy;   (6)</w:t>
        <w:br/>
        <w:t>Marcela da Pena; (7) José Ángel Pastorino; (8) Jorgelina  Rial  Merola;  (9)</w:t>
        <w:br/>
        <w:t>Vivián Barretto. Cfr. Lista de “Juicios en que Banco de  Montevideo  SA  (en</w:t>
        <w:br/>
        <w:t>liquidación)  ha  sido  condenado  por  sentencia  ejecutoriada  a  pagar  a</w:t>
        <w:br/>
        <w:t>adquirentes de participaciones en certificados de depósito emitidos por  TCB</w:t>
        <w:br/>
        <w:t>Islas Caymán o valores de otras empresas del Grupo” (expediente de anexos  a</w:t>
        <w:br/>
        <w:t>los alegatos finales escritos del Estado, tomo II, anexo 5, folios  31452  a</w:t>
        <w:br/>
        <w:t>31453), y cuadro de juicios promovidos contra el  Banco  de  Montevideo  por</w:t>
        <w:br/>
        <w:t>inversores en TCB que se encuentran clausurados (expediente de anexos a  los</w:t>
        <w:br/>
        <w:t>alegatos finales escritos del Estado, tomo II, anexo 5, folio 31454).</w:t>
        <w:br/>
        <w:br/>
        <w:t>[185]       Cfr. inter alia, autos caratulados “Bocchi  Paladino,  Nelson  y</w:t>
        <w:br/>
        <w:t>otros c/Banco de Montevideo S.A. y otros  –  Medidas  Preparatorias”.  Ficha</w:t>
        <w:br/>
        <w:t>No. 22-458/2002. Sentencia No. 12 del Juzgado Letrado de  Primera  Instancia</w:t>
        <w:br/>
        <w:t>de 13 de marzo de 2009 (expediente de anexos a la  contestación,  tomo  III,</w:t>
        <w:br/>
        <w:t>anexo 27, folios 13655 a 13686), y autos caratulados “Cavanna, José  y  otra</w:t>
        <w:br/>
        <w:t>c/ Banco de Montevideo y otros – Daños y Perjuicios” Ficha  No.  7-325/2003,</w:t>
        <w:br/>
        <w:t>acumulado  a  autos  caratulados  “Cavanna,  José  y  otra  c/  Nuevo  Banco</w:t>
        <w:br/>
        <w:t>Comercial y otros – Daños y  Perjuicios.  Acción  Pauliana”  Ficha  No.  41-</w:t>
        <w:br/>
        <w:t>542/2004. Sentencia No. 42 del Juzgado Letrado de Primera  Instancia  en  lo</w:t>
        <w:br/>
        <w:t>Civil del 12° Turno de 8 de septiembre de 2008 y sentencia del  Tribunal  de</w:t>
        <w:br/>
        <w:t>Apelaciones en lo Civil de 3° Turno de 24 de septiembre de 2010  (expediente</w:t>
        <w:br/>
        <w:t>de anexos a la contestación, tomo IV, anexo 27, folios 14515 a 14584).</w:t>
        <w:br/>
        <w:br/>
        <w:t>[186]       La Corte advierte que el Estado aportó la sentencia del caso  de</w:t>
        <w:br/>
        <w:t>la víctima Fabiana Lijtenstein de forma incompleta por lo cual,  aún  cuando</w:t>
        <w:br/>
        <w:t>se observa que se alegó un vicio de consentimiento, no  se  puede  confirmar</w:t>
        <w:br/>
        <w:t>que el respectivo juzgado  lo  hubiera  analizado.  Cfr.  Autos  caratulados</w:t>
        <w:br/>
        <w:t>“Lijtenstein Jasinski, Fabiana y  otros  c/  Banco  de  Montevideo  S.A.  en</w:t>
        <w:br/>
        <w:t>liquidación y otros. Cobro de Pesos y Daños  y  Perjuicios”.  Ficha  No.  2-</w:t>
        <w:br/>
        <w:t>26975/2006. Sentencia No. 12 del Juzgado Letrado  de  Primera  Instancia  de</w:t>
        <w:br/>
        <w:t>Concursos de 1° Turno de 6 de  agosto  de  2010  y  sentencia  No.  215  del</w:t>
        <w:br/>
        <w:t>Tribunal de Apelaciones en lo Civil de 4° Turno de  1  de  octubre  de  2010</w:t>
        <w:br/>
        <w:t>(expediente de anexos a la contestación, tomo V, anexo 27,  folios  15031  a</w:t>
        <w:br/>
        <w:t>15082). Igualmente, la Corte nota  que  en  el  caso  de  Nelson  Espasandín</w:t>
        <w:br/>
        <w:t>Álvarez se alegó un vicio  de  consentimiento,  lo  cual  no  fue  analizado</w:t>
        <w:br/>
        <w:t>debido a que los únicos demandados eran el Banco Central del  Uruguay  y  el</w:t>
        <w:br/>
        <w:t>Fondo de Recuperación  de  Patrimonio  Bancario  del  Banco  de  Montevideo,</w:t>
        <w:br/>
        <w:t>ninguno de los cuales podía ser considerado responsable por  la  pérdida  de</w:t>
        <w:br/>
        <w:t>los fondos. Con respecto al Banco Central por falta de  “nexo  causal  entre</w:t>
        <w:br/>
        <w:t>el actuar de la Administración y el perjuicio sufrido”  y  con  respecto  al</w:t>
        <w:br/>
        <w:t>Fondo de Recuperación Bancario por “falta de legitimación pasiva”, debido  a</w:t>
        <w:br/>
        <w:t>que no gozaba de personalidad jurídica.  Cfr.  “Espasandín  Álvarez,  Nelson</w:t>
        <w:br/>
        <w:t>Adriano y otros c/ Banco Central del Uruguay y otros. Acto”.  Ficha  No.  2-</w:t>
        <w:br/>
        <w:t>41576/2004.  Sentencia  No.  53  del  Juzgado  Letrado  de  lo   contencioso</w:t>
        <w:br/>
        <w:t>Administrativo de 2° Turno de 5 de noviembre de 2008 (expediente  de  anexos</w:t>
        <w:br/>
        <w:t>a la contestación, tomo V, anexo 27, folios 14259 a 14299).</w:t>
        <w:br/>
        <w:br/>
        <w:t>[187]       Cfr. inter alia, autos caratulados “Bocchi  Paladino,  Nelson  y</w:t>
        <w:br/>
        <w:t>otros c/Banco de Montevideo S.A. y otros  –  Medidas  Preparatorias”.  Ficha</w:t>
        <w:br/>
        <w:t>No. 22-458/2002. Sentencia No. 12 del Juzgado Letrado de  Primera  Instancia</w:t>
        <w:br/>
        <w:t>de 13 de marzo de 2009 (expediente de anexos a la  contestación,  tomo  III,</w:t>
        <w:br/>
        <w:t>anexo 27, folios 13655 a 13686); autos caratulados “Da Pena Marcela  Adriana</w:t>
        <w:br/>
        <w:t>c/Banco de Montevideo en liquidación y otros – daños  y  perjuicios”.  Ficha</w:t>
        <w:br/>
        <w:t>No. 2-22368/2006. Sentencia No. 21 del Juzgado Letrado de Primera  Instancia</w:t>
        <w:br/>
        <w:t>de Concursos de 1° Turno de 24 de noviembre de 2008 y Sentencia No.  61  del</w:t>
        <w:br/>
        <w:t>Tribunal de Apelaciones en lo Civil de 2° Turno  de  25  de  marzo  de  2010</w:t>
        <w:br/>
        <w:t>(expediente de anexos a la contestación, tomo III, anexo 27, folios 14444  a</w:t>
        <w:br/>
        <w:t>14468); autos caratulados “Rial Merola, Jorgelina c/ Banco de  Montevideo  y</w:t>
        <w:br/>
        <w:t>otros – Cumplimiento de Contrato” Ficha No.  40-226/2003.  Sentencia  No.  6</w:t>
        <w:br/>
        <w:t>del Juzgado Letrado de Primera Instancia de Concursos de 1° Turno de  22  de</w:t>
        <w:br/>
        <w:t>marzo de 2007, Sentencia No. 23 del Tribunal de Apelaciones en lo  Civil  de</w:t>
        <w:br/>
        <w:t>5° Turno de 12 de marzo de 2008 y Sentencia No. 138 de la Suprema  Corte  de</w:t>
        <w:br/>
        <w:t>Justicia de 29 de mayo de 2009 (expediente  de  anexos  a  la  contestación,</w:t>
        <w:br/>
        <w:t>tomo VI, anexo 27, folios 15289 a 15363); autos  caratulados  “Menéndez  Ana</w:t>
        <w:br/>
        <w:t>María y otros c/ Banco de Montevideo S.A. y otros  –  Daños  y  Perjuicios”.</w:t>
        <w:br/>
        <w:t>Ficha No. 40/159/2003. Sentencia No. 14 del juzgado Letrado de Concursos  de</w:t>
        <w:br/>
        <w:t>1° Turno de 26 de agosto de 2010 (expediente de anexos  a  la  contestación,</w:t>
        <w:br/>
        <w:t>tomo V, anexo 27, folio 15176), y autos caratulados “Adrien Clavijo  Paulina</w:t>
        <w:br/>
        <w:t>c/Banco de Montevideo en liquidación y otro –  Cobro  de  Peses  –  Daños  y</w:t>
        <w:br/>
        <w:t>perjuicios”. Ficha No. 2-59458/2005. Sentencia No. 15  del  Juzgado  Letrado</w:t>
        <w:br/>
        <w:t>de Primera Instancia de Concurso de  1°  Turno  de  24  de  abril  de  2007.</w:t>
        <w:br/>
        <w:t>Sentencia No. 92 del Tribunal de Apelaciones en lo Civil de 2° Turno  de  16</w:t>
        <w:br/>
        <w:t>de abril de 2008 y Sentencia No. 275 de la Suprema Corte de Justicia  de  26</w:t>
        <w:br/>
        <w:t>de junio de 2009 (expediente de anexos a la contestación,  tomo  III,  anexo</w:t>
        <w:br/>
        <w:t>27, folios 13973 a 14027).</w:t>
        <w:br/>
        <w:br/>
        <w:t>[188]       Cfr. autos caratulados  “Pastorino,  José  Ángel  con  Banco  de</w:t>
        <w:br/>
        <w:t>Montevideo S.A. y otros – Cobro de pesos – Daños y  perjuicios”.  Ficha  No.</w:t>
        <w:br/>
        <w:t>40-149/2003. Sentencia No. 48 del Juzgado Letrado de  Primera  Instancia  de</w:t>
        <w:br/>
        <w:t>Concursos de 1° Turno de 31 de octubre de  2005  y  sentencia  No.  118  del</w:t>
        <w:br/>
        <w:t>Tribunal de Apelaciones de 2° Turno de 2 de  mayo  de  2007  (expediente  de</w:t>
        <w:br/>
        <w:t>anexos a la contestación, tomo V, folios 14910 a 14931);  autos  caratulados</w:t>
        <w:br/>
        <w:t>“Rial Merola, Jorgelina c/ Banco de Montevideo y  otros  –  Cumplimiento  de</w:t>
        <w:br/>
        <w:t>Contrato” Ficha No. 40-226/2003. Sentencia No.  6  del  Juzgado  Letrado  de</w:t>
        <w:br/>
        <w:t>Primera Instancia  de  Concursos  de  1°  Turno  de  22  de  marzo  de  2007</w:t>
        <w:br/>
        <w:t>(expediente de anexos a la contestación, tomo VI, anexo 27, folios  15289  a</w:t>
        <w:br/>
        <w:t>15363). En el caso de Jorgelina Rial, aún cuando el Tribunal de  Apelaciones</w:t>
        <w:br/>
        <w:t>respectivo mantuvo la condena contra  el  Banco  de  Montevideo  (aunque  la</w:t>
        <w:br/>
        <w:t>redujo) utilizó fundamentos “parcialmente distintos” pues consideró  que  la</w:t>
        <w:br/>
        <w:t>responsabilidad del Banco de Montevideo se derivaba  del  incumplimiento  de</w:t>
        <w:br/>
        <w:t>su deber de  informar  como  comisionista.  La  Suprema  Corte  de  Justicia</w:t>
        <w:br/>
        <w:t>coincidió en esta  apreciación  del  Tribunal  de  Apelaciones  e  inclusive</w:t>
        <w:br/>
        <w:t>expresamente indicó  que  “que  no  p[odía]  compartirse  la  existencia  de</w:t>
        <w:br/>
        <w:t>inducción en error”. Autos caratulados “Rial Merola, Jorgelina c/  Banco  de</w:t>
        <w:br/>
        <w:t>Montevideo y otros  –  Cumplimiento  de  Contrato”  Ficha  No.  40-226/2003.</w:t>
        <w:br/>
        <w:t>Sentencia No. 23 del Tribunal de Apelaciones en lo Civil de 5° Turno  de  12</w:t>
        <w:br/>
        <w:t>de marzo de 2008 y sentencia No. 138 de la Suprema Corte de Justicia  de  29</w:t>
        <w:br/>
        <w:t>de mayo de 2009 (expediente de anexos a la contestación, tomo VI, anexo  27,</w:t>
        <w:br/>
        <w:t>folios 15339 a  15363).  Ver  también:  autos  caratulados  “Adrien  Clavijo</w:t>
        <w:br/>
        <w:t>Paulina c/Banco de Montevideo en liquidación y  otro  –  Cobro  de  Peses  –</w:t>
        <w:br/>
        <w:t>Daños y perjuicios”. Ficha No. 2-59458/2005. Sentencia No.  15  del  Juzgado</w:t>
        <w:br/>
        <w:t>Letrado de Primera Instancia de Concurso de 1° Turno de 24 de abril de  2007</w:t>
        <w:br/>
        <w:t>(expediente de anexos a la contestación, tomo III, anexo 27, folios 13973  a</w:t>
        <w:br/>
        <w:t>14027).  En  este  último  caso,  el  Tribunal  de  Apelaciones   respectivo</w:t>
        <w:br/>
        <w:t>expresamente  estableció  que  debido  a   que   se   había   declarado   el</w:t>
        <w:br/>
        <w:t>incumplimiento del deber de informar por parte del Banco  de  Montevideo,  y</w:t>
        <w:br/>
        <w:t>su consecuente obligación de reparar, “se  reputa[ba]  innecesario  proceder</w:t>
        <w:br/>
        <w:t>al análisis sobre la nulidad  por  dolo  del  contrato”.  Autos  caratulados</w:t>
        <w:br/>
        <w:t>“Adrien Clavijo Paulina c/Banco de Montevideo en liquidación y otro –  Cobro</w:t>
        <w:br/>
        <w:t>de Peses – Daños y perjuicios”. Ficha No.  2-59458/2005.  Sentencia  No.  92</w:t>
        <w:br/>
        <w:t>del Tribunal de Apelaciones en lo Civil de 2° Turno de 16 de abril  de  2008</w:t>
        <w:br/>
        <w:t>(expediente de anexos a la contestación, tomo III, anexo 27, folio 14009).</w:t>
        <w:br/>
        <w:br/>
        <w:t>[189]       Autos caratulados “Adrien Clavijo Paulina c/Banco de  Montevideo</w:t>
        <w:br/>
        <w:t>en liquidación y otro – Cobro de Peses – Daños y perjuicios”. Ficha  No.  2-</w:t>
        <w:br/>
        <w:t>59458/2005. Sentencia No. 15 del Juzgado Letrado  de  Primera  Instancia  de</w:t>
        <w:br/>
        <w:t>Concurso de 1° Turno de 24 de abril de 2007 y sentencia No. 92 del  Tribunal</w:t>
        <w:br/>
        <w:t>de Apelaciones en lo Civil de 2° Turno de 16 de abril  de  2008  (expediente</w:t>
        <w:br/>
        <w:t>de anexos a la contestación, tomo III, anexo 27,  folios  13991  y  13992  a</w:t>
        <w:br/>
        <w:t>14027); autos caratulados “Pastorino, José Ángel  con  Banco  de  Montevideo</w:t>
        <w:br/>
        <w:t>S.A. y otros – Cobro de pesos – Daños y perjuicios”. Ficha No.  40-149/2003.</w:t>
        <w:br/>
        <w:t>Sentencia No. 48 del Juzgado Letrado de Primera Instancia  de  Concursos  de</w:t>
        <w:br/>
        <w:t>1° Turno de 31 de octubre de 2005  y  sentencia  No.  118  del  Tribunal  de</w:t>
        <w:br/>
        <w:t>Apelaciones de 2° Turno de 2 de mayo de 2007  (expediente  de  anexos  a  la</w:t>
        <w:br/>
        <w:t>contestación, tomo V, folios 14910  a  14963),  y  autos  caratulados  “Rial</w:t>
        <w:br/>
        <w:t>Merola,  Jorgelina  c/  Banco  de  Montevideo  y  otros  –  Cumplimiento  de</w:t>
        <w:br/>
        <w:t>Contrato” Ficha No. 40-226/2003. Sentencia No.  6  del  Juzgado  Letrado  de</w:t>
        <w:br/>
        <w:t>Primera Instancia  de  Concursos  de  1°  Turno  de  22  de  marzo  de  2007</w:t>
        <w:br/>
        <w:t>(expediente de anexos a la contestación, tomo VI, anexo 27, folios  15289  a</w:t>
        <w:br/>
        <w:t>15363).</w:t>
        <w:br/>
        <w:br/>
        <w:t>[190]        Autos  caratulados  “Pastorino,  José  Ángel   con   Banco   de</w:t>
        <w:br/>
        <w:t>Montevideo S.A. y otros – Cobro de pesos – Daños y  perjuicios”.  Ficha  No.</w:t>
        <w:br/>
        <w:t>40-149/2003. Sentencia No. 48 del Juzgado Letrado de  Primera  Instancia  de</w:t>
        <w:br/>
        <w:t>Concursos de 1° Turno de 31 de octubre de  2005  y  sentencia  No.  118  del</w:t>
        <w:br/>
        <w:t>Tribunal de Apelaciones de 2° Turno de 2 de  mayo  de  2007  (expediente  de</w:t>
        <w:br/>
        <w:t>anexos  a  la  contestación,  tomo  V,  folios  14917  y  14928),  y   autos</w:t>
        <w:br/>
        <w:t>caratulados “Rial Merola,  Jorgelina  c/  Banco  de  Montevideo  y  otros  –</w:t>
        <w:br/>
        <w:t>Cumplimiento de  Contrato”  Ficha  No.  40-226/2003.  Sentencia  No.  6  del</w:t>
        <w:br/>
        <w:t>Juzgado Letrado de Primera Instancia de Concursos  de  1°  Turno  de  22  de</w:t>
        <w:br/>
        <w:t>marzo de 2007 (expediente de anexos a la contestación, tomo  VI,  anexo  27,</w:t>
        <w:br/>
        <w:t>folio 15309).</w:t>
        <w:br/>
        <w:br/>
        <w:t>[191]       Autos caratulados “Adrien Clavijo Paulina c/Banco de  Montevideo</w:t>
        <w:br/>
        <w:t>en liquidación y otro – Cobro de Peses – Daños y perjuicios”. Ficha  No.  2-</w:t>
        <w:br/>
        <w:t>59458/2005. Sentencia No. 15 del Juzgado Letrado  de  Primera  Instancia  de</w:t>
        <w:br/>
        <w:t>Concurso de 1° Turno de 24 de abril de  2007  y  sentencia  No.  275  de  la</w:t>
        <w:br/>
        <w:t>Suprema Corte de Justicia de 26 de junio de 2009 (expediente de anexos a  la</w:t>
        <w:br/>
        <w:t>contestación, tomo III, anexo 27, folio 14007).</w:t>
        <w:br/>
        <w:br/>
        <w:t>[192]       Cfr. Autos caratulados  “Pastorino,  José  Ángel  con  Banco  de</w:t>
        <w:br/>
        <w:t>Montevideo S.A. y otros – Cobro de pesos – Daños y  perjuicios”.  Ficha  No.</w:t>
        <w:br/>
        <w:t>40-149/2003. Sentencia No. 48 del Juzgado Letrado de  Primera  Instancia  de</w:t>
        <w:br/>
        <w:t>Concursos de 1° Turno de 31 de octubre de  2005  y  sentencia  No.  118  del</w:t>
        <w:br/>
        <w:t>Tribunal de Apelaciones de 2° Turno de 2 de  mayo  de  2007  (expediente  de</w:t>
        <w:br/>
        <w:t>anexos a la contestación, tomo V, folios 14910 a 14931);  autos  caratulados</w:t>
        <w:br/>
        <w:t>“Bocchi Paladino, Nelson y otros  c/Banco  de  Montevideo  S.A.  y  otros  –</w:t>
        <w:br/>
        <w:t>Medidas Preparatorias”. Ficha No. 22-458/2002. Sentencia No. 12 del  Juzgado</w:t>
        <w:br/>
        <w:t>Letrado de Primera Instancia de 13 de marzo de 2009 (expediente de anexos  a</w:t>
        <w:br/>
        <w:t>la  contestación,  tomo  III,  anexo  27,  folios  13655  a  13686);   autos</w:t>
        <w:br/>
        <w:t>caratulados “Rial Merola,  Jorgelina  c/  Banco  de  Montevideo  y  otros  –</w:t>
        <w:br/>
        <w:t>Cumplimiento de Contrato”  Ficha  No.  40-226/2003.  Sentencia  No.  23  del</w:t>
        <w:br/>
        <w:t>Tribunal de Apelaciones en lo Civil de 5° Turno de 12 de  marzo  de  2008  y</w:t>
        <w:br/>
        <w:t>sentencia No. 138 de la Suprema Corte de Justicia de  29  de  mayo  de  2009</w:t>
        <w:br/>
        <w:t>(expediente de anexos a la contestación, tomo VI, anexo 27, folios  15289  a</w:t>
        <w:br/>
        <w:t>15363); autos caratulados “Marenales Escrich, Jorge  y  otros  c/  Banco  de</w:t>
        <w:br/>
        <w:t>Montevideo S.A. (en liquidación) y otros – otros  procesos”.  Ficha  No.  2-</w:t>
        <w:br/>
        <w:t>3004/2006. Sentencia No. 138 del Tribunal de Apelaciones Civil de  6°  Turno</w:t>
        <w:br/>
        <w:t>de 16 de julio de 2010 (expediente de anexos  a  la  contestación,  tomo  V,</w:t>
        <w:br/>
        <w:t>anexo 27, folios 15002 a 15011), y autos caratulados “Menéndez Ana  María  y</w:t>
        <w:br/>
        <w:t>otros c/ Banco de Montevideo S.A. y otros – Daños y Perjuicios”.  Ficha  No.</w:t>
        <w:br/>
        <w:t>40/159/2003. Sentencia No. 14 del juzgado Letrado de Concursos de  1°  Turno</w:t>
        <w:br/>
        <w:t>de 26 de agosto de 2010 (expediente de anexos a  la  contestación,  tomo  V,</w:t>
        <w:br/>
        <w:t>anexo 27, folio 15176).</w:t>
        <w:br/>
        <w:br/>
        <w:t>[193]        Autos caratulados “Menéndez Ana  María  y  otros  c/  Banco  de</w:t>
        <w:br/>
        <w:t>Montevideo S.A. y otros  –  Daños  y  Perjuicios”.  Ficha  No.  40/159/2003.</w:t>
        <w:br/>
        <w:t>Sentencia No. 14 del juzgado Letrado de Concursos  de  1°  Turno  de  26  de</w:t>
        <w:br/>
        <w:t>agosto de 2010 (expediente de anexos a la contestación, tomo  V,  anexo  27,</w:t>
        <w:br/>
        <w:t>folio 15176).</w:t>
        <w:br/>
        <w:br/>
        <w:t>[194]       Cfr. autos caratulados “Marenales  Escrich,  Jorge  y  otros  c/</w:t>
        <w:br/>
        <w:t>Banco de Montevideo S.A. (en liquidación) y otros – otros  procesos”.  Ficha</w:t>
        <w:br/>
        <w:t>No. 2-3004/2006. Sentencia No. 138 del Tribunal de Apelaciones Civil  de  6°</w:t>
        <w:br/>
        <w:t>Turno de 16 de julio de 2010 (expediente de anexos a la  contestación,  tomo</w:t>
        <w:br/>
        <w:t>V, anexo  27,  folios  15002  a  15011);  autos  caratulados  “Rial  Merola,</w:t>
        <w:br/>
        <w:t>Jorgelina c/ Banco de Montevideo y otros – Cumplimiento de  Contrato”  Ficha</w:t>
        <w:br/>
        <w:t>No. 40-226/2003. Sentencia No. 23 del Tribunal de Apelaciones  en  lo  Civil</w:t>
        <w:br/>
        <w:t>de 5° Turno de 12 de marzo de 2008 y sentencia No. 138 de la  Suprema  Corte</w:t>
        <w:br/>
        <w:t>de Justicia de 29 de mayo de 2009 (expediente de anexos a  la  contestación,</w:t>
        <w:br/>
        <w:t>tomo VI, anexo 27, folios 15337 a 15363).</w:t>
        <w:br/>
        <w:br/>
        <w:t>[195]       Autos caratulados “Adrien Clavijo Paulina c/Banco de  Montevideo</w:t>
        <w:br/>
        <w:t>en liquidación y otro – Cobro de Peses – Daños y perjuicios”. Ficha  No.  2-</w:t>
        <w:br/>
        <w:t>59458/2005. Sentencia No. 92 del Tribunal de Apelaciones en lo Civil  de  2°</w:t>
        <w:br/>
        <w:t>Turno de 16 de abril de 2008 (expediente de anexos a la  contestación,  tomo</w:t>
        <w:br/>
        <w:t>III, anexo 27, folios 13991 y 13992 a 14027).</w:t>
        <w:br/>
        <w:br/>
        <w:t>[196]        Autos  caratulados  “Rial  Merola,  Jorgelina   c/   Banco   de</w:t>
        <w:br/>
        <w:t>Montevideo y otros  –  Cumplimiento  de  Contrato”  Ficha  No.  40-226/2003.</w:t>
        <w:br/>
        <w:t>Sentencia No. 138 de la Suprema Corte de Justicia de  29  de  mayo  de  2009</w:t>
        <w:br/>
        <w:t>(expediente de anexos a la contestación, tomo VI, anexo 27, folio 15355).</w:t>
        <w:br/>
        <w:br/>
        <w:t>[197]        Autos  caratulados  “Grudzien  Burstyn  y  otros   c/Banco   de</w:t>
        <w:br/>
        <w:t>Montevideo y otros – otros procesos” Ficha No.  25-551/2002.  Sentencia  No.</w:t>
        <w:br/>
        <w:t>38 del Juzgado Letrado de Primera Instancia de Concursos de 1° Turno  de  18</w:t>
        <w:br/>
        <w:t>de octubre de 2006 y sentencia No. 154 del Tribunal  de  Apelaciones  en  lo</w:t>
        <w:br/>
        <w:t>Civil de Quinto Turno de 6 de diciembre de 2007 (expediente de anexos  a  la</w:t>
        <w:br/>
        <w:t>contestación, tomo III, anexo 27, folios 13768 a 13654);  autos  caratulados</w:t>
        <w:br/>
        <w:t>“Da Pena Marcela Adriana c/Banco de Montevideo  en  liquidación  y  otros  –</w:t>
        <w:br/>
        <w:t>daños y perjuicios”. Ficha No. 2-22368/2006. Sentencia No.  21  del  Juzgado</w:t>
        <w:br/>
        <w:t>Letrado de Primera Instancia de Concursos de 1° Turno de 24 de noviembre  de</w:t>
        <w:br/>
        <w:t>2008 y sentencia No. 61 del Tribunal de Apelaciones en lo Civil de 2°  Turno</w:t>
        <w:br/>
        <w:t>de 25 de marzo de 2010 (expediente de anexos a la  contestación,  tomo  III,</w:t>
        <w:br/>
        <w:t>anexo 27, folios 14444 a 14468), y autos caratulados “Pastorino, José  Ángel</w:t>
        <w:br/>
        <w:t>c/ Banco de Montevideo S.A. y otros – Cobro de pesos – Daños y  perjuicios”.</w:t>
        <w:br/>
        <w:t>Ficha No. 40-149/2003. Sentencia No.  48  del  Juzgado  Letrado  de  Primera</w:t>
        <w:br/>
        <w:t>Instancia de Concursos de 1° Turno de 31 de octubre de 2005 y sentencia  No.</w:t>
        <w:br/>
        <w:t>118 del  Tribunal  de  Apelaciones  de  2°  Turno  de  2  de  mayo  de  2007</w:t>
        <w:br/>
        <w:t>(expediente de anexos a la contestación, tomo V, anexo 27,  folios  14910  a</w:t>
        <w:br/>
        <w:t>14931).</w:t>
        <w:br/>
        <w:br/>
        <w:t>[198]        Autos  caratulados  “Grudzien  Burstyn  y  otros   c/Banco   de</w:t>
        <w:br/>
        <w:t>Montevideo y otros – otros procesos” Ficha No.  25-551/2002.  Sentencia  del</w:t>
        <w:br/>
        <w:t>Tribunal de Apelaciones en lo Civil de Quinto Turno de  6  de  diciembre  de</w:t>
        <w:br/>
        <w:t>2007 (expediente de anexos a la contestación,  tomo  III,  anexo  27,  folio</w:t>
        <w:br/>
        <w:t>13782).</w:t>
        <w:br/>
        <w:br/>
        <w:t>[199]       Al respecto, el respectivo Tribunal de  Apelaciones  aclaró  que</w:t>
        <w:br/>
        <w:t>“esas autorizaciones concretas pueden  ser  tanto  escritas  como  verbales,</w:t>
        <w:br/>
        <w:t>pero generalmente, si involucran  movimientos  de  volúmenes  relevantes  de</w:t>
        <w:br/>
        <w:t>fondos, en algún momento son instrumentadas por escrito. Pero lo que  no  se</w:t>
        <w:br/>
        <w:t>considera habitual es que toda operación, en cualquier caso, se  realice  en</w:t>
        <w:br/>
        <w:t>base a autorizaciones verbales, genéricas  o  específicas,  sin  que  exista</w:t>
        <w:br/>
        <w:t>contrato de comisión escrito, porque ninguna entidad bancaria  se  arriesga,</w:t>
        <w:br/>
        <w:t>con cualesquiera clientes, a ese modo  de  proceder  como  habitual”.  Autos</w:t>
        <w:br/>
        <w:t>caratulados “Grudzien Burstyn y otros c/Banco de Montevideo y otros –  otros</w:t>
        <w:br/>
        <w:t>procesos” Ficha No. 25-551/2002. Sentencia del Tribunal  de  Apelaciones  en</w:t>
        <w:br/>
        <w:t>lo Civil de Quinto Turno de 6 de diciembre de 2007 (expediente de  anexos  a</w:t>
        <w:br/>
        <w:t>la contestación, tomo III, anexo 27, folio 13782).</w:t>
        <w:br/>
        <w:br/>
        <w:t>[200]       Cfr. Autos caratulados “Grudzien  Burstyn  y  otros  c/Banco  de</w:t>
        <w:br/>
        <w:t>Montevideo y otros – otros procesos” Ficha No.  25-551/2002.  Sentencia  del</w:t>
        <w:br/>
        <w:t>Tribunal de Apelaciones en lo Civil de Quinto Turno de  6  de  diciembre  de</w:t>
        <w:br/>
        <w:t>2007 (expediente de anexos a la contestación, tomo  III,  anexo  27,  folios</w:t>
        <w:br/>
        <w:t>13780 a 13786).</w:t>
        <w:br/>
        <w:br/>
        <w:t>[201]       Cfr.  inter  alia  Autos  caratulados  “Adrien  Clavijo  Paulina</w:t>
        <w:br/>
        <w:t>c/Banco de Montevideo en liquidación y otro –  Cobro  de  Peses  –  Daños  y</w:t>
        <w:br/>
        <w:t>perjuicios”. Ficha No. 2-59458/2005. Sentencia No. 15  del  Juzgado  Letrado</w:t>
        <w:br/>
        <w:t>de Primera Instancia de Concurso de  1°  Turno  de  24  de  abril  de  2007,</w:t>
        <w:br/>
        <w:t>sentencia No. 92 del Tribunal de Apelaciones en lo Civil de 2° Turno  de  16</w:t>
        <w:br/>
        <w:t>de abril de 2008 y sentencia No. 275 de la Suprema Corte de Justicia  de  26</w:t>
        <w:br/>
        <w:t>de junio de 2009 (expediente de anexos a la contestación,  tomo  III,  anexo</w:t>
        <w:br/>
        <w:t>27, folios 13973 a  14027);  autos  caratulados  “Da  Pena  Marcela  Adriana</w:t>
        <w:br/>
        <w:t>c/Banco de Montevideo en liquidación y otros – daños  y  perjuicios”.  Ficha</w:t>
        <w:br/>
        <w:t>No. 2-22368/2006. Sentencia No. 21 del Juzgado Letrado de Primera  Instancia</w:t>
        <w:br/>
        <w:t>de Concursos de 1° Turno de 24 de noviembre de 2008 y sentencia No.  61  del</w:t>
        <w:br/>
        <w:t>Tribunal de Apelaciones en lo Civil de 2° Turno  de  25  de  marzo  de  2010</w:t>
        <w:br/>
        <w:t>(expediente de anexos a la contestación, tomo III, anexo 27, folios 14444  a</w:t>
        <w:br/>
        <w:t>14468); autos caratulados “Pastorino, José Ángel  con  Banco  de  Montevideo</w:t>
        <w:br/>
        <w:t>S.A. y otros – Cobro de pesos – Daños y perjuicios”. Ficha No.  40-149/2003.</w:t>
        <w:br/>
        <w:t>Sentencia No. 48 del Juzgado Letrado de Primera Instancia  de  Concursos  de</w:t>
        <w:br/>
        <w:t>1° Turno de 31 de octubre de 2005  y  sentencia  No.  118  del  Tribunal  de</w:t>
        <w:br/>
        <w:t>Apelaciones de 2° Turno de 2 de mayo de 2007  (expediente  de  anexos  a  la</w:t>
        <w:br/>
        <w:t>contestación, tomo V, folios 14910 a 14931);  autos  caratulados  “Marenales</w:t>
        <w:br/>
        <w:t>Escrich, Jorge y otros c/ Banco de Montevideo S.A. (en liquidación) y  otros</w:t>
        <w:br/>
        <w:t>– otros procesos”. Ficha No. 2-3004/2006. Sentencia No. 138 del Tribunal  de</w:t>
        <w:br/>
        <w:t>Apelaciones Civil de 6° Turno de 16 de julio de 2010 (expediente  de  anexos</w:t>
        <w:br/>
        <w:t>a la contestación, tomo  V,  anexo  27,  folios  15002  a  15011),  y  autos</w:t>
        <w:br/>
        <w:t>caratulados “Menéndez Ana María y otros c/ Banco de Montevideo S.A. y  otros</w:t>
        <w:br/>
        <w:t>– Daños y Perjuicios”. Ficha No. 40/159/2003. Sentencia No. 14  del  juzgado</w:t>
        <w:br/>
        <w:t>Letrado de Concursos de 1° Turno de 26 de  agosto  de  2010  (expediente  de</w:t>
        <w:br/>
        <w:t>anexos a la contestación, tomo V, anexo 27, folio 15176).</w:t>
        <w:br/>
        <w:br/>
        <w:t>[202]        Autos  caratulados  “Da  Pena  Marcela   Adriana   c/Banco   de</w:t>
        <w:br/>
        <w:t>Montevideo en liquidación y otros  –  daños  y  perjuicios”.  Ficha  No.  2-</w:t>
        <w:br/>
        <w:t>22368/2006. Sentencia No. 21 del Juzgado Letrado  de  Primera  Instancia  de</w:t>
        <w:br/>
        <w:t>Concursos de 1° Turno de 24 de noviembre de 2008 (expediente de anexos a  la</w:t>
        <w:br/>
        <w:t>contestación, tomo III, anexo 27, folio 14456);  autos  caratulados  “Adrien</w:t>
        <w:br/>
        <w:t>Clavijo Paulina c/Banco de Montevideo en  liquidación  y  otro  –  Cobro  de</w:t>
        <w:br/>
        <w:t>Peses – Daños y perjuicios”. Ficha No. 2-59458/2005. Sentencia  No.  15  del</w:t>
        <w:br/>
        <w:t>Juzgado Letrado de Primera Instancia de Concurso de 1° Turno de 24 de  abril</w:t>
        <w:br/>
        <w:t>de 2007 y sentencia No. 92 del Tribunal de Apelaciones en  lo  Civil  de  2°</w:t>
        <w:br/>
        <w:t>Turno de 16 de abril de 2008 (expediente de anexos a la  contestación,  tomo</w:t>
        <w:br/>
        <w:t>III, anexo 27, folios 13984, 13989 y 14008).  Al  respecto,  el  juzgado  de</w:t>
        <w:br/>
        <w:t>primera instancia indicó que “el  perfil  de  los  actores  conforme  a  las</w:t>
        <w:br/>
        <w:t>declaraciones testimoniales agregadas en autos no es  del  inversor  experto</w:t>
        <w:br/>
        <w:t>sino del cliente del banco que pretende tener su  dinero  a  buen  resguardo</w:t>
        <w:br/>
        <w:t>para retirar y comprar un comercio y por tanto puede ser calificado como  un</w:t>
        <w:br/>
        <w:t>cliente bancario desconocedor de los  mercados  bancarios  y  sus  riesgos”,</w:t>
        <w:br/>
        <w:t>mientras que el Tribunal de Apelaciones coincidió con el juzgado de  primera</w:t>
        <w:br/>
        <w:t>instancia, en cuanto a  que  el  cliente  bancario  promedio  desconoce  las</w:t>
        <w:br/>
        <w:t>normas y técnicas que regulan las finanzas.</w:t>
        <w:br/>
        <w:br/>
        <w:t>[203]       Autos caratulados “Adrien Clavijo Paulina c/Banco de  Montevideo</w:t>
        <w:br/>
        <w:t>en liquidación y otro – Cobro de Peses – Daños y perjuicios”. Ficha  No.  2-</w:t>
        <w:br/>
        <w:t>59458/2005. Sentencia No. 15 del Juzgado Letrado  de  Primera  Instancia  de</w:t>
        <w:br/>
        <w:t>Concurso de 1° Turno de 24 de abril de 2007 y sentencia No. 92 del  Tribunal</w:t>
        <w:br/>
        <w:t>de Apelaciones en lo Civil de 2° Turno de 16 de abril  de  2008  (expediente</w:t>
        <w:br/>
        <w:t>de anexos a la contestación, tomo III, anexo 27, folios 14008).</w:t>
        <w:br/>
        <w:br/>
        <w:t>[204]       Autos caratulados “Marenales Escrich, Jorge y otros c/ Banco  de</w:t>
        <w:br/>
        <w:t>Montevideo S.A. (en liquidación) y otros – otros  procesos”.  Ficha  No.  2-</w:t>
        <w:br/>
        <w:t>3004/2006. Sentencia No. 138 del Tribunal de Apelaciones Civil de  6°  Turno</w:t>
        <w:br/>
        <w:t>de 16 de julio de 2010(expediente de  anexos  a  la  contestación,  tomo  V,</w:t>
        <w:br/>
        <w:t>anexo 27, folio 15005).</w:t>
        <w:br/>
        <w:br/>
        <w:t>[205]       Cfr.  autos  caratulados  “Leite  Rivero,  Carlos  c/  Banco  de</w:t>
        <w:br/>
        <w:t>Montevideo S.A. en liquidación y otros – otros procesos  –  cumplimiento  de</w:t>
        <w:br/>
        <w:t>contrato más daños y perjuicios”. Ficha No. 2-25764/2006.  Sentencia  No.  1</w:t>
        <w:br/>
        <w:t>del Juzgado Letrado de Primera Instancia de Concurso de 1°  Turno  de  9  de</w:t>
        <w:br/>
        <w:t>marzo de 2009 y sentencia No. 89 del Tribunal de Apelaciones en lo Civil  de</w:t>
        <w:br/>
        <w:t>3° Turno de 13 de abril de 2010 (expediente de  anexos  a  la  contestación,</w:t>
        <w:br/>
        <w:t>tomo V, anexo 27, folios 15091  a  15119);  autos  caratulados  “Pereira  Da</w:t>
        <w:br/>
        <w:t>Silva, Probo  c/  Banco  de  Montevideo  S.A.  (en  liquidación  y  otros  –</w:t>
        <w:br/>
        <w:t>Reintegro  de  dinero  –  Daños  y  Perjuicios”.  Ficha  No.  2-60.855/2004.</w:t>
        <w:br/>
        <w:t>Sentencia No. 178 del Tribunal de Apelaciones en lo Civil de 4° Turno de  22</w:t>
        <w:br/>
        <w:t>de julio de 2009. (expediente de anexos a la  contestación,  tomo  V,  anexo</w:t>
        <w:br/>
        <w:t>27, folios 14899 a 14909); autos  caratulados  “Luzardo  Zafi,  Ma.  Rosa  y</w:t>
        <w:br/>
        <w:t>otros c/ Banco  de  Montevideo  S.A.  en  liquidación  y  otros  –  Daños  y</w:t>
        <w:br/>
        <w:t>Perjuicios”. Ficha No. 2-25200/2006. Sentencia No. 12  del  Juzgado  Letrado</w:t>
        <w:br/>
        <w:t>de Primera Instancia de Concursos de  1°  Turno  de  6  de  agosto  de  2010</w:t>
        <w:br/>
        <w:t>(expediente de anexos a la contestación, tomo IV, anexo 27, folios  14351  a</w:t>
        <w:br/>
        <w:t>14366); autos caratulados “Demicheri, Luis Julio y Alvaro Julio c/ Banco  de</w:t>
        <w:br/>
        <w:t>Montevideo S.A. y Banco Central del  Uruguay  –  Cobro  de  Pesos,  Daños  y</w:t>
        <w:br/>
        <w:t>Perjuicios”. Ficha No.  41-172/2003.  Sentencia  No.  110  del  Tribunal  de</w:t>
        <w:br/>
        <w:t>Apelaciones en lo Civil de 3° Turno de 23 de mayo  de  2008  (expediente  de</w:t>
        <w:br/>
        <w:t>anexos a la contestación, tomo IV, anexo 27, folios 14391  a  14400);  autos</w:t>
        <w:br/>
        <w:t>caratulados “Castellano Martínez, Gabriel y  otra  c/  Banco  de  Montevideo</w:t>
        <w:br/>
        <w:t>S.A. (En  Liquidación)  y  otros  –  Incumplimiento  de  Contrato.  Daños  y</w:t>
        <w:br/>
        <w:t>Perjuicios”. Ficha No. 2-695/2005. Sentencia No. 14 del Juzgado  Letrado  de</w:t>
        <w:br/>
        <w:t>Primera Instancia de Concursos de  1°  Turno  de  19  de  abril  de  2007  y</w:t>
        <w:br/>
        <w:t>sentencia No. 51 del Tribunal de Apelaciones en lo Civil de 1° Turno  de  26</w:t>
        <w:br/>
        <w:t>de marzo de 2008 (expediente de anexos a la  contestación,  tomo  IV,  anexo</w:t>
        <w:br/>
        <w:t>27, folios 14603 a 14636), y autos caratulados  “Supervielle,  Ma.  Mercedes</w:t>
        <w:br/>
        <w:t>c/ Banco de Montevideo y otros – Responsabilidad contractual”. Ficha No.  2-</w:t>
        <w:br/>
        <w:t>225759/2006. Sentencia No. 20 del Juzgado Letrado de  Primera  Instancia  de</w:t>
        <w:br/>
        <w:t>Concurso de 1° Turno de 20 de noviembre de 2008  y  sentencia  No.  168  del</w:t>
        <w:br/>
        <w:t>Tribunal de Apelaciones en lo Civil de 2°  Turno  de  26  de  mayo  de  2010</w:t>
        <w:br/>
        <w:t>(expediente de anexos a la contestación, tomo VI, anexo 27, folios  15439  a</w:t>
        <w:br/>
        <w:t>15480).</w:t>
        <w:br/>
        <w:br/>
        <w:t>[206]       Al respecto, las representantes inclusive afirmaron  durante  la</w:t>
        <w:br/>
        <w:t>audiencia pública ante la Corte que “nunca estuvo  en  tela  de  juicio  por</w:t>
        <w:br/>
        <w:t>parte [suya] la ilicitud de la ley, ni el contenido del artículo 31”.</w:t>
        <w:br/>
        <w:br/>
        <w:t>[207]       Cfr. Garantías Judiciales en Estados de Emergencia (arts.  27.2,</w:t>
        <w:br/>
        <w:t>25 y 8 Convención Americana sobre Derechos Humanos). Opinión Consultiva  OC-</w:t>
        <w:br/>
        <w:t>9/87 del 6 de octubre de 1987. Serie A No. 9, párr. 27; Caso Vélez Loor  Vs.</w:t>
        <w:br/>
        <w:t>Panamá, supra nota 15, párr. 142, y  Caso  Chocrón  Chocrón  Vs.  Venezuela,</w:t>
        <w:br/>
        <w:t>supra nota 18, párr. 115.</w:t>
        <w:br/>
        <w:br/>
        <w:t>[208]       Cfr. Excepciones al Agotamiento de los Recursos Internos  (arts.</w:t>
        <w:br/>
        <w:t>46.1,  46.2.a  y  46.2.b,  Convención  Americana  sobre  Derechos  Humanos).</w:t>
        <w:br/>
        <w:t>Opinión Consultiva OC-11/90 del 10 de agosto de 1990. Serie A No. 11,  párr.</w:t>
        <w:br/>
        <w:t>28; Caso de la “Panel Blanca” (Paniagua  Morales  y  otros)  Vs.  Guatemala,</w:t>
        <w:br/>
        <w:t>supra  nota  11,  párr.  149;  Caso  Yatama   Vs.   Nicaragua.   Excepciones</w:t>
        <w:br/>
        <w:t>Preliminares, Fondo, Reparaciones y Costas. Sentencia  de  23  de  junio  de</w:t>
        <w:br/>
        <w:t>2005. Serie C No. 127, párr. 148, y Caso Claude Reyes  y  otros  Vs.  Chile.</w:t>
        <w:br/>
        <w:t>Fondo, Reparaciones y Costas. Sentencia de 19 de septiembre de  2006.  Serie</w:t>
        <w:br/>
        <w:t>C No. 151, párr. 117.</w:t>
        <w:br/>
        <w:br/>
        <w:t>[209]       Cfr. Caso Claude Reyes y otros Vs. Chile, supra nota 208,  párr.</w:t>
        <w:br/>
        <w:t>117.</w:t>
        <w:br/>
        <w:br/>
        <w:t>[210]       Caso Claude Reyes y otros Vs. Chile, supra nota 208, párr.  118.</w:t>
        <w:br/>
        <w:t>Asimismo, cfr. Caso Baena Ricardo y otros Vs. Panamá. Fondo, Reparaciones  y</w:t>
        <w:br/>
        <w:t>Costas. Sentencia de 2 de febrero de 2001. Serie C  No.  72,  párrs.  126  y</w:t>
        <w:br/>
        <w:t>127.</w:t>
        <w:br/>
        <w:br/>
        <w:t>[211]        Cfr.  Caso  del  Tribunal  Constitucional  Vs.   Perú.   Fondo,</w:t>
        <w:br/>
        <w:t>Reparaciones y Costas. Sentencia de 31 de enero de 2001.  Serie  C  No.  71,</w:t>
        <w:br/>
        <w:t>párr. 71; Caso Yatama Vs. Nicaragua, supra  nota  208,  párr.  149,  y  Caso</w:t>
        <w:br/>
        <w:t>Claude Reyes y otros Vs. Chile, supra nota 208, párr. 119.</w:t>
        <w:br/>
        <w:br/>
        <w:t>[212]       Cfr. Caso Claude Reyes y otros Vs. Chile, supra nota 208,  párr.</w:t>
        <w:br/>
        <w:t>119.</w:t>
        <w:br/>
        <w:br/>
        <w:t>[213]        Cfr.  Caso  Apitz  Barbera  y  otros  (“Corte  Primera  de   lo</w:t>
        <w:br/>
        <w:t>Contencioso Administrativo”)  Vs.  Venezuela. Excepción  Preliminar,  Fondo,</w:t>
        <w:br/>
        <w:t>Reparaciones y Costas. Sentencia de 5 de agosto de 2008. Serie  C  No.  182,</w:t>
        <w:br/>
        <w:t>párr.  72;  Caso  Bayarri  Vs.   Argentina. Excepción   Preliminar,   Fondo,</w:t>
        <w:br/>
        <w:t>Reparaciones y Costas. Sentencia de 30 de octubre de 2008. Serie C No.  187,</w:t>
        <w:br/>
        <w:t>párr. 101, y Caso Cabrera García  y  Montiel  Flores  Vs.  México. Excepción</w:t>
        <w:br/>
        <w:t>Preliminar, Fondo, Reparaciones y Costas. Sentencia de 26  de  noviembre  de</w:t>
        <w:br/>
        <w:t>2010. Serie C No. 220, párr. 140.</w:t>
        <w:br/>
        <w:br/>
        <w:t>[214]        Cfr.  Caso  Apitz  Barbera  y  otros  (“Corte  Primera  de   lo</w:t>
        <w:br/>
        <w:t>Contencioso Administrativo”) Vs. Venezuela, supra nota 213, párr. 75.</w:t>
        <w:br/>
        <w:br/>
        <w:t>[215]       Caso Ximenes Lopes Vs. Brasil. Fondo,  Reparaciones  y  Costas.</w:t>
        <w:br/>
        <w:t>Sentencia de 4 de julio de 2006. Serie C No. 149, párr. 193, y Caso  de  la</w:t>
        <w:br/>
        <w:t>Masacre de la Rochela Vs. Colombia. Fondo, Reparaciones y Costas. Sentencia</w:t>
        <w:br/>
        <w:t>de 11 de mayo de 2007. Serie C No. 163, párrs. 193 y  195.  Asimismo,  cfr.</w:t>
        <w:br/>
        <w:t>Caso de las Masacres de Ituango Vs. Colombia, supra nota 24, párr.  296,  y</w:t>
        <w:br/>
        <w:t>Caso Baldeón García Vs. Perú. Fondo, Reparaciones y Costas. Sentencia de  6</w:t>
        <w:br/>
        <w:t>de abril de 2006. Serie C No. 147, párr. 146.</w:t>
        <w:br/>
        <w:br/>
        <w:t>[216]       ECHR, Kraska v. Switzerland. Judgment of 19 April  1993,  Series</w:t>
        <w:br/>
        <w:t>A No. 254-B. App. No. 13942/88, para. 30; Van de Hurk  v.  the  Netherlands.</w:t>
        <w:br/>
        <w:t>Judgment of 19 April 1994, Series A No. 288. App. No.  16034/90,  para.  59;</w:t>
        <w:br/>
        <w:t>Van Kück v. Germany. Judgment of 12 June 2003. App. No. 35968/97, para.  48,</w:t>
        <w:br/>
        <w:t>2003-VII, y, Krasulya v. Russia. Judgment of  22  February  2007.  App.  No.</w:t>
        <w:br/>
        <w:t>12365/03. para. 50.</w:t>
        <w:br/>
        <w:br/>
        <w:t>[217]       Cuando al Estado se le indicó que  la  prueba  documental  sobre</w:t>
        <w:br/>
        <w:t>las  discusiones  parlamentarias  no  fueron  aportadas  en  su  integridad,</w:t>
        <w:br/>
        <w:t>Uruguay en respuesta aclaró que “[l]as partes de  los  Diarios  de  Sesiones</w:t>
        <w:br/>
        <w:t>que han sido agregadas son aquellas que [se] refieren de forma  relevante  a</w:t>
        <w:br/>
        <w:t>la discusión parlamentaria del artículo 31 de la ley 17.613.  Se  prescinde,</w:t>
        <w:br/>
        <w:t>pues, de la  agregación  del  resto  de  los  antecedentes  parlamentarios”.</w:t>
        <w:br/>
        <w:t>Respuesta del Estado al análisis de anexos del escrito de  contestación  que</w:t>
        <w:br/>
        <w:t>le fue remitido por la Secretaría de la Corte  (expediente  de  fondo,  tomo</w:t>
        <w:br/>
        <w:t>II, folio 747).</w:t>
        <w:br/>
        <w:br/>
        <w:t>[218]       Dicha formulación fue aprobada por  unanimidad  de  la  comisión</w:t>
        <w:br/>
        <w:t>encargada  de  la  redacción  del  proyecto  de   ley   y   permaneció   sin</w:t>
        <w:br/>
        <w:t>modificaciones hasta la aprobación final de  la  Ley  17.613.  Cfr.  Versión</w:t>
        <w:br/>
        <w:t>taquigráfica de la sesión de 20 de diciembre  de  2002  de  la  Comisión  de</w:t>
        <w:br/>
        <w:t>Hacienda integrada con Constitución y Legislación de la Cámara de  Senadores</w:t>
        <w:br/>
        <w:t>(expediente de anexos a la contestación, tomo II, anexo 20, folio 13216).</w:t>
        <w:br/>
        <w:br/>
        <w:t>[219]       Intervención del Senador Millor en la sesión de 20 de  diciembre</w:t>
        <w:br/>
        <w:t>de 2002 de la Comisión de Hacienda integrada con Constitución y  Legislación</w:t>
        <w:br/>
        <w:t>de la Cámara de Senadores (expediente de anexos a la contestación, tomo  II,</w:t>
        <w:br/>
        <w:t>anexo 20, folio 13215).</w:t>
        <w:br/>
        <w:br/>
        <w:t>[220]       El Senador Millor expuso que le “parec[ía]  que  de  estas  tres</w:t>
        <w:br/>
        <w:t>hipótesis, la que cabe en [l]a situación de hecho [de las  personas  que  se</w:t>
        <w:br/>
        <w:t>buscaba proteger con el artículo  31]  es  la  tercera,  es  decir  que  hay</w:t>
        <w:br/>
        <w:t>personas  que  pueden  haber  sido  sorprendidas  por  dolo  [civil]”.  Cfr.</w:t>
        <w:br/>
        <w:t>Intervención del Senador Millor en la sesión de 20 de diciembre de  2002  de</w:t>
        <w:br/>
        <w:t>la Comisión de Hacienda integrada  con  Constitución  y  Legislación  de  la</w:t>
        <w:br/>
        <w:t>Cámara de Senadores (expediente de anexos a la contestación, tomo II,  anexo</w:t>
        <w:br/>
        <w:t>20, folio 13215).</w:t>
        <w:br/>
        <w:br/>
        <w:t>[221]       Cfr. Intervención del Senador Millor  en  la  sesión  de  20  de</w:t>
        <w:br/>
        <w:t>diciembre de 2002 de la Comisión de Hacienda integrada  con  Constitución  y</w:t>
        <w:br/>
        <w:t>Legislación  de  la  Cámara  de  Senadores  (expediente  de  anexos   a   la</w:t>
        <w:br/>
        <w:t>contestación, tomo II, anexo 20,  folio  13216);  Intervención  del  Senador</w:t>
        <w:br/>
        <w:t>Gallinal  en  la  75ª  Sesión  Extraordinaria  de  la  Cámara  de  Senadores</w:t>
        <w:br/>
        <w:t>celebrada los días 20 y 21 de diciembre de 2002 (expediente de anexos  a  la</w:t>
        <w:br/>
        <w:t>contestación, tomo II, anexo 20, folio 13232), e intervención  del  Diputado</w:t>
        <w:br/>
        <w:t>Amorín Batlle en la sesion de 26 de  diciembre  de  2002  de  la  Cámara  de</w:t>
        <w:br/>
        <w:t>Representantes (expediente de anexos a la contestacion, tomo II,  anexo  20,</w:t>
        <w:br/>
        <w:t>folio 13222).</w:t>
        <w:br/>
        <w:br/>
        <w:t>[222]        Intervención  del   Senador   Gallinal   en   la   75ª   Sesión</w:t>
        <w:br/>
        <w:t>Extraordinaria de la Cámara de Senadores celebrada  los  días  20  y  21  de</w:t>
        <w:br/>
        <w:t>diciembre de 2002 (expediente de anexos a la contestación,  tomo  II,  anexo</w:t>
        <w:br/>
        <w:t>20, folio 13232).</w:t>
        <w:br/>
        <w:br/>
        <w:t>[223]       Conforme a la prueba aportada, la Corte constató las  siguientes</w:t>
        <w:br/>
        <w:t>diferencias entre  la  identificación  de  las  presuntas  víctimas  por  la</w:t>
        <w:br/>
        <w:t>Comisión Interamericana y los nombres que se evidencian en las  resoluciones</w:t>
        <w:br/>
        <w:t>del Banco Central que les corresponden: (1)  “Ferraro,  Soledad”,  quien  la</w:t>
        <w:br/>
        <w:t>Corte  entiende  es  “María  Soledad  Ferraro  Core”,  como  aparece  en  la</w:t>
        <w:br/>
        <w:t>resolución del Banco  Central;  (2)  “Bordad,  Javier”,  quien  el  Tribunal</w:t>
        <w:br/>
        <w:t>entiende es “Ignacio Bordad”, puesto que de  su  expediente  ante  el  Banco</w:t>
        <w:br/>
        <w:t>Central surge que  su  nombre  completo  es  “Ignacio  Javier  Bordad”;  (3)</w:t>
        <w:br/>
        <w:t>“Griffin, Juan”, quien la Corte entiende es quien aparece en una  resolución</w:t>
        <w:br/>
        <w:t>del Banco Central como “Juana Griffin”; (4) “Losada  Collazo,  Juan”,  quien</w:t>
        <w:br/>
        <w:t>aparece  en  la  resolución  del  Banco  Central  como  “Juan  Losada”;  (5)</w:t>
        <w:br/>
        <w:t>“Frabaile, Carlos”,  quien  la  Corte  entiende  es  quien  aparece  en  una</w:t>
        <w:br/>
        <w:t>resolución  del  Banco  Central  como  “Carlos  Frabasile”;  (6)   “Castaña,</w:t>
        <w:br/>
        <w:t>Gonzalo”, quien la Corte entiende es quien aparece  en  una  resolución  del</w:t>
        <w:br/>
        <w:t>Banco Central como “Gonzalo Castagna”; (7) “Delfante, José”,  quien  aparece</w:t>
        <w:br/>
        <w:t>en la resolución  del  Banco  Central  como  “Eduardo  Delfante”,  pero  fue</w:t>
        <w:br/>
        <w:t>indicado como “José Delfante” en el cuadro aportado por el Estado el  15  de</w:t>
        <w:br/>
        <w:t>junio de 2011 (sobre peticiones bajo el artículo 31 de la  Ley  17.613  ante</w:t>
        <w:br/>
        <w:t>el Banco Central); (8) “Dura, Rey”,  quien  aparece  en  la  resolución  del</w:t>
        <w:br/>
        <w:t>Banco Central como “Daniel Dura”, pero fue indicado como “Rey  Dura”  en  el</w:t>
        <w:br/>
        <w:t>cuadro aportado por el Estado el 15 de junio de 2011 (sobre  las  peticiones</w:t>
        <w:br/>
        <w:t>bajo  el  artículo  31  de  la  Ley  17.613  ante  el  Banco  Central);  (9)</w:t>
        <w:br/>
        <w:t>“Guimaraens, Griselda”, quien aparece en la  resolución  del  Banco  Central</w:t>
        <w:br/>
        <w:t>como “Griselda Marisa Urtiaga Guorisea”, pero fue  indicada  como  “Griselda</w:t>
        <w:br/>
        <w:t>Guimaraens” en el cuadro aportado por el Estado  el  15  de  junio  de  2011</w:t>
        <w:br/>
        <w:t>(sobre peticiones bajo el artículo  31  de  la  Ley  17.613  ante  el  Banco</w:t>
        <w:br/>
        <w:t>Central); (10) “Santiesteban, Luis Fernando”, quien el Tribunal entiende  es</w:t>
        <w:br/>
        <w:t>la persona que aparece como “Luis Santisteban” en el cuadro aportado por  el</w:t>
        <w:br/>
        <w:t>Estado el 15 de junio de 2011 (sobre peticiones bajo el artículo  31  de  la</w:t>
        <w:br/>
        <w:t>Ley 17.613 ante el Banco Central); (11) “Pereira, Cecilia”, quien  la  Corte</w:t>
        <w:br/>
        <w:t>entiende es quien aparece en una resolución del Banco Central como  “Cecilia</w:t>
        <w:br/>
        <w:t>Pereiro”; (12) “Pelufo Biselli,  Emilio”,  quien  el  Tribunal  entiende  se</w:t>
        <w:br/>
        <w:t>trata de la misma persona que aparece en una resolución  del  Banco  Central</w:t>
        <w:br/>
        <w:t>como “Peluffo, Emilio”; (13) “Moreira, Marta”, quien la  Corte  entiende  es</w:t>
        <w:br/>
        <w:t>la misma persona que aparece en una resolución del  Banco  Central  bajo  el</w:t>
        <w:br/>
        <w:t>nombre “Martha Moreira”; (14) “Mainardi  Rial,  María”,  quien  el  Tribunal</w:t>
        <w:br/>
        <w:t>entiende se trata de la misma persona  que  aparece  en  la  Resolución  del</w:t>
        <w:br/>
        <w:t>Banco Central como “María Victoria Mainardi”; (15) “Leroy, Yean”,  quien  la</w:t>
        <w:br/>
        <w:t>Corte entiende es la misma persona que aparece en una Resolución  del  Banco</w:t>
        <w:br/>
        <w:t>Central como “Jean Leroy”; (16)  “Kouyoomdjian,  José”,  quien  el  Tribunal</w:t>
        <w:br/>
        <w:t>entiende se trata de la misma persona que  aparece  en  una  Resolución  del</w:t>
        <w:br/>
        <w:t>Banco  Central  como  “José  Kouyoumdjian”;  (17)  “Haschke,  Erika”,  quien</w:t>
        <w:br/>
        <w:t>aparece en la resolución del Banco  Central  como  “Erika  Dagmar  Haschke”;</w:t>
        <w:br/>
        <w:t>(18) “Harcevnicov, Jorge”, quien la Corte entiende se trata  de  la  persona</w:t>
        <w:br/>
        <w:t>que aparece en una resolución del Banco  Central  como  “Jorge  Harcenicow”;</w:t>
        <w:br/>
        <w:t>(19) “Goigochea, Héctor”, quien el Tribunal entiende se trata  de  la  misma</w:t>
        <w:br/>
        <w:t>persona que aparece  en  una  resolución  del  Banco  Central  como  “Héctor</w:t>
        <w:br/>
        <w:t>Goicochea”; (20) “Gigli Rodríguez, Ma. Iverice”, de cuyo expediente ante  el</w:t>
        <w:br/>
        <w:t>Banco Central se evidencia que se llama María Ivelice  Gigli  Rodríguez”,  y</w:t>
        <w:br/>
        <w:t>quien aparece en la respectivas resoluciones del Banco Central  como  “María</w:t>
        <w:br/>
        <w:t>Gigli”; (21) “Gavioli Piedrahita, José”,  quien  aparece  en  la  respectiva</w:t>
        <w:br/>
        <w:t>resolución  del  Banco  Central  como  “José  Gavioli”;  (22)  “Cholaguidis,</w:t>
        <w:br/>
        <w:t>Elizabeth” quien la Corte entiende se trata de la misma persona que  aparece</w:t>
        <w:br/>
        <w:t>en una  resolución  como  “Elizabeth  Cholaquidis”;  (23)  “Barreto  Trillo,</w:t>
        <w:br/>
        <w:t>Vivián”, quien la Corte entiende es quien  aparece  en  una  resolución  del</w:t>
        <w:br/>
        <w:t>Banco Central como “Vivian Barretto”; (24) “Balcarcel,  Liliana”,  quien  el</w:t>
        <w:br/>
        <w:t>Tribunal entiende se trata de la misma persona que aparece en la  resolución</w:t>
        <w:br/>
        <w:t>del Banco Central  como  “Liliana  Barcarcel”;  (25)  “Alves  Serra,  Gloria</w:t>
        <w:br/>
        <w:t>Renée”, quien la Corte entiende se trata de la  misma  persona  que  aparece</w:t>
        <w:br/>
        <w:t>como “Gloria Alvez” en la resolución  del  Banco  Central;  (26)  “Alsugaray</w:t>
        <w:br/>
        <w:t>Rodrígues, Carolina”, quien el  Tribunal  entiende  se  trata  de  la  misma</w:t>
        <w:br/>
        <w:t>persona que aparece en  la  resolución  del  Banco  Central  como  “Carolina</w:t>
        <w:br/>
        <w:t>Alzugaray”; (27) “Abella Demarco, Cristina”,  quien  la  Corte  entiende  se</w:t>
        <w:br/>
        <w:t>trata de la misma persona que aparece en una resolución  del  Banco  Central</w:t>
        <w:br/>
        <w:t>bajo el  nombre  “Maria  Cristina  Abellá  Demarco”;  (28)  “Saban  Cherasi,</w:t>
        <w:br/>
        <w:t>Nesim”, quien el Tribunal entiende se trata de la misma persona que  aparece</w:t>
        <w:br/>
        <w:t>en  una  resolución  del  Banco  Central  como  “Nesim  Selmo  Saban”;  (29)</w:t>
        <w:br/>
        <w:t>“Saquieres Garrido, Neli”, quien la Corte entiende es la misma  persona  que</w:t>
        <w:br/>
        <w:t>aparece en una resolución del Banco Central como “Nelly Saquieres  Garrido”;</w:t>
        <w:br/>
        <w:t>(30) “Abisab Ache, Chemel”, quien la Corte entiende es quien aparece en  una</w:t>
        <w:br/>
        <w:t>resolución del Banco Central como “Chemel  Abisabb  Ache”;  (31)  “Bengochea</w:t>
        <w:br/>
        <w:t>San Martín, María”, quien la Corte entiende es la misma persona que  aparece</w:t>
        <w:br/>
        <w:t>en  la  resolución  del  Banco  Central  como   “María   Luisa   Bengochea”.</w:t>
        <w:br/>
        <w:t>Igualmente, de acuerdo a la información y las observaciones presentadas  por</w:t>
        <w:br/>
        <w:t>las partes,  la  Corte  verificó  lo  siguiente:  (1)  la  presunta  víctima</w:t>
        <w:br/>
        <w:t>indicada por  la  Comisión  Interamericana  como  “Antuna  Zumarán,  María”,</w:t>
        <w:br/>
        <w:t>corresponde a quien aparece en una resolución del Banco Central como  “María</w:t>
        <w:br/>
        <w:t>Carolina Antuña”; (2) la víctima Pierina Ivaldi se  encontraba  repetida  en</w:t>
        <w:br/>
        <w:t>la lista individualizada presentada por  la  Comisión  Interamericana,  bajo</w:t>
        <w:br/>
        <w:t>los números 79 y 339; (3) la víctima María Elvira  Quintans,  se  encontraba</w:t>
        <w:br/>
        <w:t>repetida  en  la  lista   individualizada   presentada   por   la   Comisión</w:t>
        <w:br/>
        <w:t>Interamericana, bajo  los  números  260  y  540;  (4)  la  presunta  víctima</w:t>
        <w:br/>
        <w:t>indicada por la Comisión Interamericana como “Coronato, Roque”, en  realidad</w:t>
        <w:br/>
        <w:t>incluye a dos personas distintas, “Roque Coronato Buono” y  “Roque  Coronato</w:t>
        <w:br/>
        <w:t>Machín”, siendo que ambas se considerarán víctimas del  presente  caso;  (5)</w:t>
        <w:br/>
        <w:t>“Morales, Andrés”, quien la Corte  entiende  se  trata  de  “Gustavo  Andrés</w:t>
        <w:br/>
        <w:t>Morales Cabrera”, de acuerdo a la información presentada  por  el  Estado  y</w:t>
        <w:br/>
        <w:t>quien aparece en la resolución del Banco Central como “Gustavo  Morales”,  y</w:t>
        <w:br/>
        <w:t>(6) “Fernández Fernández, Jorge”, a quien las representantes indicaron  como</w:t>
        <w:br/>
        <w:t>“Jorge Adelino Fernández Fernández”, la Corte entiende es quien  aparece  en</w:t>
        <w:br/>
        <w:t>el expediente No. 2003/1180 ante el Banco Central, donde  se  evidencia  que</w:t>
        <w:br/>
        <w:t>se llama “Jorge A. Fernández” y que  aparece  en  la  resolución  del  Banco</w:t>
        <w:br/>
        <w:t>Central como Jorge Fernández.</w:t>
        <w:br/>
        <w:br/>
        <w:t>[224]       Para determinar quiénes son víctimas la  Corte  toma  en  cuenta</w:t>
        <w:br/>
        <w:t>los elementos probatorios aportados al  expediente  que  evidencien  que  la</w:t>
        <w:br/>
        <w:t>persona presentó una petición ante el Banco  Central  del  Uruguay  bajo  el</w:t>
        <w:br/>
        <w:t>artículo 31 de la Ley 17.613, dentro de los cuales se  encuentra  el  cuadro</w:t>
        <w:br/>
        <w:t>aportado por el Estado el 15 de junio  de  2011  sobre  peticiones  bajo  el</w:t>
        <w:br/>
        <w:t>artículo 31 de la Ley 17.613 ante el Banco  Central  (expediente  de  fondo,</w:t>
        <w:br/>
        <w:t>tomo V, folios 1910 a 1965).</w:t>
        <w:br/>
        <w:br/>
        <w:t>[225]        Al  contestar  la  solicitud  de  prueba  para  mejor  resolver</w:t>
        <w:br/>
        <w:t>realizada por el Presidente del Tribunal (supra párr. 11), el Estado  indicó</w:t>
        <w:br/>
        <w:t>que “no se ha[bía] localizado en los archivos del Banco Central del  Uruguay</w:t>
        <w:br/>
        <w:t>ningún expediente a [...] nombre [de 171 personas indicadas  como  presuntas</w:t>
        <w:br/>
        <w:t>víctimas] con petición administrativa al amparo del artículo 31”.  A  partir</w:t>
        <w:br/>
        <w:t>de las observaciones de las representantes, el Estado aportó  4  expedientes</w:t>
        <w:br/>
        <w:t>adicionales  correspondientes  a  presuntas  víctimas.  Las   representantes</w:t>
        <w:br/>
        <w:t>también agregaron determinada información. Sin embargo, la Corte hace  notar</w:t>
        <w:br/>
        <w:t>que la documentación agregada  sobre  las  presuntas  víctimas  María  Luisa</w:t>
        <w:br/>
        <w:t>Lerma Tejería y Nelson Gonzalez Scampini se trata de  escritos  interpuestos</w:t>
        <w:br/>
        <w:t>en contra de  resoluciones emitidas por el Banco  Central  del  Uruguay,  en</w:t>
        <w:br/>
        <w:t>relación con la verificación de créditos del Banco de  Montevideo,  conforme</w:t>
        <w:br/>
        <w:t>al artículo 14 de la Ley 17.613, por lo cual no evidencian  la  presentación</w:t>
        <w:br/>
        <w:t>de peticiones ante dicho Banco Central bajo el artículo 31 de la Ley  17.613</w:t>
        <w:br/>
        <w:t>por parte de dichas personas. Cfr. Escrito  de  revocatoria  presentado  por</w:t>
        <w:br/>
        <w:t>Nelson Gonález Scampini y otros el  31  de  enero  de  2003  (expediente  de</w:t>
        <w:br/>
        <w:t>fondo, tomo V, folios 1813 a 1818), y escrito de revocatoria presentado  por</w:t>
        <w:br/>
        <w:t>María Luisa Lerma Tejería ante  el  Banco  Central  del  Uruguay  el  10  de</w:t>
        <w:br/>
        <w:t>febrero de  2003  (expediente  de  fondo,  tomo  V,  folios  1826  a  1830).</w:t>
        <w:br/>
        <w:t>Asimismo, de la verificación realizada  por  el  Tribunal  se  constató  que</w:t>
        <w:br/>
        <w:t>además de las presuntas víctimas señaladas por  el  Estado,  no  había  sido</w:t>
        <w:br/>
        <w:t>aportada a esta Corte prueba respecto de 13 presuntas víctimas  adicionales.</w:t>
        <w:br/>
        <w:t>En consecuencia, de acuerdo al acervo probatorio, el Tribunal no cuenta  con</w:t>
        <w:br/>
        <w:t>evidencia de que las  siguientes  179  personas,  señaladas  como  presuntas</w:t>
        <w:br/>
        <w:t>víctimas por la Comisión Interamericana, hubieran  presentado  una  petición</w:t>
        <w:br/>
        <w:t>ante el Banco Central bajo el artículo 31 de la  Ley  17.613:  (1)  Aboitiz,</w:t>
        <w:br/>
        <w:t>Aitor; (2) Abramian, Fernando; (3) Abu Arab Maisonnave, Adela; (4)  Albanese</w:t>
        <w:br/>
        <w:t>Mercep, Rúben; (5) Alexander Serrano, Normando; (6)  Algorta,  Horacio;  (7)</w:t>
        <w:br/>
        <w:t>Amengual, Juan; (8) Ambrogio  Catalano,  Edgardo;  (9)  Amparo,  Inés;  (10)</w:t>
        <w:br/>
        <w:t>Apai, Ellen; (11) Arbelbide, María Laura; (12) Arin San  Martín,  María  del</w:t>
        <w:br/>
        <w:t>Rosario; (13) Artigas, Jorge;(14) Bentancur, Rafael;  (15)  Biermann,  Erna;</w:t>
        <w:br/>
        <w:t>(16) Bluth, Silvina (17)  Boada,  Ana;  (18)  Boggia,  José;  (19)  Broglia,</w:t>
        <w:br/>
        <w:t>Carlos;  (20)  Brun,  Adrián;  (21)  Brusamarello,  Antonio;  (22)  Calvete,</w:t>
        <w:br/>
        <w:t>Eduardo; (23)  Camacho  Pérez,  Gabriela;  (24)  Campoamor,  Cristina;  (25)</w:t>
        <w:br/>
        <w:t>Cancro, Adelaide; (26) Carbajal, María  Irma;  (27)  Carballo,  Jorge;  (28)</w:t>
        <w:br/>
        <w:t>Casamayou Tort, Roberto; (29) Casarotti,  Esteban;  (30)  Cavanna,  Rodolfo;</w:t>
        <w:br/>
        <w:t>(31) Cohen Abut, Rafael; (32) Corredoira, Rafael; (33) Da Cuña,  Luis;  (34)</w:t>
        <w:br/>
        <w:t>D'Allessandro, Julio; (35) De  Mosco,  Juan;  (36)  De  Vida  de  Petrolini,</w:t>
        <w:br/>
        <w:t>María; (37) Delgado, Ramón; (38) Di Giore, José; (39) Díaz,  Carolina;  (40)</w:t>
        <w:br/>
        <w:t>Dotta, Lorena; (41) Dotta, Pablo; (42) Dowald, Rúben;  (43)  Effa,  Dietter;</w:t>
        <w:br/>
        <w:t>(44) Eilender, Diego; (45) Faliveni, Gustavo;  (46)  Farcic,  Antonio;  (47)</w:t>
        <w:br/>
        <w:t>Feibelmann de Vasen, Eva; (48) Ferencich, Ricardo; (49) Fernández,  Gustavo;</w:t>
        <w:br/>
        <w:t>(50) Ferraro, Martín; (51) Ferreyra,  Alba;  (52)  Figueredo,  Daniel;  (53)</w:t>
        <w:br/>
        <w:t>Figueroa, Judith; (54) Fitipaldo, Edgardo; (55) Gaibisso, Juan Carlos;  (56)</w:t>
        <w:br/>
        <w:t>Gallo Azambuya, Juan; (57) Ganger, Anna; (58)  García  Pardo,  Josefa;  (59)</w:t>
        <w:br/>
        <w:t>García, Carlos; (60) González, Nelson; (61) Grazu Díaz, Suester  Iván;  (62)</w:t>
        <w:br/>
        <w:t>Greco,  Oscar;  (63)  Grezzi,  Carlos;  (64)  Guasque,  Nely  Miguel;   (65)</w:t>
        <w:br/>
        <w:t>Guekdjián, Alfredo; (66) Guerra  Martínez,  Leticia;  (67)  Guntin,  Susana;</w:t>
        <w:br/>
        <w:t>(68) Gutiérrez, Cecilia; (69) Harguindeguy,  Raqúel;  (70)  Heijo,  Menafra;</w:t>
        <w:br/>
        <w:t>(71) Herrero Fratelli, Rodolfo; (72) Irigoyen,  Aída;  (73)  Juan,  Nicolás;</w:t>
        <w:br/>
        <w:t>(74) Kaplun, Gabriel; (75)  Krivianski,  Isaac;  (76)  Krivianski,  Natalia;</w:t>
        <w:br/>
        <w:t>(77) Lanza, Regalia Beatriz; (78)  Lapetina,  Jorge;  (79)  Larriera,  Juan;</w:t>
        <w:br/>
        <w:t>(80) Lavaggi, Álvaro; (81) Ledoux, Alberto; (82)  Lemole  Graciarena,  Luis;</w:t>
        <w:br/>
        <w:t>(83) Lerma Tejería, María; (84) Liprandi, Jorge;  (85)  Litlle,  Gordon  F.;</w:t>
        <w:br/>
        <w:t>(86) López Almeida, Walter; (87) López, Álvaro; (88)  Machín,  Álvaro;  (89)</w:t>
        <w:br/>
        <w:t>Malán Félix, Albina; (90) Marcos Speratti,  Eduardo;  (91)  Marcos  Sperati,</w:t>
        <w:br/>
        <w:t>Natalia;  (92)  Martínez,  Abelardo;  (93)  Martínez,  Rúben   Darío;   (94)</w:t>
        <w:br/>
        <w:t>Martínez, Orosman; (95) Massobrio, Virginia;  (96)  Mazzoli,  Marcelo;  (97)</w:t>
        <w:br/>
        <w:t>Mendoza, Wilfredo Luis; (98) Mendoza, Estela;  (99)  Miller,  Karina;  (100)</w:t>
        <w:br/>
        <w:t>Montoro  Heguerte,  Alejandro;  (101)  Mora,  Juan;  (102)  Morales  García,</w:t>
        <w:br/>
        <w:t>Walter;  (103)  Morales,  Jorge;  (104)  Moreira  Pannella,  Claudia;  (105)</w:t>
        <w:br/>
        <w:t>Moreira, Gonzalo; (106) Moreno Pardie, Alba;  (107)  Morgade,  Diego;  (108)</w:t>
        <w:br/>
        <w:t>Musto,  Walter;  (109)  Nadjarian,   Kevork;   (110)   Normey,Pedro;   (111)</w:t>
        <w:br/>
        <w:t>Olascoaga, Ana María; (112) Ongay, Carmen;  (113)  Orlander,  Rosana;  (114)</w:t>
        <w:br/>
        <w:t>Ortelli, Marcelo; (115) Paseyro Mouesca, Elsa;  (116)  Pepa,  Daniel;  (117)</w:t>
        <w:br/>
        <w:t>Pérez Pérez, Hugo; (118) Pérez,  Alejandra;  (119)  Pérez,  Ezequiel;  (120)</w:t>
        <w:br/>
        <w:t>Pérez, Silvia; (121) Perri, Yolanda; (122) Píngaro Harsanyi,  Gisele;  (123)</w:t>
        <w:br/>
        <w:t>Pintos Patiño, Jorge; (124) Piovani, Carlos; (125)  Pivovar,  Gastón;  (126)</w:t>
        <w:br/>
        <w:t>Ponzoni, José Luis; (127) Rabosto, Antonio; (128) Rago, Pedro; (129)  Ramos,</w:t>
        <w:br/>
        <w:t>Hortensia; (130) Ramponi, Graziella; (131)  Reguitti, Telma;  (132)  Reimer,</w:t>
        <w:br/>
        <w:t>Gustavo; (133)  Reixach,  Ángela;  (134)  Renzone,  Rogelio  Alberto;  (135)</w:t>
        <w:br/>
        <w:t>Ripoll, Stephanie; (136) Roberts, Pablo; (137) Rodríguez Martínez,  Yolanda;</w:t>
        <w:br/>
        <w:t>(138) Rodríguez, Claudio; (139) Rodríguez, José;  (140)  Rodríguez,  Marcel;</w:t>
        <w:br/>
        <w:t>(141) Rodríguez, Marta; (142) Rovira Aparicio, Claudia; (143) Sacco,  Mirta;</w:t>
        <w:br/>
        <w:t>(144) Sánchez, Baltasar; (145) Sapriza, Ana María;  (146)  Sartori,  Miguel;</w:t>
        <w:br/>
        <w:t>(147) Schiaffino Conti, Carlota; (148) Schiavo, Luis;  (149)  Secco,  Diego;</w:t>
        <w:br/>
        <w:t>(150) Seco, Valeria; (151) Seré Bonino, María;  (152)      Sienra,  Beatriz;</w:t>
        <w:br/>
        <w:t>(153) Silva, Juan; (154) Solari, Hebert;  (155)  Sosa,  Jorge;  (156)  Soto,</w:t>
        <w:br/>
        <w:t>Amelia María;  (157)  Spagna,  Anna;  (158)  Steverlynck,  Stanislas;  (159)</w:t>
        <w:br/>
        <w:t>Tabárez Corni, Tabaré; (160) Tabárez, Nélida; (161) Testoni,  Víctor;  (162)</w:t>
        <w:br/>
        <w:t>Tonar, Mónica; (163) Tormo, Ana María;  (164)  Torre,  José  Alberto;  (165)</w:t>
        <w:br/>
        <w:t>Unanua, Raúl; (166) Uriarte,  Daoiz;  (167)  Valdez,  Jorge;  (168)  Valdez,</w:t>
        <w:br/>
        <w:t>William; (169) Valiño, Ricardo;  (170)  Valsecchi,  Patricia;  (171)  Valle,</w:t>
        <w:br/>
        <w:t>Nelly;  (172)  Vallega,  Rodrigo;  (173)  Varela,  Adrian;   (174)   Varona,</w:t>
        <w:br/>
        <w:t>Graciela; (175) Viera, Leonardo; (176) Villalba, María Fernanda; (177)  Vivo</w:t>
        <w:br/>
        <w:t>Piquerez, Rafael; (178) Yacobo, Macowinn, y (179) Zanandrea, José Luis.</w:t>
        <w:br/>
        <w:br/>
        <w:t>[226]       Las representantes observaron, con respecto a las  171  personas</w:t>
        <w:br/>
        <w:t>señaladas por el Estado, que “muchos de ellos ha[bían]  sido  irregularmente</w:t>
        <w:br/>
        <w:t>inclu[i]dos en esa lista”. En virtud de ello, indicaron que  el  Estado  “no</w:t>
        <w:br/>
        <w:t>tenía toda la información  correcta  en  lo  que  se  refiere  a  estas  171</w:t>
        <w:br/>
        <w:t>presuntas víctimas, [por lo que] no pod[ían] estar seguras de  que  respecto</w:t>
        <w:br/>
        <w:t>[del resto] de ahorristas que representa[n] y que  no  tienen  documentación</w:t>
        <w:br/>
        <w:t>probatoria, no haya existido también un error y/o extravío de  documentación</w:t>
        <w:br/>
        <w:t>por parte del Banco Central  del  Uruguay,  teniendo  en  cuenta  el  tiempo</w:t>
        <w:br/>
        <w:t>transcurrido”. Además, observaron que “[l]a responsabilidad de no tener  los</w:t>
        <w:br/>
        <w:t>expedientes completos es del Banco Central”, por lo que el Estado  no  debía</w:t>
        <w:br/>
        <w:t>“prevalerse de su propia falta”, teniendo en  cuenta  las  dificultades  que</w:t>
        <w:br/>
        <w:t>representa “desmentir la información que proporciona ahora ‘in extremis’  el</w:t>
        <w:br/>
        <w:t>Banco Central”. Por su parte, la  Comisión  Interamericana  indicó  que  “la</w:t>
        <w:br/>
        <w:t>intención del Estado de presentar [con sus alegatos  finales  escritos]  una</w:t>
        <w:br/>
        <w:t>excepción preliminar de  aparente  falta  de  agotamiento  respecto  de  171</w:t>
        <w:br/>
        <w:t>víctimas resulta totalmente improcedente y extemporáneo”.</w:t>
        <w:br/>
        <w:br/>
        <w:t>[227]       Ante dichas observaciones, el Estado también expresó  que  había</w:t>
        <w:br/>
        <w:t>depositado su confianza en la Comisión Interamericana “[en cuanto a] que  la</w:t>
        <w:br/>
        <w:t>misma había verificado adecuadamente caso a caso que las presuntas  víctimas</w:t>
        <w:br/>
        <w:t>que se presentaban ante dicho órgano hubieran acreditado su  legitimación  y</w:t>
        <w:br/>
        <w:t>cumplido  con  el  requerimiento  previo  e  ineludible  de  agotar  la  vía</w:t>
        <w:br/>
        <w:t>interna”. El  Estado  “asumió  que  dicha  Comisión  había  realizado  tales</w:t>
        <w:br/>
        <w:t>contr[oles] a cabalidad[, por lo cual s]e  dio  por  descontado,  pues,  que</w:t>
        <w:br/>
        <w:t>todas   aquellas   personas   que   la   Comisión    Interamericana    había</w:t>
        <w:br/>
        <w:t>individualizado como víctimas habían sido efectivamente  peticionarias  ante</w:t>
        <w:br/>
        <w:t>el Banco Central del Uruguay, lo que  luego  quedó  verificado  que  no  era</w:t>
        <w:br/>
        <w:t>así”.</w:t>
        <w:br/>
        <w:br/>
        <w:t>[228]       En esta  situación  se  encontrarían  las  siguientes  presuntas</w:t>
        <w:br/>
        <w:t>víctimas: (1) Aida Irigoyen, quien estaría actuando en representación de  su</w:t>
        <w:br/>
        <w:t>esposo Rogelio Torres Ramos, quien efectivamente fue  peticionario  ante  el</w:t>
        <w:br/>
        <w:t>Banco Central por el referido artículo 31 y es víctima  en  este  caso;  (2)</w:t>
        <w:br/>
        <w:t>Daniel Figueredo, quien estaría actuando en representación de  Javier  Taño,</w:t>
        <w:br/>
        <w:t>peticionario ante  el  Banco  Central,  pero  quien  no  fue  señalado  como</w:t>
        <w:br/>
        <w:t>presunta víctima por la Comisión Interamericana; (3)  Carlos  Broglia,  cuya</w:t>
        <w:br/>
        <w:t>esposa y presunta heredera, Adriana Vera, habría  sido  quien  presentó  una</w:t>
        <w:br/>
        <w:t>petición ante el Banco Central, pero quien no  fue  señalada  como  presunta</w:t>
        <w:br/>
        <w:t>víctima por la Comisión Interamericana; (4) Claudia Moreira  Panella,  quien</w:t>
        <w:br/>
        <w:t>presuntamente es la heredera  de  Cristina  Matilde  Panella  Castro,  quien</w:t>
        <w:br/>
        <w:t>efectivamente fue peticionaria ante el Banco Central y es  víctima  en  este</w:t>
        <w:br/>
        <w:t>caso;  (5)  Isaac  Krivianski,  quien  es  cotitular  de  la  cuenta  de  la</w:t>
        <w:br/>
        <w:t>peticionaria ante el Banco Central Carolina Krivianski, pero  quien  no  fue</w:t>
        <w:br/>
        <w:t>indicada como presunta víctima por la Comisión Interamericana;  (6)  Natalia</w:t>
        <w:br/>
        <w:t>Krivianski, quien también es cotitular de la cuenta de Carolina  Krivianski;</w:t>
        <w:br/>
        <w:t>(7) Beatriz Sienra, quien es cotitular de la cuenta de Leandro  Rama,  quien</w:t>
        <w:br/>
        <w:t>efectivamente presentó una petición bajo el  mencionado  artículo  31  y  es</w:t>
        <w:br/>
        <w:t>víctima en este caso; (8) Lorena Dotta, quien es cotitular de la  cuenta  de</w:t>
        <w:br/>
        <w:t>Martín García, quien efectivamente presentó una petición bajo el  mencionado</w:t>
        <w:br/>
        <w:t>artículo 31 y es víctima en este caso;  (9) Miguel Sartori, quien es  esposo</w:t>
        <w:br/>
        <w:t>de Alejandra  Oliveri,  quien  presentó  una  petición  bajo  el  mencionado</w:t>
        <w:br/>
        <w:t>artículo 31, pero no fue indicada como  presunta  víctima  por  la  Comisión</w:t>
        <w:br/>
        <w:t>Interamericana, y (10) Eva Feibelmann de Vasen, quien  es  cotitular  de  la</w:t>
        <w:br/>
        <w:t>cuenta de Mara Vasen Feibelmann, quien efectivamente presentó  una  petición</w:t>
        <w:br/>
        <w:t>ante el Banco Central y es víctima en este caso.  Además  de  los  casos  de</w:t>
        <w:br/>
        <w:t>presuntas víctimas expresamente indicados por las partes, la Corte  constató</w:t>
        <w:br/>
        <w:t>que  las  siguientes  presuntas  víctimas  se  encontrarían  en   la   misma</w:t>
        <w:br/>
        <w:t>situación: (1) Adela Abu Arab Maisonnave, quien es cotitular  de  la  cuenta</w:t>
        <w:br/>
        <w:t>de Milka Maisonnave, quien  efectivamente  presentó  una  petición  ante  el</w:t>
        <w:br/>
        <w:t>Banco Central y es víctima  en  este  caso;  (2)  Juan  Amengual,  quien  es</w:t>
        <w:br/>
        <w:t>cotitular de Rosa Reboa, quien efectivamente presentó una petición  ante  el</w:t>
        <w:br/>
        <w:t>Banco Central y es víctima en este caso; (3) Antonio Farcic, quien actuó  en</w:t>
        <w:br/>
        <w:t>el  expediente  ante  el  Banco  Central  “en  representación  de  Alejandro</w:t>
        <w:br/>
        <w:t>Farcic”, quien es el peticionario que aparece en  la  respectiva  resolución</w:t>
        <w:br/>
        <w:t>del Banco Central, pero quien no fue señalado como presunta víctima  por  la</w:t>
        <w:br/>
        <w:t>Comisión Interamericana; (4) Adelaide  Cancro,  quien  es  cotitular  de  la</w:t>
        <w:br/>
        <w:t>cuenta de Miguel Cancro, quien presentó una petición ante el  Banco  Central</w:t>
        <w:br/>
        <w:t>bajo el artículo 31 y es víctima en este  caso;  (5)  Josefa  García  Pardo,</w:t>
        <w:br/>
        <w:t>quien es cotitular de la cuenta  de  Susana  Rodríguez  y  Vicente  Langone,</w:t>
        <w:br/>
        <w:t>quienes fueron peticionarios ante el Banco Central por el referido  artículo</w:t>
        <w:br/>
        <w:t>31 y son víctimas en este caso; (6) Raúl Unanua, quien es  cotitular  de  la</w:t>
        <w:br/>
        <w:t>cuenta de Alejandra Unanua,  quien  presentó  una  petición  ante  el  Banco</w:t>
        <w:br/>
        <w:t>Central bajo el artículo 31 y es víctima en este caso; (7) Reguitti,  Telma,</w:t>
        <w:br/>
        <w:t>quien es cotitular de la cuenta de Bara Walter, quien presentó una  petición</w:t>
        <w:br/>
        <w:t>ante el Banco Central bajo el artículo 31 y es víctima  en  este  caso;  (8)</w:t>
        <w:br/>
        <w:t>Ricardo Valiño, quien presuntamente es el heredero de  Jorge  Valiño,  quien</w:t>
        <w:br/>
        <w:t>efectivamente fue peticionario ante el Banco Central y es  víctima  en  este</w:t>
        <w:br/>
        <w:t>caso, y (9) Rafael Cohen Abut, quien es cotitular de la cuenta de  Alejandro</w:t>
        <w:br/>
        <w:t>Abut, peticionario ante el Banco Central y víctima en este caso.</w:t>
        <w:br/>
        <w:br/>
        <w:t>[229]       Lo anterior sin perjuicio de las determinaciones  que  se  hagan</w:t>
        <w:br/>
        <w:t>conforme al derecho interno en relación a la distribución de  la  cuotaparte</w:t>
        <w:br/>
        <w:t>entre los cotitulares de una misma cuenta.  Al  respecto,  el  Dictamen  No.</w:t>
        <w:br/>
        <w:t>04/1056 de la Asesoría  Jurídica  Notarial  de  23  de  diciembre  de  2004,</w:t>
        <w:br/>
        <w:t>emitido en el caso del peticionario Rafael Outeiro Silvera  y  Jorge  Peláez</w:t>
        <w:br/>
        <w:t>Pla (Exp. No. 2003/1339) establece que “el hecho de que la Resolución  de[l]</w:t>
        <w:br/>
        <w:t>Dlrectorio [se] refier[a] a sólo una de esas personas (Sr.  Outeiro)  no  es</w:t>
        <w:br/>
        <w:t>óbice para concluir que dicho acto  administrativo  tiene  efecto  sobre  la</w:t>
        <w:br/>
        <w:t>totalidad  de  los  fondos  depositados  (como  surge  claramente  de  estas</w:t>
        <w:br/>
        <w:t>actuaciones,  [...]).  Respecto  de  la   titularidad   de   la   cuotaparte</w:t>
        <w:br/>
        <w:t>respectiva, debe seguirse el mismo (y correcto)  criterio  que  se  siguiera</w:t>
        <w:br/>
        <w:t>con cualquiera de  los  depositantes  de  Banco  de  Montevideo  SA  que  se</w:t>
        <w:br/>
        <w:t>transformaran  en  cuotapartistas  de  Banco  de  Montevideo  -   Fondo   de</w:t>
        <w:br/>
        <w:t>Recuperación  de  Patrimonio  Bancario:  la  titularidad  de  la  cuotaparte</w:t>
        <w:br/>
        <w:t>corresponderá a las mismas personas a nombre de las cuales estaba la  cuenta</w:t>
        <w:br/>
        <w:t>bancaria que la originara (y en el  mismo  carácter  indistinto  o  conjunto</w:t>
        <w:br/>
        <w:t>respecto de su administración)”. Dictamen No. 04/1056 del  23  de  diciembre</w:t>
        <w:br/>
        <w:t>de 2004 de la Asesoría Jurídica Notarial del Banco  Central  (expediente  de</w:t>
        <w:br/>
        <w:t>anexos a la demanda, tomo VIII, anexo 12 (D), folio 6735).</w:t>
        <w:br/>
        <w:t>[230]       Cfr. Declaración testimonial ante fedatario público  (affidávit)</w:t>
        <w:br/>
        <w:t>del testigo Julio de Brun de 16 de febrero de  2011  (expediente  de  fondo,</w:t>
        <w:br/>
        <w:t>tomo II, folios 1101 y  1105),  y  declaración  del  testigo  Augusto  Durán</w:t>
        <w:br/>
        <w:t>Martínez rendida en la audiencia pública del presente caso.</w:t>
        <w:br/>
        <w:br/>
        <w:t>[231]       Cfr. inter alia, los  siguientes  casos  de  presuntas  víctimas</w:t>
        <w:br/>
        <w:t>cuya prueba se encuentra en el expediente de anexos a los  alegatos  finales</w:t>
        <w:br/>
        <w:t>escritos del Estado, tomo I, anexo 3: Schaich, Rodolfo (Exp. No.  2003/0266)</w:t>
        <w:br/>
        <w:t>(folios 30154 y 30155); De la Fuente, María del Carmen (Exp. No.  2003/0609)</w:t>
        <w:br/>
        <w:t>(folios 30192 y  30193);  Talamini,  Alberto  y  Norma  Martínez  (Exp.  No.</w:t>
        <w:br/>
        <w:t>2003/0562) (folios 30239 y 30240); Oxandabarat, Gloria (Exp. No.  2003/0554)</w:t>
        <w:br/>
        <w:t>(folios  30247  y  30248);  Pastorino  Pecotiello,  José  Ángel  (Exp.   No.</w:t>
        <w:br/>
        <w:t>2003/0545)  (folios  30255  y  30256);  Saturno  Barra,  Cecilia  (Exp.  No.</w:t>
        <w:br/>
        <w:t>2003/0502) (folios 30278 y 30279), y Lorenzo Fernández,  Eugenio  (Exp.  No.</w:t>
        <w:br/>
        <w:t>2003/0718) (folios 30329 y 30330).</w:t>
        <w:br/>
        <w:br/>
        <w:t>[232]        Cfr.  inter  alia,  Sentencia  No.  713  del  Tribunal  de   lo</w:t>
        <w:br/>
        <w:t>Contencioso Administrativo de 25 de octubre de  2006  en  autos  caratulados</w:t>
        <w:br/>
        <w:t>“Azparren,  Ana  con  Banco  Central  del  Uruguay.   Acción   de   nulidad”</w:t>
        <w:br/>
        <w:t>(expediente de anexos a la contestación, tomo III, anexo 27,  folio  13912);</w:t>
        <w:br/>
        <w:t>Sentencia No. 828 del Tribunal de lo Contencioso  Administrativo  de  13  de</w:t>
        <w:br/>
        <w:t>diciembre de 2006 en autos caratulados  “Lijtenstein,  Fabiana  y  otra  con</w:t>
        <w:br/>
        <w:t>Banco Central del Uruguay. Acción de nulidad” (expediente  de  anexos  a  la</w:t>
        <w:br/>
        <w:t>contestación, tomo V, anexo 27,  folio  15064),  y  Sentencia  No.  691  del</w:t>
        <w:br/>
        <w:t>Tribunal de lo Contencioso Administrativo de 16 de  septiembre  de  2010  en</w:t>
        <w:br/>
        <w:t>autos caratulados “Clemata José y  otros  con  Banco  Central  del  Uruguay.</w:t>
        <w:br/>
        <w:t>Acción de nulidad” (expediente de anexos a la contestación, tomo III,  anexo</w:t>
        <w:br/>
        <w:t>27, folios 13876 a 13878).</w:t>
        <w:br/>
        <w:t>[233]       Cfr. los siguientes casos de víctimas cuya prueba  se  encuentra</w:t>
        <w:br/>
        <w:t>en los expedientes de anexos a los alegatos  finales  escritos  del  Estado,</w:t>
        <w:br/>
        <w:t>anexos 2 y 3: López García, Manuel (Exp.  No.  2003/0719)  (folios  22490  a</w:t>
        <w:br/>
        <w:t>22493); Rey Méndez, Wellington Manuel (Exp. No. 2003/0715) (folios  22552  a</w:t>
        <w:br/>
        <w:t>22554);  Rodríguez López,  Lilián  (Exp.  No.  2003/0655)  (folios  24531  a</w:t>
        <w:br/>
        <w:t>24533); Poggio Odella, Elbio (Exp. No. 2003/0597) (folios  24878  a  24880);</w:t>
        <w:br/>
        <w:t>García Nogueira,  Bernabé  (Exp.  No.  2003/567)  (folios  25830  a  25835);</w:t>
        <w:br/>
        <w:t>Leite, Carlos (Exp. No. 2003/0518) (folios 26280 a 26283);   Álvarez  Pirri,</w:t>
        <w:br/>
        <w:t>Esther (Exp. No. 2003/0458) (folios 26406 a 26408);  Reboa, Rosa  (Exp.  No.</w:t>
        <w:br/>
        <w:t>2003/0451) (folios  26584  a  26588);  Jorge  Valiño  (Exp.  No.  2003/0432)</w:t>
        <w:br/>
        <w:t>(folios 27075 a 27077); Resala, Alberto (Exp. No. 2003/0389)  (folios  27737</w:t>
        <w:br/>
        <w:t>a 27739); Symonds Herzog, Roberto  (Exp.  No.  2003/0382)  (folios  27945  a</w:t>
        <w:br/>
        <w:t>27947); Lanata Sanguinetti, Horacio (Exp. No.  2003/0380)  (folios  28047  a</w:t>
        <w:br/>
        <w:t>28049); Martins  Romero,  Joaquín  (Exp.  No.  2003/0362)  (folios  28529  a</w:t>
        <w:br/>
        <w:t>28531); Pánfilo Pezzolano, Emilio  (Exp.  No.  2003/0331)  (folios  28950  a</w:t>
        <w:br/>
        <w:t>28953); Meerhoff, Enrique y González, María Cristina  (Exp.  No.  2003/0301)</w:t>
        <w:br/>
        <w:t>(folios 29430 y 29431); Fontana,  Alejandro  (Exp.  No.  2003/0247)  (folios</w:t>
        <w:br/>
        <w:t>29810 a 29813);  Castellano, Gabriel y Saavedra María (Exp.  No.  2003/0243)</w:t>
        <w:br/>
        <w:t>(folios 29939 y 29943);   Salamano,  Carlos  (Exp.  No.  2003/0649)  (folios</w:t>
        <w:br/>
        <w:t>24703 y 24706): Prevettoni, Gabriela (Exp. No. 2003/0482)  (folios  30079  a</w:t>
        <w:br/>
        <w:t>30081); Piñeyro Castellanos, María Inés (Exp. No. 2003/0480)  (folios  30085</w:t>
        <w:br/>
        <w:t>a 30087); Nario  Alvarez,  Alvaro  (Exp.  No.  2003/0465)  (folios  30108  a</w:t>
        <w:br/>
        <w:t>30110); Ramos Echevarría,  Magela  (Exp.  No.  2003/0471)  (folios  30097  y</w:t>
        <w:br/>
        <w:t>30098); Castro  Etchart,  Gustavo  (Exp.  No.  2003/0278)  (folios  30135  a</w:t>
        <w:br/>
        <w:t>30137); Caballero Lehite, Fernando (Exp.  No.  2003/0613)  (folios  30180  a</w:t>
        <w:br/>
        <w:t>30182); Nozar  Cabrera,  Fernando  (Exp.  No.  2003/0765)  (folios  30284  a</w:t>
        <w:br/>
        <w:t>30286); Di Salvo, Crimilda (Exp. No.  2003/0929)  (folios  30404  a  30406);</w:t>
        <w:br/>
        <w:t>Copello Ametrano,  Jorge  (Exp.  No.  2003/0860)  (folios  30444  a  30446);</w:t>
        <w:br/>
        <w:t>Panella Castro, Cristina  (Exp.  No.  2003/0783)  (folios  30545  a  30548);</w:t>
        <w:br/>
        <w:t>García Caban, Ricardo  (Exp. No. 2003/1049) (folios 30606  a  30608);  Reino</w:t>
        <w:br/>
        <w:t>Berardi, Sebastián (Exp. No. 2003/1033) (folios 30618  a  30620);  Fernández</w:t>
        <w:br/>
        <w:t>Giordano, Graciela (Exp. No. 2003/1016)  (folios  30635  a  30637);  Larrea,</w:t>
        <w:br/>
        <w:t>Alfredo (Exp. No. 2003/0989) (folios 30672  a  30674);  Pérez  Bogao,  Zulma</w:t>
        <w:br/>
        <w:t>(Exp. No. 2003/0963) (folios 30710 a 30712); Abella De Marco,  Rafael  (Exp.</w:t>
        <w:br/>
        <w:t>No. 2003/1407) (folios 31119 a 31121); Gavioli, José  (Exp.  No.  2003/1457)</w:t>
        <w:br/>
        <w:t>(folios 31022 a 31025); Roure Casas,  Pablo  (Exp.  No.  2003/1582)  (folios</w:t>
        <w:br/>
        <w:t>31305 a 31308); Pugliese, Héctor Mario y Pereyra Elsa (Exp.  No.  2003/1530)</w:t>
        <w:br/>
        <w:t>(folios 31332 a 31334); Gigli Rodríguez, María Ivelice (Exp. No.  2003/1494)</w:t>
        <w:br/>
        <w:t>(folios 31400 a 31402), y Wainstein Garfunkel, Alicia (Exp.  No.  2003/0759)</w:t>
        <w:br/>
        <w:t>(folios 31439 y 31440).</w:t>
        <w:br/>
        <w:br/>
        <w:t>[234]       Cfr. Gavioli, José  (Exp. No. 2003/1457) (expediente  de  anexos</w:t>
        <w:br/>
        <w:t>a los alegatos finales escritos del Estado, tomo II, anexo 3,  folios  31022</w:t>
        <w:br/>
        <w:t>a 31025).</w:t>
        <w:br/>
        <w:br/>
        <w:t>[235]        Cfr.  Sentencia  No.  828  del  Tribunal  de   lo   Contencioso</w:t>
        <w:br/>
        <w:t>Administrativo  de  13  de  diciembre   de   2006   en   autos   caratulados</w:t>
        <w:br/>
        <w:t>“Lijtenstein, Fabiana y otra  con  Banco  Central  del  Uruguay.  Acción  de</w:t>
        <w:br/>
        <w:t>nulidad” (expediente de anexos a la contestación, tomo V,  anexo  27,  folio</w:t>
        <w:br/>
        <w:t>15068); sentencia No. 314 del Tribunal de lo Contencioso  Administrativo  de</w:t>
        <w:br/>
        <w:t>18 de junio de 2007 en autos caratulados “Roure,  Pablo  con  Banco  Central</w:t>
        <w:br/>
        <w:t>del Uruguay. Acción de Nulidad” (expediente de  anexos  a  la  contestación,</w:t>
        <w:br/>
        <w:t>tomo VI, anexo 27, folios 15603 a 15609); sentencia No. 292 del Tribunal  de</w:t>
        <w:br/>
        <w:t>lo Contencioso Administrativo de 6 de junio de  2007  en  autos  caratulados</w:t>
        <w:br/>
        <w:t>“Rodríguez,  Marta  con  Banco  Central  del  Uruguay.  Acción  de  Nulidad”</w:t>
        <w:br/>
        <w:t>(expediente de anexos a la contestación, tomo VI, anexo 27, folios  15627  y</w:t>
        <w:br/>
        <w:t>15628); sentencia No. 477 del Tribunal de lo Contencioso  Administrativo  de</w:t>
        <w:br/>
        <w:t>3 de septiembre de 2007 en  autos  caratulados  “Perles,  Gisela  con  Banco</w:t>
        <w:br/>
        <w:t>Central  del  Uruguay.  Acción  de  Nulidad”  (expediente  de  anexos  a  la</w:t>
        <w:br/>
        <w:t>contestación, tomo V, anexo 27, folios 14871 a 14881), y sentencia  No.  315</w:t>
        <w:br/>
        <w:t>del Tribunal de lo Contencioso Administrativo de 18  de  junio  de  2007  en</w:t>
        <w:br/>
        <w:t>autos caratulados “Gigli, María con Banco Central  del  Uruguay.  Acción  de</w:t>
        <w:br/>
        <w:t>nulidad” (expediente de anexos a la contestación, tomo V, anexo  27,  folios</w:t>
        <w:br/>
        <w:t>15192 a 15199). Además de los estados de cuenta, en estos casos  también  se</w:t>
        <w:br/>
        <w:t>mencionan la habitualidad y las “elevadas  tasas  de  interés”,  información</w:t>
        <w:br/>
        <w:t>que igualmente se deriva de los estados de cuenta.</w:t>
        <w:br/>
        <w:br/>
        <w:t>[236]       Las seis situaciones descritas por  la  Comisión  Interamericana</w:t>
        <w:br/>
        <w:t>son las siguientes: i) algunos ahorristas no fueron descalificados  a  pesar</w:t>
        <w:br/>
        <w:t>de haber firmado el contrato de “Condiciones Generales”, que era  causal  de</w:t>
        <w:br/>
        <w:t>descalificación; ii) algunos ahorristas  sí  fueron  descalificados  por  la</w:t>
        <w:br/>
        <w:t>firma  del  contrato  de  “Condiciones  Generales”,  considerado  causal  de</w:t>
        <w:br/>
        <w:t>descalificación;  iii)  algunos  ahorristas  fueron  descalificados  por  el</w:t>
        <w:br/>
        <w:t>recibo de estados de cuenta; iv) al menos  un  ahorrista  fue  descalificado</w:t>
        <w:br/>
        <w:t>por la firma de una orden específica de compra de certificados  de  depósito</w:t>
        <w:br/>
        <w:t>en el Trade &amp; Commerce Bank,  a  pesar  de  no  ser  uno  de  los  criterios</w:t>
        <w:br/>
        <w:t>establecidos por la Comisión Asesora como “descalificadores”;  v)  al  menos</w:t>
        <w:br/>
        <w:t>uno de los ahorristas fue descalificado por la presunción de  consentimiento</w:t>
        <w:br/>
        <w:t>para la transferencia de fondos, ante la existencia de estados de cuenta,  a</w:t>
        <w:br/>
        <w:t>pesar de que la información utilizada  no  fue  suficiente  para  probar  la</w:t>
        <w:br/>
        <w:t>existencia de esas cuentas, y vi) la mayoría de los 22 ahorristas  aceptados</w:t>
        <w:br/>
        <w:t>por la Comisión Asesora fueron descalificados en una etapa anterior  por  la</w:t>
        <w:br/>
        <w:t>presencia de manifestaciones constructivas de consentimiento,  sin  embargo,</w:t>
        <w:br/>
        <w:t>después de reiterados intentos fueron aceptados.</w:t>
        <w:br/>
        <w:br/>
        <w:t>[237]       En su Informe de Fondo,  la  Comisión  Interamericana  consideró</w:t>
        <w:br/>
        <w:t>que “no t[enía] información suficiente para concluir que había [habido]  una</w:t>
        <w:br/>
        <w:t>aplicación discriminatoria de la norma interna en cada caso”.  No  obstante,</w:t>
        <w:br/>
        <w:t>indicó  que  el  “análisis  desarrollado  dem[ostraba]  una   situación   de</w:t>
        <w:br/>
        <w:t>arbitrariedad en la manera que fue  administrado  el  procedimiento[,]  pero</w:t>
        <w:br/>
        <w:t>[ello era]  insuficiente  para  determinar  que  hubo  discriminación[,]  de</w:t>
        <w:br/>
        <w:t>conformidad con lo establecido en el artículo 24 de la Convención”.</w:t>
        <w:br/>
        <w:br/>
        <w:t>[238]       Cfr. los siguientes casos: (1)  Emilio  Villamil  Ramos  y  Elsa</w:t>
        <w:br/>
        <w:t>Marialli García (Exp. No. 2003/0532) (expediente de  anexos  a  la  demanda,</w:t>
        <w:br/>
        <w:t>tomo XV, anexo 12 (I), folios 11590 a 11593); (2) Carmen García Pardo  (Exp.</w:t>
        <w:br/>
        <w:t>No. 2003/0908) (expediente de anexos a la demanda, tomo VII, anexo  12  (D),</w:t>
        <w:br/>
        <w:t>folios 6445 a 6451); (3) María del Carmen Bacigalupe y Julio  Alberto  Soler</w:t>
        <w:br/>
        <w:t>(Exp. No. 2003/0221) (expediente de anexos a la demanda, tomo III, anexo  12</w:t>
        <w:br/>
        <w:t>(B), folios 3375 a 3436); (4) María Julia Boeri Bottero y María del  Rosario</w:t>
        <w:br/>
        <w:t>Delmonte Boeri (Exp. No. 2003/0708) (expediente  de  anexos  a  la  demanda,</w:t>
        <w:br/>
        <w:t>Tomos V y XIII, Anexos 12 (C) y 12 (G), folios 4982 a 5070 y folios  9561  a</w:t>
        <w:br/>
        <w:t>9640); (5) Gabriel  Deus  Rodríguez  (Exp.  No.  2003/1045)  (expediente  de</w:t>
        <w:br/>
        <w:t>anexos a la demanda, tomo VII, anexo 12 (D), folios 6215 y 6216); (6)  Lucía</w:t>
        <w:br/>
        <w:t>Giambruno (Exp. No. 2003/0327) (expediente de anexos a los alegatos  finales</w:t>
        <w:br/>
        <w:t>escritos del Estado, tomo I, anexo 3, folios 30126 y 30127); (7)  José  Luis</w:t>
        <w:br/>
        <w:t>Martín Hernández (Exp. No. 2003/0602) (expediente de anexos  a  la  demanda,</w:t>
        <w:br/>
        <w:t>tomo I, anexo 12, folios 2606 a 2619); (8) Rafael Outeiro  Silvera  y  Jorge</w:t>
        <w:br/>
        <w:t>Peláez Pla (Exp. No. 2003/1339) (expediente de anexos  a  la  demanda,  tomo</w:t>
        <w:br/>
        <w:t>VIII, anexo 12, folios 6726 a 6729); (9) Álvaro  Gerardo  Pérez  Asteggiante</w:t>
        <w:br/>
        <w:t>(Exp. No. 2003/0438) (expediente de anexos a la demanda, tomo XV,  anexo  12</w:t>
        <w:br/>
        <w:t>(I), folios 10970 a 11035); (10) Erasmo Salvador Petingi Nocella  (Exp.  No.</w:t>
        <w:br/>
        <w:t>2003/0610) (expediente de anexos a la demanda, tomo  II,  anexo  12,  folios</w:t>
        <w:br/>
        <w:t>2637 a 2695); (11) Lucía Piñeyrúa Zeni (Exp. No. 2003/0595)  (expediente  de</w:t>
        <w:br/>
        <w:t>anexos a la demanda, tomo IX, anexo  12  (E),  folios  7402  a  7405);  (12)</w:t>
        <w:br/>
        <w:t>Lylianne Edith Urdaneta Magri (Exp. No. 2003/0956) (expediente de  anexos  a</w:t>
        <w:br/>
        <w:t>la demanda, tomo X, anexo 12 (E), folios 8441 a 8444); (13)  Néstor  Alberto</w:t>
        <w:br/>
        <w:t>Rosales y Viviana Rivanera de Rosales (Exp. No.  2003/0493)  (expediente  de</w:t>
        <w:br/>
        <w:t>anexos a la demanda, tomo XV, anexo 12 (I),  folios  11049  a  11071);  (14)</w:t>
        <w:br/>
        <w:t>Marta Cázeres (Exp. No. 2003/0598) (expediente de anexos a la demanda,  tomo</w:t>
        <w:br/>
        <w:t>IV, anexo 12 (B), folios  3774  a  3821);  (15)  Clara  Jasinski  (Exp.  No.</w:t>
        <w:br/>
        <w:t>2003/0637) (expediente de anexos a la  demanda,  tomo  III,  anexo  12  (B),</w:t>
        <w:br/>
        <w:t>folios 3450 a 3490); (16) Raúl Montero (Exp. No. 2003/0469)  (expediente  de</w:t>
        <w:br/>
        <w:t>anexos a la demanda, tomo XVI, anexo 12 (J), folios 11783 a 11786),  y  (17)</w:t>
        <w:br/>
        <w:t>Elena Ibarra Acle y Victor Muccia García (Exp.  No.  2003/0521)  (expediente</w:t>
        <w:br/>
        <w:t>de anexos a la demanda, tomo III, anexo 12 (B), folios 3727 y 3728).</w:t>
        <w:br/>
        <w:br/>
        <w:t>[239]       Cfr. los siguientes casos: (1) Rolando Massoni,  Martha  Moreira</w:t>
        <w:br/>
        <w:t>y Sandra Massoni (Exp. No. 2003/0228) (expediente de anexos  a  la  demanda,</w:t>
        <w:br/>
        <w:t>tomo XVI, anexo 12 (J), folios 11771 a 11774);  (2)  Kurt  Bauer  (Exp.  No.</w:t>
        <w:br/>
        <w:t>2003/1329) (expediente de anexos a  la  demanda,  tomo  XV,  anexo  12  (I),</w:t>
        <w:br/>
        <w:t>folios 11150 a 11153); (3) Ernesto Llovet (Exp. No.  2003/0952)  (expediente</w:t>
        <w:br/>
        <w:t>de anexos a la demanda, tomo XV, anexo 12 (I), folios 11350 a 11353), y  (4)</w:t>
        <w:br/>
        <w:t>Graciela Cabrera D'Amico (Exp. No. 2003/0880) (expediente  de  anexos  a  la</w:t>
        <w:br/>
        <w:t>demanda, tomo X, anexo 12 (E), folios 8588 a 8663).</w:t>
        <w:br/>
        <w:br/>
        <w:t>[240]       Cfr. Ximena Camaño Rolando y Ana Laura Camaño Rolando (Exp.  No.</w:t>
        <w:br/>
        <w:t>2003/0650) (expediente de anexos a la demanda, tomo I, anexo 12 (A),  folios</w:t>
        <w:br/>
        <w:t>2315 a 2471).</w:t>
        <w:br/>
        <w:br/>
        <w:t>[241]       Cfr. Propuesta de Modificación a  la  Constitución  Política  de</w:t>
        <w:br/>
        <w:t>Costa Rica Relacionada con la  Naturalización.  Opinión  Consultiva  OC-4/84</w:t>
        <w:br/>
        <w:t>del 19 de enero de 1984. Serie A No. 4, párrs. 53 y 54; Caso  Rosendo  Cantú</w:t>
        <w:br/>
        <w:t>y otra Vs.  México. Excepción  Preliminar,  Fondo,  Reparaciones  y  Costas.</w:t>
        <w:br/>
        <w:t>Sentencia de 31 de agosto de 2010. Serie C No. 216, párr. 183, y Caso  Vélez</w:t>
        <w:br/>
        <w:t>Loor Vs. Panamá, supra nota 15, párr. 253.</w:t>
        <w:br/>
        <w:br/>
        <w:t>[242]       Cfr.  Caso  Fernández  Ortega  y  otros.  Vs.  México. Excepción</w:t>
        <w:br/>
        <w:t>Preliminar, Fondo, Reparaciones y Costas. Sentencia de 30 de agosto de  2010</w:t>
        <w:br/>
        <w:t>Serie C No. 215, párr. 199; Caso Rosendo Cantú  y  otra  Vs.  México,  supra</w:t>
        <w:br/>
        <w:t>nota 241, párr. 183, y Caso Vélez Loor Vs.  Panamá,  supra  nota  15,  párr.</w:t>
        <w:br/>
        <w:t>253.</w:t>
        <w:br/>
        <w:t>[243]       Como prueba para mejor resolver (supra párr. 10), el  Presidente</w:t>
        <w:br/>
        <w:t>solicitó a las partes que indicaran  si  existían  presuntas  víctimas  cuya</w:t>
        <w:br/>
        <w:t>petición fue rechazada  en  los  procedimientos  administrativos  o  en  los</w:t>
        <w:br/>
        <w:t>procesos contencioso administrativos a pesar de haber ofrecido evidencia  de</w:t>
        <w:br/>
        <w:t>su  alegada  instrucción  en  el  sentido  de  que  no  se   renovaran   las</w:t>
        <w:br/>
        <w:t>participaciones en certificados de  depósito.  En  su  escrito  de  alegatos</w:t>
        <w:br/>
        <w:t>finales, las representantes se refirieron a los  casos  del  “Sr.  Pivovar”,</w:t>
        <w:br/>
        <w:t>del “Sr. Marenales” y de “la ahorrista  Alba  Fernández”  como  casos  donde</w:t>
        <w:br/>
        <w:t>hubo un tratamiento desigual con respecto a los casos  aceptados.  Asimismo,</w:t>
        <w:br/>
        <w:t>en  respuesta  a  la  referida  solicitud  del  Presidente,  indicaron   que</w:t>
        <w:br/>
        <w:t>“sab[ían] que existen presuntas víctimas cuya petición fue rechazada en  los</w:t>
        <w:br/>
        <w:t>procedimientos  ante  la  Comisión  Asesora,  a  pesar  de  haber   ofrecido</w:t>
        <w:br/>
        <w:t>evidencia de no renovar o  de  que  se  devolvieran  sus  ahorros  de  forma</w:t>
        <w:br/>
        <w:t>anticipada,  a  vía  de  ejemplo,  los  casos  de  Alicia  Barbani  y  Jorge</w:t>
        <w:br/>
        <w:t>Marenales”.</w:t>
        <w:br/>
        <w:br/>
        <w:t>[244]        En  sus  alegatos  finales  escritos  las   representantes   se</w:t>
        <w:br/>
        <w:t>refirieron al caso del “Sr. Pivovar”, sin indicar el nombre completo  de  la</w:t>
        <w:br/>
        <w:t>presunta víctima a la cual se estaban refiriendo. En  la  audiencia  pública</w:t>
        <w:br/>
        <w:t>ante la Corte las representantes lo identificaron como Oscar Pivovar.</w:t>
        <w:br/>
        <w:br/>
        <w:t>[245]        En  particular,  es  relevante  resaltar  que  en   la   última</w:t>
        <w:br/>
        <w:t>Resolución del Directorio del Banco Central emitida el 28  de  diciembre  de</w:t>
        <w:br/>
        <w:t>2005, que  resuelve  la  petición  presentada  por  la  señora  Barbani,  se</w:t>
        <w:br/>
        <w:t>consideró que “la solicitud de retiro de  fondos  testimoniada  por  el  Sr.</w:t>
        <w:br/>
        <w:t>Fontana [oficial de cuenta]  se  produjo  después  de  haberse  renovado  la</w:t>
        <w:br/>
        <w:t>colocación en TCB – con consentimiento de los titulares  indistintos  de  la</w:t>
        <w:br/>
        <w:t>cuenta – el 27 de mayo de  2002,  en  inversión  cuyo  vencimiento  acordado</w:t>
        <w:br/>
        <w:t>operaba luego de la fecha en que fuera intervenido el  Banco  de  Montevideo</w:t>
        <w:br/>
        <w:t>S.A. y en que TCB Islas Caymán dejara de honrar sus  obligaciones,  lo  cual</w:t>
        <w:br/>
        <w:t>coloca a la peticionaria por fuera de  la  posibilidad  de  ser  contemplada</w:t>
        <w:br/>
        <w:t>bajo el amparo de la citada disposición legal”.  Resolución  del  Directorio</w:t>
        <w:br/>
        <w:t>del Banco Central del  Uruguay  D/772/2005  de  28  de  diciembre  de  2005,</w:t>
        <w:br/>
        <w:t>emitida en el expediente No. 2003/0624 relativo a la señora  Alicia  Barbani</w:t>
        <w:br/>
        <w:t>(expediente de anexos a la demanda, tomo  II, anexo  12  (A),  folio  3009).</w:t>
        <w:br/>
        <w:t>Igualmente, en el  escrito  presentado  por  los  miembros  de  la  Comisión</w:t>
        <w:br/>
        <w:t>Asesora en el proceso penal incoado en su contra, se establece  expresamente</w:t>
        <w:br/>
        <w:t>que “la Escribana Barbani solicitó el retiro del dinero pero  en  una  fecha</w:t>
        <w:br/>
        <w:t>posterior al 27 de mayo de 2002, es decir, cuando ya se había prorrogado  el</w:t>
        <w:br/>
        <w:t>certificado de depósito. Para poder retirar el  dinero,  se  debía  entonces</w:t>
        <w:br/>
        <w:t>esperar el próximo vencimiento que se produciría el 27  de  junio  de  2002.</w:t>
        <w:br/>
        <w:t>Como la intervención ocurrió el 21 de junio, la Escribana  Barbani  no  pudo</w:t>
        <w:br/>
        <w:t>retirar el dinero. Este es el elemento clave, que  permite  distinguir  esta</w:t>
        <w:br/>
        <w:t>situación de otras  sobre  las  que  recayó  un  pronunciamiento  positivo”.</w:t>
        <w:br/>
        <w:t>Escrito de respuestas de los miembros de la Comisión Asesora  ante  el  Juez</w:t>
        <w:br/>
        <w:t>Letrado de Primera Instancia en lo Penal de 19° Turno (expediente de  anexos</w:t>
        <w:br/>
        <w:t>a la contestación, tomo II, anexo 21, folio 13308).</w:t>
        <w:br/>
        <w:br/>
        <w:t>[246]       Cfr. Clara Jasinski (Exp. No. 2003/0637) (expediente  de  anexos</w:t>
        <w:br/>
        <w:t>a la demanda, tomo III, anexo 12 (B), folios 3450 a 3490),  y  Raúl  Montero</w:t>
        <w:br/>
        <w:t>(Exp. No. 2003/0469) (expediente de anexos a la demanda, tomo XVI, anexo  12</w:t>
        <w:br/>
        <w:t>(J), folios 11783 a 11786).</w:t>
        <w:br/>
        <w:br/>
        <w:t>[247]       En dichos casos, el Banco Central consideró que la negativa  del</w:t>
        <w:br/>
        <w:t>Banco de Montevideo a entregarle sus fondos antes del  vencimiento  a  tales</w:t>
        <w:br/>
        <w:t>peticionarios constituía un cambio unilateral por parte de dicho  Banco,  lo</w:t>
        <w:br/>
        <w:t>cual generaba que el mantenimiento de la colocación se había  realizado  sin</w:t>
        <w:br/>
        <w:t>mediar el consentimiento de los peticionarios (supra párr. 96).</w:t>
        <w:br/>
        <w:br/>
        <w:t>[248]       Cfr. Declaración rendida el 25 de mayo de 2004 ante  un  miembro</w:t>
        <w:br/>
        <w:t>integrante de la  Comisión  Asesora  por  el  señor  Jorge  Olivar  Fontana,</w:t>
        <w:br/>
        <w:t>oficial de cuenta del  Banco  de  Montevideo  (expediente  de  anexos  a  la</w:t>
        <w:br/>
        <w:t>demanda, tomo II, anexo  12(A),  folios  2905,  2920  y  2921).  La  segunda</w:t>
        <w:br/>
        <w:t>pregunta realizada al señor Fontana  fue  “Diga  desde  cu[á]ndo  comenzó  a</w:t>
        <w:br/>
        <w:t>manejar la cuenta de Alicia Barbani y cuando la empezó a  manejar  cómo  era</w:t>
        <w:br/>
        <w:t>la modalidad de su depósito”, a lo  cual  el  testigo  respondió  “La  fecha</w:t>
        <w:br/>
        <w:t>exacta  no  la  recuerdo  pero  fue  en  los  últimos  meses  antes  de   la</w:t>
        <w:br/>
        <w:t>intervención. Era  un  depósito  en  TCB”.  Las  repreguntas  formuladas  al</w:t>
        <w:br/>
        <w:t>testigo por el Dr. Víctor Della Valle fueron: “1. Diga si Ud.  Le  manifestó</w:t>
        <w:br/>
        <w:t>a la Esc. Barbani que el depósito a plazo fijo realizado podía ser  retirado</w:t>
        <w:br/>
        <w:t>en cualquier momento  incluso  antes  del  vencimiento.  Respuesta:  Sí  era</w:t>
        <w:br/>
        <w:t>correcto porque era una de las ventajas que tenía el producto”. “2. Diga  si</w:t>
        <w:br/>
        <w:t>cuando fue a retirarlo, el Banco en forma unilateral se lo negó.  Respuesta:</w:t>
        <w:br/>
        <w:t>Sí, por instrucciones de Gerencia”. Seguidamente, el miembro de la  Comisión</w:t>
        <w:br/>
        <w:t>Asesora le formuló la siguiente pregunta: “Si usted recuerda en qu[é]  fecha</w:t>
        <w:br/>
        <w:t>negó a la esc. Barbani, el retiro del dinero a que refiere en la  repregunta</w:t>
        <w:br/>
        <w:t>anterior[?]. Respuesta: Tiene que haber  sido  entre  fines  de  mayo  y  la</w:t>
        <w:br/>
        <w:t>intervención de Banco de Montevideo”.</w:t>
        <w:br/>
        <w:br/>
        <w:t>[249]       En la resolución del Banco  Central  que  resolvió  la  referida</w:t>
        <w:br/>
        <w:t>petición, expresamente se afirma  que  del  testimonio  recabado  y  de  los</w:t>
        <w:br/>
        <w:t>documentos en el expediente “resultan instrucciones expresas de  no  renovar</w:t>
        <w:br/>
        <w:t>en TCB [… por lo que, e]n el caso del documento […]  que  vencía  el  20  de</w:t>
        <w:br/>
        <w:t>junio  de  2002,  cabe  entender  que  no  medió  consentimiento   para   la</w:t>
        <w:br/>
        <w:t>renovación”. En consecuencia se otorgaron a las peticionarias en dicho  caso</w:t>
        <w:br/>
        <w:t>los derechos reconocidos en el artículo 31 de la ley 17.613.  Cfr.  Caso  de</w:t>
        <w:br/>
        <w:t>María Julia Boeri Bottero y María  del  Rosario  Delmonte  Boeri  (Exp.  No.</w:t>
        <w:br/>
        <w:t>2003/0708) (expediente de anexos a la demanda, tomos V  y  XIII,  anexos  12</w:t>
        <w:br/>
        <w:t>(C) y 12 (G), folios 4982 a 5070 y folios 9561 a 9640).</w:t>
        <w:br/>
        <w:t>[250]       Cfr. Caso Velásquez  Rodríguez  Vs.  Honduras,  supra  nota  29,</w:t>
        <w:br/>
        <w:t>párr. 91; Caso Chocrón Chocrón Vs. Venezuela, supra nota 18,  párr.  127,  y</w:t>
        <w:br/>
        <w:t>Caso Torres Millacura y otros Vs. Argentina, supra nota 18, párr. 113.</w:t>
        <w:br/>
        <w:br/>
        <w:t>[251] Cfr. Opinión Consultiva OC-9/87, supra nota 207, párrs. 23 y 24;  Caso</w:t>
        <w:br/>
        <w:t>Chocrón Chocrón Vs. Venezuela, supra  nota  18,  párr.  127,  y  Caso  Mejía</w:t>
        <w:br/>
        <w:t>Idrovo Vs. Ecuador. Excepciones Preliminares, Fondo, Reparaciones y  Costas.</w:t>
        <w:br/>
        <w:t>Sentencia de 5 de julio de 2011 Serie C No. 228, párr. 95.</w:t>
        <w:br/>
        <w:br/>
        <w:t>[252]       Cfr. Opinión Consultiva OC-9/87, supra nota 207, párr. 24;  Caso</w:t>
        <w:br/>
        <w:t>Ivcher Bronstein Vs. Perú. Fondo, Reparaciones y Costas. Sentencia de  6  de</w:t>
        <w:br/>
        <w:t>febrero de 2001. Serie  C  No.  7,  párr.  137;  Caso  Chocrón  Chocrón  Vs.</w:t>
        <w:br/>
        <w:t>Venezuela, supra nota 18, párr. 127, y Caso Mejía Idrovo Vs. Ecuador,  supra</w:t>
        <w:br/>
        <w:t>nota 251, párr. 94.</w:t>
        <w:br/>
        <w:br/>
        <w:t>[253]        Cfr.  Caso  Baena  Ricardo  y  otros  Vs.  Panamá. Competencia.</w:t>
        <w:br/>
        <w:t>Sentencia de 28 de noviembre de 2003.  Serie  C  No.  104,  párr.  73;  Caso</w:t>
        <w:br/>
        <w:t>Chocrón Chocrón Vs. Venezuela, supra  nota  18,  párr.  127,  y  Caso  Mejía</w:t>
        <w:br/>
        <w:t>Idrovo Vs. Ecuador, supra nota 251, párr. 95.</w:t>
        <w:br/>
        <w:br/>
        <w:t>[254]       Cfr. Caso de la Masacre de Mapiripán Vs.  Colombia,  supra  nota</w:t>
        <w:br/>
        <w:t>21, párr. 210; Caso Chocrón Chocrón Vs. Venezuela,  supra  nota  18,  párrs.</w:t>
        <w:br/>
        <w:t>127 y 128, y Caso López Mendoza Vs. Venezuela, supra nota 12, párr. 184.</w:t>
        <w:br/>
        <w:br/>
        <w:t>[255]       Cfr. Caso Chocrón Chocrón Vs. Venezuela, supra  nota  18,  párr.</w:t>
        <w:br/>
        <w:t>128, y Caso López Mendoza Vs. Venezuela, supra nota 12, párr. 184.</w:t>
        <w:br/>
        <w:br/>
        <w:t>[256]       “In assessing the sufficiency of a judicial review available  to</w:t>
        <w:br/>
        <w:t>an applicant, the Court will have regard to the powers of the judicial  body</w:t>
        <w:br/>
        <w:t>in question […], and to such  factors  as  (a)  the  subject-matter  of  the</w:t>
        <w:br/>
        <w:t>decision appealed against, in particular, whether  or  not  it  concerned  a</w:t>
        <w:br/>
        <w:t>specialised  issue  requiring  professional  knowledge  or  experience   and</w:t>
        <w:br/>
        <w:t>whether it involved the exercise of administrative discretion  and  if,  so,</w:t>
        <w:br/>
        <w:t>to what extent; (b) the manner in which that decision  was  arrived  at,  in</w:t>
        <w:br/>
        <w:t>particular, the procedural guarantees available in  the  proceedings  before</w:t>
        <w:br/>
        <w:t>the adjudicatory body; and (c) the content of  the  dispute,  including  the</w:t>
        <w:br/>
        <w:t>desired and actual grounds of appeal”. ECHR, Case of Sigma Radio  Television</w:t>
        <w:br/>
        <w:t>Ltd. v. Cyprus. Judgment of 21 July 2011. App. Nos. 32181/04  and  35122/05,</w:t>
        <w:br/>
        <w:t>para. 154.</w:t>
        <w:br/>
        <w:br/>
        <w:t>[257]       Cfr. Caso Hilaire, Constantine y Benjamin y otros  Vs.  Trinidad</w:t>
        <w:br/>
        <w:t>y Tobago. Fondo, Reparaciones y Costas. Sentencia de 21 de  junio  de  2002.</w:t>
        <w:br/>
        <w:t>Serie C No. 94, párr. 148; Caso Claude Reyes y otros Vs. Chile,  supra  nota</w:t>
        <w:br/>
        <w:t>208, párr. 127, y Caso Ximenes Lopes Vs. Brasil, supra nota 215, párr. 193.</w:t>
        <w:br/>
        <w:br/>
        <w:t>[258]       ECHR, Case of Sigma Radio Television Ltd. v. Cyprus, supra  nota</w:t>
        <w:br/>
        <w:t>256, para. 156. Véase también, ECHR, Case Zumtobel v. Austria.  Judgment  of</w:t>
        <w:br/>
        <w:t>21 September 1993, Serie No. 268-A,  para.  32;  case  Fischer  v.  Austria.</w:t>
        <w:br/>
        <w:t>Judgment of 26 April 1995, Serie A No. 312, para. 34, y case  Bryan  v.  the</w:t>
        <w:br/>
        <w:t>United Kingdom. Judgment of 22 November 1995, Serie No. 335-A, para. 47.</w:t>
        <w:br/>
        <w:br/>
        <w:t>[259]       ECHR, Case of Sigma Radio Television Ltd. v. Cyprus, supra  nota</w:t>
        <w:br/>
        <w:t>256, para. 157. Véase también, ECHR, Case Obermeier v. Austria. Judgment  of</w:t>
        <w:br/>
        <w:t>28 June 1990, Serie A No. 179, paras. 69-70 y case Terra  Woningen  B.V.  v.</w:t>
        <w:br/>
        <w:t>the Netherlands. Judgment of 17  December  1996,  Rep.  1996-VI,  fasc.  25,</w:t>
        <w:br/>
        <w:t>paras. 46, 50 a 55.</w:t>
        <w:br/>
        <w:br/>
        <w:t>[260]        Debido  a  que  algunas  de  esas  decisiones   judiciales   no</w:t>
        <w:br/>
        <w:t>identifican los nombres de todos los demandantes y no fueron  aportadas  las</w:t>
        <w:br/>
        <w:t>correspondientes demandas,  este  Tribunal  también  tomará  en  cuenta  las</w:t>
        <w:br/>
        <w:t>listas y cuadros de procesos judiciales aportadas por el Estado, las  cuales</w:t>
        <w:br/>
        <w:t>no fueron objetadas por las representantes ni la Comisión.</w:t>
        <w:br/>
        <w:br/>
        <w:t>[261]       Cfr. inter alia, Caso Torres Millacura y  otros  Vs.  Argentina,</w:t>
        <w:br/>
        <w:t>supra nota 18, párr. 134; Caso Mejía Idrovo Vs.  Ecuador,  supra  nota  251,</w:t>
        <w:br/>
        <w:t>párrs. 120 a 122; Caso Vélez Loor Vs. Panamá, supra nota 15,  párrs.  250  y</w:t>
        <w:br/>
        <w:t>251, y Caso Trabajadores Cesados del Congreso (Aguado Alfaro  y  otros)  Vs.</w:t>
        <w:br/>
        <w:t>Perú. Excepciones Preliminares, Fondo, Reparaciones y Costas.  Sentencia  de</w:t>
        <w:br/>
        <w:t>24 de noviembre de 2006. Serie C No. 158, párr. 112.</w:t>
        <w:br/>
        <w:br/>
        <w:t>[262]       Las 22 sentencias del Tribunal de lo Contencioso  Administrativo</w:t>
        <w:br/>
        <w:t>aportadas al acervo probatorio se encuentran en el expediente  de  anexos  a</w:t>
        <w:br/>
        <w:t>la contestación, tomos III a  VII,  anexo  27  y  son  las  siguientes:  (1)</w:t>
        <w:br/>
        <w:t>Sentencia No. 691 del Tribunal de lo Contencioso  Administrativo  de  16  de</w:t>
        <w:br/>
        <w:t>septiembre de 2010 en autos caratulados “Clemata  José  y  otros  con  Banco</w:t>
        <w:br/>
        <w:t>Central  del  Uruguay.  Acción  de  nulidad”   (folios   13865   a   13886),</w:t>
        <w:br/>
        <w:t>correspondiente a las  presuntas  víctimas:  Barcarcel,  Liliana;  Cavajani,</w:t>
        <w:br/>
        <w:t>Nícida; Cavanna, José Luis; Da Silva Gaibisso, Hugo; Pizza, Martha;  Tabárez</w:t>
        <w:br/>
        <w:t>Corni, Tabaré.  (2)  Sentencia  No.  713  del  Tribunal  de  lo  Contencioso</w:t>
        <w:br/>
        <w:t>Administrativo de 25 de octubre de 2006 en autos caratulados “Azparren,  Ana</w:t>
        <w:br/>
        <w:t>con Banco Central del Uruguay. Acción de nulidad” (folioS  13907  a  13918),</w:t>
        <w:br/>
        <w:t>correspondiente a la presunta víctima Azparren, Ana Beatriz.  (3)  Sentencia</w:t>
        <w:br/>
        <w:t>No. 659 del Tribunal de lo Contencioso Administrativo de  4  de  octubre  de</w:t>
        <w:br/>
        <w:t>2006 en autos caratulados “Alzaradel, Rita con Banco  Central  del  Uruguay.</w:t>
        <w:br/>
        <w:t>Acción de nulidad” (folios 13965 a 13972), correspondiente a la presunta  la</w:t>
        <w:br/>
        <w:t>víctima  Alzaradel,  Rita.  (4)  Sentencia  No.  138  del  Tribunal  de   lo</w:t>
        <w:br/>
        <w:t>Contencioso Administrativo de  8  de  mayo  de  2008  en  autos  caratulados</w:t>
        <w:br/>
        <w:t>“Dendrinos, Daniel  con  Banco  Central  del  Uruguay.  Acción  de  nulidad”</w:t>
        <w:br/>
        <w:t>(folios 14368 a 14367), correspondiente  a  la  presunta  víctima  Dendrinos</w:t>
        <w:br/>
        <w:t>Saquieres, Daniel. (5) Sentencia No. 316  del  Tribunal  de  lo  Contencioso</w:t>
        <w:br/>
        <w:t>Administrativo de 18 de junio de 2007 en autos caratulados  “Contín,  Gianni</w:t>
        <w:br/>
        <w:t>y otro con Banco Central del Uruguay. Acción de  Nulidad”  (folios  14470  a</w:t>
        <w:br/>
        <w:t>14481), correspondiente a la presunta víctima Contin, Gianna. (6)  Sentencia</w:t>
        <w:br/>
        <w:t>No. 487 del Tribunal de lo Contencioso Administrativo de 23  de  octubre  de</w:t>
        <w:br/>
        <w:t>2008 en autos caratulados “Castro, Gustavo con Banco  Central  del  Uruguay.</w:t>
        <w:br/>
        <w:t>Acción de Nulidad” (folios 14597 a 14602),  correspondiente  a  la  presunta</w:t>
        <w:br/>
        <w:t>víctima Castro Etchart, Gustavo. (7) Sentencia No. 477 del  Tribunal  de  lo</w:t>
        <w:br/>
        <w:t>Contencioso Administrativo de 3 de septiembre de 2007 en  autos  caratulados</w:t>
        <w:br/>
        <w:t>“Perles, Gisela con Banco Central del Uruguay. Acción  de  Nulidad”  (folios</w:t>
        <w:br/>
        <w:t>14871 a 14881), correspondiente a la presunta víctima  Perles,  Gisela.  (8)</w:t>
        <w:br/>
        <w:t>Sentencia No. 16 del Tribunal de  lo  Contencioso  Administrativo  de  5  de</w:t>
        <w:br/>
        <w:t>febrero de 2007 en autos caratulados “Neuschul, Franklin con  Banco  Central</w:t>
        <w:br/>
        <w:t>del Uruguay. Acción de Nulidad” (folios 14932 a  14941),  correspondiente  a</w:t>
        <w:br/>
        <w:t>la presunta víctima Neuschul, Franklin. (9) Sentencia No. 179  del  Tribunal</w:t>
        <w:br/>
        <w:t>de  lo  Contencioso  Administrativo  de  30  de  abril  de  2007  en   autos</w:t>
        <w:br/>
        <w:t>caratulados “Neuschul, Thomas con  Banco  Central  del  Uruguay.  Acción  de</w:t>
        <w:br/>
        <w:t>nulidad” (folios 14954 a  14963),  correspondiente  a  la  presunta  víctima</w:t>
        <w:br/>
        <w:t>Neuschul,  Thomas  Máximo.  (10)  Sentencia  No.  306  del  Tribunal  de  lo</w:t>
        <w:br/>
        <w:t>Contencioso Administrativo de 13 de  junio  de  2007  en  autos  caratulados</w:t>
        <w:br/>
        <w:t>“Lingeri, Manuel con Banco Central del Uruguay. Acción de  nulidad”  (folios</w:t>
        <w:br/>
        <w:t>15048 a 15061),  correspondiente  a  la  presunta  víctima  Lingeri  Olsson,</w:t>
        <w:br/>
        <w:t>Manuel.  (11)  Sentencia  No.   828   del   Tribunal   de   lo   Contencioso</w:t>
        <w:br/>
        <w:t>Administrativo  de  13  de  diciembre   de   2006   en   autos   caratulados</w:t>
        <w:br/>
        <w:t>“Lijtenstein, Fabiana y otra  con  Banco  Central  del  Uruguay.  Acción  de</w:t>
        <w:br/>
        <w:t>nulidad” (folios 15062 a  15069),  correspondiente  a  la  presunta  víctima</w:t>
        <w:br/>
        <w:t>Lijtenstein, Fabiana. (12) Sentencia No. 204 del Tribunal de lo  Contencioso</w:t>
        <w:br/>
        <w:t>Administrativo de 12 de junio de 2008 en autos caratulados  “Leroy,  Jean  y</w:t>
        <w:br/>
        <w:t>otro con Banco Central del Uruguay.  Acción  de  nulidad”  (folios  15083  a</w:t>
        <w:br/>
        <w:t>15090), correspondiente a la presunta víctima Leroy,  Jean.  (13)  Sentencia</w:t>
        <w:br/>
        <w:t>No. 719 del Tribunal de lo Contencioso Administrativo de 25  de  octubre  de</w:t>
        <w:br/>
        <w:t>2006 en autos caratulados “Horvath, Raúl  con  Banco  Central  del  Uruguay.</w:t>
        <w:br/>
        <w:t>Acción de nulidad” (folios 15121 a 15128),  correspondiente  a  la  presunta</w:t>
        <w:br/>
        <w:t>víctima  Horvath,  Raúl.  (14)  Sentencia  No.  726  del  Tribunal   de   lo</w:t>
        <w:br/>
        <w:t>Contencioso Administrativo de 17 de diciembre de 2007 en  autos  caratulados</w:t>
        <w:br/>
        <w:t>“Gutiérrez, Eduardo con  Banco  Central  del  Uruguay.  Acción  de  nulidad”</w:t>
        <w:br/>
        <w:t>(folios 15144 a 15157), correspondiente  a  la  presunta  víctima  Gutiérrez</w:t>
        <w:br/>
        <w:t>Galiana, Eduardo; (15) Sentencia No. 578  del  Tribunal  de  lo  Contencioso</w:t>
        <w:br/>
        <w:t>Administrativo de 17 de  octubre  de  2007  en  autos  caratulados  “Guerra,</w:t>
        <w:br/>
        <w:t>Martín con Banco Central del Uruguay. Acción de  nulidad”  (folios  15182  a</w:t>
        <w:br/>
        <w:t>15191);  correspondiente  a  la  presunta  víctima  Guerra,   Martín.   (16)</w:t>
        <w:br/>
        <w:t>Sentencia No. 315 del Tribunal de lo Contencioso  Administrativo  de  18  de</w:t>
        <w:br/>
        <w:t>junio de 2007 en autos caratulados  “Gigli,  María  con  Banco  Central  del</w:t>
        <w:br/>
        <w:t>Uruguay. Acción de nulidad” (folios 15192 a  15199),  correspondiente  a  la</w:t>
        <w:br/>
        <w:t>presunta víctima Gigli Rodríguez, María Ivelice. (17) Sentencia No. 435  del</w:t>
        <w:br/>
        <w:t>Tribunal de lo Contencioso Administrativo de 22 de agosto de 2007  en  autos</w:t>
        <w:br/>
        <w:t>caratulados  “Rama,  Leandro  con  Banco  Central  del  Uruguay.  Acción  de</w:t>
        <w:br/>
        <w:t>nulidad” (folios 15200 a 15206), correspondiente a la presunta víctima  Rama</w:t>
        <w:br/>
        <w:t>Sienra, Leandro. (18) Sentencia No.  408  del  Tribunal  de  lo  Contencioso</w:t>
        <w:br/>
        <w:t>Administrativo de 25 de julio de 2007 en autos caratulados “Atijas,  Vito  y</w:t>
        <w:br/>
        <w:t>otro con Banco Central del Uruguay.  Acción  de  Nulidad”  (folios  15407  a</w:t>
        <w:br/>
        <w:t>15414),  correspondiente  a  la  presunta  víctima  Volyvovic,  Clara.  (19)</w:t>
        <w:br/>
        <w:t>Sentencia No. 314 del Tribunal de lo Contencioso  Administrativo  de  18  de</w:t>
        <w:br/>
        <w:t>junio de 2007 en autos caratulados  “Roure,  Pablo  con  Banco  Central  del</w:t>
        <w:br/>
        <w:t>Uruguay. Acción de Nulidad” (folios 15603 a  15609),  correspondiente  a  la</w:t>
        <w:br/>
        <w:t>presunta víctima Roure  Casas,  Pablo  Raúl.  (20)  Sentencia  No.  317  del</w:t>
        <w:br/>
        <w:t>Tribunal de lo Contencioso Administrativo de 13 de mayo  de  2010  en  autos</w:t>
        <w:br/>
        <w:t>caratulados “Roelsgaard, Niels y otra con Banco Central del Uruguay.  Acción</w:t>
        <w:br/>
        <w:t>de Nulidad” (folios 15611 a 15617), correspondiente a  la  presunta  víctima</w:t>
        <w:br/>
        <w:t>Roelsgaard Papke, Niels Peter. (21) Sentencia No. 292  del  Tribunal  de  lo</w:t>
        <w:br/>
        <w:t>Contencioso Administrativo de 6  de  junio  de  2007  en  autos  caratulados</w:t>
        <w:br/>
        <w:t>“Rodríguez, Marta con Banco Central del Uruguay. Acción de Nulidad”  (folios</w:t>
        <w:br/>
        <w:t>15619 a 15629),  correspondiente  a  la  presunta  víctima  Rodríguez  Lois,</w:t>
        <w:br/>
        <w:t>Marta. (22) Sentencia No. 272 del Tribunal de lo Contencioso  Administrativo</w:t>
        <w:br/>
        <w:t>de 4 de junio de 2007 en autos caratulados “Notaro, Ángel y otra  con  Banco</w:t>
        <w:br/>
        <w:t>Central  del  Uruguay.  Acción  de  Nulidad”   (folios   15619   a   15629),</w:t>
        <w:br/>
        <w:t>correspondiente a las presuntas víctimas Notaro, Ángel y  Bonifacino,  Alba.</w:t>
        <w:br/>
        <w:t>De acuerdo a la información aportada por  el  Estado,  no  objetada  por  la</w:t>
        <w:br/>
        <w:t>Comisión Interamericana ni  las  representantes,  las  acciones  de  nulidad</w:t>
        <w:br/>
        <w:t>presentadas  por  otras   once   presuntas   víctimas   perecieron   y,   en</w:t>
        <w:br/>
        <w:t>consecuencia, se archivaron por “ha[ber] transcurrido más de seis meses  sin</w:t>
        <w:br/>
        <w:t>que se haya realizado ningún acto del procedimiento, lo que  conforme  a  lo</w:t>
        <w:br/>
        <w:t>dispuesto por el  art.  96  del  DL  15.524,  verifica  la  perención”.  Los</w:t>
        <w:br/>
        <w:t>referidos decretos de perención se encuentran en el expediente de  anexos  a</w:t>
        <w:br/>
        <w:t>la contestación, tomo VII, anexo 27 (B) y son las  siguientes:  (1)  Canabal</w:t>
        <w:br/>
        <w:t>Lema, Andrés, Decreto de Perención No. 2073/2010 de  24  de  marzo  de  2010</w:t>
        <w:br/>
        <w:t>(folio 15670); (2) Canabal, Andrea, Decreto de Perención  No.  3946/2010  de</w:t>
        <w:br/>
        <w:t>19 de mayo de 2010 (folio 15671); (3) García Milia,  María  Delia,   Decreto</w:t>
        <w:br/>
        <w:t>de Perención No. 2200/2007 de  12  de  abril  de  2007  (folio  15672);  (4)</w:t>
        <w:br/>
        <w:t>Lisbona Vásquez, Gabriel,  Decreto  de  Perención  No.  641/2009  de  13  de</w:t>
        <w:br/>
        <w:t>febrero de 2009 (folio 156724); (5) López Varela,  José  Jorge,  Decreto  de</w:t>
        <w:br/>
        <w:t>Perención No. 6062/2005 de 5 de septiembre de 2005 (folio 15675); (6)  López</w:t>
        <w:br/>
        <w:t>Alejandro, Rogelio, Decreto de Perención No. 1801/2009 de  17  de  marzo  de</w:t>
        <w:br/>
        <w:t>2009 (folio 15676); (7) Rubio Saquieres, Manuel, Decreto  de  Perención  No.</w:t>
        <w:br/>
        <w:t>633/2009 de 13 de febrero  de  2009  (folio  15677);  (8)  Rubio  Saquieres,</w:t>
        <w:br/>
        <w:t>Miguel Ángel, Decreto de Perención No. 633/2009 de 13  de  febrero  de  2009</w:t>
        <w:br/>
        <w:t>(folio 15677); (9) Saiquieres  Garrido,  Nelly,  Decreto  de  Perención  No.</w:t>
        <w:br/>
        <w:t>633/2009 de 13 de febrero de  2009  (folio  15677);  (10)  Schipani,  Élida,</w:t>
        <w:br/>
        <w:t>Decreto de Perención No. 2073/2010 de 24 de marzo de 2010 (folio 15670).  La</w:t>
        <w:br/>
        <w:t>Corte no cuenta con información respecto del estado de la acción de  nulidad</w:t>
        <w:br/>
        <w:t>interpuesta por la presunta víctima Marion Glaser.</w:t>
        <w:br/>
        <w:br/>
        <w:t>[263]       Decreto Ley 15.524, titulado “Marco Normativo.  Tribunal  de  lo</w:t>
        <w:br/>
        <w:t>Contencioso Administrativo” (expediente de anexos a  la  contestación,  tomo</w:t>
        <w:br/>
        <w:t>I, anexo 15, folio 13011).</w:t>
        <w:br/>
        <w:br/>
        <w:t>[264]       Cfr. ECHR, Case of Sigma Radio Television Ltd. v. Cyprus,  supra</w:t>
        <w:br/>
        <w:t>nota 256, paras. 156-159.</w:t>
        <w:br/>
        <w:br/>
        <w:t>[265]       Cfr. Caso Reverón Trujillo Vs. Venezuela, supra nota  15,  párr.</w:t>
        <w:br/>
        <w:t>81.</w:t>
        <w:br/>
        <w:br/>
        <w:t>[266]       Cfr. (1) Sentencia  No.  691  del  Tribunal  de  lo  Contencioso</w:t>
        <w:br/>
        <w:t>Administrativo de 16 de septiembre de 2010  en  autos  caratulados  “Clemata</w:t>
        <w:br/>
        <w:t>José y otros con Banco Central del Uruguay. Acción de  nulidad”  (expediente</w:t>
        <w:br/>
        <w:t>de anexos a la contestación, tomo III, anexo 27, folios 13865 a 13886);  (2)</w:t>
        <w:br/>
        <w:t>Sentencia No. 713 del Tribunal de lo Contencioso  Administrativo  de  25  de</w:t>
        <w:br/>
        <w:t>octubre de 2006 en autos caratulados “Azparren, Ana con  Banco  Central  del</w:t>
        <w:br/>
        <w:t>Uruguay. Acción de nulidad” (expediente de anexos a  la  contestación,  tomo</w:t>
        <w:br/>
        <w:t>III, anexo 27, folio 13907 a 13918); (3) Sentencia No. 659 del  Tribunal  de</w:t>
        <w:br/>
        <w:t>lo Contencioso Administrativo de 4 de octubre de 2006 en  autos  caratulados</w:t>
        <w:br/>
        <w:t>“Alzaradel,  Rita  con  Banco  Central  del  Uruguay.  Acción  de   nulidad”</w:t>
        <w:br/>
        <w:t>(expediente de anexos a la contestación, tomo III, anexo 27, folios 13965  a</w:t>
        <w:br/>
        <w:t>13972); (4) Sentencia No. 316 del Tribunal de lo Contencioso  Administrativo</w:t>
        <w:br/>
        <w:t>de 18 de junio de 2007 en autos  caratulados  “Contín,  Gianni  y  otro  con</w:t>
        <w:br/>
        <w:t>Banco Central del Uruguay. Acción de Nulidad” (expediente  de  anexos  a  la</w:t>
        <w:br/>
        <w:t>contestación, tomo IV, anexo 27, folios 14470 a 14481);  (5)  Sentencia  No.</w:t>
        <w:br/>
        <w:t>487 del Tribunal de lo Contencioso Administrativo de 23 de octubre  de  2008</w:t>
        <w:br/>
        <w:t>en autos caratulados “Castro, Gustavo con Banco Central del Uruguay.  Acción</w:t>
        <w:br/>
        <w:t>de Nulidad” (expediente de anexos a la  contestación,  tomo  IV,  anexo  27,</w:t>
        <w:br/>
        <w:t>folios 14597 a 14602); (6) Sentencia No. 477 del Tribunal de lo  Contencioso</w:t>
        <w:br/>
        <w:t>Administrativo de 3 de septiembre de  2007  en  autos  caratulados  “Perles,</w:t>
        <w:br/>
        <w:t>Gisela con Banco Central del Uruguay.  Acción  de  Nulidad”  (expediente  de</w:t>
        <w:br/>
        <w:t>anexos a la contestación, tomo V, anexo  27,  folios  14871  a  14881);  (7)</w:t>
        <w:br/>
        <w:t>Sentencia No. 16 del Tribunal de  lo  Contencioso  Administrativo  de  5  de</w:t>
        <w:br/>
        <w:t>febrero de 2007 en autos caratulados “Neuschul, Franklin con  Banco  Central</w:t>
        <w:br/>
        <w:t>del Uruguay. Acción de Nulidad” (expediente de  anexos  a  la  contestación,</w:t>
        <w:br/>
        <w:t>tomo V, anexo 27, folios 14932 a 14941); (8) Sentencia No. 306 del  Tribunal</w:t>
        <w:br/>
        <w:t>de  lo  Contencioso  Administrativo  de  13  de  junio  de  2007  en   autos</w:t>
        <w:br/>
        <w:t>caratulados “Lingeri, Manuel  con  Banco  Central  del  Uruguay.  Acción  de</w:t>
        <w:br/>
        <w:t>nulidad” (expediente de anexos a la contestación, tomo V, anexo  27,  folios</w:t>
        <w:br/>
        <w:t>15048 a 15061); (9)  Sentencia  No.  719  del  Tribunal  de  lo  Contencioso</w:t>
        <w:br/>
        <w:t>Administrativo de 25 de octubre de 2006 en autos caratulados “Horvath,  Raúl</w:t>
        <w:br/>
        <w:t>con Banco Central del Uruguay. Acción de nulidad” (expediente  de  anexos  a</w:t>
        <w:br/>
        <w:t>la contestación, tomo V, anexo 27, folios 15121  a  15128);  (10)  Sentencia</w:t>
        <w:br/>
        <w:t>No. 726 del Tribunal de lo Contencioso Administrativo de 17 de diciembre  de</w:t>
        <w:br/>
        <w:t>2007  en  autos  caratulados  “Gutiérrez,  Eduardo  con  Banco  Central  del</w:t>
        <w:br/>
        <w:t>Uruguay. Acción de nulidad” (expediente de anexos a  la  contestación,  tomo</w:t>
        <w:br/>
        <w:t>V, anexo 27, folios 15144 a 15157) (11) Sentencia No. 317  del  Tribunal  de</w:t>
        <w:br/>
        <w:t>lo Contencioso Administrativo de 13 de mayo de  2010  en  autos  caratulados</w:t>
        <w:br/>
        <w:t>“Roelsgaard, Niels y otra con Banco Central del Uruguay. Acción de  Nulidad”</w:t>
        <w:br/>
        <w:t>(expediente de anexos a la contestación, tomo VI, anexo 27, folios  15611  a</w:t>
        <w:br/>
        <w:t>15617).</w:t>
        <w:br/>
        <w:br/>
        <w:t>[267]       Cfr. (1) Sentencia  No.  138  del  Tribunal  de  lo  Contencioso</w:t>
        <w:br/>
        <w:t>Administrativo de 8 de mayo de 2008 en autos caratulados “Dendrinos,  Daniel</w:t>
        <w:br/>
        <w:t>con Banco Central del Uruguay. Acción de nulidad” (expediente  de  anexos  a</w:t>
        <w:br/>
        <w:t>la contestación, tomo IV, anexo 27, folios 14368  a  14367);  (2)  Sentencia</w:t>
        <w:br/>
        <w:t>No. 828 del Tribunal de lo Contencioso Administrativo de 13 de diciembre  de</w:t>
        <w:br/>
        <w:t>2006 en autos caratulados “Lijtenstein, Fabiana y  otra  con  Banco  Central</w:t>
        <w:br/>
        <w:t>del Uruguay. Acción de nulidad” (expediente de  anexos  a  la  contestación,</w:t>
        <w:br/>
        <w:t>tomo V, anexo 27, folios 15062 a 15069); (3) Sentencia No. 204 del  Tribunal</w:t>
        <w:br/>
        <w:t>de  lo  Contencioso  Administrativo  de  12  de  junio  de  2008  en   autos</w:t>
        <w:br/>
        <w:t>caratulados “Leroy, Jean y otro con Banco Central  del  Uruguay.  Acción  de</w:t>
        <w:br/>
        <w:t>nulidad” (expediente de anexos a la contestación, tomo V, anexo  27,  folios</w:t>
        <w:br/>
        <w:t>15083 a 15090); (4)  Sentencia  No.  578  del  Tribunal  de  lo  Contencioso</w:t>
        <w:br/>
        <w:t>Administrativo de 17 de  octubre  de  2007  en  autos  caratulados  “Guerra,</w:t>
        <w:br/>
        <w:t>Martín con Banco Central del Uruguay.  Acción  de  nulidad”  (expediente  de</w:t>
        <w:br/>
        <w:t>anexos a la contestación, tomo V, anexo  27,  folios  15182  a  15191);  (5)</w:t>
        <w:br/>
        <w:t>Sentencia No. 315 del Tribunal de lo Contencioso  Administrativo  de  18  de</w:t>
        <w:br/>
        <w:t>junio de 2007 en autos caratulados  “Gigli,  María  con  Banco  Central  del</w:t>
        <w:br/>
        <w:t>Uruguay. Acción de nulidad” (expediente de anexos a  la  contestación,  tomo</w:t>
        <w:br/>
        <w:t>V, anexo 27, folios 15192 a 15199); (6) Sentencia No. 435  del  Tribunal  de</w:t>
        <w:br/>
        <w:t>lo Contencioso Administrativo de 22 de agosto de 2007 en  autos  caratulados</w:t>
        <w:br/>
        <w:t>“Rama,  Leandro  con  Banco  Central  del  Uruguay.   Acción   de   nulidad”</w:t>
        <w:br/>
        <w:t>(expediente de anexos a la contestación, tomo V, anexo 27,  folios  15200  a</w:t>
        <w:br/>
        <w:t>15206); (7) Sentencia No. 408 del Tribunal de lo Contencioso  Administrativo</w:t>
        <w:br/>
        <w:t>de 25 de julio de 2007 en autos caratulados “Atijas, Vito y otro  con  Banco</w:t>
        <w:br/>
        <w:t>Central  del  Uruguay.  Acción  de  Nulidad”  (expediente  de  anexos  a  la</w:t>
        <w:br/>
        <w:t>contestación, tomo VI, anexo 27, folios 15407 a 15414);  (8)  Sentencia  No.</w:t>
        <w:br/>
        <w:t>314 del Tribunal de lo Contencioso Administrativo de 18 de junio de 2007  en</w:t>
        <w:br/>
        <w:t>autos caratulados “Roure, Pablo con Banco Central  del  Uruguay.  Acción  de</w:t>
        <w:br/>
        <w:t>Nulidad” (expediente de anexos a la contestación, tomo VI, anexo 27,  folios</w:t>
        <w:br/>
        <w:t>15603 a 15609); (9)  Sentencia  No.  292  del  Tribunal  de  lo  Contencioso</w:t>
        <w:br/>
        <w:t>Administrativo de 6 de junio de 2007 en autos caratulados “Rodríguez,  Marta</w:t>
        <w:br/>
        <w:t>con Banco Central del Uruguay. Acción de Nulidad” (expediente  de  anexos  a</w:t>
        <w:br/>
        <w:t>la contestación, tomo VI, anexo 27, folios 15619 a  15629);  (10)  Sentencia</w:t>
        <w:br/>
        <w:t>No. 272 del Tribunal de lo Contencioso Administrativo de 4 de junio de  2007</w:t>
        <w:br/>
        <w:t>en autos caratulados “Notaro, Ángel y otra con Banco  Central  del  Uruguay.</w:t>
        <w:br/>
        <w:t>Acción de Nulidad” (expediente de anexos a la contestación, tomo VII,  anexo</w:t>
        <w:br/>
        <w:t>27, folios 15619 a 15629), y (11) sentencia  No.  179  del  Tribunal  de  lo</w:t>
        <w:br/>
        <w:t>Contencioso Administrativo de 30 de  abril  de  2007  en  autos  caratulados</w:t>
        <w:br/>
        <w:t>“Neuschul,  Thomas  con  Banco  Central  del  Uruguay.  Acción  de  nulidad”</w:t>
        <w:br/>
        <w:t>(expediente de anexos a la contestación, tomo V, anexo 27,  folios  14954  a</w:t>
        <w:br/>
        <w:t>14963). Con respecto a este último caso, la Corte hace notar que  el  examen</w:t>
        <w:br/>
        <w:t>incompleto por parte  del  Tribunal  de  lo  Contencioso  Administrativo  se</w:t>
        <w:br/>
        <w:t>relaciona con lo alegado por la víctima en el sentido de que  la  renovación</w:t>
        <w:br/>
        <w:t>de  obligaciones  negociables  de  Velox  Investment  Company   había   sido</w:t>
        <w:br/>
        <w:t>realizada sin su consentimiento, y no con vicios al consentimiento.</w:t>
        <w:br/>
        <w:br/>
        <w:t>[268]       Sentencia No. 314 del Tribunal de lo Contencioso  Administrativo</w:t>
        <w:br/>
        <w:t>de 18 de junio de 2007 en autos caratulados “Roure, Pablo con Banco  Central</w:t>
        <w:br/>
        <w:t>del Uruguay. Acción de Nulidad” (expediente de anexos a la  contestación  de</w:t>
        <w:br/>
        <w:t>la demanda, tomo VII, anexo 27, folios 15607 y 15608).</w:t>
        <w:br/>
        <w:br/>
        <w:t>[269]       Sentencia No. 828 del Tribunal de lo Contencioso  Administrativo</w:t>
        <w:br/>
        <w:t>de 13 de diciembre de 2006 en  autos  caratulados  “Lijtenstein,  Fabiana  y</w:t>
        <w:br/>
        <w:t>otra con Banco Central  del  Uruguay.  Acción  de  nulidad”  (expediente  de</w:t>
        <w:br/>
        <w:t>anexos a la contestación de la demanda, tomo V, anexo 27, folio 15068).</w:t>
        <w:br/>
        <w:t>[270]       El artículo 21.1 y 21.2 (Derecho a la Propiedad Privada)  de  la</w:t>
        <w:br/>
        <w:t>Convención establece que:</w:t>
        <w:br/>
        <w:br/>
        <w:t xml:space="preserve">     1. Toda persona tiene derecho al uso y goce de  sus  bienes.   La  ley</w:t>
        <w:br/>
        <w:t xml:space="preserve">        puede subordinar tal uso y goce al interés social.</w:t>
        <w:br/>
        <w:br/>
        <w:br/>
        <w:t xml:space="preserve">     2. Ninguna persona puede ser privada de sus bienes,  excepto  mediante</w:t>
        <w:br/>
        <w:t xml:space="preserve">        el pago de indemnización justa, por razones de utilidad  pública  o</w:t>
        <w:br/>
        <w:t xml:space="preserve">        de interés social y en los casos y según  las  formas  establecidas</w:t>
        <w:br/>
        <w:t xml:space="preserve">        por la ley.</w:t>
        <w:br/>
        <w:t xml:space="preserve">        […]</w:t>
        <w:br/>
        <w:br/>
        <w:t>[271] Cfr. Caso Ivcher Bronstein Vs. Perú, supra nota 252,  párrs.  120-122;</w:t>
        <w:br/>
        <w:t>Caso Salvador Chiriboga Vs.  Ecuador,  supra  nota  30,  párr.  55,  y  Caso</w:t>
        <w:br/>
        <w:t>Acevedo Buendía y otros (“Cesantes  y  Jubilados  de  la  Contraloría”)  Vs.</w:t>
        <w:br/>
        <w:t>Perú. Excepción Preliminar, Fondo, Reparaciones y Costas. Sentencia de 1  de</w:t>
        <w:br/>
        <w:t>julio de 2009 Serie C No. 198, párr. 84.</w:t>
        <w:br/>
        <w:br/>
        <w:t>[272]       Cfr. Caso Cinco Pensionistas Vs.  Perú,  supra  nota  18,  párr.</w:t>
        <w:br/>
        <w:t>102; Caso Salvador Chiriboga Vs. Ecuador, supra  nota  30,  párr.  55;  Caso</w:t>
        <w:br/>
        <w:t>Acevedo Buendía y otros (“Cesantes  y  Jubilados  de  la  Contraloría”)  Vs.</w:t>
        <w:br/>
        <w:t>Perú, supra nota 271, párr. 84, y Caso Abrill Alosilla  y  otros  Vs.  Perú,</w:t>
        <w:br/>
        <w:t>supra nota 15, párr. 84.</w:t>
        <w:br/>
        <w:br/>
        <w:t>[273]       Cfr. Caso Cinco Pensionistas Vs. Perú,  supra  nota  18,  párrs.</w:t>
        <w:br/>
        <w:t>121, 138 y 141; Caso Salvador Chiriboga Vs. Ecuador, supra nota  30,  párrs.</w:t>
        <w:br/>
        <w:t>99-118;  Caso  Acevedo  Buendía  y  otros  (“Cesantes  y  Jubilados  de   la</w:t>
        <w:br/>
        <w:t>Contraloría”) Vs.  Perú,  supra  nota  271,  párrs.  74-91,  y  Caso  Abrill</w:t>
        <w:br/>
        <w:t>Alosilla y otros Vs. Perú, supra nota 15, párr. 85.</w:t>
        <w:br/>
        <w:br/>
        <w:t>[274]       Este artículo dispone que: “[c]uando decida que  hubo  violación</w:t>
        <w:br/>
        <w:t>de un derecho o libertad protegidos en [la] Convención, la  Corte  dispondrá</w:t>
        <w:br/>
        <w:t>que se  garantice  al  lesionado  en  el  goce  de  su  derecho  o  libertad</w:t>
        <w:br/>
        <w:t>conculcados. Dispondrá asimismo, si ello fuera procedente,  que  se  reparen</w:t>
        <w:br/>
        <w:t>las  consecuencias  de  la  medida  o  situación  que  ha   configurado   la</w:t>
        <w:br/>
        <w:t>vulneración de esos derechos y el pago  de  una  justa  indemnización  a  la</w:t>
        <w:br/>
        <w:t>parte lesionada”.</w:t>
        <w:br/>
        <w:br/>
        <w:t>[275]       Cfr. Caso  Velásquez  Rodríguez  Vs.  Honduras.  Reparaciones  y</w:t>
        <w:br/>
        <w:t>Costas. Sentencia de 21 de julio de 1989. Serie C  No.  7,  párr.  25;  Caso</w:t>
        <w:br/>
        <w:t>Contreras y otros Vs. El Salvador, supra nota 12, párr. 178,  y  Caso  López</w:t>
        <w:br/>
        <w:t>Mendoza Vs. Venezuela, supra nota 12, párr. 207.</w:t>
        <w:br/>
        <w:br/>
        <w:t>[276]       Cfr. Caso de los  “Niños  de  la  Calle”  (Villagrán  Morales  y</w:t>
        <w:br/>
        <w:t>otros) Vs. Guatemala. Reparaciones y Costas. Sentencia  de  26  de  mayo  de</w:t>
        <w:br/>
        <w:t>2001. Serie  C  No.  77,  párr.  62;  Caso  Torres  Millacura  y  otros  Vs.</w:t>
        <w:br/>
        <w:t>Argentina, supra nota 18, párr. 157, y Caso  López  Mendoza  Vs.  Venezuela,</w:t>
        <w:br/>
        <w:t>supra nota 12, párr. 207.</w:t>
        <w:br/>
        <w:br/>
        <w:t>[277]       Cfr. Caso  Velásquez  Rodríguez  Vs.  Honduras.  Reparaciones  y</w:t>
        <w:br/>
        <w:t>Costas, supra nota 275, párr. 26; Caso Mejía Idrovo Vs. Ecuador, supra  nota</w:t>
        <w:br/>
        <w:t>251, párr. 128, y Caso López Mendoza Vs. Venezuela,  supra  nota  12,  párr.</w:t>
        <w:br/>
        <w:t>209.</w:t>
        <w:br/>
        <w:br/>
        <w:t>[278]       Cfr. Caso Cantoral Benavides Vs. Perú.  Reparaciones  y  Costas.</w:t>
        <w:br/>
        <w:t>Sentencia de 3 de diciembre de 2001. Serie C  No.  88,  párrs.  79-81;  Caso</w:t>
        <w:br/>
        <w:t>Chocrón Chocrón Vs. Venezuela, supra  nota  18,  párr.  145,  y  Caso  López</w:t>
        <w:br/>
        <w:t>Mendoza Vs. Venezuela, supra nota 12, párr. 209.</w:t>
        <w:br/>
        <w:br/>
        <w:t>[279] Cfr. Caso Cantoral Benavides Vs. Perú, supra nota 278, párr. 42;  Caso</w:t>
        <w:br/>
        <w:t>Bámaca Velásquez Vs. Guatemala. Reparaciones y Costas. Sentencia  de  22  de</w:t>
        <w:br/>
        <w:t>febrero de 2002. Serie C No. 91, párr. 43; Caso Contreras  y  otros  Vs.  El</w:t>
        <w:br/>
        <w:t>Salvador, supra nota 12, párr. 179, y  Caso  López  Mendoza  Vs.  Venezuela,</w:t>
        <w:br/>
        <w:t>supra nota 12, párr. 210.</w:t>
        <w:br/>
        <w:br/>
        <w:t>[280] Cfr.  Caso de la Masacre de la Rochela Vs. Colombia, supra  nota  215,</w:t>
        <w:br/>
        <w:t>párr. 233; Contreras y otros Vs. El Salvador, supra nota 12,  párr.  181,  y</w:t>
        <w:br/>
        <w:t>Caso López Mendoza Vs. Venezuela, supra nota 12, párr. 211.</w:t>
        <w:br/>
        <w:br/>
        <w:t>[281]       Cfr. Caso  El  Amparo  Vs.  Venezuela.  Reparaciones  y  Costas.</w:t>
        <w:br/>
        <w:t>Sentencia de 14 de septiembre de 1996.  Serie  C  No.  28,  párr.  35;  Caso</w:t>
        <w:br/>
        <w:t>Contreras y otros Vs. El Salvador, supra nota 12, párr. 227,  y  Caso  López</w:t>
        <w:br/>
        <w:t>Mendoza Vs. Venezuela, supra nota 12, párr. 213.</w:t>
        <w:br/>
        <w:br/>
        <w:t>[282]       Lo anterior, teniendo en cuenta que la  Comisión  Interamericana</w:t>
        <w:br/>
        <w:t>es la representante procesal  de  las  víctimas  no  representadas  por  las</w:t>
        <w:br/>
        <w:t>señoras Barbani Duarte y Breccia (supra párr. 4).</w:t>
        <w:br/>
        <w:br/>
        <w:t>[283]       Cfr. Caso Cantoral Benavides Vs. Perú,  supra  nota  278,  párr.</w:t>
        <w:br/>
        <w:t>79; Caso Contreras y otros Vs. El Salvador, supra  nota  12,  párr.  203,  y</w:t>
        <w:br/>
        <w:t>Caso López Mendoza Vs. Venezuela, supra nota 12, párr. 222.</w:t>
        <w:br/>
        <w:br/>
        <w:t>[284]       El  Tribunal  ha  establecido  que  el  daño  inmaterial  “puede</w:t>
        <w:br/>
        <w:t>comprender tanto los sufrimientos y las aflicciones causados  a  la  víctima</w:t>
        <w:br/>
        <w:t>directa y a sus allegados, el menoscabo de valores muy  significativos  para</w:t>
        <w:br/>
        <w:t>las personas, así como las alteraciones, de carácter no pecuniario,  en  las</w:t>
        <w:br/>
        <w:t>condiciones de existencia de la víctima o su familia”. Caso  de  los  “Niños</w:t>
        <w:br/>
        <w:t>de la Calle” (Villagrán Morales y otros)  Vs.  Guatemala,  supra  nota  276,</w:t>
        <w:br/>
        <w:t>párr. 84; Caso Mejía Idrovo Vs. Ecuador, supra nota 251, párr. 150,  y  Caso</w:t>
        <w:br/>
        <w:t>López Mendoza Vs. Venezuela, supra nota 12, párr. 231.</w:t>
        <w:br/>
        <w:br/>
        <w:t>[285]       Cfr. Caso Reverón Trujillo Vs. Venezuela, supra nota  15,  párr.</w:t>
        <w:br/>
        <w:t>176; Caso Abrill Alosilla y otros Vs. Perú, supra  nota  15,  párr.  131,  y</w:t>
        <w:br/>
        <w:t>Caso Chocrón Chocrón Vs. Venezuela, supra nota 218, párr. 190.</w:t>
        <w:br/>
        <w:br/>
        <w:t>[286]       Cfr. Caso Garrido y  Baigorria  vs.  Argentina.  Reparaciones  y</w:t>
        <w:br/>
        <w:t>Costas. Sentencia de 27 de agosto de 1998. Serie C. No. 39, párr.  79;  Caso</w:t>
        <w:br/>
        <w:t>Contreras y otros Vs. El Salvador, supra nota 12, párr. 229,  y  Caso  López</w:t>
        <w:br/>
        <w:t>Mendoza Vs. Venezuela,  supra nota 12, párr. 236.</w:t>
        <w:br/>
        <w:br/>
        <w:t>[287] Cfr. Caso Chaparro Álvarez y Lapo Íñiguez.  Vs.  Ecuador,  supra  nota</w:t>
        <w:br/>
        <w:t>23, párr. 275; Caso Torres Millacura y otros Vs. Argentina, supra  nota  18,</w:t>
        <w:br/>
        <w:t>párr. 197, y Caso Contreras y otros Vs. El Salvador, supra  nota  12,  párr.</w:t>
        <w:br/>
        <w:t>233.</w:t>
        <w:br/>
        <w:br/>
        <w:t>[288]       Cfr. Caso Garrido y Baigorria Vs.  Argentina,  supra  nota  286,</w:t>
        <w:br/>
        <w:t>párr. 82; Caso Contreras y otros Vs. El Salvador, supra nota 12, párr.  232,</w:t>
        <w:br/>
        <w:t>y Caso López Mendoza Vs. Venezuela, supra nota 12, párr. 241.</w:t>
        <w:br/>
        <w:br/>
        <w:t>[289]       La identificación de las víctimas se realizó teniendo en  cuenta</w:t>
        <w:br/>
        <w:t>lo indicado en los párrafos 51 y 143 de la Sentencia.</w:t>
        <w:br/>
        <w:t>[290]       La Corte no cuenta con elementos para determinar si se trata  de</w:t>
        <w:br/>
        <w:t>la misma víctima llamada Daniel Dura (Exp. No. 2003/1188) colocada  bajo  el</w:t>
        <w:br/>
        <w:t>No. 166 supra. De ser el  caso,  la  indemnización  dispuesta  en  el  punto</w:t>
        <w:br/>
        <w:t>resolutivo  cuarto,  conforme  al  párrafo  260  de  la  Sentencia,   deberá</w:t>
        <w:br/>
        <w:t>otorgarse una sola vez.</w:t>
        <w:br/>
        <w:t>[291] Art.62 de la Convención: “1. Todo Estado parte puede,  en  el  momento</w:t>
        <w:br/>
        <w:t>del  depósito  de  su  instrumento  de  ratificación  o  adhesión  de   esta</w:t>
        <w:br/>
        <w:t>Convención, o en cualquier momento posterior,  declarar  que  reconoce  como</w:t>
        <w:br/>
        <w:t>obligatoria de pleno derecho y sin convención especial,  la  competencia  de</w:t>
        <w:br/>
        <w:t>la Corte sobre todos los casos relativos a la  interpretación  o  aplicación</w:t>
        <w:br/>
        <w:t>de esta Convención.</w:t>
        <w:br/>
        <w:t xml:space="preserve"> 2. … .</w:t>
        <w:br/>
        <w:t>3. La Corte tiene competencia para conocer de cualquier caso relativo  a  la</w:t>
        <w:br/>
        <w:t>interpretación y aplicación de las disposiciones de esta Convención  que  le</w:t>
        <w:br/>
        <w:t>sea sometido, siempre que los Estados Partes en el caso hayan  reconocido  o</w:t>
        <w:br/>
        <w:t>reconozcan dicha competencia, ora por declaración especial, como  se  indica</w:t>
        <w:br/>
        <w:t>en los incisos anteriores, ora por convención especial.”</w:t>
        <w:br/>
        <w:t>Art. 27 de la Convención de Viena sobre el  Derecho  de  los  Tratados:  “El</w:t>
        <w:br/>
        <w:t>derecho interno y la  observancia  de  los  tratados.  Una  parte  no  podrá</w:t>
        <w:br/>
        <w:t>invocar las disposiciones de  su  derecho  interno  como  justificación  del</w:t>
        <w:br/>
        <w:t>incumplimiento de un tratado. Esta norma se entenderá sin  perjuicio  de  lo</w:t>
        <w:br/>
        <w:t>dispuesto en el artículo 46.”</w:t>
        <w:br/>
        <w:t>[292] Parr. 77.</w:t>
        <w:br/>
        <w:t>[293] Art. 190 de la Constitución de la República: “Los  Entes  Autónomos  y</w:t>
        <w:br/>
        <w:t>los Servicios Descentralizados no podrán realizar negocios extraños al  giro</w:t>
        <w:br/>
        <w:t>que preceptivamente les asignen las leyes, ni disponer de sus recursos  para</w:t>
        <w:br/>
        <w:t>fines ajenos a sus actividades normales.”</w:t>
        <w:br/>
        <w:t>Artículo 196 de la misma: “Habrá un  Banco  Central  de  la  República,  que</w:t>
        <w:br/>
        <w:t>estará organizado como Ente Autónomo y tendrá los cometidos  y  atribuciones</w:t>
        <w:br/>
        <w:t>que determine la ley aprobada con el voto de la mayoría absoluta  del  total</w:t>
        <w:br/>
        <w:t>de componentes de cada Cámara.”</w:t>
        <w:br/>
        <w:t>Artículo 3º de la Ley Nº 16.696, Banco Central del Uruguay.  Carta  Orgánica</w:t>
        <w:br/>
        <w:t>dicha Ley: “(Finalidades). Las finalidades del  Banco  Central  del  Uruguay</w:t>
        <w:br/>
        <w:t>serán:</w:t>
        <w:br/>
        <w:t>A) Velar por la estabilidad de la moneda nacional.</w:t>
        <w:br/>
        <w:t>B) Asegurar el normal funcionamiento de los pagos internos y externos.</w:t>
        <w:br/>
        <w:t>C) Mantener un nivel adecuado de las reservas internacionales;</w:t>
        <w:br/>
        <w:t>D) Promover y mantener la solidez, solvencia y funcionamiento  adecuado  del</w:t>
        <w:br/>
        <w:t xml:space="preserve">   sistema financiero nacional.</w:t>
        <w:br/>
        <w:t>…”</w:t>
        <w:br/>
        <w:t>Artículo 7º de ella:  “(Atribuciones).  Las  atribuciones  del  Banco  serán</w:t>
        <w:br/>
        <w:t>conducentes al logro de las finalidades indicadas en el artículo 3º.</w:t>
        <w:br/>
        <w:t>En tal sentido, el Banco:</w:t>
        <w:br/>
        <w:t>…</w:t>
        <w:br/>
        <w:t>G) Regulará normativamente y supervisará la  ejecución  de  aquellas  reglas</w:t>
        <w:br/>
        <w:t>por  parte  de  entidades  públicas  y  privadas  que  integran  el  sistema</w:t>
        <w:br/>
        <w:t>financiero. A tal efecto, podrá autorizar o prohibir, en todo  o  en  parte,</w:t>
        <w:br/>
        <w:t>operaciones en general o en particular, así como fijar normas de  prudencia,</w:t>
        <w:br/>
        <w:t>buena administración o método de trabajo e informará,  en  el  caso  de  las</w:t>
        <w:br/>
        <w:t>entidades públicas, al Poder Ejecutivo, a sus efectos.”</w:t>
        <w:br/>
        <w:t>[294] Párr. 75.</w:t>
        <w:br/>
        <w:t>[295] Párr. 83.</w:t>
        <w:br/>
        <w:t>[296] Párr. 79.</w:t>
        <w:br/>
        <w:t>[297] Párr. 103.</w:t>
        <w:br/>
        <w:t>[298] Párr. 115.</w:t>
        <w:br/>
        <w:t>[299] Párr. 142.</w:t>
        <w:br/>
        <w:t>[300] Voto Disidente de los Jueces Alirio Abreu  Burelli  y  Cecilia  Medina</w:t>
        <w:br/>
        <w:t>Quiroga, Sentencia de Fondo, Reparaciones y  Costas,  Caso  Claude  Reyes  y</w:t>
        <w:br/>
        <w:t>otros Vs. Chile, de 19 de septiembre de 2006.</w:t>
        <w:br/>
        <w:t>[301] Párrs. 116 y 118.</w:t>
        <w:br/>
        <w:t>[302] Art.31.1 de Convención de Viena sobre el Derecho de los Tratados:  “Un</w:t>
        <w:br/>
        <w:t>tratado deberá interpretarse de buena fe conforme al sentido  corriente  que</w:t>
        <w:br/>
        <w:t>haya de atribuirse a los términos del tratado en  el  contexto  de  éstos  y</w:t>
        <w:br/>
        <w:t>teniendo en cuenta su objeto y fin.”</w:t>
        <w:br/>
        <w:t>[303]  Sentencia Caso López Mendoza Vs.  Venezuela,  Fondo,  Reparaciones  y</w:t>
        <w:br/>
        <w:t>Costas, 1 de septiembre de 2011, párr.33.</w:t>
        <w:br/>
        <w:t>[304] Idem, párr. 104.</w:t>
        <w:br/>
        <w:t>[305] Idem,  párrs. 104 y 107.</w:t>
        <w:br/>
        <w:t>[306] Ver voto concurrente del suscrito, Caso López Mendoza  Vs.  Venezuela,</w:t>
        <w:br/>
        <w:t>Sentencia de 1 de septiembre de 2011, Fondo, Reparaciones y Costas.</w:t>
        <w:br/>
        <w:t>[307] Párr. 118.</w:t>
        <w:br/>
        <w:t>[308] Voto Disidente de Jueces Abreu y Medina, cit.</w:t>
        <w:br/>
        <w:t>[309] Art. 8.1.</w:t>
        <w:br/>
        <w:t>[310]  Párr. 118.</w:t>
        <w:br/>
        <w:t>[311] Voto Disidente de Jueces Abreu y Medina, cit.</w:t>
        <w:br/>
        <w:t>[312] Párrs. 139 y 140.</w:t>
        <w:br/>
        <w:t>[313] Párr. 140.</w:t>
        <w:br/>
        <w:t>[314] Párr. 127.</w:t>
        <w:br/>
        <w:t>[315] Párrs. 101 y 102.</w:t>
        <w:br/>
        <w:t>[316] Voto Disidente de Jueces Abreu y Medina, cit.</w:t>
        <w:br/>
        <w:t>[317] Diccionario de  Lengua  Española,  Real  Academia  Española,  Vigésima</w:t>
        <w:br/>
        <w:t>Segunda Edición, Madrid, 2001.</w:t>
        <w:br/>
        <w:t>[318] Párr. 103</w:t>
        <w:br/>
        <w:t>[319] Párr. 139.</w:t>
        <w:br/>
        <w:t>[320] Párr. 140.</w:t>
        <w:br/>
        <w:t>[321] Párr. 139.</w:t>
        <w:br/>
        <w:t>[322] “Toda persona inculpada de delito tiene derecho a que  se  presuma  su</w:t>
        <w:br/>
        <w:t>inocencia mientras no se establezca legalmente su culpabilidad.  Durante  el</w:t>
        <w:br/>
        <w:t>proceso, toda persona tiene derecho, en plena  igualdad,  a  las  siguientes</w:t>
        <w:br/>
        <w:t>garantías mínimas: … , y  h) derecho de  recurrir  del  fallo  ante  juez  o</w:t>
        <w:br/>
        <w:t>tribunal superior.”</w:t>
        <w:br/>
        <w:t>[323] Párr. 205.</w:t>
        <w:br/>
        <w:t>[324] Párr. 224.</w:t>
        <w:br/>
        <w:t>[325] Párr. 115.</w:t>
        <w:br/>
        <w:t>[326]  “El  Tribunal  de  lo  Contencioso  Administrativo  conocerá  de  las</w:t>
        <w:br/>
        <w:t>demandas de nulidad de actos administrativos definitivos, cumplidos  por  la</w:t>
        <w:br/>
        <w:t>Administración, en el ejercicio de sus funciones, contrarios a una regla  de</w:t>
        <w:br/>
        <w:t>derecho o con desviación de poder.</w:t>
        <w:br/>
        <w:t>La jurisdicción del Tribunal comprenderá también los  actos  administrativos</w:t>
        <w:br/>
        <w:t>definitivos emanados de los demás  órganos  del  Estado,  de  los  Gobiernos</w:t>
        <w:br/>
        <w:t>Departamentales,   de   los   Entes   Autónomos   y   de    los    Servicios</w:t>
        <w:br/>
        <w:t>Descentralizados.</w:t>
        <w:br/>
        <w:t>La acción de nulidad sólo podrá ejercitarse por el titular de un  derecho  o</w:t>
        <w:br/>
        <w:t>de un interés directo, personal y legítimo, violado o lesionado por el  acto</w:t>
        <w:br/>
        <w:t>administrativo.”</w:t>
        <w:br/>
        <w:t>[327] Párr. 101.</w:t>
        <w:br/>
        <w:t>[328] Párr. 102.</w:t>
        <w:br/>
        <w:t>[329] Párr. 216.</w:t>
        <w:br/>
        <w:t>[330] Párr. 212.</w:t>
        <w:br/>
        <w:t>[331] Párr. 211.</w:t>
        <w:br/>
        <w:t>[332] Párr. 207.</w:t>
        <w:br/>
        <w:t>[333] Párr. 217.</w:t>
        <w:br/>
        <w:t>[334] Párr. 218.</w:t>
        <w:br/>
        <w:t>[335] Párr. 220.</w:t>
        <w:br/>
        <w:t>[336] Párr. 156.</w:t>
        <w:br/>
        <w:t>[337] Párr. 205.</w:t>
        <w:br/>
        <w:t>[338] Párrs. 95 y 134.</w:t>
        <w:br/>
        <w:t>[339] Párr. 101.</w:t>
        <w:br/>
        <w:t>[340] Párr. 108.</w:t>
        <w:br/>
        <w:t>[341] Párr. 121.</w:t>
        <w:br/>
        <w:t>[342] Diccionario de la Lengua Española, op.cit.</w:t>
        <w:br/>
        <w:t>[343] Párr. 220.</w:t>
        <w:br/>
        <w:t>[344] Párr. 102</w:t>
        <w:br/>
        <w:t>[345] Párr. 128.</w:t>
        <w:br/>
        <w:t>[346] Párr. 226.</w:t>
        <w:br/>
        <w:t>[347] Párr. 228.</w:t>
        <w:br/>
        <w:t>[348] Párr. 229.</w:t>
        <w:br/>
        <w:t>[349] Párr. 228.</w:t>
        <w:br/>
        <w:t>[350] Art.62 de la Convención: “1. Todo Estado parte puede,  en  el  momento</w:t>
        <w:br/>
        <w:t>del  depósito  de  su  instrumento  de  ratificación  o  adhesión  de   esta</w:t>
        <w:br/>
        <w:t>Convención, o en cualquier momento posterior,  declarar  que  reconoce  como</w:t>
        <w:br/>
        <w:t>obligatoria de pleno derecho y sin convención especial,  la  competencia  de</w:t>
        <w:br/>
        <w:t>la Corte sobre todos los casos relativos a la  interpretación  o  aplicación</w:t>
        <w:br/>
        <w:t>de esta Convención.</w:t>
        <w:br/>
        <w:t xml:space="preserve"> 2. … .</w:t>
        <w:br/>
        <w:t>3. La Corte tiene competencia para conocer de cualquier caso relativo  a  la</w:t>
        <w:br/>
        <w:t>interpretación y aplicación de las disposiciones de esta Convención  que  le</w:t>
        <w:br/>
        <w:t>sea sometido, siempre que los Estados Partes en el caso hayan  reconocido  o</w:t>
        <w:br/>
        <w:t>reconozcan dicha competencia, ora por declaración especial, como  se  indica</w:t>
        <w:br/>
        <w:t>en los incisos anteriores, ora por convención especial.”</w:t>
        <w:br/>
        <w:t>[351] Art. 27 de la Convención de Viena sobre Derecho de los  Tratados:  “El</w:t>
        <w:br/>
        <w:t>derecho interno y la  observancia  de  los  tratados.  Una  parte  no  podrá</w:t>
        <w:br/>
        <w:t>invocar las disposiciones de  su  derecho  interno  como  justificación  del</w:t>
        <w:br/>
        <w:t>incumplimiento de un tratado. Esta norma se entenderá sin  perjuicio  de  lo</w:t>
        <w:br/>
        <w:t>dispuesto en el artículo 46.”</w:t>
        <w:br/>
        <w:t>Artículo 3 del Proyecto de Artículos preparado por la  Comisión  de  Derecho</w:t>
        <w:br/>
        <w:t>Internacional  de  la  ONU  sobre  Responsabilidad  del  Estado  por   Hecho</w:t>
        <w:br/>
        <w:t>Internacionalmente Ilícito, acogido por Resolución aprobada por la  Asamblea</w:t>
        <w:br/>
        <w:t>General [sobre la  base  del  informe  de  la  Sexta  Comisión  (A/56/589  y</w:t>
        <w:br/>
        <w:t>Corr.1)] 56/83. Responsabilidad del  Estado  por  hechos  internacionalmente</w:t>
        <w:br/>
        <w:t>ilícitos,  85ª  sesión  plenaria,  12  de  diciembre  de  2001,   Documentos</w:t>
        <w:br/>
        <w:t>Oficiales de la Asamblea General, quincuagésimo sexto período  de  sesiones,</w:t>
        <w:br/>
        <w:t>Suplemento No. 10 y correcciones (A/56/10 y Corr.1 y 2). 2 Ibíd., párrs.  72</w:t>
        <w:br/>
        <w:t>y 73.:”Calificación del hecho del Estado  como  internacionalmente  ilícito.</w:t>
        <w:br/>
        <w:t>La calificación del hecho del  Estado  como  internacionalmente  ilícito  se</w:t>
        <w:br/>
        <w:t>rige por el derecho internacional. Tal calificación no es  afectada  por  la</w:t>
        <w:br/>
        <w:t>calificación del mismo hecho como lícito por el derecho interno.”</w:t>
        <w:br/>
        <w:t>[352] Art. 59 del Estatuto  de  la  Corte  Internacional  de  Justicia:  “La</w:t>
        <w:br/>
        <w:t>decisión de la Corte no es obligatoria sino para las  partes  en  litigio  y</w:t>
        <w:br/>
        <w:t>respecto del caso que ha sido decidido.”</w:t>
        <w:br/>
        <w:t>[353] Art. 38.1.d. del Estatuto  de  la  Corte  Internacional  de  Justicia:</w:t>
        <w:br/>
        <w:t>“1.La Corte, cuya función es decidir conforme al derecho  internacional  las</w:t>
        <w:br/>
        <w:t>controversias que le sean sometidas,  deberá  aplicar:  …d.  las  decisiones</w:t>
        <w:br/>
        <w:t>judiciales y las doctrinas de los publicistas de mayor  competencia  de  las</w:t>
        <w:br/>
        <w:t>distintas naciones, como medio auxiliar para la determinación de las  reglas</w:t>
        <w:br/>
        <w:t>de derecho, sin perjuicio de lo dispuesto en el Artículo 59.”</w:t>
        <w:br/>
        <w:t>[354] Art.39 de la Convención de Viena sobre el  Derecho  de  los  Tratados:</w:t>
        <w:br/>
        <w:t>“Norma general concerniente a la enmienda de los tratados. Un tratado  podrá</w:t>
        <w:br/>
        <w:t>ser enmendado por acuerdo entre las partes. Se aplicarán a tal  acuerdo  las</w:t>
        <w:br/>
        <w:t>normas enunciadas en la Parte II, salvo en  la  medida  en  que  el  tratado</w:t>
        <w:br/>
        <w:t>disponga otra cosa.”</w:t>
        <w:br/>
        <w:t>41.1 del mismo  texto:  “Acuerdos  para  modificar  tratados  multilaterales</w:t>
        <w:br/>
        <w:t>entre algunas de las partes únicamente.</w:t>
        <w:br/>
        <w:t>1. Dos o más partes en un tratado multilateral podrán  celebrar  un  acuerdo</w:t>
        <w:br/>
        <w:t>que tenga por objeto modificar  el  tratado  únicamente  en  sus  relaciones</w:t>
        <w:br/>
        <w:t>mutuas:</w:t>
        <w:br/>
        <w:t>a) si la posibilidad de tal modificación esta prevista por el tratado: o</w:t>
        <w:br/>
        <w:t>b) si tal modificación no está prohibida por  el  tratado,  a  condición  de</w:t>
        <w:br/>
        <w:t>que:</w:t>
        <w:br/>
        <w:t>i)  no  afecte  al  disfrute  de  los  derechos  que  a  las  demás   partes</w:t>
        <w:br/>
        <w:t>correspondan en virtud del tratado ni al cumplimiento de  sus  obligaciones:</w:t>
        <w:br/>
        <w:t>y</w:t>
        <w:br/>
        <w:t>ii) no se refiera a ninguna disposición cuya modificación  sea  incompatible</w:t>
        <w:br/>
        <w:t>con la consecución  efectiva  del  objeto  y  del  fin  del  tratado  en  su</w:t>
        <w:br/>
        <w:t>conjunto.”</w:t>
        <w:br/>
        <w:t>[355] Artículo 76: “1. Cualquier Estado parte directamente y la  Comisión  o</w:t>
        <w:br/>
        <w:t>la Corte por conducto del Secretario General, pueden someter a  la  Asamblea</w:t>
        <w:br/>
        <w:t>General, para lo que estime conveniente, una propuesta de  enmienda  a  esta</w:t>
        <w:br/>
        <w:t>Convención.</w:t>
        <w:br/>
        <w:t>2. Las enmiendas entrarán en vigor para  los  Estados  ratificantes  de  las</w:t>
        <w:br/>
        <w:t>mismas en la fecha en que se haya depositado el  respectivo  instrumento  de</w:t>
        <w:br/>
        <w:t>ratificación que corresponda al número de los dos  tercios  de  los  Estados</w:t>
        <w:br/>
        <w:t>Partes en esta Convención.  En  cuanto  al  resto  de  los  Estados  Partes,</w:t>
        <w:br/>
        <w:t>entrarán en la fecha  en  que  depositen  sus  respectivos  instrumentos  de</w:t>
        <w:br/>
        <w:t>ratificación.”</w:t>
        <w:br/>
        <w:t>[356] Art. 31.2 y 3 de la Convención  de  Viena  sobre  el  Derecho  de  los</w:t>
        <w:br/>
        <w:t>Tratados: “2. Para los efectos  de  la  interpretación  de  un  tratado,  el</w:t>
        <w:br/>
        <w:t>contexto comprenderá, además del texto,</w:t>
        <w:br/>
        <w:t>incluidos su preámbulo y anexos:</w:t>
        <w:br/>
        <w:t>a) todo acuerdo que se refiere al  tratado  y  haya  sido  concertado  entre</w:t>
        <w:br/>
        <w:t>todas las partes con</w:t>
        <w:br/>
        <w:t>motivo de la celebración del tratado;</w:t>
        <w:br/>
        <w:t>b) todo instrumento formulado  por  una  o  más  partes  con  motivo  de  la</w:t>
        <w:br/>
        <w:t>celebración del tratado y</w:t>
        <w:br/>
        <w:t>aceptado por las demás como instrumento referente al tratado.</w:t>
        <w:br/>
        <w:t>3. Juntamente con el contexto, habrá de tenerse en cuenta:</w:t>
        <w:br/>
        <w:t>a) todo acuerdo ulterior entre las partes acerca de  la  interpretación  del</w:t>
        <w:br/>
        <w:t>tratado o de la aplicación</w:t>
        <w:br/>
        <w:t>de sus disposiciones;</w:t>
        <w:br/>
        <w:t>b) toda práctica ulteriormente seguida en la aplicación del tratado  por  la</w:t>
        <w:br/>
        <w:t>cual conste el acuerdo</w:t>
        <w:br/>
        <w:t>de las partes acerca de la interpretación del tratado;</w:t>
        <w:br/>
        <w:t>c)  toda  norma  pertinente  de  derecho  internacional  aplicable  en   las</w:t>
        <w:br/>
        <w:t>relaciones entre las partes.”</w:t>
        <w:br/>
        <w:t>[357] Sobre voto concurrente y voto disidente, ver escrito sobre  constancia</w:t>
        <w:br/>
        <w:t>de queja presentado por  el  suscrito  con  fecha  17  de  agosto  de  2010,</w:t>
        <w:br/>
        <w:t>relacionado  con  el  voto  disidente  y  los  votos  concurrentes  emitidos</w:t>
        <w:br/>
        <w:t>respecto de las Resoluciones de la Corte relativas a “Medidas  Provisionales</w:t>
        <w:br/>
        <w:t>respecto de la República de Colombia, Caso Gutiérrez  Soler  Vs.  Colombia”,</w:t>
        <w:br/>
        <w:t>de 30 de junio de 2011,  “Medidas  Provisionales  respecto  de  los  Estados</w:t>
        <w:br/>
        <w:t>Unidos Mexicanos, Caso Rosendo Cantú y Otra Vs. México”, de 1  de  julio  de</w:t>
        <w:br/>
        <w:t>2011 y “Medidas Provisionales respecto de la  República  de  Honduras,  Caso</w:t>
        <w:br/>
        <w:t>Kawas Fernández Vs. Honduras”, de 5 de julio de 2011.</w:t>
        <w:br/>
        <w:br/>
        <w:t>[358]  Caso  Ivcher  Bronstein  Vs.  Perú.  Fondo,  Reparaciones  y  Costas.</w:t>
        <w:br/>
        <w:t>Sentencia de 6 de febrero de 2001. Serie C No. 74, .  párr.  103;  Caso  del</w:t>
        <w:br/>
        <w:t>Tribunal Constitucional Vs. Perú. Fondo, Reparaciones  y  Costas.  Sentencia</w:t>
        <w:br/>
        <w:t>de 31 de enero de 2001.  Serie  C  No.  71,   párr.  70,  y  Excepciones  al</w:t>
        <w:br/>
        <w:t>Agotamiento  de  los  Recursos  Internos  (arts.  46.1,  46.2.a  y   46.2.b,</w:t>
        <w:br/>
        <w:t>Convención Americana sobre Derechos Humanos).  Opinión  Consultiva  OC-11/90</w:t>
        <w:br/>
        <w:t>del 10 de agosto de 1990. Serie A No. 11párr. 28.</w:t>
        <w:br/>
        <w:br/>
        <w:t>[359]       Caso Vélez Loor Vs.  Panamá.  Excepciones  Preliminares,  Fondo,</w:t>
        <w:br/>
        <w:t>Reparaciones y Costas. Sentencia de 23 de noviembre  de  2010  Serie  C  No.</w:t>
        <w:br/>
        <w:t>218, párr. 108.</w:t>
        <w:br/>
        <w:br/>
        <w:t>[360]       Cfr. Caso Ivcher Bronstein Vs. Perú. Competencia.  Sentencia  de</w:t>
        <w:br/>
        <w:t>24 de septiembre de  1999.  Serie  C  No.  54,  párr.  38;  Caso  Blake  Vs.</w:t>
        <w:br/>
        <w:t>Guatemala.  Interpretación  de  la  Sentencia  de  Reparaciones  y   Costas.</w:t>
        <w:br/>
        <w:t>Sentencia de 1 de octubre de  1999.  Serie  C  No.  57,  párr.  21,  y  Caso</w:t>
        <w:br/>
        <w:t>González y otras (“Campo  Algodonero”)  Vs.  México.  Excepción  Preliminar,</w:t>
        <w:br/>
        <w:t>Fondo, Reparaciones y Costas. Sentencia de 16 de noviembre de 2009. Serie  C</w:t>
        <w:br/>
        <w:t>No. 205, párr. 32., y.</w:t>
        <w:br/>
        <w:br/>
        <w:t>[361]        Cfr.  Caso  Velásquez  Rodríguez  Vs.   Honduras.   Excepciones</w:t>
        <w:br/>
        <w:t>Preliminares. Sentencia de 26 de junio de 1987. Serie C  No.  1,  párr.  30;</w:t>
        <w:br/>
        <w:t>Caso  González  y  otras  (“Campo   Algodonero”)   Vs.   México.   Excepción</w:t>
        <w:br/>
        <w:t>Preliminar, Fondo, Reparaciones y Costas. Sentencia de 16  de  noviembre  de</w:t>
        <w:br/>
        <w:t>2009. Serie C No. 205, párr. 42;  “Otros  tratados”  objeto  de  la  función</w:t>
        <w:br/>
        <w:t>consultiva  de  la  Corte  (art.  64  Convención  Americana  sobre  Derechos</w:t>
        <w:br/>
        <w:t>Humanos). Opinión consultiva OC-1/82 de 24 de septiembre de  1982.  Serie  A</w:t>
        <w:br/>
        <w:t>No. 1, párrs. 43 a 48; Restricciones a la Pena de Muerte (arts.  4.2  y  4.4</w:t>
        <w:br/>
        <w:t>Convención Americana sobre Derechos Humanos). Opinión Consultiva OC-3/83  de</w:t>
        <w:br/>
        <w:t>8 de septiembre de 1983. Serie A No. 3, párrs.  47  a  50,  y  Propuesta  de</w:t>
        <w:br/>
        <w:t>modificación a la Constitución Política de Costa  Rica  relacionada  con  la</w:t>
        <w:br/>
        <w:t>naturalización. Opinión Consultiva OC-4/84 de 19 de enero de 1984.  Serie  A</w:t>
        <w:br/>
        <w:t>No. 4, párrs. 20 a 24, entre otros.</w:t>
        <w:br/>
        <w:br/>
        <w:t>[362]       Cfr. Caso Claude Reyes y otros Vs. Chile. Fondo, Reparaciones  y</w:t>
        <w:br/>
        <w:t>Costas. Sentencia de 19 de septiembre de 2006. Serie C No. 151.</w:t>
        <w:br/>
        <w:t>[363]        AYALA  CORAO,   Carlos.   “Recepción   de   la   jurisprudencia</w:t>
        <w:br/>
        <w:t>internacional sobre derechos humanos por la jurisprudencia  constitucional”.</w:t>
        <w:br/>
        <w:t>Revista Jurídica de la Facultad de  Jurisprudencia  y  Ciencias  Sociales  y</w:t>
        <w:br/>
        <w:t>Políticas  de  la  Universidad  Católica  de  Santiago  de  Guayaquil.   En:</w:t>
        <w:br/>
        <w:t>http://www.revistajuridicaonline.com/images/stories/revistas/2005/21/21_Rece</w:t>
        <w:br/>
        <w:t>pcion_de_la_Jur.pdf</w:t>
        <w:br/>
        <w:br/>
        <w:t>[364]       Caso Baena Ricardo y otros Vs.  Panamá.  Fondo,  Reparaciones  y</w:t>
        <w:br/>
        <w:t>Costas. Sentencia de 2 de febrero de 2001. Serie C No. 72, párr. 127.</w:t>
        <w:br/>
        <w:br/>
        <w:t>[365]       Caso Baena Ricardo y otros, supra nota 2, párr. 124.</w:t>
        <w:br/>
        <w:br/>
        <w:t>[366]       Caso Yatama  Vs.  Nicaragua.  Excepciones  Preliminares,  Fondo,</w:t>
        <w:br/>
        <w:t>Reparaciones y Costas. Sentencia de 23 de junio de 2005. Serie  C  No.  127,</w:t>
        <w:br/>
        <w:t>párr. 149.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