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   Caso Fleury y otros Vs. Haití</w:t>
        <w:br/>
        <w:br/>
        <w:br/>
        <w:br/>
        <w:t xml:space="preserve">                    SENTENCIA DE 23 DE NOVIEMBRE DE 2011</w:t>
        <w:br/>
        <w:t xml:space="preserve">                           (FONDO y REPARACIONES)</w:t>
        <w:br/>
        <w:br/>
        <w:br/>
        <w:br/>
        <w:t>En el caso Fleury y otros,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jueces:</w:t>
        <w:br/>
        <w:br/>
        <w:t xml:space="preserve">      Diego García-Sayán, Presidente;</w:t>
        <w:br/>
        <w:t xml:space="preserve">      Leonardo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28, 30, 32, 59 y 61 del  Reglamento  de  la</w:t>
        <w:br/>
        <w:t>Corte[1] (en adelante “el Reglamento”), dicta la presente Sentencia, que  se</w:t>
        <w:br/>
        <w:t>estructura en el siguiente orden:</w:t>
        <w:br/>
        <w:br/>
        <w:t xml:space="preserve">                  CORTE INTERAMERICANA DE DERECHOS HUMANOS</w:t>
        <w:br/>
        <w:br/>
        <w:t xml:space="preserve">                        Caso Fleury y otros Vs. Haití</w:t>
        <w:br/>
        <w:br/>
        <w:br/>
        <w:br/>
        <w:t xml:space="preserve">                             Tabla de contenido</w:t>
        <w:br/>
        <w:br/>
        <w:br/>
        <w:br/>
        <w:t>I     Introducción de la Causa y OBJETO DE LA CONTROVERSIA    4</w:t>
        <w:br/>
        <w:br/>
        <w:br/>
        <w:t>II    PROCEDIMIENTO ANTE LA CORTE 6</w:t>
        <w:br/>
        <w:br/>
        <w:br/>
        <w:t>III   MEDIDAS PROVISIONALES  6</w:t>
        <w:br/>
        <w:br/>
        <w:br/>
        <w:t>IV    COMPETENCIA      7</w:t>
        <w:br/>
        <w:br/>
        <w:br/>
        <w:t>V     CONSIDERACIONES PREVIAS     7</w:t>
        <w:br/>
        <w:br/>
        <w:t>A.    La falta de comparecencia del Estado en el proceso ante la Corte.   7</w:t>
        <w:br/>
        <w:t>B.    Presuntas víctimas.    9</w:t>
        <w:br/>
        <w:br/>
        <w:t>VI    PRUEBA     9</w:t>
        <w:br/>
        <w:br/>
        <w:t>A.    Prueba documental, testimonial y pericial    9</w:t>
        <w:br/>
        <w:t>B.    Admisión de la prueba  10</w:t>
        <w:br/>
        <w:br/>
        <w:t>VII   FONDO 10</w:t>
        <w:br/>
        <w:br/>
        <w:br/>
        <w:t>VII.1 HECHOS     10</w:t>
        <w:br/>
        <w:br/>
        <w:t>A.    Contexto   11</w:t>
        <w:br/>
        <w:t>B.    La detención del señor Lysias Fleury   11</w:t>
        <w:br/>
        <w:t>C.    Hechos posteriores a la liberación del señor Lysias Fleury    13</w:t>
        <w:br/>
        <w:t>D.    Denuncias de los hechos     14</w:t>
        <w:br/>
        <w:br/>
        <w:t>VII.2 DERECHO A LA LIBERTAD PERSONAL    15</w:t>
        <w:br/>
        <w:br/>
        <w:t>A.    Alegatos   15</w:t>
        <w:br/>
        <w:t>B.    Consideraciones de la Corte 16</w:t>
        <w:br/>
        <w:br/>
        <w:t>VII.3 DERECHO A LA INTEGRIDAD PERSONAL  19</w:t>
        <w:br/>
        <w:br/>
        <w:t>A.    Alegatos   19</w:t>
        <w:br/>
        <w:t>B.     Consideraciones de la Corte      20</w:t>
        <w:br/>
        <w:t>1.    Los alegados actos de tortura y otros tratos crueles, inhumanos y</w:t>
        <w:br/>
        <w:t>degradantes cometidos contra el señor Fleury 21</w:t>
        <w:br/>
        <w:t>2.    Las condiciones en que estuvo detenido el señor Fleury  24</w:t>
        <w:br/>
        <w:t>3.    La alegada violación del derecho a la integridad personal en</w:t>
        <w:br/>
        <w:t>perjuicio de los familiares del señor Fleury 25</w:t>
        <w:br/>
        <w:br/>
        <w:t>VII.4 DERECHO DE CIRCULACIÓN Y DE RESIDENCIA 26</w:t>
        <w:br/>
        <w:br/>
        <w:t>A.    Alegatos   26</w:t>
        <w:br/>
        <w:t>B.    Consideraciones de la Corte 26</w:t>
        <w:br/>
        <w:br/>
        <w:t>VII.5 LIBERTAD DE ASOCIACIÓN 28</w:t>
        <w:br/>
        <w:br/>
        <w:t>A.    Alegatos   28</w:t>
        <w:br/>
        <w:t>B.    Consideraciones de la Corte 28</w:t>
        <w:br/>
        <w:br/>
        <w:t>VII.6 ACCESO A LA JUSTICIA</w:t>
        <w:br/>
        <w:br/>
        <w:br/>
        <w:t>(DERECHOS A LAS GARANTÍAS JUDICIALES Y A LA PROTECCIÓN JUDICIAL)    29</w:t>
        <w:br/>
        <w:br/>
        <w:t>A.    Alegatos   29</w:t>
        <w:br/>
        <w:t>B.    Consideraciones de la Corte 30</w:t>
        <w:br/>
        <w:br/>
        <w:t>VIII  REPARACIONES</w:t>
        <w:br/>
        <w:br/>
        <w:br/>
        <w:t>(APLICACIÓN DEL ARTÍCULO 63.1 DE LA CONVENCIÓN AMERICANA)     32</w:t>
        <w:br/>
        <w:br/>
        <w:t>A.    Parte Lesionada  32</w:t>
        <w:br/>
        <w:t>B.     Obligación de investigar los hechos   33</w:t>
        <w:br/>
        <w:t>1.    Alegatos de las partes.     33</w:t>
        <w:br/>
        <w:t>2.    Consideraciones de la Corte.      33</w:t>
        <w:br/>
        <w:t>C.    Medidas de satisfacción y garantías de no repetición.   33</w:t>
        <w:br/>
        <w:t>1.    Medidas de satisfacción.    34</w:t>
        <w:br/>
        <w:t>2.    Garantías de no Repetición. 34</w:t>
        <w:br/>
        <w:t>D.    Indemnizaciones. 36</w:t>
        <w:br/>
        <w:t>1.    Daño material.   36</w:t>
        <w:br/>
        <w:t>a)    Alegatos de las partes.     37</w:t>
        <w:br/>
        <w:t>b)    Consideraciones de la Corte 37</w:t>
        <w:br/>
        <w:t>2.    Daño inmaterial. 38</w:t>
        <w:br/>
        <w:t>a)    Alegatos de las partes.     38</w:t>
        <w:br/>
        <w:t>b)    Consideraciones de la Corte 39</w:t>
        <w:br/>
        <w:t>E.    Costas y gastos. 40</w:t>
        <w:br/>
        <w:t>1.    Alegatos de las partes.     40</w:t>
        <w:br/>
        <w:t>2.    Consideraciones de la Corte 40</w:t>
        <w:br/>
        <w:t>F.     Modalidad de cumplimiento de los pagos ordenados  41</w:t>
        <w:br/>
        <w:br/>
        <w:t>IX    PUNTOS RESOLUTIVOS     42</w:t>
        <w:br/>
        <w:br/>
        <w:br/>
        <w:br/>
        <w:br/>
        <w:br/>
        <w:br/>
        <w:br/>
        <w:br/>
        <w:br/>
        <w:br/>
        <w:br/>
        <w:t xml:space="preserve">            Introducción de la Causa y OBJETO DE LA CONTROVERSIA</w:t>
        <w:br/>
        <w:br/>
        <w:br/>
        <w:t>El 5 de agosto del 2009 la Comisión Interamericana de Derechos  Humanos  (en</w:t>
        <w:br/>
        <w:t>adelante  “la  Comisión”  o  “la  Comisión  Interamericana”)  presentó,   de</w:t>
        <w:br/>
        <w:t>conformidad con los artículos 51 y 61 de la Convención, una  demanda  contra</w:t>
        <w:br/>
        <w:t>el Estado de Haití (en adelante “el Estado” o “Haití”) en  relación  con  el</w:t>
        <w:br/>
        <w:t>caso número 12.459 “Lysias Fleury y su familia”, originado  en  la  denuncia</w:t>
        <w:br/>
        <w:t>presentada el 11 de octubre de 2002 por el peticionario. El  26  de  febrero</w:t>
        <w:br/>
        <w:t>de 2004 la Comisión aprobó el Informe de admisibilidad número  20/04[2].  El</w:t>
        <w:br/>
        <w:t>16 de marzo de 2009 la Comisión adoptó, en los términos del artículo  50  de</w:t>
        <w:br/>
        <w:t>la Convención, el Informe de fondo número 06/09[3]  y,  al  transmitirlo  al</w:t>
        <w:br/>
        <w:t>Estado, le otorgó un plazo  de  dos  meses  para  que  informara  sobre  las</w:t>
        <w:br/>
        <w:t>medidas adoptadas a fin de dar cumplimiento a sus recomendaciones. El 12  de</w:t>
        <w:br/>
        <w:t>mayo de 2009 la Comisión recibió un escrito de  los  representantes  en  que</w:t>
        <w:br/>
        <w:t>manifestaron su voluntad de que el caso fuera sometido ante la Corte. El  17</w:t>
        <w:br/>
        <w:t>de julio del 2009 la Comisión decidió  someter  el  presente  caso  ante  la</w:t>
        <w:br/>
        <w:t>Corte, al considerar que Haití no había  adoptado  sus  recomendaciones.  La</w:t>
        <w:br/>
        <w:t>Comisión designó  al  señor  Clare  K.  Roberts,  Comisionado,  y  al  señor</w:t>
        <w:br/>
        <w:t>Santiago A. Canton, Secretario Ejecutivo, como  Delegados,  y  a  la  señora</w:t>
        <w:br/>
        <w:t>Elizabeth Abi-Mershed, Secretaria Ejecutiva Adjunta, al  señor  Mario  López</w:t>
        <w:br/>
        <w:t>Garelli y a la señora Karla Irasema Quintana Osuna como asesoras legales.</w:t>
        <w:br/>
        <w:br/>
        <w:t>La demanda se relaciona  con  las  alegadas  “detención  ilegal,  tortura  y</w:t>
        <w:br/>
        <w:t>tratos  crueles,  inhumanos  y  degradantes  en  contra  de  Lysias  Fleury,</w:t>
        <w:br/>
        <w:t>ocurridas el 24 de junio de  2002  en  la  ciudad  de  Puerto  Príncipe;  la</w:t>
        <w:br/>
        <w:t>posterior falta de diligencia  en  la  investigación  de  los  hechos  y  la</w:t>
        <w:br/>
        <w:t>denegación de la justicia en perjuicio de él y sus familiares, así  como  la</w:t>
        <w:br/>
        <w:t>violación a la integridad personal de sus familiares”.</w:t>
        <w:br/>
        <w:br/>
        <w:t>La Comisión solicitó a la Corte que declare al  Estado  responsable  por  la</w:t>
        <w:br/>
        <w:t>violación de los derechos reconocidos en los artículos 5.1 y 5.2 (Derecho  a</w:t>
        <w:br/>
        <w:t>la Integridad Personal),  7.2,  7.3,  7.4  y  7.5  (Derecho  a  la  Libertad</w:t>
        <w:br/>
        <w:t>Personal), 8 (Derecho a  las  Garantías  Judiciales)  y  25  (Derecho  a  la</w:t>
        <w:br/>
        <w:t>Protección Judicial) de la Convención, en relación con el  artículo  1.1  de</w:t>
        <w:br/>
        <w:t>la misma (Obligación de Respetar  los  Derechos),  en  perjuicio  del  señor</w:t>
        <w:br/>
        <w:t>Lysias Fleury. Igualmente, la Comisión solicitó que el Tribunal  declare  la</w:t>
        <w:br/>
        <w:t>violación de los artículos 5 (Derecho a la Integridad Personal), 8  (Derecho</w:t>
        <w:br/>
        <w:t>a las Garantías Judiciales) y 25 (Derecho a la Protección  Judicial)  de  la</w:t>
        <w:br/>
        <w:t>Convención  Americana,  en  relación  con  el  artículo  1.1  de  la   misma</w:t>
        <w:br/>
        <w:t>(Obligación de Respetar los  Derechos),  en  perjuicio  de  su  esposa  Rose</w:t>
        <w:br/>
        <w:t>Benoit Fleury, sus hijas Rose M. y Flemingkov Fleury y  su  hijo  Heulingher</w:t>
        <w:br/>
        <w:t>Fleury. Finalmente, solicitó determinadas reparaciones y el pago  de  costas</w:t>
        <w:br/>
        <w:t>y gastos por el litigio del caso a nivel nacional e internacional.</w:t>
        <w:br/>
        <w:br/>
        <w:t>La demanda fue notificada al Estado y a los representantes de las  presuntas</w:t>
        <w:br/>
        <w:t>víctimas el 9 de septiembre de 2009.</w:t>
        <w:br/>
        <w:br/>
        <w:t>El 27 de noviembre de 2009 las señoras Meetali Jain, Andrea Pestone y  Smita</w:t>
        <w:br/>
        <w:t>Rao, de la Clínica de Derecho  Internacional  de  los  Derechos  Humanos  de</w:t>
        <w:br/>
        <w:t>American  University[4],  representantes  de  las  presuntas  víctimas   (en</w:t>
        <w:br/>
        <w:t>adelante “los representantes”), presentaron ante  la  Corte  su  escrito  de</w:t>
        <w:br/>
        <w:t>solicitudes, argumentos y pruebas (en adelante, “escrito  de  solicitudes  y</w:t>
        <w:br/>
        <w:t>argumentos”), en los términos  del  artículo  37  del  Reglamento.  En  este</w:t>
        <w:br/>
        <w:t>escrito hicieron alusión  a  los  hechos  señalados  en  la  demanda  de  la</w:t>
        <w:br/>
        <w:t>Comisión, ampliando cierta información sobre los mismos, y alegaron  que  el</w:t>
        <w:br/>
        <w:t>Estado es responsable,  además  de  lo  alegado  por  la  Comisión,  por  la</w:t>
        <w:br/>
        <w:t>violación de los derechos reconocidos en los  artículos  16  (Derecho  a  la</w:t>
        <w:br/>
        <w:t>Libertad de Asociación) y 22  (Derecho  de  circulación  y  residencia),  en</w:t>
        <w:br/>
        <w:t>relación  con  el  artículo  1.1,  todos  de  la  Convención  Americana,  en</w:t>
        <w:br/>
        <w:t>perjuicio del señor Fleury y sus familiares. Por último, los  representantes</w:t>
        <w:br/>
        <w:t>solicitaron determinadas reparaciones y el pago de costas y gastos.</w:t>
        <w:br/>
        <w:br/>
        <w:t>Teniendo   en   cuenta   las   condiciones   en   que   se   encontraba   la</w:t>
        <w:br/>
        <w:t>institucionalidad haitiana, y ante la magnitud  del  terremoto  ocurrido  en</w:t>
        <w:br/>
        <w:t>enero de 2010 que ha  afectado  seriamente  el  funcionamiento  del  Estado,</w:t>
        <w:br/>
        <w:t>mediante Resolución de 1 de febrero de 2010 la Corte consideró  que  en  ese</w:t>
        <w:br/>
        <w:t>momento resultaba excesivo  exigir  al  Estado  el  cumplimiento  del  plazo</w:t>
        <w:br/>
        <w:t>establecido reglamentariamente para que contestara la demanda  y  presentara</w:t>
        <w:br/>
        <w:t>observaciones al escrito de solicitudes y  argumentos,  dada  la  proximidad</w:t>
        <w:br/>
        <w:t>del vencimiento del mismo. En consecuencia, dispuso que determinaría, en  el</w:t>
        <w:br/>
        <w:t>primer período ordinario de sesiones celebrado en el año 2011,  el  modo  de</w:t>
        <w:br/>
        <w:t>continuar con el trámite del presente caso y,  en  particular,  el  modo  de</w:t>
        <w:br/>
        <w:t>computar el referido plazo para que el Estado  presentara  su  contestación.</w:t>
        <w:br/>
        <w:t>Asimismo, se señaló que lo dispuesto precedentemente no suspendía las  demás</w:t>
        <w:br/>
        <w:t>obligaciones del  Estado  derivadas  de  la  Convención  Americana  y  otros</w:t>
        <w:br/>
        <w:t>tratados internacionales pertinentes. El 4 de marzo de 2011  se  informó  al</w:t>
        <w:br/>
        <w:t>Estado que había finalizado el plazo de suspensión  de  los  procedimientos,</w:t>
        <w:br/>
        <w:t>por lo que se reanudaron a partir de ese momento. No  obstante,  durante  el</w:t>
        <w:br/>
        <w:t>procedimiento ante la Corte el Estado no contestó la demanda ni  el  escrito</w:t>
        <w:br/>
        <w:t>de solicitudes y argumentos de los representantes,  ni  participó  en  forma</w:t>
        <w:br/>
        <w:t>alguna. Por ende, la Corte  ha  debido  retomar  los  procedimientos  y,  en</w:t>
        <w:br/>
        <w:t>cumplimiento de sus funciones convencionales, debe dictar ahora sentencia.</w:t>
        <w:br/>
        <w:br/>
        <w:br/>
        <w:br/>
        <w:br/>
        <w:br/>
        <w:br/>
        <w:br/>
        <w:t xml:space="preserve">                         PROCEDIMIENTO ANTE LA CORTE</w:t>
        <w:br/>
        <w:br/>
        <w:br/>
        <w:t>El  4  de  marzo  de  2011  la  Secretaría  informó  al  Estado,   siguiendo</w:t>
        <w:br/>
        <w:t>instrucciones del Presidente de la Corte (en adelante “el Presidente”),  que</w:t>
        <w:br/>
        <w:t>había finalizado  el  plazo  de  suspensión  de  los  procedimientos  en  el</w:t>
        <w:br/>
        <w:t>presente caso, establecido en el segundo punto  resolutivo  de  la  referida</w:t>
        <w:br/>
        <w:t>Resolución (supra párr.6), por lo que los procedimientos  se  reanudarían  a</w:t>
        <w:br/>
        <w:t>partir de ese momento. De tal manera, la Secretaría informó que el plazo  de</w:t>
        <w:br/>
        <w:t>dos meses establecido en el artículo 39 del Reglamento de la Corte para  que</w:t>
        <w:br/>
        <w:t>el Estado presentara su contestación a la demanda  y  sus  observaciones  al</w:t>
        <w:br/>
        <w:t>escrito  de  solicitudes  y  argumentos,  debía  contarse  a  partir  de  la</w:t>
        <w:br/>
        <w:t>recepción de dicha comunicación  y  sus  respectivos  anexos.  Se  envió  al</w:t>
        <w:br/>
        <w:t>Estado, nuevamente, copia de la  referida  demanda  y  del  escrito  de  los</w:t>
        <w:br/>
        <w:t>representantes con sus respectivos anexos.</w:t>
        <w:br/>
        <w:br/>
        <w:t>El 20 de mayo de 2011 la Secretaría comunicó  a  las  partes  que,  ante  la</w:t>
        <w:br/>
        <w:t>falta de respuesta del Estado y en los términos de los  artículos  15  y  42</w:t>
        <w:br/>
        <w:t>del Reglamento, la Corte  decidió  que  no  era  necesario  convocar  a  una</w:t>
        <w:br/>
        <w:t>audiencia en este caso. Asimismo, solicitó a las partes la lista  definitiva</w:t>
        <w:br/>
        <w:t>de testigos y peritos que proponían, las que fueron remitidas el 27 de  mayo</w:t>
        <w:br/>
        <w:t>siguiente por la Comisión y los representantes.</w:t>
        <w:br/>
        <w:br/>
        <w:t>El 1 de junio de 2011 el Tribunal recibió un escrito en  calidad  de  amicus</w:t>
        <w:br/>
        <w:t>curiae suscrito por el señor Ariel Dulitzky, por  parte  de  la  Clínica  de</w:t>
        <w:br/>
        <w:t>Derechos Humanos de la Escuela de Derecho de  la  Universidad  de  Texas  en</w:t>
        <w:br/>
        <w:t>Austin, Estados Unidos de América.</w:t>
        <w:br/>
        <w:br/>
        <w:t>Mediante Resolución de 20 de julio de 2011,  el  Presidente  ordenó  recibir</w:t>
        <w:br/>
        <w:t>las declaraciones  rendidas  ante  fedatario  público  (afidávit)  de  cinco</w:t>
        <w:br/>
        <w:t>peritos, dos propuestos por la  Comisión  y  tres  por  los  representantes.</w:t>
        <w:br/>
        <w:t>Además, el Presidente informó a las  partes  el  plazo  para  presentar  sus</w:t>
        <w:br/>
        <w:t>alegatos finales escritos sobre el fondo y las reparaciones.</w:t>
        <w:br/>
        <w:br/>
        <w:t>El  1  y  3  de  septiembre  de  2011  la  Comisión  Interamericana  y   los</w:t>
        <w:br/>
        <w:t>representantes de las presuntas víctimas  remitieron,  respectivamente,  sus</w:t>
        <w:br/>
        <w:t>alegatos finales escritos. El Estado no presentó escrito alguno.</w:t>
        <w:br/>
        <w:br/>
        <w:br/>
        <w:br/>
        <w:br/>
        <w:t xml:space="preserve">                            MEDIDAS PROVISIONALES</w:t>
        <w:br/>
        <w:br/>
        <w:br/>
        <w:br/>
        <w:t>El 13 de marzo del 2003 la Comisión solicitó a la Corte que ordenara al</w:t>
        <w:br/>
        <w:t>Estado la adopción de medidas provisionales para que se protegiera la vida</w:t>
        <w:br/>
        <w:t>e integridad personal del señor Lysias Fleury. El 18 de marzo de 2003 el</w:t>
        <w:br/>
        <w:t>Presidente de la Corte ordenó al Estado que adoptara sin demora las medidas</w:t>
        <w:br/>
        <w:t>urgentes necesarias para proteger la vida e integridad personal del</w:t>
        <w:br/>
        <w:t>peticionario[5]. El 7 de junio de 2003 la Corte ratificó la resolución del</w:t>
        <w:br/>
        <w:t>Presidente[6].  El 2 de diciembre de 2003, ante la falta de presentación de</w:t>
        <w:br/>
        <w:t>informes por parte del Estado, la Corte dictó una Resolución en la cual</w:t>
        <w:br/>
        <w:t>declaró el incumplimiento, por parte del Estado, de acatar las resoluciones</w:t>
        <w:br/>
        <w:t>y de su deber de informar al respecto, además de reiterar las medidas</w:t>
        <w:br/>
        <w:t>ordenadas. El 25 de noviembre de 2008, sin perjuicio de considerar “que el</w:t>
        <w:br/>
        <w:t>Estado ha[bía] incumplido su obligación de informar a la Corte acerca de la</w:t>
        <w:br/>
        <w:t>implementación de las medidas ordenadas, el Tribunal consideró que por el</w:t>
        <w:br/>
        <w:t>hecho de que el beneficiario de las medidas había salido del Estado que se</w:t>
        <w:br/>
        <w:t>suponía debía protegerle, y puesto que no se había informado que [fuera] a</w:t>
        <w:br/>
        <w:t>retornar pronto o [tuviera] la voluntad de hacerlo, las medidas</w:t>
        <w:br/>
        <w:t>provisionales a su favor ha[bía]n quedado sin efectos”.</w:t>
        <w:br/>
        <w:br/>
        <w:br/>
        <w:br/>
        <w:br/>
        <w:br/>
        <w:t xml:space="preserve">                                 COMPETENCIA</w:t>
        <w:br/>
        <w:br/>
        <w:br/>
        <w:t>La Corte Interamericana es competente, en los términos del artículo 62.3  de</w:t>
        <w:br/>
        <w:t>la Convención, para conocer el presente caso,  en  razón  de  que  Haití  es</w:t>
        <w:br/>
        <w:t>Estado Parte en la Convención Americana desde el 27 de septiembre de 1977  y</w:t>
        <w:br/>
        <w:t>reconoció la competencia contenciosa del Tribunal el 20 de marzo de 1998.</w:t>
        <w:br/>
        <w:br/>
        <w:br/>
        <w:br/>
        <w:br/>
        <w:br/>
        <w:br/>
        <w:br/>
        <w:t xml:space="preserve">                           CONSIDERACIONES PREVIAS</w:t>
        <w:br/>
        <w:br/>
        <w:br/>
        <w:br/>
        <w:t xml:space="preserve">         La falta de comparecencia del Estado en el proceso ante la Corte.</w:t>
        <w:br/>
        <w:br/>
        <w:br/>
        <w:br/>
        <w:t>Haití no compareció en ninguna oportunidad durante este  proceso.  En  casos</w:t>
        <w:br/>
        <w:t>anteriores la Corte ha estimado que cuando el Estado no contesta la  demanda</w:t>
        <w:br/>
        <w:t>de manera específica se  presumen  como  verdaderos  los  hechos  sobre  los</w:t>
        <w:br/>
        <w:t>cuales guardó silencio, siempre que de  las  pruebas  existentes  se  puedan</w:t>
        <w:br/>
        <w:t>inferir conclusiones consistentes sobre los mismos[7].  A su vez,  la  Corte</w:t>
        <w:br/>
        <w:t>ha observado:</w:t>
        <w:br/>
        <w:br/>
        <w:br/>
        <w:t xml:space="preserve">      […] que la inactividad procesal  no  genera  una  sanción  contra  las</w:t>
        <w:br/>
        <w:t xml:space="preserve">      partes, en sentido estricto, ni afecta el desarrollo del proceso, sino</w:t>
        <w:br/>
        <w:t xml:space="preserve">      que,   eventualmente,   les   acarrea   un   perjuicio   al    decidir</w:t>
        <w:br/>
        <w:t xml:space="preserve">      voluntariamente no ejercer su derecho de defensa en forma completa  ni</w:t>
        <w:br/>
        <w:t xml:space="preserve">      llevar a cabo las actuaciones procesales convenientes para su interés,</w:t>
        <w:br/>
        <w:t xml:space="preserve">      de conformidad con la máxima audi alteram  partem.  […]  Según  se  ha</w:t>
        <w:br/>
        <w:t xml:space="preserve">      reconocido en la jurisprudencia  internacional,  la  ausencia  de  una</w:t>
        <w:br/>
        <w:t xml:space="preserve">      parte en  cualquier  etapa  del  caso  no  afecta  la  validez  de  la</w:t>
        <w:br/>
        <w:t xml:space="preserve">      sentencia[8].</w:t>
        <w:br/>
        <w:br/>
        <w:br/>
        <w:t>Es oportuno hacer notar que la demanda constituye el marco fáctico del</w:t>
        <w:br/>
        <w:t>proceso[9] y enmarca las pretensiones de derecho y de reparaciones[10]. La</w:t>
        <w:br/>
        <w:t>inactividad procesal del Estado demandado redunda en su imposibilidad de</w:t>
        <w:br/>
        <w:t>complementar o cuestionar, según corresponda, los hechos y pretensiones de</w:t>
        <w:br/>
        <w:t>la demanda, así como el escrito de solicitudes y argumentos[11].</w:t>
        <w:br/>
        <w:br/>
        <w:br/>
        <w:t>De conformidad con el artículo 39.2 del Reglamento[12], la Corte tiene la</w:t>
        <w:br/>
        <w:t>facultad de considerar aceptados los hechos que no hayan sido expresamente</w:t>
        <w:br/>
        <w:t>negados y los alegatos que no hayan sido expresamente controvertidos.</w:t>
        <w:br/>
        <w:t>Ciertamente no es una obligación del Tribunal hacerlo en todos los casos en</w:t>
        <w:br/>
        <w:t>los cuales se presenta una situación similar. Por ello, corresponde a la</w:t>
        <w:br/>
        <w:t>Corte, en ejercicio de su poder inherente de determinar el alcance de su</w:t>
        <w:br/>
        <w:t>propia competencia (compétence de la compétence)[13], determinar en cada</w:t>
        <w:br/>
        <w:t>caso la necesidad de establecer los hechos, tal como fueron presentados por</w:t>
        <w:br/>
        <w:t>las partes o tomando en cuenta otros elementos del acervo probatorio.</w:t>
        <w:br/>
        <w:br/>
        <w:br/>
        <w:t>En el presente caso, el Estado  no  ha  participado  ni  ejercido  actividad</w:t>
        <w:br/>
        <w:t>procesal alguna, sea en el marco de este proceso, durante el trámite de  las</w:t>
        <w:br/>
        <w:t>medidas provisionales ante este mismo Tribunal. La  única  intervención  del</w:t>
        <w:br/>
        <w:t>Estado en lo relativo a este caso fue en una audiencia ante la  Comisión  en</w:t>
        <w:br/>
        <w:t>el año 2008, circunstancia en la cual el Estado  reconoció  los  hechos  del</w:t>
        <w:br/>
        <w:t>caso señalando que “reconocía que el 24 de  junio  hubo  violaciones  a  los</w:t>
        <w:br/>
        <w:t>derechos  humanos”  y  que  los  hechos  denunciados  por  el  señor  Fleury</w:t>
        <w:br/>
        <w:t>resultaron comprobados en su gran mayoría luego de que  se  llevara  a  cabo</w:t>
        <w:br/>
        <w:t>una investigación administrativa[14]. Más allá del  eventual  perjuicio  que</w:t>
        <w:br/>
        <w:t>para el Estado podría ocasionar su falta de participación,  tal  inactividad</w:t>
        <w:br/>
        <w:t>ante una jurisdicción internacional de  derechos  humanos  es  contraria  al</w:t>
        <w:br/>
        <w:t>objeto y  fin  de  la  Convención  Americana  y  al  mecanismo  de  garantía</w:t>
        <w:br/>
        <w:t>colectiva  establecido  en  ésta[15].  Además,  el  reconocimiento  ante  la</w:t>
        <w:br/>
        <w:t>Comisión surte plenos efectos en el procedimiento ante la Corte.</w:t>
        <w:br/>
        <w:br/>
        <w:br/>
        <w:t>A efectos de dictar esta Sentencia, el  Tribunal  considera,  en  aplicación</w:t>
        <w:br/>
        <w:t>del artículo 39.2 del Reglamento, que  el  Estado  ha  aceptado  los  hechos</w:t>
        <w:br/>
        <w:t>señalados en la demanda, en conjunto con los hechos que puedan  considerarse</w:t>
        <w:br/>
        <w:t>complementarios[16] presentados por los representantes.</w:t>
        <w:br/>
        <w:br/>
        <w:br/>
        <w:t>En consecuencia, teniendo en cuenta las  atribuciones  que  le  incumben  de</w:t>
        <w:br/>
        <w:t>velar por la mejor protección de los derechos humanos, el  Tribunal  dictará</w:t>
        <w:br/>
        <w:t>una Sentencia en la cual se determinen los hechos y los elementos del  fondo</w:t>
        <w:br/>
        <w:t>del asunto, así como las correspondientes reparaciones[17].</w:t>
        <w:br/>
        <w:br/>
        <w:br/>
        <w:br/>
        <w:t xml:space="preserve">         Presuntas víctimas.</w:t>
        <w:br/>
        <w:br/>
        <w:br/>
        <w:br/>
        <w:t>Además de los familiares señalados  en  la  demanda  (supra  parr.  3),  los</w:t>
        <w:br/>
        <w:t>representantes solicitaron que la señora Rosine  Fénelon,  madre  del  señor</w:t>
        <w:br/>
        <w:t>Lysias Fleury, sea  declarada  víctima  y  reciba  reparaciones,  por  haber</w:t>
        <w:br/>
        <w:t>sufrido “un perjuicio físico, psicológico y moral”, al haber presenciado  el</w:t>
        <w:br/>
        <w:t>arresto de su hijo y los golpes que le fueron propiciados  por  los  agentes</w:t>
        <w:br/>
        <w:t>de policía, lo cual, alegaron, pudo haber contribuido a causar su muerte  en</w:t>
        <w:br/>
        <w:t>los tres meses siguientes, debido al  estrés  y  la  ansiedad  de  ese  día.</w:t>
        <w:br/>
        <w:t>Asimismo, solicitaron reparaciones a favor del señor  Willy  Benoit,  cuñado</w:t>
        <w:br/>
        <w:t>del señor Fleury, quien habría sufrido un  “perjuicio  psicológico  y  moral</w:t>
        <w:br/>
        <w:t>grave” al presenciar la detención del señor Fleury y habría sido  forzado  a</w:t>
        <w:br/>
        <w:t>abandonar su casa por miedo  a  represalias  de  parte  de  policías  de  la</w:t>
        <w:br/>
        <w:t>Subcomisaría de Bon Repos.</w:t>
        <w:br/>
        <w:br/>
        <w:br/>
        <w:t>La Corte ha establecido que las presuntas víctimas deben estar señaladas  en</w:t>
        <w:br/>
        <w:t>la demanda y en el informe de  la  Comisión  dictado  en  los  términos  del</w:t>
        <w:br/>
        <w:t>artículo 50 de la Convención. Además, de conformidad con  el  artículo  34.1</w:t>
        <w:br/>
        <w:t>del Reglamento, corresponde a aquella, y no  a  este  Tribunal,  identificar</w:t>
        <w:br/>
        <w:t>con precisión y en la debida oportunidad procesal a las  presuntas  víctimas</w:t>
        <w:br/>
        <w:t>en un caso ante la Corte[18]. Dado que la señora Fénelon y el  señor  Benoit</w:t>
        <w:br/>
        <w:t>no fueron señalados como presuntas víctimas en la demanda  de  la  Comisión,</w:t>
        <w:br/>
        <w:t>no serán considerados presuntas víctimas.</w:t>
        <w:br/>
        <w:br/>
        <w:br/>
        <w:br/>
        <w:br/>
        <w:br/>
        <w:t xml:space="preserve">                                   PRUEBA</w:t>
        <w:br/>
        <w:br/>
        <w:br/>
        <w:t>Con base en lo establecido en los artículos 46  y  50  del  Reglamento,  así</w:t>
        <w:br/>
        <w:t>como en su jurisprudencia relativa a la  prueba  y  su  apreciación[19],  la</w:t>
        <w:br/>
        <w:t>Corte examinará y valorará los elementos probatorios documentales  remitidos</w:t>
        <w:br/>
        <w:t>por las partes en diversas oportunidades procesales. Para ello, el  Tribunal</w:t>
        <w:br/>
        <w:t>se atendrá a los principios de la sana crítica, dentro del  marco  normativo</w:t>
        <w:br/>
        <w:t>correspondiente[20].</w:t>
        <w:br/>
        <w:br/>
        <w:br/>
        <w:t xml:space="preserve">      A. Prueba documental, testimonial y pericial</w:t>
        <w:br/>
        <w:br/>
        <w:br/>
        <w:br/>
        <w:t>El Tribunal recibió diversos  documentos  presentados  como  prueba  por  la</w:t>
        <w:br/>
        <w:t>Comisión  Interamericana  y  los  representantes  adjuntos  a  sus  escritos</w:t>
        <w:br/>
        <w:t>principales (supra párrs.  1,  5  y  11).  Asimismo,  fueron  recibidas  las</w:t>
        <w:br/>
        <w:t>declaraciones  rendidas  ante  fedatario   público   (afidávit)   por   tres</w:t>
        <w:br/>
        <w:t>peritos[21]:</w:t>
        <w:br/>
        <w:br/>
        <w:br/>
        <w:t xml:space="preserve">     a) Mario Joseph, perito propuesto  por  la  Comisión,  abogado,  quién</w:t>
        <w:br/>
        <w:t xml:space="preserve">        rindió  dictamen  sobre  las  deficiencias  en  el  sistema   penal</w:t>
        <w:br/>
        <w:t xml:space="preserve">        haitiano, así como sobre la  presunta  falta  de  investigación  de</w:t>
        <w:br/>
        <w:t xml:space="preserve">        hechos en que agentes estatales estén involucrados.</w:t>
        <w:br/>
        <w:br/>
        <w:br/>
        <w:t xml:space="preserve">     b)  Thomas  M.  Griffin,  perito  propuesto  por  los  representantes,</w:t>
        <w:br/>
        <w:t xml:space="preserve">        Director jurídico de “LAMP  for  Haiti  Foundation”,  quién  rindió</w:t>
        <w:br/>
        <w:t xml:space="preserve">        dictamen  sobre  las  supuestas  condiciones  de  los  centros   de</w:t>
        <w:br/>
        <w:t xml:space="preserve">        detención en Haití y de los supuestos abusos  que  se  llevarían  a</w:t>
        <w:br/>
        <w:t xml:space="preserve">        cabo por parte del personal de dichos centros en el contexto de  la</w:t>
        <w:br/>
        <w:t xml:space="preserve">        situación de derechos humanos en Haití.</w:t>
        <w:br/>
        <w:br/>
        <w:br/>
        <w:t xml:space="preserve">     c) William  G.  O'Neill,  perito  propuesto  por  los  representantes,</w:t>
        <w:br/>
        <w:t xml:space="preserve">        Director del Foro para la Paz y la Prevención de  Conflicto,  quién</w:t>
        <w:br/>
        <w:t xml:space="preserve">        rindió dictamen sobre el “clima para  los  defensores  de  derechos</w:t>
        <w:br/>
        <w:t xml:space="preserve">        humanos en Haití [,] así como el estado de la Policía  Nacional  de</w:t>
        <w:br/>
        <w:t xml:space="preserve">        Haití durante  varios  años,  particularmente  con  respecto  a  su</w:t>
        <w:br/>
        <w:t xml:space="preserve">        impunidad”.</w:t>
        <w:br/>
        <w:br/>
        <w:br/>
        <w:br/>
        <w:br/>
        <w:t xml:space="preserve">      B. Admisión de la prueba</w:t>
        <w:br/>
        <w:br/>
        <w:br/>
        <w:br/>
        <w:t>En este caso, como en otros, el  Tribunal  admite  el  valor  probatorio  de</w:t>
        <w:br/>
        <w:t>aquellos documentos presentados oportunamente por las partes que  no  fueron</w:t>
        <w:br/>
        <w:t>controvertidos ni objetados, y cuya autenticidad no fue puesta en  duda[22].</w:t>
        <w:br/>
        <w:br/>
        <w:br/>
        <w:br/>
        <w:t>La Corte estima pertinente admitir los dictámenes rendidos por  los  peritos</w:t>
        <w:br/>
        <w:t>mediante declaraciones juradas, en cuanto se ajusten al objeto definido  por</w:t>
        <w:br/>
        <w:t>el Presidente en la Resolución que ordenó recibirlos (supra párr.  10),  los</w:t>
        <w:br/>
        <w:t>cuales serán valorados en el capítulo que corresponda, en conjunto  con  los</w:t>
        <w:br/>
        <w:t>demás elementos del acervo probatorio[23].</w:t>
        <w:br/>
        <w:br/>
        <w:br/>
        <w:t>En cuanto a las declaraciones de presuntas víctimas y testigos y  dictámenes</w:t>
        <w:br/>
        <w:t>periciales que  ya  habían  sido  evacuados  en  el  procedimiento  ante  la</w:t>
        <w:br/>
        <w:t>Comisión y que fueron ofrecidos por ésta  y  los  representantes,  la  Corte</w:t>
        <w:br/>
        <w:t>recuerda que, al no haber controversia, por razones de economía  procesal  y</w:t>
        <w:br/>
        <w:t>de conformidad con las disposiciones del artículo 46.2  del  Reglamento,  el</w:t>
        <w:br/>
        <w:t>Presidente  dispuso  que  “las  pruebas  rendidas  ante  la  Comisión  serán</w:t>
        <w:br/>
        <w:t>incorporadas  al  expediente,  siempre   que   hayan   sido   recibidas   en</w:t>
        <w:br/>
        <w:t>procedimientos contradictorios, salvo que la Corte  considere  indispensable</w:t>
        <w:br/>
        <w:t>repetirlas”.</w:t>
        <w:br/>
        <w:br/>
        <w:br/>
        <w:br/>
        <w:br/>
        <w:br/>
        <w:br/>
        <w:br/>
        <w:br/>
        <w:br/>
        <w:t xml:space="preserve">                                    FONDO</w:t>
        <w:br/>
        <w:br/>
        <w:br/>
        <w:br/>
        <w:br/>
        <w:t xml:space="preserve">                                     1.</w:t>
        <w:br/>
        <w:t xml:space="preserve">                                   HECHOS</w:t>
        <w:br/>
        <w:br/>
        <w:br/>
        <w:t>Como fuera señalado en esta sentencia (supra párr. 16), la  Corte  consideró</w:t>
        <w:br/>
        <w:t>que al no haber ejercido actividad procesal alguna en el presente  caso,  el</w:t>
        <w:br/>
        <w:t>Estado había aceptado los hechos señalados en la demanda,  en  conjunto  con</w:t>
        <w:br/>
        <w:t>los hechos que  puedan  considerarse  complementarios  presentados  por  los</w:t>
        <w:br/>
        <w:t>representantes. Teniendo en cuenta lo anterior, a efectos de determinar  los</w:t>
        <w:br/>
        <w:t>alcances de las violaciones, el Tribunal seguidamente se referirá  al  marco</w:t>
        <w:br/>
        <w:t>contextual  del  caso  así  como  a  los  hechos  particulares   del   mismo</w:t>
        <w:br/>
        <w:t>relacionado con la detención del señor Fleury, a los  tratos  a  los  cuales</w:t>
        <w:br/>
        <w:t>fue sometido mientras se  encontraba  privado  de  libertad,  a  los  hechos</w:t>
        <w:br/>
        <w:t>posteriores a su liberación y a las denuncias presentadas  en  relación  con</w:t>
        <w:br/>
        <w:t>estos mismos hechos.</w:t>
        <w:br/>
        <w:br/>
        <w:br/>
        <w:br/>
        <w:br/>
        <w:t xml:space="preserve">        Contexto[24]</w:t>
        <w:br/>
        <w:br/>
        <w:br/>
        <w:t>Según  diversas  instancias   internacionales,   tales   como   el   Experto</w:t>
        <w:br/>
        <w:t>Independiente de Naciones  Unidas  sobre  la  situación  de  Haití,  el  del</w:t>
        <w:br/>
        <w:t>Secretario General de Naciones Unidas  y  la  Comisión  Interamericana,  los</w:t>
        <w:br/>
        <w:t>hechos del presente caso ocurrieron  en  el  año  2002  en  un  contexto  de</w:t>
        <w:br/>
        <w:t>polarización política, inseguridad pública  y  deficiencias  institucionales</w:t>
        <w:br/>
        <w:t>en Haití, en el cual la Policía  Nacional  de  Haití  (en  adelante  también</w:t>
        <w:br/>
        <w:t>“PNH”) se vio implicada en casos de abusos de  poder,  y  otras  actividades</w:t>
        <w:br/>
        <w:t>criminales.  En  ese  contexto,  la  PNH  llevaba  a  cabo,  constantemente,</w:t>
        <w:br/>
        <w:t>detenciones ilegales abusando de su autoridad, e infligía torturas  y  malos</w:t>
        <w:br/>
        <w:t>tratos a los detenidos durante los arrestos y también en  el  transcurso  de</w:t>
        <w:br/>
        <w:t>las detenciones.</w:t>
        <w:br/>
        <w:br/>
        <w:br/>
        <w:br/>
        <w:br/>
        <w:br/>
        <w:t>De acuerdo  con  las  referidas  fuentes,  las  investigaciones  por  abusos</w:t>
        <w:br/>
        <w:t>cometidos por funcionarios de las fuerzas  de  seguridad  haitiana  no  eran</w:t>
        <w:br/>
        <w:t>efectivas y raras veces las denuncias  presentadas  por  presuntas  víctimas</w:t>
        <w:br/>
        <w:t>desembocan en procedimientos y sanciones a los responsables de esos  hechos.</w:t>
        <w:br/>
        <w:t>En el informe del Experto Independiente de  Naciones  Unidas  se  estableció</w:t>
        <w:br/>
        <w:t>que esa situación generó una percepción en  la  cual  se  visualizaba  a  la</w:t>
        <w:br/>
        <w:t>Policía de Haití como una instancia por encima de las leyes y que gozaba  de</w:t>
        <w:br/>
        <w:t>un estatus de impunidad total, en  ausencia  de  un  mecanismo  efectivo  de</w:t>
        <w:br/>
        <w:t>rendición de cuentas.</w:t>
        <w:br/>
        <w:br/>
        <w:br/>
        <w:t>Asimismo, de acuerdo a los informes del Experto Independiente de Naciones</w:t>
        <w:br/>
        <w:t>Unidas, de la Comisión Interamericana y de la Misión de Estabilización de</w:t>
        <w:br/>
        <w:t>Naciones Unidas en Haití (en adelante también “MINUSTAH”), los defensores</w:t>
        <w:br/>
        <w:t>de derechos humanos eran frecuentemente objeto de amenazas y persecuciones</w:t>
        <w:br/>
        <w:t>en razón de sus funciones.</w:t>
        <w:br/>
        <w:br/>
        <w:br/>
        <w:br/>
        <w:t xml:space="preserve">        La detención del señor Lysias Fleury</w:t>
        <w:br/>
        <w:br/>
        <w:br/>
        <w:br/>
        <w:t>Lysias Fleury es ciudadano haitiano y tenía 39 años de edad  al  momento  de</w:t>
        <w:br/>
        <w:t>los hechos del caso. Antes del 24 de junio de 2002 residía en la  ciudad  de</w:t>
        <w:br/>
        <w:t>Lilavois con su esposa Rose Lilienne Benoit Fleury y sus tres  hijos,  Rose,</w:t>
        <w:br/>
        <w:t>Metchnikov y Flemingkov. El señor Fleury trabajaba para la  organización  no</w:t>
        <w:br/>
        <w:t>gubernamental Comisión Episcopal Nacional de Justicia  y  Paz  (en  adelante</w:t>
        <w:br/>
        <w:t>también “Comisión Episcopal” o “Comisión Episcopal de Justicia y Paz”)  como</w:t>
        <w:br/>
        <w:t>defensor de derechos humanos y como consejero jurídico, en donde,  desde  el</w:t>
        <w:br/>
        <w:t>año 2002, supervisaba los asuntos jurídicos en dicha  organización.  Además,</w:t>
        <w:br/>
        <w:t>el señor Fleury  era  consultor  en  un  bufete  jurídico  especializado  en</w:t>
        <w:br/>
        <w:t>conflictos rurales.</w:t>
        <w:br/>
        <w:br/>
        <w:br/>
        <w:t>Según señalaron los representantes, en  el  desempeño  de  sus  tareas  como</w:t>
        <w:br/>
        <w:t>defensor de derechos humanos, el señor Fleury  representaba  a  víctimas  de</w:t>
        <w:br/>
        <w:t>violencia doméstica, de agresiones sexuales, de secuestros  de  niños  y  de</w:t>
        <w:br/>
        <w:t>detenciones  ilegales  en  todo  el  territorio  haitiano.   Lysias   Fleury</w:t>
        <w:br/>
        <w:t>realizaba investigaciones en los puestos de policía en casos de  detenciones</w:t>
        <w:br/>
        <w:t>o arrestos ilegales. Dichas visitas le  permitieron  recolectar  información</w:t>
        <w:br/>
        <w:t>que luego fue utilizada en la redacción de reportes y en la  formulación  de</w:t>
        <w:br/>
        <w:t>recomendaciones relativas a las  violaciones  a  los  derechos  humanos  que</w:t>
        <w:br/>
        <w:t>tienen lugar en el sistema penal de Haití. Asimismo,  sus  responsabilidades</w:t>
        <w:br/>
        <w:t>también comprendían capacitaciones a detenidos en las principales  prisiones</w:t>
        <w:br/>
        <w:t>de Haití, inclusive en centros de detención, en los puestos de policía y  en</w:t>
        <w:br/>
        <w:t>particular en el de Bon Repos[25].</w:t>
        <w:br/>
        <w:br/>
        <w:br/>
        <w:t>Aproximadamente a las 19:00 horas del 24 de  junio  de  2002,  dos  policías</w:t>
        <w:br/>
        <w:t>uniformados y otros tres hombres llegaron al  domicilio  del  señor  Fleury,</w:t>
        <w:br/>
        <w:t>donde se encontraba con su esposa  e  hijos,  indicando  que  se  les  había</w:t>
        <w:br/>
        <w:t>informado que él había adquirido una bomba de agua robada. El  señor  Fleury</w:t>
        <w:br/>
        <w:t>negó la acusación e invitó a los agentes a registrar su casa  e  identificar</w:t>
        <w:br/>
        <w:t>tal objeto. Sin embargo, los policías decidieron detenerlo sin mediar  orden</w:t>
        <w:br/>
        <w:t>judicial.</w:t>
        <w:br/>
        <w:br/>
        <w:br/>
        <w:t>Al momento de su detención, el señor Fleury se  identificó  como  abogado  y</w:t>
        <w:br/>
        <w:t>defensor de derechos humanos y les mostró  a  los  policías  su  tarjeta  de</w:t>
        <w:br/>
        <w:t>empleado de la referida organización no  gubernamental,  Comisión  Episcopal</w:t>
        <w:br/>
        <w:t>de Justicia y  Paz,  a  raíz  de  lo  cual  los  policías  lo  amenazaron  e</w:t>
        <w:br/>
        <w:t>intimidaron. Al respecto,  los  representantes  afirmaron  que  uno  de  los</w:t>
        <w:br/>
        <w:t>agentes allí presente expresó: “¿trabajas  para  los  derechos  humanos?  Ya</w:t>
        <w:br/>
        <w:t>verás…”. Luego, uno de los hombres vestido de civil asió al señor Fleury  de</w:t>
        <w:br/>
        <w:t>la garganta y lo obligó con su pistola a subir a la parte posterior  de  una</w:t>
        <w:br/>
        <w:t>camioneta pick-up. El señor Fleury fue golpeado en la cara con  una  pistola</w:t>
        <w:br/>
        <w:t>por los policías y recibió repetidos golpes en  la  cabeza.  Este  trato  se</w:t>
        <w:br/>
        <w:t>prolongó hasta su  llegada  a  la  Subcomisaría  de  Bon  Repos,  en  Puerto</w:t>
        <w:br/>
        <w:t>Príncipe, donde fue trasladado y permaneció detenido durante 17 horas[26].</w:t>
        <w:br/>
        <w:br/>
        <w:br/>
        <w:t>El señor Fleury no fue informado de los motivos de su detención.  Al  llegar</w:t>
        <w:br/>
        <w:t>a la Subcomisaría, fue puesto en una  celda  que,  según  el  señor  Fleury,</w:t>
        <w:br/>
        <w:t>tenía una superficie aproximada de 6 x 4 pies (1,83  x  1,22  m);  la  celda</w:t>
        <w:br/>
        <w:t>estaba húmeda, sucia, sin  ventilación  y  carecía  de  asientos.  La  celda</w:t>
        <w:br/>
        <w:t>estaba ocupada por otras siete personas privadas de  libertad.  Durante  las</w:t>
        <w:br/>
        <w:t>17 horas de su detención, el señor Fleury no recibió alimentación ni agua.</w:t>
        <w:br/>
        <w:br/>
        <w:br/>
        <w:t>El señor Fleury fue obligado a limpiar con sus manos los excrementos  de  su</w:t>
        <w:br/>
        <w:t>celda, mientras lo mantenían encañonado. Mientras sufría estos  abusos,  uno</w:t>
        <w:br/>
        <w:t>de los policías dijo que, de  haberse  encontrado  al  señor  Fleury  en  la</w:t>
        <w:br/>
        <w:t>calle, lo habría matado  por  ser  activista  de  derechos  humanos.  En  un</w:t>
        <w:br/>
        <w:t>momento dado, fue sacado de la celda y golpeado en la cabeza y  pateado  por</w:t>
        <w:br/>
        <w:t>policías en la Subcomisaría de  Bon  Repos.  Sufrió  hematomas  en  todo  el</w:t>
        <w:br/>
        <w:t>cuerpo, mayormente en la espalda y la pierna. Según señaló, el señor  Fleury</w:t>
        <w:br/>
        <w:t>habría recibido aproximadamente 64 golpes en el cuerpo y 15  severos  golpes</w:t>
        <w:br/>
        <w:t>simultáneos a ambos lados de la cabeza a  nivel  de  los  oídos[27]  (“kalot</w:t>
        <w:br/>
        <w:t>marassa”[28]). Su brazo y pierna izquierdos resultaron fracturados y  sufrió</w:t>
        <w:br/>
        <w:t>perforación del tímpano a raíz de los golpes[29].</w:t>
        <w:br/>
        <w:br/>
        <w:br/>
        <w:t>Posteriormente, el señor Fleury fue conminado por los policías a firmar  una</w:t>
        <w:br/>
        <w:t>declaración en la que afirmaba que no había sido maltratado por la  policía,</w:t>
        <w:br/>
        <w:t>sino por personal de  otro  órgano  del  Estado,  a  saber,  el  Consejo  de</w:t>
        <w:br/>
        <w:t>Administración de las  Secciones  Comunales  (Conseil  d’Administration  des</w:t>
        <w:br/>
        <w:t>Sections Communales, CASEC[30]). Además, según señala el señor  Fleury,  los</w:t>
        <w:br/>
        <w:t>policías ofrecieron incluso liberarlo a cambio de dinero.</w:t>
        <w:br/>
        <w:br/>
        <w:br/>
        <w:t>El señor Fleury fue puesto en libertad por la  Policía  Nacional  de  Haití,</w:t>
        <w:br/>
        <w:t>alrededor de las 12:00 horas del 25 de junio de 2002.</w:t>
        <w:br/>
        <w:br/>
        <w:br/>
        <w:br/>
        <w:t xml:space="preserve">        Hechos posteriores a la liberación del señor Lysias Fleury</w:t>
        <w:br/>
        <w:br/>
        <w:br/>
        <w:br/>
        <w:t>Cuando miembros de la Comisión Episcopal de  Justicia  y  Paz  y  su  esposa</w:t>
        <w:br/>
        <w:t>llegaron a la Subcomisaría de Bon  Repos  a  recoger  al  señor  Fleury,  lo</w:t>
        <w:br/>
        <w:t>encontraron fuera del recinto, con  su  rostro  desfigurado,  con  el  brazo</w:t>
        <w:br/>
        <w:t>hinchado y capaz  apenas  de  sostenerse  en  pie.  Todos  ingresaron  a  la</w:t>
        <w:br/>
        <w:t>Subcomisaría, donde el señor Fleury narró a los policías,  en  presencia  de</w:t>
        <w:br/>
        <w:t>aquellos testigos, el tratamiento que había recibido.</w:t>
        <w:br/>
        <w:br/>
        <w:br/>
        <w:t>Posteriormente, el señor Fleury fue llevado por  su  esposa,  el  Padre  Jan</w:t>
        <w:br/>
        <w:t>Hanssens  y  otros  miembros  de  la  referida  organización,   a   que   se</w:t>
        <w:br/>
        <w:t>fotografiaran las lesiones en su cuerpo y posteriormente al Hospital  de  la</w:t>
        <w:br/>
        <w:t>Universidad Estatal de Haití para  someterlo  a  un  examen  médico.  En  el</w:t>
        <w:br/>
        <w:t>examen  se  concluyó  que  tenía  una  fractura  cerrada  en  el   antebrazo</w:t>
        <w:br/>
        <w:t>izquierdo, además de dolor y sordera en el oído  derecho.  Asimismo,  en  el</w:t>
        <w:br/>
        <w:t>Hospital se le diagnosticó “un hematoma considerable en el glúteo  y  en  el</w:t>
        <w:br/>
        <w:t>muslo izquierdo [provocado por]  traumatismo  por  agresión  mediante  algún</w:t>
        <w:br/>
        <w:t>objeto”[31]. Tras la evaluación médica, el señor Fleury fue llevado a  Villa</w:t>
        <w:br/>
        <w:t>Manrèse para que reposara y tuviera  seguimiento  médico.  A  pesar  de  los</w:t>
        <w:br/>
        <w:t>tratamientos médicos, el señor Fleury sigue  experimentando  sordera  en  el</w:t>
        <w:br/>
        <w:t>oído derecho.</w:t>
        <w:br/>
        <w:br/>
        <w:br/>
        <w:t>Posteriormente, el señor Fleury permaneció en casa del  Padre  Jan  Hanssens</w:t>
        <w:br/>
        <w:t>durante algunos meses. A finales de 2002 retomó su trabajo, pero  no  estaba</w:t>
        <w:br/>
        <w:t>en condiciones de vivir con su familia, que se encontraba  entonces  en  Les</w:t>
        <w:br/>
        <w:t>Cayes, porque temía aún por su vida y por la de su familia. En  ese  período</w:t>
        <w:br/>
        <w:t>residió en Despinos. Durante los dos primeros años, únicamente visitó  a  su</w:t>
        <w:br/>
        <w:t>familia en su domicilio una vez. El señor Fleury solamente  pudo  ver  a  su</w:t>
        <w:br/>
        <w:t>esposa siete veces, cuando ella lo visitó en el despacho de la ONG, y  jamás</w:t>
        <w:br/>
        <w:t>pudo ver a sus hijos. Después de los dos  primeros  años,  el  señor  Fleury</w:t>
        <w:br/>
        <w:t>consideró que era posible  regresar  a  su  domicilio,  pero  exclusivamente</w:t>
        <w:br/>
        <w:t>durante algunas horas en cada ocasión.</w:t>
        <w:br/>
        <w:br/>
        <w:br/>
        <w:t>Tras su liberación, en varias oportunidades  personas  no  identificadas  se</w:t>
        <w:br/>
        <w:t>presentaron el barrio donde vivía el señor Fleury,  vigilaban  el  domicilio</w:t>
        <w:br/>
        <w:t>de su familia y preguntaron dónde trabajaba o  dónde  podría  encontrársele,</w:t>
        <w:br/>
        <w:t>lo cual causó temor a su cónyuge y a sus hijos. El señor Fleury volvió a  su</w:t>
        <w:br/>
        <w:t>domicilio en enero de 2004, ocasión en que un  policía  preguntó  entre  los</w:t>
        <w:br/>
        <w:t>vecinos si aquél estaba  de  regreso.  Lysias  Fleury  volvió  a  ocultarse,</w:t>
        <w:br/>
        <w:t>albergándose con sacerdotes y  con  un  amigo  desde  enero  de  2004  hasta</w:t>
        <w:br/>
        <w:t>diciembre de 2006, debido a su temor de volver a su casa.</w:t>
        <w:br/>
        <w:br/>
        <w:br/>
        <w:t>El 22 de  octubre  de  2007,  tras  haber  llegado  a  Estados  Unidos  para</w:t>
        <w:br/>
        <w:t>participar en una audiencia ante la Comisión Interamericana en relación  con</w:t>
        <w:br/>
        <w:t>su caso, el señor Fleury decidió no volver a Haití  por  considerar  que  su</w:t>
        <w:br/>
        <w:t>vida peligraría. Por ello, decidió solicitar la condición de refugiado,  que</w:t>
        <w:br/>
        <w:t>le fue otorgada. Durante ese período, el señor Fleury se comunicaba  con  su</w:t>
        <w:br/>
        <w:t>familia por teléfono y les enviaba por transferencia electrónica  parte  del</w:t>
        <w:br/>
        <w:t>dinero que ganaba como obrero no calificado en Filadelfia,  Pensilvania.  La</w:t>
        <w:br/>
        <w:t>familia del señor Fleury llegó a Estados Unidos en mayo de 2009.</w:t>
        <w:br/>
        <w:br/>
        <w:br/>
        <w:br/>
        <w:br/>
        <w:br/>
        <w:t xml:space="preserve">        Denuncias de los hechos</w:t>
        <w:br/>
        <w:br/>
        <w:br/>
        <w:br/>
        <w:t>El 25 de  junio  de  2002  Guerdine  Jean-Juste,  abogado  de  la  Comissión</w:t>
        <w:br/>
        <w:t>Episcopal, presentó un escrito  al  Commissaire  substitut  du  Gouvernement</w:t>
        <w:br/>
        <w:t>mediante el cual le solicitó que ordenara la liberación  del  señor  Fleury,</w:t>
        <w:br/>
        <w:t>pues éste había sido arrestado  sin  mandato,  en  contra  de  sus  derechos</w:t>
        <w:br/>
        <w:t>reconocidos en la Constitución.</w:t>
        <w:br/>
        <w:br/>
        <w:br/>
        <w:t>El 27 de junio de 2002 el  Padre  Jan  Hanssens  presentó  una  denuncia  al</w:t>
        <w:br/>
        <w:t>Inspector General de la PNH solicitando que se  iniciara  una  investigación</w:t>
        <w:br/>
        <w:t>en contra de los agentes implicados en los actos de tortura contra el  señor</w:t>
        <w:br/>
        <w:t>Fleury. El Padre Hanssens no recibió respuesta a esta denuncia.</w:t>
        <w:br/>
        <w:br/>
        <w:br/>
        <w:t>El 1 de agosto  de  2002  el  señor  Fleury  presentó  un  escrito  ante  el</w:t>
        <w:br/>
        <w:t>Commissaire du Gouvernement de Puerto Príncipe, en que denunció los  sucesos</w:t>
        <w:br/>
        <w:t>del 24 y 25 de junio de 2002 y solicitó que el Ministerio Público  entablara</w:t>
        <w:br/>
        <w:t>acción penal en contra de los policías de la Subcomisaría de Bon Repos[32].</w:t>
        <w:br/>
        <w:br/>
        <w:br/>
        <w:t>El 22 de febrero de 2003 el señor Fleury se reunió  con  el  Inspector  John</w:t>
        <w:br/>
        <w:t>Prévost, de la Inspección General de la  PNH,  ocasión  en  la  cual  se  le</w:t>
        <w:br/>
        <w:t>invitó a pasar a una  sala  donde  se  presentaron  uno  por  uno  los  tres</w:t>
        <w:br/>
        <w:t>policías que lo habrían arrestado, detenido y agredido[33]. El señor  Fleury</w:t>
        <w:br/>
        <w:t>identificó a los  presuntos  agresores  en  su  presencia.  A  pesar  de  la</w:t>
        <w:br/>
        <w:t>identificación, a ninguno de estos tres agentes se le abrió proceso. En  una</w:t>
        <w:br/>
        <w:t>carta dirigida a la Comisión, el señor  Fleury  manifestó  que  uno  de  sus</w:t>
        <w:br/>
        <w:t>torturadores seguía adscrito a la policía de la comisaría  de  Bon  Repos  y</w:t>
        <w:br/>
        <w:t>que el Inspector Prévost le había informado  que  no  se  aplicaría  sanción</w:t>
        <w:br/>
        <w:t>alguna a los otros dos policías.</w:t>
        <w:br/>
        <w:br/>
        <w:br/>
        <w:t>El 1 de octubre de 2007 un funcionario del Ministerio de Asuntos  Exteriores</w:t>
        <w:br/>
        <w:t>invitó al señor Fleury a  una  reunión  para  discutir  su  caso.  En  dicha</w:t>
        <w:br/>
        <w:t>reunión, el representante del Ministerio le informó  que  se  iniciaría  una</w:t>
        <w:br/>
        <w:t>investigación sobre los abusos perpetrados en su contra por miembros  de  la</w:t>
        <w:br/>
        <w:t>policía y que no debía salir de su domicilio después de  las  18  horas,  ya</w:t>
        <w:br/>
        <w:t>que él no podía hacerse responsable de su seguridad.</w:t>
        <w:br/>
        <w:br/>
        <w:br/>
        <w:t>Hasta la fecha no se tiene noticia de que  se  haya  iniciado  investigación</w:t>
        <w:br/>
        <w:t>alguna, ni que se hubieran aplicado  sanciones  disciplinarias  en  relación</w:t>
        <w:br/>
        <w:t>con la denuncia presentada el 27 de  junio  de  2002  ante  el  Jefe  de  la</w:t>
        <w:br/>
        <w:t>Inspección General de la PNH. Los policías en cuestión  y  los  civiles  que</w:t>
        <w:br/>
        <w:t>habrían participado en los hechos continuarían como funcionarios de la  PNH.</w:t>
        <w:br/>
        <w:t>Tampoco se inició una investigación judicial en  relación  con  la  denuncia</w:t>
        <w:br/>
        <w:t>presentada ante el  Commissaire  du  Gouvernement,  ni  se  ha  procesado  a</w:t>
        <w:br/>
        <w:t>alguien como responsable de los hechos. Más  específicamente,  ni  el  señor</w:t>
        <w:br/>
        <w:t>Fleury ni los sospechosos identificados fueron emplazados  para  presentarse</w:t>
        <w:br/>
        <w:t>ante un tribunal, ni se había asignado un juez instructor al caso,  como  lo</w:t>
        <w:br/>
        <w:t>requiere la legislación haitiana[34].</w:t>
        <w:br/>
        <w:br/>
        <w:br/>
        <w:br/>
        <w:t xml:space="preserve">                                     2.</w:t>
        <w:br/>
        <w:t xml:space="preserve">                       DERECHO A LA LIBERTAD PERSONAL</w:t>
        <w:br/>
        <w:br/>
        <w:br/>
        <w:t xml:space="preserve">      A.    Alegatos</w:t>
        <w:br/>
        <w:br/>
        <w:br/>
        <w:br/>
        <w:t>La Comisión Interamericana alegó que la detención del  señor  Fleury  no  se</w:t>
        <w:br/>
        <w:t>llevó a cabo de acuerdo a lo establecido por la  legislación  interna,  pues</w:t>
        <w:br/>
        <w:t>los agentes de la PNH lo detuvieron sin presentarle  orden  de  arresto  que</w:t>
        <w:br/>
        <w:t>especificara los cargos en su contra y sin que fuera sorprendido  en  delito</w:t>
        <w:br/>
        <w:t>flagrante. Además, su detención se llevó a cabo a las 19  horas,  fuera  del</w:t>
        <w:br/>
        <w:t>marco horario que estipula la Constitución haitiana. La Comisión  alegó  que</w:t>
        <w:br/>
        <w:t>el arresto y detención del señor Fleury fueron ilegales y  arbitrarios,  por</w:t>
        <w:br/>
        <w:t>lo que el Estado violó los  artículos  7.2,  7.3  y  7.4  de  la  Convención</w:t>
        <w:br/>
        <w:t>Americana.</w:t>
        <w:br/>
        <w:br/>
        <w:br/>
        <w:t>La Comisión también observó que la legislación haitiana estipula que  no  se</w:t>
        <w:br/>
        <w:t>permite la detención de ninguna persona durante más de 48 horas, excepto  si</w:t>
        <w:br/>
        <w:t>se ha presentado ante el juez que deba determinar la legalidad  del  arresto</w:t>
        <w:br/>
        <w:t>y  dicho  juez  ha  confirmado  el  arresto  mediante  decisión  debidamente</w:t>
        <w:br/>
        <w:t>fundamentada. No obstante, alegó, que “en el presente caso el  señor  Fleury</w:t>
        <w:br/>
        <w:t>estuvo detenido durante 17 horas bajo custodia policial y no se hizo  ningún</w:t>
        <w:br/>
        <w:t>intento   por   parte   de   las   autoridades   policiales   o   judiciales</w:t>
        <w:br/>
        <w:t>correspondientes para llevarlo ante un juez u  otro  funcionario  autorizado</w:t>
        <w:br/>
        <w:t>por la ley para ejercer funciones judiciales”. La  Comisión  manifestó  que,</w:t>
        <w:br/>
        <w:t>ante las circunstancias de uso  excesivo  de  la  fuerza,  de  ilegalidad  y</w:t>
        <w:br/>
        <w:t>arbitrariedad del arresto y  detención  del  señor  Fleury,  “el  Estado  no</w:t>
        <w:br/>
        <w:t>respetó el derecho del señor Fleury de ser llevado sin demora ante un  juez,</w:t>
        <w:br/>
        <w:t>como lo determina el Artículo 7.5 de la Convención Americana”.</w:t>
        <w:br/>
        <w:br/>
        <w:br/>
        <w:t>Los representantes coincidieron en sus alegatos  con  lo  planteado  por  la</w:t>
        <w:br/>
        <w:t>Comisión, agregando que esas “ofensas graves fueron violaciones tanto de  la</w:t>
        <w:br/>
        <w:t>legislación  nacional  haitiana  como  del  artículo  7  de  la   Convención</w:t>
        <w:br/>
        <w:t>Americana”.</w:t>
        <w:br/>
        <w:br/>
        <w:br/>
        <w:br/>
        <w:t xml:space="preserve">      B.    Consideraciones de la Corte</w:t>
        <w:br/>
        <w:br/>
        <w:br/>
        <w:t>La Corte ha reiterado que el artículo 7 de  la  Convención  Americana  tiene</w:t>
        <w:br/>
        <w:t>dos tipos de regulaciones bien diferenciadas entre sí, una  general  y  otra</w:t>
        <w:br/>
        <w:t>específica. La general se encuentra en el primer  numeral:  “[t]oda  persona</w:t>
        <w:br/>
        <w:t>tiene el derecho a la libertad y a la seguridad  personales”.  Mientras  que</w:t>
        <w:br/>
        <w:t>la específica está compuesta por una serie  de  garantías  que  protegen  el</w:t>
        <w:br/>
        <w:t>derecho  a  no  ser  privado  de  la  libertad  ilegalmente  (art.  7.2)   o</w:t>
        <w:br/>
        <w:t>arbitrariamente (art. 7.3), a conocer las razones  de  la  detención  y  los</w:t>
        <w:br/>
        <w:t>cargos formulados en contra del detenido (art. 7.4), al control judicial  de</w:t>
        <w:br/>
        <w:t>la privación de la libertad (art. 7.5) y  a  impugnar  la  legalidad  de  la</w:t>
        <w:br/>
        <w:t>detención (art. 7.6)[35]. Cualquier violación de los numerales 2  al  7  del</w:t>
        <w:br/>
        <w:t>artículo 7 de  la  Convención  acarreará  necesariamente  la  violación  del</w:t>
        <w:br/>
        <w:t>artículo 7.1 de la misma[36].</w:t>
        <w:br/>
        <w:br/>
        <w:br/>
        <w:t xml:space="preserve">      B.1   Las alegadas ilegalidad y arbitrariedad de la detención a la que</w:t>
        <w:br/>
        <w:t xml:space="preserve">           fue sometido el señor Fleury (artículo 7.2 y 7.3)</w:t>
        <w:br/>
        <w:br/>
        <w:br/>
        <w:br/>
        <w:t>Para los efectos del artículo 7.2 de la Convención, una detención,  sea  por</w:t>
        <w:br/>
        <w:t>un  período  breve,  o  una  “demora”,  así   sea   con   meros   fines   de</w:t>
        <w:br/>
        <w:t>identificación, constituyen formas de privación a la libertad física  de  la</w:t>
        <w:br/>
        <w:t>persona y,  por  ende,  en  tanto  limitación  a  la  misma  debe  ajustarse</w:t>
        <w:br/>
        <w:t>estrictamente a lo que la Convención  Americana  y  la  legislación  interna</w:t>
        <w:br/>
        <w:t>establezcan  al  efecto,  siempre  y  cuando  ésta  sea  compatible  con  la</w:t>
        <w:br/>
        <w:t>Convención[37].  Es  decir,  el  artículo  7.2  de  la   Convención   remite</w:t>
        <w:br/>
        <w:t>automáticamente a las  disposiciones  legales  y  constitucionales  a  nivel</w:t>
        <w:br/>
        <w:t>interno, por lo que cualquier requisito establecido  en  éstas  que  no  sea</w:t>
        <w:br/>
        <w:t>cumplido, haría que la privación de libertad sea ilegal  y  contraria  a  la</w:t>
        <w:br/>
        <w:t>Convención Americana[38]. Corresponde, por  consiguiente,  verificar  si  la</w:t>
        <w:br/>
        <w:t>detención del señor Fleury se realizó conforme a la legislación haitiana.</w:t>
        <w:br/>
        <w:br/>
        <w:t>La Constitución de  Haití  de  1989  establece  el  derecho  a  la  libertad</w:t>
        <w:br/>
        <w:t>personal en las siguientes disposiciones:</w:t>
        <w:br/>
        <w:br/>
        <w:t xml:space="preserve">      Artículo 24.1: Nadie puede ser procesado, arrestado o detenido excepto</w:t>
        <w:br/>
        <w:t xml:space="preserve">      en los casos que determina la ley y de la manera prescrita por la</w:t>
        <w:br/>
        <w:t xml:space="preserve">      misma.</w:t>
        <w:br/>
        <w:br/>
        <w:br/>
        <w:t xml:space="preserve">      Artículo 24.2: Excepto cuando el responsable de un delito es</w:t>
        <w:br/>
        <w:t xml:space="preserve">      sorprendido en delito flagrante, nadie puede ser arrestado o detenido</w:t>
        <w:br/>
        <w:t xml:space="preserve">      excepto mediante orden por escrito emitida por un funcionario</w:t>
        <w:br/>
        <w:t xml:space="preserve">      competente.</w:t>
        <w:br/>
        <w:br/>
        <w:br/>
        <w:t xml:space="preserve">      Artículo 24.3: Para que una orden de este tipo pueda ponerse en</w:t>
        <w:br/>
        <w:t xml:space="preserve">      práctica, deben cumplirse los siguientes requisitos:</w:t>
        <w:br/>
        <w:br/>
        <w:br/>
        <w:t xml:space="preserve">      Debe contener formalmente en criollo y francés la justificación del</w:t>
        <w:br/>
        <w:t xml:space="preserve">      arresto o detención, así como la disposición legal que prevé la</w:t>
        <w:br/>
        <w:t xml:space="preserve">      sanción por la acción imputada.</w:t>
        <w:br/>
        <w:br/>
        <w:br/>
        <w:t xml:space="preserve">      Debe darse notificación legal y se debe dejar una copia de dicha orden</w:t>
        <w:br/>
        <w:t xml:space="preserve">      con el acusado al momento de su ejecución.</w:t>
        <w:br/>
        <w:br/>
        <w:br/>
        <w:t xml:space="preserve">      Se debe notificar al acusado de su derecho de ser asistido por un</w:t>
        <w:br/>
        <w:t xml:space="preserve">      abogado en todas las fases de la investigación del caso hasta la</w:t>
        <w:br/>
        <w:t xml:space="preserve">      resolución definitiva.</w:t>
        <w:br/>
        <w:br/>
        <w:br/>
        <w:t xml:space="preserve">      d.    Excepto cuando el responsable de un delito es sorprendido en</w:t>
        <w:br/>
        <w:t xml:space="preserve">      delito flagrante, no pueden llevarse a cabo arrestos por orden</w:t>
        <w:br/>
        <w:t xml:space="preserve">      judicial ni cateos entre las seis (6) de la tarde y las seis (6) de la</w:t>
        <w:br/>
        <w:t xml:space="preserve">      mañana.</w:t>
        <w:br/>
        <w:t xml:space="preserve">      […]</w:t>
        <w:br/>
        <w:br/>
        <w:br/>
        <w:t xml:space="preserve">      Artículo 26: No se permite la detención de ninguna persona durante más</w:t>
        <w:br/>
        <w:t xml:space="preserve">      de cuarenta y ocho (48) horas, excepto si se ha presentado ante un</w:t>
        <w:br/>
        <w:t xml:space="preserve">      juez a quien se haya encomendado determinar la legalidad del arresto y</w:t>
        <w:br/>
        <w:t xml:space="preserve">      dicho juez ha confirmado el arresto mediante decisión debidamente</w:t>
        <w:br/>
        <w:t xml:space="preserve">      fundamentada.[39]</w:t>
        <w:br/>
        <w:br/>
        <w:br/>
        <w:br/>
        <w:t>En el presente caso, el Tribunal observa que el señor  Fleury  fue  detenido</w:t>
        <w:br/>
        <w:t>sin que fuera emitida o le fuera presentada una orden  de  arresto  (“mandat</w:t>
        <w:br/>
        <w:t>d’arrêt”), que contuviera la justificación del mismo y la disposición  legal</w:t>
        <w:br/>
        <w:t>que indique una sanción asociada a un delito previamente  tipificado  en  la</w:t>
        <w:br/>
        <w:t>legislación penal haitiana (supra párr. 35). El  señor  Fleury  tampoco  fue</w:t>
        <w:br/>
        <w:t>privado de libertad durante la comisión de un delito en flagrancia.  Además,</w:t>
        <w:br/>
        <w:t>según fue señalado por las partes y  no  controvertido  por  el  Estado,  el</w:t>
        <w:br/>
        <w:t>arresto del señor Fleury se llevó a cabo a  las  19:00  horas  (supra  párr.</w:t>
        <w:br/>
        <w:t>33), es decir fuera del horario establecido por la Constitución  para  tales</w:t>
        <w:br/>
        <w:t>efectos. Por lo tanto, la detención del  señor  Fleury  fue  manifiestamente</w:t>
        <w:br/>
        <w:t>contraria a lo dispuesto en la legislación interna y, por lo tanto,  ilegal,</w:t>
        <w:br/>
        <w:t>en violación del artículo 7.2 de la Convención Americana.</w:t>
        <w:br/>
        <w:br/>
        <w:br/>
        <w:t>En cuanto a la arbitrariedad de la detención, el artículo 7.3 de la</w:t>
        <w:br/>
        <w:t>Convención establece que “nadie puede ser sometido a detención o</w:t>
        <w:br/>
        <w:t>encarcelamiento arbitrarios”. Sobre esta disposición, en otras</w:t>
        <w:br/>
        <w:t>oportunidades la Corte ha considerado que nadie puede ser sometido a</w:t>
        <w:br/>
        <w:t>detención o encarcelamiento por causas y métodos que -aún calificados de</w:t>
        <w:br/>
        <w:t>legales- puedan reputarse como incompatibles con el respeto a los derechos</w:t>
        <w:br/>
        <w:t>fundamentales del individuo por ser, entre otras cosas, irrazonables,</w:t>
        <w:br/>
        <w:t>imprevisibles, o faltos de proporcionalidad[40].</w:t>
        <w:br/>
        <w:br/>
        <w:br/>
        <w:t>Respecto del artículo 7.3, este Tribunal ha establecido que, si bien</w:t>
        <w:br/>
        <w:t>cualquier detención debe llevarse a cabo de conformidad con los</w:t>
        <w:br/>
        <w:t>procedimientos establecidos en la ley nacional, es necesario además que la</w:t>
        <w:br/>
        <w:t>ley interna, el procedimiento aplicable y los principios generales expresos</w:t>
        <w:br/>
        <w:t>o tácitos correspondientes sean, en sí mismos, compatibles con la</w:t>
        <w:br/>
        <w:t>Convención[41]. Sin embargo, como lo ha establecido el Comité de Derechos</w:t>
        <w:br/>
        <w:t>Humanos, “no se debe equiparar el concepto de “arbitrariedad” con el de</w:t>
        <w:br/>
        <w:t>“contrario a ley”, sino que debe interpretarse de manera más amplia a fin</w:t>
        <w:br/>
        <w:t>de incluir elementos de incorrección, injusticia e imprevisibilidad</w:t>
        <w:br/>
        <w:t>[…]”[42].</w:t>
        <w:br/>
        <w:br/>
        <w:br/>
        <w:t>Toda causa de privación o restricción al derecho a la libertad personal no</w:t>
        <w:br/>
        <w:t>sólo debe estar prevista en la ley, en los términos del artículo 7.3 de la</w:t>
        <w:br/>
        <w:t>Convención, su finalidad debe ser legítima y compatible con la</w:t>
        <w:br/>
        <w:t>Convención[43] y no debe ser una consecuencia del ejercicio de derechos. En</w:t>
        <w:br/>
        <w:t>este caso, el señor Fleury no fue detenido en una situación de flagrancia y</w:t>
        <w:br/>
        <w:t>su detención por parte de la PNH nunca persiguió el objetivo de formularle</w:t>
        <w:br/>
        <w:t>cargos o de ponerlo a disposición de un juez por la supuesta o posible</w:t>
        <w:br/>
        <w:t>comisión de un hecho ilícito, sino que tuvo otros objetivos, como pudo ser</w:t>
        <w:br/>
        <w:t>una posible extorsión[44] o, en el contexto de amenazas y persecuciones a</w:t>
        <w:br/>
        <w:t>defensores de derechos humanos, amedrentarlo y disuadirlo en el ejercicio</w:t>
        <w:br/>
        <w:t>de su trabajo. Por ello, el señor Fleury fue detenido arbitrariamente, en</w:t>
        <w:br/>
        <w:t>violación del artículo 7.3 de la Convención.</w:t>
        <w:br/>
        <w:br/>
        <w:br/>
        <w:t xml:space="preserve">      B.2   El derecho a ser  informado  de  las  razones  de  la  detención</w:t>
        <w:br/>
        <w:t xml:space="preserve">           (artículo 7.4).</w:t>
        <w:br/>
        <w:br/>
        <w:t>En un caso en que se alegue la violación del artículo 7.4 de la Convención,</w:t>
        <w:br/>
        <w:t>se deben analizar los hechos bajo el derecho interno y la normativa</w:t>
        <w:br/>
        <w:t>convencional, puesto que la información de los “motivos y razones” de la</w:t>
        <w:br/>
        <w:t>detención debe darse “cuando ésta se produce” y dado que el derecho</w:t>
        <w:br/>
        <w:t>contenido en aquella norma implica dos obligaciones: i) la información en</w:t>
        <w:br/>
        <w:t>forma oral o escrita sobre las razones de la detención, y ii) la</w:t>
        <w:br/>
        <w:t>notificación, por escrito, de los cargos[45]. En el presente caso, el</w:t>
        <w:br/>
        <w:t>Estado no informó al señor Fleury de las “razones” de su detención ni le</w:t>
        <w:br/>
        <w:t>notificó los “cargos” en su contra, por lo que, además de ilegal (supra</w:t>
        <w:br/>
        <w:t>párr. 56), su detención constituyó una violación del derecho reconocido en</w:t>
        <w:br/>
        <w:t>el artículo 7.4 de la misma.</w:t>
        <w:br/>
        <w:br/>
        <w:br/>
        <w:br/>
        <w:br/>
        <w:t xml:space="preserve">      B.3   El derecho a ser llevado, sin demora,  ante  un  juez  (artículo</w:t>
        <w:br/>
        <w:t xml:space="preserve">           7.5).</w:t>
        <w:br/>
        <w:br/>
        <w:t>El artículo 7.5 de la Convención dispone que la detención de una persona</w:t>
        <w:br/>
        <w:t>debe ser sometida sin demora a revisión judicial[46]. En este sentido, la</w:t>
        <w:br/>
        <w:t>Corte ha señalado que el control judicial inmediato es una medida tendiente</w:t>
        <w:br/>
        <w:t>a evitar la arbitrariedad o ilegalidad de las detenciones, tomando en</w:t>
        <w:br/>
        <w:t>cuenta que en un Estado de Derecho corresponde al juzgador garantizar los</w:t>
        <w:br/>
        <w:t>derechos del detenido, autorizar la adopción de medidas cautelares o de</w:t>
        <w:br/>
        <w:t>coerción cuando sea estrictamente necesario y procurar, en general, que se</w:t>
        <w:br/>
        <w:t>trate al inculpado de manera consecuente con la presunción de</w:t>
        <w:br/>
        <w:t>inocencia[47].</w:t>
        <w:br/>
        <w:br/>
        <w:br/>
        <w:t>La Constitución de Haití dispone en su artículo 26 que no “se permite la</w:t>
        <w:br/>
        <w:t>detención de ninguna persona durante más de cuarenta y ocho (48) horas,</w:t>
        <w:br/>
        <w:t>excepto si se ha presentado ante un juez a quien se haya encomendado</w:t>
        <w:br/>
        <w:t>determinar la legalidad del arresto y dicho juez ha confirmado el arresto</w:t>
        <w:br/>
        <w:t>mediante decisión debidamente fundamentada”.</w:t>
        <w:br/>
        <w:br/>
        <w:br/>
        <w:t>En el presente caso, el señor Fleury estuvo detenido durante un período de</w:t>
        <w:br/>
        <w:t>17 horas en la Subcomisaría de Bon Repos y fue liberado antes que la</w:t>
        <w:br/>
        <w:t>autoridad competente conociera sobre la legalidad de su arresto. Según fue</w:t>
        <w:br/>
        <w:t>señalado (supra párrs. 56 y 59), la Policía no tenía una base real para</w:t>
        <w:br/>
        <w:t>detener al señor Fleury y no procuró abrirle una investigación ni poner su</w:t>
        <w:br/>
        <w:t>detención en conocimiento de la autoridad competente. Es claro que toda</w:t>
        <w:br/>
        <w:t>persona sometida a cualquier forma de privación de la libertad debe ser</w:t>
        <w:br/>
        <w:t>puesta a disposición de las autoridades competentes, para asegurar, entre</w:t>
        <w:br/>
        <w:t>otros, sus derechos a la libertad personal, integridad personal y las</w:t>
        <w:br/>
        <w:t>garantías del debido proceso, lo cual debe ser realizado inmediatamente y</w:t>
        <w:br/>
        <w:t>en el plazo máximo de detención legalmente establecido, que en Haití sería</w:t>
        <w:br/>
        <w:t>de 48 horas. De tal manera, corresponde a las autoridades policiales o</w:t>
        <w:br/>
        <w:t>administrativas demostrar si existieron razones o circunstancias legítimas</w:t>
        <w:br/>
        <w:t>para no haber puesto, sin demora, a la persona a disposición de las</w:t>
        <w:br/>
        <w:t>autoridades competentes. No obstante, en este caso, habiendo constatado que</w:t>
        <w:br/>
        <w:t>la detención del señor Fleury fue ilegal desde el inicio, en violación del</w:t>
        <w:br/>
        <w:t>artículo 7.2, y dado que la Comisión o los representantes no aportaron</w:t>
        <w:br/>
        <w:t>datos fácticos o alguna argumentación más específica, la Corte no analizará</w:t>
        <w:br/>
        <w:t>los hechos bajo el artículo 7.5 de la Convención.</w:t>
        <w:br/>
        <w:br/>
        <w:br/>
        <w:t>Por todo lo anterior, el Tribunal declara que el Estado violó el derecho a</w:t>
        <w:br/>
        <w:t>la libertad personal, reconocido en el artículo 7.1, 7.2, 7.3 y 7.4 de la</w:t>
        <w:br/>
        <w:t>Convención, en relación con la obligación de respetar ese derecho,</w:t>
        <w:br/>
        <w:t>contenida en el artículo 1.1 de la misma, en perjuicio del señor Fleury.</w:t>
        <w:br/>
        <w:br/>
        <w:br/>
        <w:br/>
        <w:t xml:space="preserve">                                     3.</w:t>
        <w:br/>
        <w:t xml:space="preserve">                      DERECHO A LA INTEGRIDAD PERSONAL</w:t>
        <w:br/>
        <w:br/>
        <w:br/>
        <w:br/>
        <w:t xml:space="preserve">      A.    Alegatos</w:t>
        <w:br/>
        <w:br/>
        <w:br/>
        <w:t>La Comisión alegó la violación del derecho a la integridad personal[48],</w:t>
        <w:br/>
        <w:t>por las siguientes razones: a) los actos de los cuales fue víctima el señor</w:t>
        <w:br/>
        <w:t>Fleury fueron intencionales, pues los autores emplearon violencia en su</w:t>
        <w:br/>
        <w:t>contra cuando lo tomaron por la garganta durante su arresto y lo obligaron</w:t>
        <w:br/>
        <w:t>a subirse a la camioneta de la policía; cuando lo obligaron a limpiar el</w:t>
        <w:br/>
        <w:t>excremento de su celda; cuando lo aporrearon y patearon en todo el cuerpo,</w:t>
        <w:br/>
        <w:t>y finalmente, y cuando lo forzaron a firmar una declaración en que se</w:t>
        <w:br/>
        <w:t>absolvía de responsabilidad a los autores; b) estos actos le provocaron</w:t>
        <w:br/>
        <w:t>dolor físico y mental, como lo prueban las fotografías que muestran las</w:t>
        <w:br/>
        <w:t>contusiones en su cuerpo y el certificado médico en que se diagnosticaron</w:t>
        <w:br/>
        <w:t>sus lesiones; c) se cometieron en su contra como castigo personal, en</w:t>
        <w:br/>
        <w:t>particular por su condición de defensor de derechos humanos; d) fueron</w:t>
        <w:br/>
        <w:t>perpetrados por agentes estatales, y e) “fue[ron] degradante[s] porque se</w:t>
        <w:br/>
        <w:t>le humilló severamente ante otros”. En virtud de lo anterior, la Comisión</w:t>
        <w:br/>
        <w:t>afirmó que “los actos cometidos en contra del señor Fleury cumplen con los</w:t>
        <w:br/>
        <w:t>criterios de tortura y trato cruel, inhumano y degradante”. La Comisión</w:t>
        <w:br/>
        <w:t>también manifestó que “las acciones de los agentes estatales ilustran una</w:t>
        <w:br/>
        <w:t>falta de respeto por la dignidad inherente del señor Fleury, protegida</w:t>
        <w:br/>
        <w:t>también por el Artículo 5.2 de la Convención”.</w:t>
        <w:br/>
        <w:br/>
        <w:br/>
        <w:t>Agregó la Comisión que “los hechos y las pruebas del caso demuestran la</w:t>
        <w:br/>
        <w:t>angustia y el temor que experimentó la familia del señor Fleury por haber</w:t>
        <w:br/>
        <w:t>presenciado los abusos de los agentes estatales”. Además, los miembros de</w:t>
        <w:br/>
        <w:t>la familia se vieron obligados a vivir separados durante largos períodos</w:t>
        <w:br/>
        <w:t>por temor de sufrir represalias por parte de los autores. La Comisión</w:t>
        <w:br/>
        <w:t>Interamericana señaló “que los miembros de la familia del señor Fleury</w:t>
        <w:br/>
        <w:t>también fueron víctimas de los actos de los agentes estatales”, pues su</w:t>
        <w:br/>
        <w:t>esposa e hijos sufrieron graves angustias, temores y zozobras, lo que violó</w:t>
        <w:br/>
        <w:t>su derecho a la integridad física, mental y moral, protegido por el</w:t>
        <w:br/>
        <w:t>artículo [5.1] de la Convención Americana, [en relación con el artículo 1.1</w:t>
        <w:br/>
        <w:t>de la misma]”.</w:t>
        <w:br/>
        <w:br/>
        <w:br/>
        <w:t>Los representantes señalaron que coincidían con la Comisión, en particular</w:t>
        <w:br/>
        <w:t>en calificar los actos cometidos contra el señor Fleury como tortura.</w:t>
        <w:br/>
        <w:t>Asimismo, señalaron que, tanto en la legislación interna[49] como a nivel</w:t>
        <w:br/>
        <w:t>internacional, los estándares en materia del uso de la fuerza prohíben su</w:t>
        <w:br/>
        <w:t>utilización salvo si es estrictamente necesaria y proporcionada. Además,</w:t>
        <w:br/>
        <w:t>manifestaron que la tortura del señor Fleury “constituye una utilización</w:t>
        <w:br/>
        <w:t>desmesurada de la fuerza, ya que en ningún caso él ha amenazado la</w:t>
        <w:br/>
        <w:t>seguridad de la Subcomisaría o de sus oficiales”. En cuanto a las</w:t>
        <w:br/>
        <w:t>condiciones de detención en la Subcomisaría de Bon Repos (supra párr. 35 y</w:t>
        <w:br/>
        <w:t>36), los representantes observaron que las mismas no cumplieron con las</w:t>
        <w:br/>
        <w:t>reglas de estándares mínimos de tratamiento a las personas privadas de la</w:t>
        <w:br/>
        <w:t>libertad, con las disposiciones de la Constitución de Haití y que</w:t>
        <w:br/>
        <w:t>constituyen violaciones “suplementarias” a los artículos 5.1 y 5.2 de la</w:t>
        <w:br/>
        <w:t>Convención Americana.</w:t>
        <w:br/>
        <w:br/>
        <w:br/>
        <w:br/>
        <w:t xml:space="preserve">      B.     Consideraciones de la Corte</w:t>
        <w:br/>
        <w:br/>
        <w:br/>
        <w:t>El artículo 5.1 de la Convención consagra en términos generales  el  derecho</w:t>
        <w:br/>
        <w:t>a la integridad personal, tanto física, psíquica como moral. Por  su  parte,</w:t>
        <w:br/>
        <w:t>el  artículo  5.2  establece,  de  manera  más  específica,  la  prohibición</w:t>
        <w:br/>
        <w:t>absoluta de someter a alguien  a  torturas  o  a  penas  o  tratos  crueles,</w:t>
        <w:br/>
        <w:t>inhumanos o degradantes, así como el derecho  de  toda  persona  privada  de</w:t>
        <w:br/>
        <w:t>libertad a ser tratada con el respeto debido a la dignidad inherente al  ser</w:t>
        <w:br/>
        <w:t>humano[50]. La Corte entiende que cualquier violación del  artículo  5.2  de</w:t>
        <w:br/>
        <w:t>la Convención acarreará necesariamente la violación del artículo 5.1  de  la</w:t>
        <w:br/>
        <w:t>misma[51].</w:t>
        <w:br/>
        <w:br/>
        <w:t>La Corte se referirá a continuación a: 1) los alegados actos  de  tortura  y</w:t>
        <w:br/>
        <w:t>otros tratos crueles, inhumanos y  degradantes  cometidos  contra  el  señor</w:t>
        <w:br/>
        <w:t>Fleury; 2) las condiciones en que estuvo detenido el señor Fleury, y  3)  la</w:t>
        <w:br/>
        <w:t>alegada violación del derecho a la integridad personal en perjuicio  de  los</w:t>
        <w:br/>
        <w:t>familiares del señor Fleury. El alegado incumplimiento de la  obligación  de</w:t>
        <w:br/>
        <w:t>investigar dichos hechos  será  abordada  en  el  capítulo  relativo  a  los</w:t>
        <w:br/>
        <w:t>derechos a las garantías y a la protección judicial del señor  Fleury  y  de</w:t>
        <w:br/>
        <w:t>sus familiares.</w:t>
        <w:br/>
        <w:br/>
        <w:t xml:space="preserve">           1. Los  alegados  actos  de  tortura  y  otros  tratos  crueles,</w:t>
        <w:br/>
        <w:t xml:space="preserve">              inhumanos y degradantes cometidos contra el señor Fleury</w:t>
        <w:br/>
        <w:br/>
        <w:t>En primer lugar, la Corte reitera su jurisprudencia en el sentido de que la</w:t>
        <w:br/>
        <w:t>tortura y las penas o tratos crueles, inhumanos o degradantes están</w:t>
        <w:br/>
        <w:t>estrictamente prohibidos por el Derecho Internacional de los Derechos</w:t>
        <w:br/>
        <w:t>Humanos. La prohibición absoluta de la tortura, tanto física como</w:t>
        <w:br/>
        <w:t>psicológica, pertenece hoy día al dominio del jus cogens internacional[52].</w:t>
        <w:br/>
        <w:t>Dicha prohibición subsiste aun en las circunstancias más difíciles, tales</w:t>
        <w:br/>
        <w:t>como guerra, amenaza de guerra, lucha contra el terrorismo y cualesquiera</w:t>
        <w:br/>
        <w:t>otros delitos, estado de sitio o de emergencia, conmoción o conflicto</w:t>
        <w:br/>
        <w:t>interno, suspensión de garantías constitucionales, inestabilidad política</w:t>
        <w:br/>
        <w:t>interna u otras emergencias o calamidades públicas[53].</w:t>
        <w:br/>
        <w:br/>
        <w:br/>
        <w:t>Los tratados de alcance universal[54] y regional[55] consagran tal</w:t>
        <w:br/>
        <w:t>prohibición y el derecho inderogable a no ser sometido a ninguna forma de</w:t>
        <w:br/>
        <w:t>tortura. Igualmente, numerosos instrumentos internacionales consagran ese</w:t>
        <w:br/>
        <w:t>derecho y reiteran la misma prohibición[56], incluso bajo el derecho</w:t>
        <w:br/>
        <w:t>internacional humanitario[57].</w:t>
        <w:br/>
        <w:br/>
        <w:br/>
        <w:t>Ahora bien, para definir lo que a la luz del artículo 5.2 de la Convención</w:t>
        <w:br/>
        <w:t>Americana debe entenderse como “tortura”, de conformidad con la</w:t>
        <w:br/>
        <w:t>jurisprudencia de la Corte, se está frente a un acto constitutivo de</w:t>
        <w:br/>
        <w:t>tortura cuando el maltrato: a) es intencional; b) cause severos</w:t>
        <w:br/>
        <w:t>sufrimientos físicos o mentales, y c) se cometa con cualquier fin o</w:t>
        <w:br/>
        <w:t>propósito[58].</w:t>
        <w:br/>
        <w:br/>
        <w:br/>
        <w:t>Además, la Corte ha señalado que la violación del derecho a la integridad</w:t>
        <w:br/>
        <w:t>física y psíquica de las personas tiene diversas connotaciones de grado y</w:t>
        <w:br/>
        <w:t>que abarca desde la tortura hasta otro tipo de vejámenes o tratos crueles,</w:t>
        <w:br/>
        <w:t>inhumanos o degradantes, cuyas secuelas físicas y psíquicas varían de</w:t>
        <w:br/>
        <w:t>intensidad según factores endógenos y exógenos de la persona (duración de</w:t>
        <w:br/>
        <w:t>los tratos, edad, sexo, salud, contexto, vulnerabilidad, entre otros) que</w:t>
        <w:br/>
        <w:t>deberán ser analizados en cada situación concreta[59].</w:t>
        <w:br/>
        <w:br/>
        <w:br/>
        <w:t>En cuanto al uso de la fuerza por parte de las fuerzas de seguridad, esta</w:t>
        <w:br/>
        <w:t>Corte ha señalado que el mismo debe atenerse a criterios de motivos</w:t>
        <w:br/>
        <w:t>legítimos, necesidad, idoneidad y proporcionalidad[60]. Asimismo, el</w:t>
        <w:br/>
        <w:t>Tribunal ha indicado que todo uso de la fuerza que no sea estrictamente</w:t>
        <w:br/>
        <w:t>necesario por el propio comportamiento de la persona detenida constituye un</w:t>
        <w:br/>
        <w:t>atentado a la dignidad humana, en violación del artículo 5 de la Convención</w:t>
        <w:br/>
        <w:t>Americana[61].</w:t>
        <w:br/>
        <w:br/>
        <w:br/>
        <w:t>En este caso, el señor Fleury fue sometido a los siguientes actos (supra</w:t>
        <w:br/>
        <w:t>párr. 34 y 36): a) fue amenazado al momento de su detención; b) fue tomado</w:t>
        <w:br/>
        <w:t>de la garganta por uno de los policías para obligarlo a subir a la</w:t>
        <w:br/>
        <w:t>camioneta en que iría detenido, aunque él no estaba oponiendo ningún tipo</w:t>
        <w:br/>
        <w:t>de resistencia; c) al momento de su detención fue golpeado en la cara con</w:t>
        <w:br/>
        <w:t>una pistola y fue golpeado en la cabeza, maltrato que se prolongó durante</w:t>
        <w:br/>
        <w:t>el camino a la Subcomisaría, y d) durante su detención fue obligado a</w:t>
        <w:br/>
        <w:t>limpiar con sus manos los excrementos de la celda en que se encontraba</w:t>
        <w:br/>
        <w:t>detenido, como forma de humillación, y recibió aproximadamente 64 golpes en</w:t>
        <w:br/>
        <w:t>la cabeza y en el resto del cuerpo, con patadas y objetos y 15 severos</w:t>
        <w:br/>
        <w:t>golpes simultáneos a ambos lados de la cabeza (“kalot marassa”). Como</w:t>
        <w:br/>
        <w:t>consecuencia de ese maltrato el señor Fleury sufrió hematomas mayormente en</w:t>
        <w:br/>
        <w:t>la espalda y la pierna y otros en todo el cuerpo. Además, su brazo y pierna</w:t>
        <w:br/>
        <w:t>izquierdos resultaron fracturados y sufrió perforación del tímpano a raíz</w:t>
        <w:br/>
        <w:t>de los golpes.</w:t>
        <w:br/>
        <w:br/>
        <w:br/>
        <w:t>Según  fue  señalado,  estos  hechos  tuvieron  lugar  en  un  contexto   de</w:t>
        <w:br/>
        <w:t>inseguridad pública y deficiencias institucionales de  la  Policía  Nacional</w:t>
        <w:br/>
        <w:t>de Haití, que se vio implicada en  casos  de  corrupción,  abuso  de  poder,</w:t>
        <w:br/>
        <w:t>narcotráfico y  otras  actividades  criminales,  además  de  haber  cometido</w:t>
        <w:br/>
        <w:t>detenciones ilegales, abusando de su autoridad, torturas y  malos  tratos  a</w:t>
        <w:br/>
        <w:t>los detenidos durante los arrestos y en el  transcurso  de  las  detenciones</w:t>
        <w:br/>
        <w:t>(supra párr. 28).</w:t>
        <w:br/>
        <w:br/>
        <w:br/>
        <w:t>En cualquier caso, la jurisprudencia de este Tribunal también ha señalado</w:t>
        <w:br/>
        <w:t>que siempre que una persona es detenida en un estado de salud normal y</w:t>
        <w:br/>
        <w:t>posteriormente aparece con afectaciones a su salud, corresponde al Estado</w:t>
        <w:br/>
        <w:t>proveer una explicación creíble de esa situación[62]. En consecuencia,</w:t>
        <w:br/>
        <w:t>existe la presunción de considerar responsable al Estado por las lesiones</w:t>
        <w:br/>
        <w:t>que exhibe una persona que ha estado bajo la custodia de agentes</w:t>
        <w:br/>
        <w:t>estatales[63]. En dicho supuesto, recae en el Estado la obligación de</w:t>
        <w:br/>
        <w:t>proveer una explicación satisfactoria y convincente de lo sucedido y</w:t>
        <w:br/>
        <w:t>desvirtuar las alegaciones sobre su responsabilidad, mediante elementos</w:t>
        <w:br/>
        <w:t>probatorios adecuados[64].</w:t>
        <w:br/>
        <w:br/>
        <w:br/>
        <w:t>De acuerdo con la descripción de los actos de violencia que sufrió el señor</w:t>
        <w:br/>
        <w:t>Fleury por parte de agentes de la Policía de Haití y, en ese contexto, no</w:t>
        <w:br/>
        <w:t>cabe la menor duda que los mismos fueron cometidos intencionalmente y que</w:t>
        <w:br/>
        <w:t>le provocaron severos sufrimientos y secuelas físicas. En tales</w:t>
        <w:br/>
        <w:t>circunstancias, muchos de esos actos pueden ser ostensiblemente calificados</w:t>
        <w:br/>
        <w:t>como formas de tortura y otros como tratos crueles, inhumanos y</w:t>
        <w:br/>
        <w:t>degradantes.</w:t>
        <w:br/>
        <w:br/>
        <w:br/>
        <w:t>Además, según los hechos denunciados, los maltratos cometidos en su contra</w:t>
        <w:br/>
        <w:t>tenían como finalidad humillarlo y castigarlo por su carácter de defensor</w:t>
        <w:br/>
        <w:t>de derechos humanos. Esta circunstancia es revelada por las alusiones</w:t>
        <w:br/>
        <w:t>constantes que hacían miembros de la PNH a tal condición al momento de</w:t>
        <w:br/>
        <w:t>someterlo a los abusos físicos (supra párr. 36). Al respecto, el señor</w:t>
        <w:br/>
        <w:t>Fleury declaró que al momento de su detención, luego de que se identificara</w:t>
        <w:br/>
        <w:t>como defensor de derechos humanos, uno de los policías lo habría amenazado</w:t>
        <w:br/>
        <w:t>(supra párr. 34) y que cuando le ordenaron limpiar la celda, le</w:t>
        <w:br/>
        <w:t>manifestaron: “la persona que se dice de los derechos humanos va a limpiar</w:t>
        <w:br/>
        <w:t>la celda”[65].</w:t>
        <w:br/>
        <w:br/>
        <w:br/>
        <w:t>Con respecto a la condición profesional de defensor de derechos humanos del</w:t>
        <w:br/>
        <w:t>señor Fleury, esta Corte reitera que el cumplimiento del deber de crear las</w:t>
        <w:br/>
        <w:t>condiciones necesarias para el efectivo goce y disfrute de los derechos</w:t>
        <w:br/>
        <w:t>establecidos en la Convención, está intrínsecamente ligado a la protección</w:t>
        <w:br/>
        <w:t>y al reconocimiento de la importancia del papel que cumplen las y los</w:t>
        <w:br/>
        <w:t>defensores de derechos humanos[66], cuya labor es fundamental para el</w:t>
        <w:br/>
        <w:t>fortalecimiento de la democracia y el Estado de Derecho. Además, resulta</w:t>
        <w:br/>
        <w:t>pertinente resaltar que las actividades de vigilancia, denuncia y educación</w:t>
        <w:br/>
        <w:t>que realizan las defensoras y los defensores de derechos humanos</w:t>
        <w:br/>
        <w:t>contribuyen de manera esencial a la observancia de los derechos humanos,</w:t>
        <w:br/>
        <w:t>pues actúan como garantes contra la impunidad.</w:t>
        <w:br/>
        <w:br/>
        <w:br/>
        <w:t>En ese sentido, este Tribunal recuerda que la defensa de los derechos</w:t>
        <w:br/>
        <w:t>humanos sólo puede ejercerse libremente cuando las personas que la realizan</w:t>
        <w:br/>
        <w:t>no son víctimas de amenazas ni de cualquier tipo de agresiones físicas,</w:t>
        <w:br/>
        <w:t>psíquicas o morales u otros actos de hostigamiento[67]. Para tales efectos,</w:t>
        <w:br/>
        <w:t>los Estados tienen la obligación de adoptar medidas especiales de</w:t>
        <w:br/>
        <w:t>protección de las defensoras y defensores, acordes con las funciones que</w:t>
        <w:br/>
        <w:t>desempeña, contra los actos de violencia que regularmente son cometidos en</w:t>
        <w:br/>
        <w:t>su contra, y entre otras medidas, deben protegerlos cuando son objeto de</w:t>
        <w:br/>
        <w:t>amenazas para evitar los atentados a su vida e integridad y generar las</w:t>
        <w:br/>
        <w:t>condiciones para la erradicación de violaciones por parte de agentes</w:t>
        <w:br/>
        <w:t>estatales o de particulares e investigar seria y eficazmente las</w:t>
        <w:br/>
        <w:t>violaciones cometidas en su contra, combatiendo la impunidad[68].</w:t>
        <w:br/>
        <w:br/>
        <w:br/>
        <w:t>Por lo anterior, la Corte concluye que el señor Lysias Fleury fue torturado</w:t>
        <w:br/>
        <w:t>y sometido a tratos crueles, inhumanos y degradantes en las instalaciones</w:t>
        <w:br/>
        <w:t>de la Subcomisaría de Bon Repos por funcionarios de la Policía Nacional de</w:t>
        <w:br/>
        <w:t>Haití. Por ello, el Estado es responsable por la violación del derecho a la</w:t>
        <w:br/>
        <w:t>integridad personal, reconocido en el artículo 5.1 y 5.2 de la Convención</w:t>
        <w:br/>
        <w:t>Americana, en perjuicio del señor Fleury.</w:t>
        <w:br/>
        <w:br/>
        <w:br/>
        <w:br/>
        <w:br/>
        <w:t xml:space="preserve">           2. Las condiciones en que estuvo detenido el señor Fleury</w:t>
        <w:br/>
        <w:br/>
        <w:br/>
        <w:br/>
        <w:t>Este Tribunal ha señalado que, de conformidad con el artículo 5.1 y 5.2 de</w:t>
        <w:br/>
        <w:t>la Convención, toda persona privada de libertad tiene derecho a vivir en</w:t>
        <w:br/>
        <w:t>condiciones de detención compatibles con su dignidad personal. En este</w:t>
        <w:br/>
        <w:t>sentido, los Estados no pueden invocar privaciones económicas para</w:t>
        <w:br/>
        <w:t>justificar condiciones de detención que no cumplan con los estándares</w:t>
        <w:br/>
        <w:t>mínimos internacionales en esta área y no respeten la dignidad del ser</w:t>
        <w:br/>
        <w:t>humano[69].</w:t>
        <w:br/>
        <w:br/>
        <w:br/>
        <w:t>Esta Corte ha indicado que como responsable de los establecimientos de</w:t>
        <w:br/>
        <w:t>detención, el Estado se encuentra en una posición especial de garante de</w:t>
        <w:br/>
        <w:t>los derechos de toda persona que se halle bajo su custodia[70]. En ese</w:t>
        <w:br/>
        <w:t>mismo sentido, ante esta relación e interacción especial de sujeción, el</w:t>
        <w:br/>
        <w:t>Estado debe asumir una serie de responsabilidades particulares y tomar</w:t>
        <w:br/>
        <w:t>diversas iniciativas especiales para garantizar a las personas detenidas o</w:t>
        <w:br/>
        <w:t>retenidas las condiciones necesarias para contribuir al goce efectivo de</w:t>
        <w:br/>
        <w:t>aquellos derechos que bajo ninguna circunstancia pueden restringirse o de</w:t>
        <w:br/>
        <w:t>aquéllos cuya restricción no deriva necesariamente de la privación de</w:t>
        <w:br/>
        <w:t>libertad y que, por tanto, no es permisible, incluyendo el derecho a la</w:t>
        <w:br/>
        <w:t>vida, a la integridad personal y el debido proceso[71]. Su falta de</w:t>
        <w:br/>
        <w:t>cumplimento puede resultar en una violación de la prohibición absoluta de</w:t>
        <w:br/>
        <w:t>aplicar tratos o penas crueles, inhumanos o degradantes[72].</w:t>
        <w:br/>
        <w:br/>
        <w:br/>
        <w:t>Asimismo, el Tribunal ha considerado que la detención en condiciones de</w:t>
        <w:br/>
        <w:t>hacinamiento, con falta de ventilación y luz natural, sin cama para el</w:t>
        <w:br/>
        <w:t>reposo ni condiciones adecuadas de higiene, en aislamiento e incomunicación</w:t>
        <w:br/>
        <w:t>o con restricciones indebidas al régimen de visitas, constituyen una</w:t>
        <w:br/>
        <w:t>violación a la integridad personal[73]. En ese mismo sentido, las Reglas</w:t>
        <w:br/>
        <w:t>Mínimas de Naciones Unidas para el tratamiento de los reclusos establecen</w:t>
        <w:br/>
        <w:t>criterios básicos para interpretar el contenido del derecho de las personas</w:t>
        <w:br/>
        <w:t>privadas de la libertad a un trato digno y humano[74]. Esas reglas</w:t>
        <w:br/>
        <w:t>incluyen, entre otras, la prohibición estricta de las penas corporales, de</w:t>
        <w:br/>
        <w:t>los encierros en celdas oscuras, así como las normas básicas respecto al</w:t>
        <w:br/>
        <w:t>alojamiento e higiene[75].</w:t>
        <w:br/>
        <w:br/>
        <w:br/>
        <w:t>En las circunstancias del presente caso, el señor Fleury fue detenido en</w:t>
        <w:br/>
        <w:t>una celda con hacinamiento, sin ventilación, sin instalaciones sanitarias y</w:t>
        <w:br/>
        <w:t>condiciones de higiene adecuadas y sin acceso a alimentos o agua potable</w:t>
        <w:br/>
        <w:t>(supra párrs. 35). Independientemente del tiempo de detención, toda persona</w:t>
        <w:br/>
        <w:t>en situación de detención debe ser tratada con el debido respeto a su</w:t>
        <w:br/>
        <w:t>dignidad.</w:t>
        <w:br/>
        <w:br/>
        <w:br/>
        <w:t>Esta Corte constata que las condiciones de detención que enfrentó el señor</w:t>
        <w:br/>
        <w:t>Fleury no se ajustan a los estándares mínimos de detención exigidos por los</w:t>
        <w:br/>
        <w:t>instrumentos internacionales por lo que el Estado es responsable por la</w:t>
        <w:br/>
        <w:t>violación del artículo 5.1 y 5.2 de la Convención, en relación con el</w:t>
        <w:br/>
        <w:t>artículo 1.1 de la misma.</w:t>
        <w:br/>
        <w:br/>
        <w:br/>
        <w:br/>
        <w:br/>
        <w:t xml:space="preserve">           3. La alegada violación del derecho a la integridad personal  en</w:t>
        <w:br/>
        <w:t xml:space="preserve">              perjuicio de los familiares del señor Fleury</w:t>
        <w:br/>
        <w:br/>
        <w:br/>
        <w:br/>
        <w:t>La Corte observa que familiares del señor Fleury habrían sido afectados por</w:t>
        <w:br/>
        <w:t>su situación de diversas formas, a saber: a) su esposa e hija mayor fueron</w:t>
        <w:br/>
        <w:t>testigos de su detención y de los maltratos que los caracterizaron,</w:t>
        <w:br/>
        <w:t>situación que provocó una angustia y un sufrimiento moral y psíquico</w:t>
        <w:br/>
        <w:t>importante; b) la señora Fleury tuvo que observar el estado en el cual se</w:t>
        <w:br/>
        <w:t>encontraba su marido al salir de la Subcomisaría donde había sido</w:t>
        <w:br/>
        <w:t>torturado; c) la señora Fleury y sus hijos sufrieron un intenso</w:t>
        <w:br/>
        <w:t>padecimiento moral al haber estado separados de su esposo y padre durante</w:t>
        <w:br/>
        <w:t>los años en que él tuvo que esconderse por miedo a las represalias; d) la</w:t>
        <w:br/>
        <w:t>familia nuclear del señor Fleury vivió durante años sometida a la ansiedad</w:t>
        <w:br/>
        <w:t>y angustia de sentirse vigilados por personas extrañas que lo buscaban, y</w:t>
        <w:br/>
        <w:t>e) la esposa y los hijos del señor Fleury tuvieron que migrar de Haití para</w:t>
        <w:br/>
        <w:t>encontrarse con él, afectando en gran medida sus referencias de identidad</w:t>
        <w:br/>
        <w:t>cultural. En particular, la esposa del señor Fleury experimentó frustración</w:t>
        <w:br/>
        <w:t>en sus proyectos de vida profesional.</w:t>
        <w:br/>
        <w:br/>
        <w:br/>
        <w:t>Por todo lo anterior, este Tribunal declara que el Estado es responsable</w:t>
        <w:br/>
        <w:t>por la violación del derecho a la integridad personal, en los términos del</w:t>
        <w:br/>
        <w:t>artículo 5.1 de la Convención Americana, en perjuicio de su esposa Rose</w:t>
        <w:br/>
        <w:t>Benoit Fleury, su hija Rose M. y Flemingkov Fleury y su hijo Heulingher</w:t>
        <w:br/>
        <w:t>Fleury.</w:t>
        <w:br/>
        <w:br/>
        <w:br/>
        <w:br/>
        <w:br/>
        <w:br/>
        <w:br/>
        <w:br/>
        <w:br/>
        <w:br/>
        <w:t xml:space="preserve">                   DERECHO DE CIRCULACIÓN Y DE RESIDENCIA</w:t>
        <w:br/>
        <w:br/>
        <w:br/>
        <w:br/>
        <w:br/>
        <w:t xml:space="preserve">            Alegatos</w:t>
        <w:br/>
        <w:br/>
        <w:br/>
        <w:t>Los representantes alegaron que las amenazas, los hostigamientos y los</w:t>
        <w:br/>
        <w:t>ataques contra los defensores de derechos humanos que les fuerzan a</w:t>
        <w:br/>
        <w:t>abandonar el país de residencia constituyen “una violación indirecta” de la</w:t>
        <w:br/>
        <w:t>libertad de movimiento y de residencia, derecho protegido en la</w:t>
        <w:br/>
        <w:t>Constitución de Haití[76] y en la Convención Americana[77]. Señalaron que,</w:t>
        <w:br/>
        <w:t>en el presente caso, el señor Fleury y su familia fueron forzados a</w:t>
        <w:br/>
        <w:t>abandonar su casa, su vecindario y su país frente a la incapacidad del</w:t>
        <w:br/>
        <w:t>Estado para cumplir su obligación de brindarles las condiciones de</w:t>
        <w:br/>
        <w:t>seguridad necesarias frente a las amenazas y hostigamientos de los cuales</w:t>
        <w:br/>
        <w:t>eran víctimas y que les hubiese permitido desplazarse libremente y</w:t>
        <w:br/>
        <w:t>permanecer en territorio haitiano. Además, el señor Fleury no pudo gozar de</w:t>
        <w:br/>
        <w:t>la libertad de desplazarse dentro de su propio país, tuvo que vivir</w:t>
        <w:br/>
        <w:t>escondido durante un período de cinco años, obligado a desplazarse</w:t>
        <w:br/>
        <w:t>constantemente y a dejar su casa y su familia por miedo a retaliaciones de</w:t>
        <w:br/>
        <w:t>agentes estatales.</w:t>
        <w:br/>
        <w:br/>
        <w:br/>
        <w:t>Asimismo, si bien no solicitaron al Tribunal que declare la violación del</w:t>
        <w:br/>
        <w:t>derecho reconocido en el artículo 17 de la Convención Americana[78],</w:t>
        <w:br/>
        <w:t>manifestaron que el desplazamiento forzado causa también problemas graves</w:t>
        <w:br/>
        <w:t>en el núcleo familiar y que tiene un impacto idéntico e incluso superior</w:t>
        <w:br/>
        <w:t>sobre el resto de la familia, especialmente en los niños jóvenes. Además,</w:t>
        <w:br/>
        <w:t>alegaron que los niños que tienen la experiencia de una ruptura del vínculo</w:t>
        <w:br/>
        <w:t>social que los une con su familia, son particularmente vulnerables a los</w:t>
        <w:br/>
        <w:t>daños emocionales ulteriores.</w:t>
        <w:br/>
        <w:br/>
        <w:br/>
        <w:t>Si bien la Comisión no alegó la violación de aquel derecho, sí se refirió</w:t>
        <w:br/>
        <w:t>en su demanda a los hechos mencionados por los representantes.</w:t>
        <w:br/>
        <w:br/>
        <w:br/>
        <w:br/>
        <w:t xml:space="preserve">      B.    Consideraciones de la Corte</w:t>
        <w:br/>
        <w:br/>
        <w:br/>
        <w:t>El Tribunal ha establecido en anteriores oportunidades que el derecho de</w:t>
        <w:br/>
        <w:t>circulación y de residencia, reconocido en el artículo 22.1 de la</w:t>
        <w:br/>
        <w:t>Convención, es una condición indispensable para el libre desarrollo de la</w:t>
        <w:br/>
        <w:t>persona[79], que incluye: a) el derecho de quienes se encuentren legalmente</w:t>
        <w:br/>
        <w:t>dentro de un Estado a circular libremente en él y escoger su lugar de</w:t>
        <w:br/>
        <w:t>residencia, y b) el derecho de éstos de ingresar, permanecer y salir del</w:t>
        <w:br/>
        <w:t>territorio del Estado sin interferencia ilegal. Así, el disfrute de este</w:t>
        <w:br/>
        <w:t>derecho no depende de ningún objetivo o motivo en particular de la persona</w:t>
        <w:br/>
        <w:t>que desea circular o permanecer en un lugar[80]. Asimismo, la Corte ha</w:t>
        <w:br/>
        <w:t>considerado que el derecho de circulación y de residencia puede ser</w:t>
        <w:br/>
        <w:t>vulnerado por restricciones de facto si el Estado no ha establecido las</w:t>
        <w:br/>
        <w:t>condiciones, ni provisto los medios adecuados para ejercerlo[81]. En ese</w:t>
        <w:br/>
        <w:t>sentido, el derecho de circulación y de residencia puede resultar afectado</w:t>
        <w:br/>
        <w:t>cuando una persona es víctima de amenazas u hostigamientos y el Estado no</w:t>
        <w:br/>
        <w:t>provee las garantías necesarias para que pueda transitar y residir</w:t>
        <w:br/>
        <w:t>libremente en el territorio de que se trate, incluso cuando las amenazas y</w:t>
        <w:br/>
        <w:t>hostigamientos provienen de actores no estatales[82].</w:t>
        <w:br/>
        <w:br/>
        <w:br/>
        <w:t>En este caso, si bien no consta que el Estado ha restringido de manera</w:t>
        <w:br/>
        <w:t>formal la libertad de circulación y de residencia de los miembros del</w:t>
        <w:br/>
        <w:t>núcleo familiar del señor Lysias Fleury, los hechos establecidos llevan</w:t>
        <w:br/>
        <w:t>inequívocamente a la conclusión de que la Corte estima que dicha la</w:t>
        <w:br/>
        <w:t>libertad de circulación y de residencia se encuentra limitada por una grave</w:t>
        <w:br/>
        <w:t>restricción de facto, que se origina en las amenazas y hostigamientos que</w:t>
        <w:br/>
        <w:t>han provocado su salida del país, así como el temor fundado generado por</w:t>
        <w:br/>
        <w:t>todo lo ocurrido al señor Fleury, aunado a la falta de investigación y</w:t>
        <w:br/>
        <w:t>enjuiciamiento de los responsables de los hechos, lo que los ha mantenido</w:t>
        <w:br/>
        <w:t>alejados de su comunidad[83]. Esta situación puede estar asimismo</w:t>
        <w:br/>
        <w:t>comprendida en la interpretación que la Corte ha dado al artículo 22.1 de</w:t>
        <w:br/>
        <w:t>la Convención[84].</w:t>
        <w:br/>
        <w:br/>
        <w:br/>
        <w:t>En las circunstancias del presente caso, dada la situación de impunidad, el</w:t>
        <w:br/>
        <w:t>Estado no cumplió con su obligación de brindar al señor Fleury las</w:t>
        <w:br/>
        <w:t>condiciones de seguridad necesarias para que pudiera vivir tranquilamente</w:t>
        <w:br/>
        <w:t>en su casa y con su familia, luego de haber sido torturado por la PNH</w:t>
        <w:br/>
        <w:t>(supra párr. 36). El señor Fleury vivió durante cinco años en Haití</w:t>
        <w:br/>
        <w:t>teniendo que esconderse, separado de su familia, y desplazándose</w:t>
        <w:br/>
        <w:t>frecuentemente en el territorio haitiano para que sus agresores no pudieran</w:t>
        <w:br/>
        <w:t>encontrarlo (supra párrs. 41 y 42). Por último, el señor Fleury y su</w:t>
        <w:br/>
        <w:t>familia tuvieron que exilarse y solicitar la condición de refugiados en</w:t>
        <w:br/>
        <w:t>Estados Unidos de América porqué temían por su seguridad en Haití (supra</w:t>
        <w:br/>
        <w:t>párr. 43). Al respecto la señora Fleury ha declarado que luego de que</w:t>
        <w:br/>
        <w:t>ocurrieran los hechos en perjuicio de su marido, personas desconocidas</w:t>
        <w:br/>
        <w:t>“venían a buscarlo con frecuencia” y en una oportunidad vio a uno de los</w:t>
        <w:br/>
        <w:t>presuntos culpables de los hechos vigilándola (supra párr. 42). Agregó que</w:t>
        <w:br/>
        <w:t>todo ello le provocó temor[85].</w:t>
        <w:br/>
        <w:br/>
        <w:br/>
        <w:t>Con base en las anteriores consideraciones, la Corte declara que el Estado</w:t>
        <w:br/>
        <w:t>es responsable por la violación del derecho de circulación y de residencia</w:t>
        <w:br/>
        <w:t>reconocido en el artículo 22.1 de la Convención, en relación con el</w:t>
        <w:br/>
        <w:t>artículo 1.1 de la misma, en perjuicio de Lysias Fleury, de Rose Lilienne</w:t>
        <w:br/>
        <w:t>Benoit Fleury, y de Rose, Metchnikov y Flemingkov Fleury.</w:t>
        <w:br/>
        <w:br/>
        <w:br/>
        <w:br/>
        <w:br/>
        <w:br/>
        <w:t xml:space="preserve">                           LIBERTAD DE ASOCIACIÓN</w:t>
        <w:br/>
        <w:br/>
        <w:br/>
        <w:br/>
        <w:t xml:space="preserve">      A.    Alegatos</w:t>
        <w:br/>
        <w:br/>
        <w:br/>
        <w:t>Los representantes alegaron que cuando un Estado comete violaciones contra</w:t>
        <w:br/>
        <w:t>defensores de derechos humanos, por medio de actos de amenazas a la vida, a</w:t>
        <w:br/>
        <w:t>la libertad y a la integridad personal perpetrados en represalia por su</w:t>
        <w:br/>
        <w:t>trabajo, que además acarrean el exilio de un defensor de derechos humanos,</w:t>
        <w:br/>
        <w:t>como surge de los hechos del presente caso, la libertad de asociación de la</w:t>
        <w:br/>
        <w:t>víctima se ve restringida, y que por lo tanto se viola ese derecho en los</w:t>
        <w:br/>
        <w:t>términos de la Convención Americana. Los representantes señalaron que por</w:t>
        <w:br/>
        <w:t>el desempeño de su profesión, el señor Fleury era conocido por los</w:t>
        <w:br/>
        <w:t>integrantes de la Policía Nacional de Haití. Además, el señor Fleury, así</w:t>
        <w:br/>
        <w:t>como su familia, continuaron recibiendo amenazas de parte de los oficiales</w:t>
        <w:br/>
        <w:t>años después de su liberación. Todo lo anterior demostraría que el señor</w:t>
        <w:br/>
        <w:t>Fleury ha sido el blanco de hostigamientos en razón de su trabajo como</w:t>
        <w:br/>
        <w:t>defensor de derechos humanos. En virtud de lo anterior, consideraron que el</w:t>
        <w:br/>
        <w:t>señor Fleury fue también víctima de una violación a los derechos</w:t>
        <w:br/>
        <w:t>reconocidos en el artículo 16 de la Convención Americana.</w:t>
        <w:br/>
        <w:br/>
        <w:br/>
        <w:t>Si bien la Comisión no alegó la violación de aquel derecho, sí se refirió</w:t>
        <w:br/>
        <w:t>en su demanda a los hechos mencionados por los representantes.</w:t>
        <w:br/>
        <w:br/>
        <w:br/>
        <w:br/>
        <w:t xml:space="preserve">      B.    Consideraciones de la Corte</w:t>
        <w:br/>
        <w:br/>
        <w:br/>
        <w:t>El artículo 16.1 de la Convención Americana establece que quienes están</w:t>
        <w:br/>
        <w:t>bajo la jurisdicción de los Estados Partes tienen el derecho y la libertad</w:t>
        <w:br/>
        <w:t>de asociarse libremente con otras personas, sin intervención de las</w:t>
        <w:br/>
        <w:t>autoridades públicas que limiten o entorpezcan el ejercicio del referido</w:t>
        <w:br/>
        <w:t>derecho. Se trata, pues, del derecho a agruparse con la finalidad de buscar</w:t>
        <w:br/>
        <w:t>la realización común de un fin lícito, sin presiones o intromisiones que</w:t>
        <w:br/>
        <w:t>puedan alterar o desnaturalizar dicha finalidad[86].</w:t>
        <w:br/>
        <w:br/>
        <w:br/>
        <w:t>Al igual que las obligaciones negativas referidas, la Corte Interamericana</w:t>
        <w:br/>
        <w:t>ha observado que de la libertad de asociación también “se derivan</w:t>
        <w:br/>
        <w:t>obligaciones positivas de prevenir los atentados contra la misma, proteger</w:t>
        <w:br/>
        <w:t>a quienes la ejercen e investigar las violaciones de dicha libertad”[87].</w:t>
        <w:br/>
        <w:t>Al respecto, este Tribunal ha establecido que los Estados tienen el deber</w:t>
        <w:br/>
        <w:t>de facilitar los medios necesarios para que los defensores de derechos</w:t>
        <w:br/>
        <w:t>humanos realicen libremente sus actividades; protegerlos cuando son objeto</w:t>
        <w:br/>
        <w:t>de amenazas para evitar los atentados a su vida e integridad; abstenerse de</w:t>
        <w:br/>
        <w:t>imponer obstáculos que dificulten la realización de su labor, e investigar</w:t>
        <w:br/>
        <w:t>seria y eficazmente las violaciones cometidas en su contra, combatiendo la</w:t>
        <w:br/>
        <w:t>impunidad[88].</w:t>
        <w:br/>
        <w:br/>
        <w:br/>
        <w:t>En las circunstancias del presente caso, el análisis de una violación a la</w:t>
        <w:br/>
        <w:t>libertad de asociación, alegada por los representantes, debe ubicarse en el</w:t>
        <w:br/>
        <w:t>contexto de la relación que tiene el ejercicio de dicho derecho con el</w:t>
        <w:br/>
        <w:t>trabajo de promoción y defensa de los derechos humanos. El Tribunal tuvo</w:t>
        <w:br/>
        <w:t>por probado que los funcionarios que llevaron a cabo la detención le</w:t>
        <w:br/>
        <w:t>infligieron torturas y malos tratos de particular severidad aludiendo a su</w:t>
        <w:br/>
        <w:t>condición de defensor a los derechos humanos (supra párrs. 34 y 36), y que</w:t>
        <w:br/>
        <w:t>el señor Fleury fue obligado a esconderse y a huir por temor a las</w:t>
        <w:br/>
        <w:t>represalias de sus agresores, luego de que éste los denunciara e</w:t>
        <w:br/>
        <w:t>identificara (supra párrs. 41 a 43).</w:t>
        <w:br/>
        <w:br/>
        <w:br/>
        <w:t>Es decir, hay elementos suficientes para considerar que las violaciones</w:t>
        <w:br/>
        <w:t>ocasionadas al señor Fleury tuvieron relación con su trabajo de defensor de</w:t>
        <w:br/>
        <w:t>derechos humanos, por lo que los hechos del caso tuvieron como consecuencia</w:t>
        <w:br/>
        <w:t>que no pudiera continuar ejerciendo su libertad de asociación en el marco</w:t>
        <w:br/>
        <w:t>de esa organización. Es decir, el Estado no garantizó su libertad de</w:t>
        <w:br/>
        <w:t>asociación, en violación del artículo 16 de la Convención.</w:t>
        <w:br/>
        <w:br/>
        <w:br/>
        <w:br/>
        <w:br/>
        <w:br/>
        <w:t xml:space="preserve">                            ACCESO A LA JUSTICIA</w:t>
        <w:br/>
        <w:br/>
        <w:br/>
        <w:t xml:space="preserve">      (DERECHOS A LAS GARANTÍAS JUDICIALES Y A LA PROTECCIÓN JUDICIAL)</w:t>
        <w:br/>
        <w:br/>
        <w:br/>
        <w:br/>
        <w:t xml:space="preserve">           Alegatos</w:t>
        <w:br/>
        <w:br/>
        <w:br/>
        <w:t>La Comisión alegó que, a pesar de las denuncias hechas por el señor Fleury</w:t>
        <w:br/>
        <w:t>y otras personas en su nombre ante las autoridades competentes, y de que</w:t>
        <w:br/>
        <w:t>aquél identificó a los responsables ante las autoridades, “la PNH no aplicó</w:t>
        <w:br/>
        <w:t>sanción alguna a los agentes” y los “policías en cuestión y los civiles</w:t>
        <w:br/>
        <w:t>conexos a la policía que presuntamente participaron en el maltrato del</w:t>
        <w:br/>
        <w:t>señor Fleury siguen empleados por la PNH”. Alegó que no se ha iniciado</w:t>
        <w:br/>
        <w:t>ninguna investigación penal ante dichas denuncias, ni se ha procesado o</w:t>
        <w:br/>
        <w:t>sancionado a los responsables de su arresto y detención arbitraria y de los</w:t>
        <w:br/>
        <w:t>actos de tortura sufridos. Es decir, el Estado no ha suministrado a él y a</w:t>
        <w:br/>
        <w:t>su familia un recurso sencillo y rápido o cualquier otro recurso efectivo</w:t>
        <w:br/>
        <w:t>ante un juez o tribunal competente para protegerlo de esos hechos, aún</w:t>
        <w:br/>
        <w:t>cuando tenía el deber de iniciar de oficio y de inmediato una investigación</w:t>
        <w:br/>
        <w:t>efectiva que permita identificar, juzgar y sancionar a los responsables,</w:t>
        <w:br/>
        <w:t>cuando existía denuncia o razón fundada para creer que se ha cometido un</w:t>
        <w:br/>
        <w:t>acto de tortura. El tiempo transcurrido (más de siete años) desde que se</w:t>
        <w:br/>
        <w:t>cometieron los actos de tortura, sin que se haya llevado a cabo una</w:t>
        <w:br/>
        <w:t>investigación, excede los límites de razonabilidad establecidos en el</w:t>
        <w:br/>
        <w:t>artículo 8.1 de la Convención Americana. Finalmente, la Comisión alegó que</w:t>
        <w:br/>
        <w:t>los hechos demuestran que la esposa e hijos del señor Fleury también fueron</w:t>
        <w:br/>
        <w:t>víctimas de la incapacidad del Estado para suministrar un recurso efectivo</w:t>
        <w:br/>
        <w:t>respecto de las violaciones ocurridas. Aún más, el Estado ha incumplido su</w:t>
        <w:br/>
        <w:t>obligación de proteger a los defensores de los derechos humanos.</w:t>
        <w:br/>
        <w:br/>
        <w:br/>
        <w:t>Los representantes concordaron con lo señalado por la Comisión. Agregaron</w:t>
        <w:br/>
        <w:t>que el artículo 27 de la Constitución de Haití prevé que las presuntas</w:t>
        <w:br/>
        <w:t>víctimas de actos arbitrarios en contra de la libertad personal pueden</w:t>
        <w:br/>
        <w:t>acudir a los tribunales internos para iniciar la persecución penal a los</w:t>
        <w:br/>
        <w:t>autores de los hechos y que, en el presente caso, el Estado faltó a su</w:t>
        <w:br/>
        <w:t>deber de realizar una investigación al respecto, pues aquél nunca tuvo</w:t>
        <w:br/>
        <w:t>formalmente derecho a presentar su caso. Mencionaron que la impunidad hacia</w:t>
        <w:br/>
        <w:t>los agentes del Estado que cometieron violaciones a los derechos humanos,</w:t>
        <w:br/>
        <w:t>tienen efectos individuales y colectivos. En particular, afectan el derecho</w:t>
        <w:br/>
        <w:t>de la sociedad a conocer la verdad sobre lo ocurrido. Asimismo alegaron que</w:t>
        <w:br/>
        <w:t>la ausencia de una investigación completa y efectiva de los hechos</w:t>
        <w:br/>
        <w:t>constituye una fuente de sufrimiento y de angustia suplementaria para las</w:t>
        <w:br/>
        <w:t>víctimas y sus familiares cercanos, quienes tienen el derecho de saber lo</w:t>
        <w:br/>
        <w:t>ocurrido. Además, el Estado debe asegurar que la satisfacción de los</w:t>
        <w:br/>
        <w:t>reclamos de víctimas de violaciones a los derechos humanos y sus familiares</w:t>
        <w:br/>
        <w:t>más cercanos no sea impedida u obstaculizada por procedimientos</w:t>
        <w:br/>
        <w:t>excesivamente complicados o trabas a las indemnizaciones.</w:t>
        <w:br/>
        <w:br/>
        <w:br/>
        <w:br/>
        <w:t xml:space="preserve">           Consideraciones de la Corte</w:t>
        <w:br/>
        <w:br/>
        <w:br/>
        <w:t>La Corte ha considerado que el Estado está en la obligación de proveer</w:t>
        <w:br/>
        <w:t>recursos judiciales efectivos a las personas que aleguen ser víctimas de</w:t>
        <w:br/>
        <w:t>violaciones de derechos humanos (artículo 25), recursos que deben ser</w:t>
        <w:br/>
        <w:t>sustanciados de conformidad con las reglas del debido proceso legal</w:t>
        <w:br/>
        <w:t>(artículo 8.1), todo ello dentro de la obligación general, a cargo de los</w:t>
        <w:br/>
        <w:t>mismos Estados, de garantizar el libre y pleno ejercicio de los derechos</w:t>
        <w:br/>
        <w:t>reconocidos por la Convención a toda persona que se encuentre bajo su</w:t>
        <w:br/>
        <w:t>jurisdicción (artículo 1.1)[89].</w:t>
        <w:br/>
        <w:br/>
        <w:br/>
        <w:t>Además, el Tribunal ya ha afirmado que la obligación de investigar, juzgar</w:t>
        <w:br/>
        <w:t>y, en su caso, sancionar a los responsables de violaciones de derechos</w:t>
        <w:br/>
        <w:t>humanos se encuentra dentro de las medidas positivas que deben adoptar los</w:t>
        <w:br/>
        <w:t>Estados para garantizar los derechos reconocidos en la Convención[90], de</w:t>
        <w:br/>
        <w:t>conformidad con el artículo 1.1 de la misma. Este deber es una obligación</w:t>
        <w:br/>
        <w:t>que debe ser asumida por el Estado como un deber jurídico propio y no como</w:t>
        <w:br/>
        <w:t>una simple formalidad condenada de antemano a ser infructuosa, o como una</w:t>
        <w:br/>
        <w:t>mera gestión de intereses particulares, que dependa de la iniciativa</w:t>
        <w:br/>
        <w:t>procesal de las víctimas, de sus familiares o de la aportación privada de</w:t>
        <w:br/>
        <w:t>elementos probatorios[91].</w:t>
        <w:br/>
        <w:br/>
        <w:br/>
        <w:t>La Corte ha señalado que del artículo 8 de la Convención se desprende que</w:t>
        <w:br/>
        <w:t>las víctimas de violaciones de derechos humanos, o sus familiares, deben</w:t>
        <w:br/>
        <w:t>contar con amplias posibilidades de ser oídos y actuar en los respectivos</w:t>
        <w:br/>
        <w:t>procesos, tanto en procura del esclarecimiento de los hechos y del castigo</w:t>
        <w:br/>
        <w:t>de los responsables, como en busca de una debida reparación[92]. A la luz</w:t>
        <w:br/>
        <w:t>de ese deber, una vez que las autoridades estatales tengan conocimiento del</w:t>
        <w:br/>
        <w:t>hecho, deben iniciar ex officio y sin dilación, una investigación seria,</w:t>
        <w:br/>
        <w:t>imparcial y efectiva[93]. Esta investigación debe ser realizada por todos</w:t>
        <w:br/>
        <w:t>los medios legales disponibles y orientada a la determinación de la</w:t>
        <w:br/>
        <w:t>verdad[94].</w:t>
        <w:br/>
        <w:br/>
        <w:br/>
        <w:t>Más aún, la Corte ha señalado que, de conformidad con el artículo 1.1 de la</w:t>
        <w:br/>
        <w:t>Convención Americana, la obligación de garantizar los derechos reconocidos</w:t>
        <w:br/>
        <w:t>en los artículos 5.1 y 5.2 de la Convención Americana implica el deber del</w:t>
        <w:br/>
        <w:t>Estado de investigar posibles actos de tortura u otros tratos crueles,</w:t>
        <w:br/>
        <w:t>inhumanos o degradantes[95], lo que obliga al Estado a “tomar […] medidas</w:t>
        <w:br/>
        <w:t>efectivas para prevenir y sancionar la tortura en el ámbito de su</w:t>
        <w:br/>
        <w:t>jurisdicción”, así como a “prevenir y sancionar […] la tortura y otros</w:t>
        <w:br/>
        <w:t>tratos o penas crueles, inhumanos o degradantes”[96].</w:t>
        <w:br/>
        <w:br/>
        <w:br/>
        <w:t>En el presente caso se interpusieron tres denuncias ante las autoridades</w:t>
        <w:br/>
        <w:t>haitianas (supra párrs. 44 a 46), en las cuales se puso en su conocimiento</w:t>
        <w:br/>
        <w:t>la detención ilegal, los actos de tortura y otros tratos crueles y</w:t>
        <w:br/>
        <w:t>degradantes infligidos al señor Fleury durante su detención en la</w:t>
        <w:br/>
        <w:t>Subcomisaría de Bon Repos. Sin embargo, no consta que se hubiese iniciado</w:t>
        <w:br/>
        <w:t>investigación alguna, sea en la vía disciplinaria ante la propia PNH o en</w:t>
        <w:br/>
        <w:t>la vía penal respectiva, a raíz de esas denuncias. La única diligencia de</w:t>
        <w:br/>
        <w:t>investigación que se conoce respecto a los hechos de junio de 2002, fue una</w:t>
        <w:br/>
        <w:t>diligencia de identificación en que el señor Fleury habría identificado a</w:t>
        <w:br/>
        <w:t>los agentes que lo agredieron. Dicho reconocimiento tuvo lugar el 22 de</w:t>
        <w:br/>
        <w:t>febrero de 2003, en el marco de una reunión con un inspector en los locales</w:t>
        <w:br/>
        <w:t>de la Inspección General de la PNH (supra párr. 47). Más aún, el propio</w:t>
        <w:br/>
        <w:t>Inspector de la Policía le dijo al señor Fleury que no se abrirían</w:t>
        <w:br/>
        <w:t>investigaciones contra miembros de la policía por los hechos señalados</w:t>
        <w:br/>
        <w:t>(supra párr.47).  En los nueve años que han pasado desde la ocurrencia de</w:t>
        <w:br/>
        <w:t>los hechos, no se tiene noticia de otras diligencias de investigación que</w:t>
        <w:br/>
        <w:t>se hubiesen materializado.</w:t>
        <w:br/>
        <w:br/>
        <w:br/>
        <w:t>Es decir, las autoridades administrativas o judiciales no llevaron a cabo</w:t>
        <w:br/>
        <w:t>una investigación pronta, exhaustiva, imparcial, independiente y dentro de</w:t>
        <w:br/>
        <w:t>un plazo razonable de los hechos, lo que evidentemente ha imposibilitado</w:t>
        <w:br/>
        <w:t>que se determine, individualice y procese a los responsables de los hechos,</w:t>
        <w:br/>
        <w:t>a pesar de contar con elementos claros para ello, como era el propio</w:t>
        <w:br/>
        <w:t>testimonio del señor Fleury.</w:t>
        <w:br/>
        <w:br/>
        <w:br/>
        <w:t>Además, la Corte observó el contexto en  que  se  enmarcan  los  hechos  del</w:t>
        <w:br/>
        <w:t>presente caso: las investigaciones por abusos cometidos por funcionarios  de</w:t>
        <w:br/>
        <w:t>las fuerzas de seguridad haitiana  no  eran  efectivas  y  raras  veces  las</w:t>
        <w:br/>
        <w:t>denuncias presentadas por presuntas víctimas desembocan en procedimientos  y</w:t>
        <w:br/>
        <w:t>sanciones a los responsables de esos hechos, lo que favorecía  y  propiciaba</w:t>
        <w:br/>
        <w:t>la impunidad (supra párr. 29).</w:t>
        <w:br/>
        <w:br/>
        <w:br/>
        <w:t>De tal manera, los responsables de los actos de tortura y tratos crueles y</w:t>
        <w:br/>
        <w:t>degradantes infligidos al señor Fleury continúan gozando de plena</w:t>
        <w:br/>
        <w:t>impunidad. Más aún, habría personas señaladas como autores de esos hechos</w:t>
        <w:br/>
        <w:t>que continuarían desempeñándose como funcionarios de la PNH (supra párr.</w:t>
        <w:br/>
        <w:t>49).</w:t>
        <w:br/>
        <w:br/>
        <w:br/>
        <w:t>En este caso, además, la falta de acceso a la justicia sufrida por el señor</w:t>
        <w:br/>
        <w:t>Fleury ha afectado a sus familiares, pues durante los meses y años</w:t>
        <w:br/>
        <w:t>posteriores a su detención, la familia ha vivido con temor a represalias de</w:t>
        <w:br/>
        <w:t>los autores (supra párrs. 41 y 42), lo cual se vio favorecido por la</w:t>
        <w:br/>
        <w:t>señalada situación de impunidad. No obstante, si bien a los familiares les</w:t>
        <w:br/>
        <w:t>pudo afectar la impunidad, no intentaron recursos.</w:t>
        <w:br/>
        <w:br/>
        <w:br/>
        <w:t>Por todo lo anterior, el Tribunal declara que el Estado violó el derecho de</w:t>
        <w:br/>
        <w:t>acceso a la justicia, reconocido en los artículos 8.1 y 25 de la</w:t>
        <w:br/>
        <w:t>Convención, en relación con la obligación de respetar esos derechos</w:t>
        <w:br/>
        <w:t>establecidos en el artículo 1.1 de la misma, en perjuicio del señor Fleury.</w:t>
        <w:br/>
        <w:br/>
        <w:br/>
        <w:br/>
        <w:br/>
        <w:br/>
        <w:br/>
        <w:t xml:space="preserve">                                REPARACIONES</w:t>
        <w:br/>
        <w:br/>
        <w:br/>
        <w:t xml:space="preserve">          (APLICACIÓN DEL ARTÍCULO 63.1 DE LA CONVENCIÓN AMERICANA)</w:t>
        <w:br/>
        <w:br/>
        <w:br/>
        <w:br/>
        <w:t>Con  base  en  lo  dispuesto  en  el  artículo   63.1   de   la   Convención</w:t>
        <w:br/>
        <w:t>Americana[97], la Corte ha indicado que toda  violación  de  una  obligación</w:t>
        <w:br/>
        <w:t>internacional que  haya  producido  daño  comporta  el  deber  de  repararlo</w:t>
        <w:br/>
        <w:t>adecuadamente[98], y que esa disposición recoge  una  norma  consuetudinaria</w:t>
        <w:br/>
        <w:t>que  constituye  uno   de   los   principios   fundamentales   del   Derecho</w:t>
        <w:br/>
        <w:t>Internacional contemporáneo sobre responsabilidad de un Estado[99].</w:t>
        <w:br/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derecho[100].</w:t>
        <w:br/>
        <w:br/>
        <w:br/>
        <w:t>En consideración de las violaciones a la Convención Americana,  el  Tribunal</w:t>
        <w:br/>
        <w:t>procederá a analizar las pretensiones presentadas  por  la  Comisión  y  los</w:t>
        <w:br/>
        <w:t>representantes, a la luz de los criterios fijados en  la  jurisprudencia  de</w:t>
        <w:br/>
        <w:t>la Corte en relación con  la  naturaleza  y  alcance  de  la  obligación  de</w:t>
        <w:br/>
        <w:t>reparar[101], con el objeto de disponer las medidas dirigidas a reparar  los</w:t>
        <w:br/>
        <w:t>daños ocasionados a las víctimas.</w:t>
        <w:br/>
        <w:br/>
        <w:br/>
        <w:br/>
        <w:br/>
        <w:br/>
        <w:t xml:space="preserve">      A.    Parte Lesionada</w:t>
        <w:br/>
        <w:br/>
        <w:br/>
        <w:t>El Tribunal reitera que se considera parte lesionada, en  los  términos  del</w:t>
        <w:br/>
        <w:t>artículo 63.1 de la Convención, a quien ha  sido  declarado  víctima  de  la</w:t>
        <w:br/>
        <w:t>violación de algún derecho reconocido en la misma[102]. Por lo  tanto,  esta</w:t>
        <w:br/>
        <w:t>Corte considera como “parte lesionada” al señor Lysias  Fleury  así  como  a</w:t>
        <w:br/>
        <w:t>sus familiares, a saber: su esposa Rose Benoit Fleury, sus hijas Rose  M.  y</w:t>
        <w:br/>
        <w:t>Flemingkov  Fleury  y  su  hijo  Heulingher  Fleury,  por   lo   que   serán</w:t>
        <w:br/>
        <w:t>considerados beneficiarios de las reparaciones que ordene esta Corte.</w:t>
        <w:br/>
        <w:br/>
        <w:br/>
        <w:br/>
        <w:br/>
        <w:br/>
        <w:t xml:space="preserve">      B.     Obligación de investigar los hechos</w:t>
        <w:br/>
        <w:br/>
        <w:br/>
        <w:t xml:space="preserve">                 Alegatos de las partes.</w:t>
        <w:br/>
        <w:br/>
        <w:br/>
        <w:t>La Comisión  solicitó  a  la  Corte  que  ordene  al  Estado  “realizar  una</w:t>
        <w:br/>
        <w:t>investigación exhaustiva, inmediata,  imparcial  y  efectiva  dentro  de  la</w:t>
        <w:br/>
        <w:t>jurisdicción  penal  ordinaria  en  relación  con  la  detención  ilegal   y</w:t>
        <w:br/>
        <w:t>arbitraria del señor Fleury, así como de la tortura a la  que  fue  sujeto”.</w:t>
        <w:br/>
        <w:t>Los representantes coincidieron con la Comisión.</w:t>
        <w:br/>
        <w:br/>
        <w:br/>
        <w:t xml:space="preserve">                 Consideraciones de la Corte.</w:t>
        <w:br/>
        <w:br/>
        <w:br/>
        <w:t>Teniendo en cuenta las conclusiones señaladas en el  Capítulo  VII  de  esta</w:t>
        <w:br/>
        <w:t>Sentencia,  la  Corte  dispone  que  el  Estado  debe  remover   todos   los</w:t>
        <w:br/>
        <w:t>obstáculos, de  facto  y  de  jure,  que  mantienen  la  impunidad  en  este</w:t>
        <w:br/>
        <w:t>caso[103],  e  iniciar  las  investigaciones  que   sean   necesarias   para</w:t>
        <w:br/>
        <w:t>determinar y, en su  caso,  sancionar  a  los  responsables  de  los  hechos</w:t>
        <w:br/>
        <w:t>perpetrados contra  el  señor  Lysias  Fleury.  El  Estado  debe  dirigir  y</w:t>
        <w:br/>
        <w:t>concluir las investigaciones y procesos pertinentes en un  plazo  razonable,</w:t>
        <w:br/>
        <w:t>con  el  fin  de  establecer  toda  la  verdad  de  los  mismos,  así   como</w:t>
        <w:br/>
        <w:t>individualizar y procesar, y en su caso sancionar, a todos los  responsables</w:t>
        <w:br/>
        <w:t>de  los   hechos.   Adicionalmente,   los   resultados   de   los   procesos</w:t>
        <w:br/>
        <w:t>correspondientes deberán ser públicamente divulgados para  que  la  sociedad</w:t>
        <w:br/>
        <w:t>haitiana conozca los hechos  objeto  del  presente  caso,  así  como  a  sus</w:t>
        <w:br/>
        <w:t>responsables[104].</w:t>
        <w:br/>
        <w:br/>
        <w:br/>
        <w:t>En cuanto a la investigación de los actos de tortura, es importante que  las</w:t>
        <w:br/>
        <w:t>autoridades competentes tomen en consideración  las  normas  internacionales</w:t>
        <w:br/>
        <w:t>de documentación  e  interpretación  de  los  elementos  de  prueba  forense</w:t>
        <w:br/>
        <w:t>respecto de la comisión de actos de tortura y particularmente las  definidas</w:t>
        <w:br/>
        <w:t>en el Manual para la investigación y documentación eficaces de la tortura  y</w:t>
        <w:br/>
        <w:t>otros tratos o penas crueles, inhumanos  o  degradantes  (“el  Protocolo  de</w:t>
        <w:br/>
        <w:t>Estambul”)[105].</w:t>
        <w:br/>
        <w:br/>
        <w:br/>
        <w:br/>
        <w:br/>
        <w:br/>
        <w:t xml:space="preserve">      C.    Medidas de satisfacción y garantías de no repetición.</w:t>
        <w:br/>
        <w:br/>
        <w:br/>
        <w:t>El Tribunal determinará medidas que buscan reparar el daño inmaterial y  que</w:t>
        <w:br/>
        <w:t>no  tienen  naturaleza  pecuniaria,  y  dispondrá  medidas  de   alcance   o</w:t>
        <w:br/>
        <w:t>repercusión pública[106].</w:t>
        <w:br/>
        <w:br/>
        <w:br/>
        <w:t>La  jurisprudencia  internacional,  y  en  particular  de   la   Corte,   ha</w:t>
        <w:br/>
        <w:t>establecido reiteradamente que la sentencia constituye per se una  forma  de</w:t>
        <w:br/>
        <w:t>reparación[107]. No obstante, considerando las circunstancias del  caso  sub</w:t>
        <w:br/>
        <w:t>judice, en vista de las afectaciones al señor Lysias Fleury y  consecuencias</w:t>
        <w:br/>
        <w:t>de orden inmaterial o no pecuniario derivadas  de  las  violaciones  de  los</w:t>
        <w:br/>
        <w:t>artículos 5, 7, 8, 16, 22 y 25 de la  Convención  Americana,  declaradas  en</w:t>
        <w:br/>
        <w:t>perjuicio de las víctimas, la Corte estima pertinente fijar  las  siguientes</w:t>
        <w:br/>
        <w:t>medidas.</w:t>
        <w:br/>
        <w:br/>
        <w:br/>
        <w:t xml:space="preserve">                 Medidas de satisfacción.</w:t>
        <w:br/>
        <w:br/>
        <w:br/>
        <w:t>La Comisión no solicitó a la Corte que ordene al Estado  ninguna  medida  de</w:t>
        <w:br/>
        <w:t>satisfacción. Los representantes  solicitaron  a  la  Corte  que  ordene  al</w:t>
        <w:br/>
        <w:t>Estado que reconozca públicamente su responsabilidad internacional  por  las</w:t>
        <w:br/>
        <w:t>violaciones de derechos humanos en este caso y que  presente  una  “petición</w:t>
        <w:br/>
        <w:t>de excusas públicas” en un periódico de circulación nacional.</w:t>
        <w:br/>
        <w:br/>
        <w:br/>
        <w:t>En este caso la Corte estima suficiente,  como  lo  ha  dispuesto  en  otros</w:t>
        <w:br/>
        <w:t>casos[108], que el Estado publique, en el plazo de  seis  meses,  contado  a</w:t>
        <w:br/>
        <w:t>partir de la notificación de la presente Sentencia:</w:t>
        <w:br/>
        <w:br/>
        <w:br/>
        <w:t xml:space="preserve">     a) el resumen oficial de la presente Sentencia elaborado por la Corte,</w:t>
        <w:br/>
        <w:t xml:space="preserve">        por una sola vez, en el Diario Oficial;</w:t>
        <w:br/>
        <w:br/>
        <w:br/>
        <w:t xml:space="preserve">     b) el resumen oficial de la presente Sentencia elaborado por la Corte,</w:t>
        <w:br/>
        <w:t xml:space="preserve">        por una sola vez, en un diario de amplia circulación nacional, y</w:t>
        <w:br/>
        <w:br/>
        <w:br/>
        <w:t xml:space="preserve">     c) la presente Sentencia en su integridad, disponible por  un  período</w:t>
        <w:br/>
        <w:t xml:space="preserve">        de un año, en un sitio web oficial.</w:t>
        <w:br/>
        <w:br/>
        <w:br/>
        <w:t xml:space="preserve">                 Garantías de no Repetición.</w:t>
        <w:br/>
        <w:br/>
        <w:br/>
        <w:t>La Comisión solicitó a la Corte que ordene al Estado:</w:t>
        <w:br/>
        <w:br/>
        <w:br/>
        <w:t xml:space="preserve">     a)   “adoptar  medidas  necesarias  para,  por  un  lado,  prevenir  y</w:t>
        <w:br/>
        <w:t xml:space="preserve">        sancionar las detenciones ilegales y arbitrarias”;</w:t>
        <w:br/>
        <w:br/>
        <w:br/>
        <w:t xml:space="preserve">     b)  “asegurar la prohibición efectiva de la tortura y los  castigos  o</w:t>
        <w:br/>
        <w:t xml:space="preserve">        tratos  crueles,  inhumanos  y  degradantes  en  el   marco   legal</w:t>
        <w:br/>
        <w:t xml:space="preserve">        nacional”;</w:t>
        <w:br/>
        <w:br/>
        <w:br/>
        <w:t xml:space="preserve">     c) la adopción de las medidas que “puedan ser necesarias para prevenir</w:t>
        <w:br/>
        <w:t xml:space="preserve">        futuras violaciones de la naturaleza de las cometidas en contra del</w:t>
        <w:br/>
        <w:t xml:space="preserve">        señor Fleury, incluyendo capacitación  para  los  miembros  de  las</w:t>
        <w:br/>
        <w:t xml:space="preserve">        fuerzas de seguridad haitianas  sobre  las  normas  internacionales</w:t>
        <w:br/>
        <w:t xml:space="preserve">        respecto al uso de la fuerza y la prohibición de la tortura  y  los</w:t>
        <w:br/>
        <w:t xml:space="preserve">        tratos o castigos crueles, inhumanos y degradantes, la detención  y</w:t>
        <w:br/>
        <w:t xml:space="preserve">        el arresto arbitrarios”;</w:t>
        <w:br/>
        <w:br/>
        <w:br/>
        <w:t xml:space="preserve">     d) que emprenda las “reformas pertinentes  de  sus  procedimientos  de</w:t>
        <w:br/>
        <w:t xml:space="preserve">        investigación y procesamiento de las violaciones  de  los  derechos</w:t>
        <w:br/>
        <w:t xml:space="preserve">        humanos  cometidas  por  miembros  de  las  fuerzas  de   seguridad</w:t>
        <w:br/>
        <w:t xml:space="preserve">        haitianas  para  asegurar  que  sean  exhaustivos,   inmediatos   e</w:t>
        <w:br/>
        <w:t xml:space="preserve">        imparciales”;</w:t>
        <w:br/>
        <w:br/>
        <w:br/>
        <w:t xml:space="preserve">     e) que “revise y  fortalezca  sus  mecanismos  para  la  rendición  de</w:t>
        <w:br/>
        <w:t xml:space="preserve">        cuentas, como la Oficina del Inspector  General  de  la  PNH  y  el</w:t>
        <w:br/>
        <w:t xml:space="preserve">        Ministerio  Público,  y  que  mejore  la  coordinación  entre   los</w:t>
        <w:br/>
        <w:t xml:space="preserve">        funcionarios judiciales del Estado y su poder  judicial  a  fin  de</w:t>
        <w:br/>
        <w:t xml:space="preserve">        asegurar investigaciones efectivas e independientes de  los  abusos</w:t>
        <w:br/>
        <w:t xml:space="preserve">        de los derechos humanos cometidos por miembros de  las  fuerzas  de</w:t>
        <w:br/>
        <w:t xml:space="preserve">        seguridad haitianas”, y</w:t>
        <w:br/>
        <w:br/>
        <w:br/>
        <w:t xml:space="preserve">     f) que “adopte, como asunto prioritario, una política para proteger  y</w:t>
        <w:br/>
        <w:t xml:space="preserve">        prevenir la violencia contra los defensores de los derechos humanos</w:t>
        <w:br/>
        <w:t xml:space="preserve">        y que adopte una política pública de combate  a  la  impunidad  por</w:t>
        <w:br/>
        <w:t xml:space="preserve">        violaciones a los derechos humanos contra  los  defensores  de  los</w:t>
        <w:br/>
        <w:t xml:space="preserve">        derechos humanos”.</w:t>
        <w:br/>
        <w:br/>
        <w:br/>
        <w:t>Los representantes solicitaron que, además de las medidas señaladas  por  la</w:t>
        <w:br/>
        <w:t>Comisión, la Corte ordene al Estado:</w:t>
        <w:br/>
        <w:br/>
        <w:br/>
        <w:t xml:space="preserve">     a) la adopción de las medidas necesarias para mejorar la situación  de</w:t>
        <w:br/>
        <w:t xml:space="preserve">        los centros de detención;</w:t>
        <w:br/>
        <w:br/>
        <w:br/>
        <w:t xml:space="preserve">     b) la adopción de las medidas necesarias para mejorar la formación  de</w:t>
        <w:br/>
        <w:t xml:space="preserve">        la Policía Nacional de Haití en  relación  con  los  estándares  de</w:t>
        <w:br/>
        <w:t xml:space="preserve">        arrestos  y  detenciones  en  virtud  de   la   ley   doméstica   e</w:t>
        <w:br/>
        <w:t xml:space="preserve">        internacional, comprendiendo aquellas establecidas en los artículos</w:t>
        <w:br/>
        <w:t xml:space="preserve">        5 y 7 de la Convención Americana, y aquellas de  otras  violaciones</w:t>
        <w:br/>
        <w:t xml:space="preserve">        de los derechos humanos así como la utilización proporcional de  la</w:t>
        <w:br/>
        <w:t xml:space="preserve">        fuerza;</w:t>
        <w:br/>
        <w:br/>
        <w:br/>
        <w:t xml:space="preserve">     c) la adopción, dentro  de  su  sistema  de  justicia,  de  todas  las</w:t>
        <w:br/>
        <w:t xml:space="preserve">        modificaciones necesarias para implementar sus  obligaciones  según</w:t>
        <w:br/>
        <w:t xml:space="preserve">        la Convención Americana;</w:t>
        <w:br/>
        <w:br/>
        <w:br/>
        <w:t xml:space="preserve">     d) que establezca y  mantenga  un  compromiso  con  la  protección  de</w:t>
        <w:br/>
        <w:t xml:space="preserve">        defensores  de  derechos  humanos,  adoptando  las   medidas   para</w:t>
        <w:br/>
        <w:t xml:space="preserve">        salvaguardar la vida, la  libertad  y  seguridad  personal  de  los</w:t>
        <w:br/>
        <w:t xml:space="preserve">        defensores de derechos humanos y de su  familia,  reconociendo  que</w:t>
        <w:br/>
        <w:t xml:space="preserve">        los defensores de derechos humanos ofrecen un servicio  esencial  a</w:t>
        <w:br/>
        <w:t xml:space="preserve">        la sociedad preservando el estado de derecho;</w:t>
        <w:br/>
        <w:br/>
        <w:br/>
        <w:t xml:space="preserve">     e) la condena de las acciones que sirvan  para  evitar  o  interferir,</w:t>
        <w:br/>
        <w:t xml:space="preserve">        directamente o indirectamente,  en  el  trabajo  de  defensores  de</w:t>
        <w:br/>
        <w:t xml:space="preserve">        derechos humanos, y</w:t>
        <w:br/>
        <w:br/>
        <w:br/>
        <w:t xml:space="preserve">     f) la condena de las prácticas de impunidad a los agentes  del  Estado</w:t>
        <w:br/>
        <w:t xml:space="preserve">        en Haití, comprendiendo los autores de  diferentes  violaciones  de</w:t>
        <w:br/>
        <w:t xml:space="preserve">        derechos humanos.</w:t>
        <w:br/>
        <w:br/>
        <w:br/>
        <w:t>En  sus  alegatos  finales  escritos,  los  representantes  reiteraron   las</w:t>
        <w:br/>
        <w:t>solicitudes  de  medidas   de   reparación   y   requirieron   “reparaciones</w:t>
        <w:br/>
        <w:t>suplementarias solicitadas por la víctima”[109]. Al respecto, este  Tribunal</w:t>
        <w:br/>
        <w:t>señala que  el  momento  procesal  oportuno  para  formular  solicitudes  de</w:t>
        <w:br/>
        <w:t>reparación es el escrito solicitudes y argumentos, de  conformidad  con  las</w:t>
        <w:br/>
        <w:t>disposiciones del artículo 37 del  Reglamento,  por  lo  que  no  tendrá  en</w:t>
        <w:br/>
        <w:t>cuenta las reparaciones suplementarias solicitadas.</w:t>
        <w:br/>
        <w:br/>
        <w:br/>
        <w:t xml:space="preserve">              a) Medidas de capacitación para funcionarios públicos</w:t>
        <w:br/>
        <w:br/>
        <w:br/>
        <w:t>En mérito de lo constatado en el expediente,  la  Corte  determinó  que  las</w:t>
        <w:br/>
        <w:t>violaciones a los derechos del señor Fleury se caracterizaron  por  acciones</w:t>
        <w:br/>
        <w:t>y omisiones particularmente  de  funcionarios  de  la  Policía  Nacional  de</w:t>
        <w:br/>
        <w:t>Haití, por lo que el Tribunal establece que el Estado debe  implementar,  en</w:t>
        <w:br/>
        <w:t>un plazo razonable  y  con  la  respectiva  disposición  presupuestaria,  un</w:t>
        <w:br/>
        <w:t>programa o curso obligatorio como parte de la formación general  y  continua</w:t>
        <w:br/>
        <w:t>de la Policía Nacional de Haití,  en  todos  los  niveles  jerárquicos,  que</w:t>
        <w:br/>
        <w:t>contemple, entre otros, cursos o módulos sobre los estándares  nacionales  e</w:t>
        <w:br/>
        <w:t>internacionales  en   derechos   humanos,   particularmente   en,   de   uso</w:t>
        <w:br/>
        <w:t>proporcional de la fuerza por parte de las fuerzas de seguridad del  Estado,</w:t>
        <w:br/>
        <w:t>de  tratamiento  adecuado  a  las  personas  detenidas  y  en   materia   de</w:t>
        <w:br/>
        <w:t>investigación y juzgamiento  de  hechos  constitutivos  de  tratos  crueles,</w:t>
        <w:br/>
        <w:t>inhumanos o degradantes y tortura.</w:t>
        <w:br/>
        <w:br/>
        <w:br/>
        <w:t>Además, el Tribunal constató  las  violaciones  a  los  derechos  del  señor</w:t>
        <w:br/>
        <w:t>Fleury por no haber tenido acceso efectivo  a  la  justicia.  Por  ende,  la</w:t>
        <w:br/>
        <w:t>Corte dispone que el Estado debe implementar, en un plazo  razonable  y  con</w:t>
        <w:br/>
        <w:t>la respectiva disposición presupuestaria, un programa  o  curso  obligatorio</w:t>
        <w:br/>
        <w:t>como parte de la formación general y continua de los  operadores  judiciales</w:t>
        <w:br/>
        <w:t>haitianos, que contemple entre otros, cursos o módulos sobre los  estándares</w:t>
        <w:br/>
        <w:t>nacionales e  internacionales  en  derechos  humanos  y  particularmente  en</w:t>
        <w:br/>
        <w:t>materia de arrestos, de  detenciones,  de  investigación  y  juzgamiento  de</w:t>
        <w:br/>
        <w:t>hechos constitutivos de arrestos o detenciones ilegales, de tratos  crueles,</w:t>
        <w:br/>
        <w:t>inhumanos o degradantes y de tortura.</w:t>
        <w:br/>
        <w:br/>
        <w:br/>
        <w:t xml:space="preserve">              b) Otras solicitudes de reparación</w:t>
        <w:br/>
        <w:br/>
        <w:br/>
        <w:t>Con respecto a los mecanismos de rendición de cuentas de los integrantes de</w:t>
        <w:br/>
        <w:t>la Policía Nacional de Haití, esta Corte constata que la Comisión</w:t>
        <w:br/>
        <w:t>Interamericana ha recomendado en su observaciones del año 2007 sobre su</w:t>
        <w:br/>
        <w:t>visita a Haití que se fortalezcan los órganos internos de control de la</w:t>
        <w:br/>
        <w:t>PNH, tales como la Oficina del Inspector General de la PNH, y que se</w:t>
        <w:br/>
        <w:t>revisen los procedimientos de investigación de los funcionarios que puedan</w:t>
        <w:br/>
        <w:t>estar implicados en violaciones a los derechos humanos[110]. También</w:t>
        <w:br/>
        <w:t>recomendó que se mejorara la coordinación entre los funcionarios judiciales</w:t>
        <w:br/>
        <w:t>del Estado y su poder judicial a fin de asegurar investigaciones efectivas</w:t>
        <w:br/>
        <w:t>e independientes de los abusos de los derechos humanos cometidos por</w:t>
        <w:br/>
        <w:t>miembros de las fuerzas de seguridad haitiana[111]. En ese mismo orden de</w:t>
        <w:br/>
        <w:t>ideas, la Comisión y el Experto Independiente sobre la situación de los</w:t>
        <w:br/>
        <w:t>derechos humanos en Haití, en varios informes han resaltado la necesidad de</w:t>
        <w:br/>
        <w:t>profesionalizar a las fuerzas de seguridad del Estado, y en particular se</w:t>
        <w:br/>
        <w:t>ha mencionado la importancia de llevar a cabo un eficaz proceso de</w:t>
        <w:br/>
        <w:t>selección y de certificación de nuevos reclutas y oficiales existentes para</w:t>
        <w:br/>
        <w:t>excluir a los que hayan participado en actos de corrupción, violaciones de</w:t>
        <w:br/>
        <w:t>derechos humanos y otros delitos[112].</w:t>
        <w:br/>
        <w:br/>
        <w:br/>
        <w:t>En los términos expresados en el párrafo anterior, teniendo en cuenta los</w:t>
        <w:br/>
        <w:t>procesos de cooperación internacional que puedan existir en la materia, y</w:t>
        <w:br/>
        <w:t>para que hechos como los del presente caso no se repitan, el Estado deberá</w:t>
        <w:br/>
        <w:t>adoptar las decisiones institucionales y dar las instrucciones que</w:t>
        <w:br/>
        <w:t>correspondan para revisar y fortalecer sus mecanismos y órganos de</w:t>
        <w:br/>
        <w:t>rendición de cuentas de miembros de la Policía Nacional de Haití que puedan</w:t>
        <w:br/>
        <w:t>estar involucrados en violaciones a los derechos humanos.</w:t>
        <w:br/>
        <w:br/>
        <w:br/>
        <w:br/>
        <w:br/>
        <w:br/>
        <w:t xml:space="preserve">      D. Indemnizaciones.</w:t>
        <w:br/>
        <w:br/>
        <w:br/>
        <w:t xml:space="preserve">           1. Daño material.</w:t>
        <w:br/>
        <w:br/>
        <w:t>La Corte ha desarrollado en su jurisprudencia el concepto de  daño  material</w:t>
        <w:br/>
        <w:t>y ha establecido que éste supone “la pérdida o detrimento  de  los  ingresos</w:t>
        <w:br/>
        <w:t>de las víctimas, los gastos efectuados  con  motivo  de  los  hechos  y  las</w:t>
        <w:br/>
        <w:t>consecuencias de carácter pecuniario que  tengan  un  nexo  causal  con  los</w:t>
        <w:br/>
        <w:t>hechos del caso”[113].</w:t>
        <w:br/>
        <w:br/>
        <w:br/>
        <w:t xml:space="preserve">                       Alegatos de las partes.</w:t>
        <w:br/>
        <w:br/>
        <w:br/>
        <w:t>La Comisión solicitó a la Corte que, sin “perjuicio de las pretensiones  que</w:t>
        <w:br/>
        <w:t>presenten  en  el  momento  procesal  oportuno  los  representantes  de  las</w:t>
        <w:br/>
        <w:t>víctimas, […] fije en equidad el monto  de  indemnizaciones  correspondiente</w:t>
        <w:br/>
        <w:t>al daño emergente y lucro cesante, en uso de sus amplias facultades en  esta</w:t>
        <w:br/>
        <w:t>materia”.</w:t>
        <w:br/>
        <w:br/>
        <w:br/>
        <w:t>Los representantes solicitaron a la Corte que  ordene  al  Estado  pagar,  a</w:t>
        <w:br/>
        <w:t>favor del señor Fleury, la suma de USD 439.565,34 (cuatrocientos  treinta  y</w:t>
        <w:br/>
        <w:t>nueve mil quinientos sesenta y  cinco  dólares  de  los  Estados  Unidos  de</w:t>
        <w:br/>
        <w:t>América  con  treinta  y  cuatro  centavos)  y   USD  5.737,45  (cinco   mil</w:t>
        <w:br/>
        <w:t>setecientos treinta y  siete  ochenta  dólares  de  los  Estados  Unidos  de</w:t>
        <w:br/>
        <w:t>América con cuarenta y  cinco  centavos)  para  su  esposa.  Los  rubros  se</w:t>
        <w:br/>
        <w:t>discriminan de la siguiente forma: a) reembolso de una deuda  que  el  señor</w:t>
        <w:br/>
        <w:t>Fleury contrajo con la organización Comisión Episcopal  de  Justicia  y  Paz</w:t>
        <w:br/>
        <w:t>entre junio de 2002 y septiembre de 2003  para  un  total  de  USD  7.580,20</w:t>
        <w:br/>
        <w:t>(siete mil quinientos ochenta dólares de los Estados Unidos de  América  con</w:t>
        <w:br/>
        <w:t>veinte centavos); b) la pérdida  de  ingresos  por  el  período  en  que  se</w:t>
        <w:br/>
        <w:t>encontraba en recuperación por las heridas sufridas a  consecuencia  de  las</w:t>
        <w:br/>
        <w:t>torturas y malos tratos  infligidos  durante  el  año  2002,  por  un  monto</w:t>
        <w:br/>
        <w:t>equivalente a USD 1.709,34 (mil setecientos nueve  dólares  de  los  Estados</w:t>
        <w:br/>
        <w:t>Unidos de América con  treinta  y  cuatro  centavos);  c)  en  razón  de  su</w:t>
        <w:br/>
        <w:t>incapacidad para retomar su nivel de trabajo como consultor de la  firma  de</w:t>
        <w:br/>
        <w:t>abogados Roudy, Aly, Woodson Bertrand, el señor Fleury acumuló 64  meses  de</w:t>
        <w:br/>
        <w:t>pérdida de ingreso, correspondiente a USD  51.243,73  (cincuenta  y  un  mil</w:t>
        <w:br/>
        <w:t>doscientos cuarenta y tres dólares de los  Estados  Unidos  de  América  con</w:t>
        <w:br/>
        <w:t>setenta y tres centavos); d) USD 2.057,50 (dos mil  doscientos  cincuenta  y</w:t>
        <w:br/>
        <w:t>siete dólares de los Estados Unidos de América con cincuenta  centavos)  por</w:t>
        <w:br/>
        <w:t>gastos de transporte para el señor Fleury y su  familia  luego  que  tuviera</w:t>
        <w:br/>
        <w:t>que exilarse en Estados Unidos; e) USD 1.200,00 (mil doscientos  dólares  de</w:t>
        <w:br/>
        <w:t>los Estados Unidos de América)  en  gastos  de  llamadas  telefónicas  a  su</w:t>
        <w:br/>
        <w:t>familia durante el período que la misma  se  encontraba  todavía  en  Haití,</w:t>
        <w:br/>
        <w:t>mientras que el señor Fleury estaba  viviendo  en  Estados  Unidos;  f)  USD</w:t>
        <w:br/>
        <w:t>774,00 (setecientos setenta y  cuatro  dólares  de  los  Estados  Unidos  de</w:t>
        <w:br/>
        <w:t>América) por costos de envíos de dinero efectuados por el señor Fleury  para</w:t>
        <w:br/>
        <w:t>su familia cuando se encontraba en Estados Unidos y ellos en Haití;  g)  USD</w:t>
        <w:br/>
        <w:t>375.000,00 (trescientos setenta y cinco mil dólares de  los  Estados  Unidos</w:t>
        <w:br/>
        <w:t>de América) correspondiente  al  valor  de  la  casa  ubicada  en  una  zona</w:t>
        <w:br/>
        <w:t>residencial de Port au Prince que debió abandonar, y h) 5.737,45 (cinco  mil</w:t>
        <w:br/>
        <w:t>setecientos treinta y siete dólares de los Estados  Unidos  de  América  con</w:t>
        <w:br/>
        <w:t>cuarenta y cinco centavos) en razón de la pérdida de ingreso  de  la  señora</w:t>
        <w:br/>
        <w:t>Benoit  Fleury,  al  haberse  visto  forzada  a  abandonar  su  trabajo   de</w:t>
        <w:br/>
        <w:t>propietaria de una boutique y de costurera.</w:t>
        <w:br/>
        <w:br/>
        <w:br/>
        <w:t xml:space="preserve">                       Consideraciones de la Corte</w:t>
        <w:br/>
        <w:br/>
        <w:br/>
        <w:t>La Corte observa que, de la información remitida por las partes, se pueden</w:t>
        <w:br/>
        <w:t>distinguir los siguientes rubros respecto del lucro cesante de la víctima:</w:t>
        <w:br/>
        <w:t>a) pérdida de ingresos por las actividades del señor Fleury con la</w:t>
        <w:br/>
        <w:t>organización Comisión Episcopal de Justicia y Paz[114], y b) pérdida de</w:t>
        <w:br/>
        <w:t>ingreso por la actividad el señor Fleury ante la firma de abogados Roudy,</w:t>
        <w:br/>
        <w:t>Aly, Woodson Bertrand[115]. El Tribunal constata que únicamente se aportó</w:t>
        <w:br/>
        <w:t>documentación probatoria de ingresos del señor Fleury ante la referida</w:t>
        <w:br/>
        <w:t>organización. Los otros ingresos son probados por los representantes por</w:t>
        <w:br/>
        <w:t>medio de declaraciones.</w:t>
        <w:br/>
        <w:br/>
        <w:br/>
        <w:t>En cuanto al daño emergente, la Corte señala que la información</w:t>
        <w:br/>
        <w:t>proporcionada por las partes permiten inferir los siguientes rubros: a)</w:t>
        <w:br/>
        <w:t>deuda que el señor Fleury contrajo con la organización entre junio de 2002</w:t>
        <w:br/>
        <w:t>y septiembre de 2003, por préstamos efectuados mientras se escondía y no</w:t>
        <w:br/>
        <w:t>ejercía su actividad profesional[116]; b) gastos de transporte para el</w:t>
        <w:br/>
        <w:t>señor Fleury y su familia por tener que exilarse en Estados Unidos[117]; c)</w:t>
        <w:br/>
        <w:t>gastos de llamadas telefónicas a su familia durante el período que la misma</w:t>
        <w:br/>
        <w:t>se encontraba todavía en Haití[118]; d) envíos de dinero que tuvo que</w:t>
        <w:br/>
        <w:t>efectuar el señor Fleury para ayudar a su familia cuando se encontraba en</w:t>
        <w:br/>
        <w:t>Estados Unidos y ellos en Haití[119], y e) pérdida de la casa del señor</w:t>
        <w:br/>
        <w:t>Fleury en Haití que el mismo tuvo que dejar cuando se exilió sin poder</w:t>
        <w:br/>
        <w:t>venderla[120]. La Corte constata que no surge del acervo probatorio que el</w:t>
        <w:br/>
        <w:t>señor Fleury contrajera una deuda con la organización. Además, si bien el</w:t>
        <w:br/>
        <w:t>señor Fleury pudo probar el valor del bien inmueble que poseía en Haití, no</w:t>
        <w:br/>
        <w:t>proporcionó información sobre el destino actual del mismo o sobre su</w:t>
        <w:br/>
        <w:t>situación jurídica contractual, tampoco consta al Tribunal que ese bien</w:t>
        <w:br/>
        <w:t>fuera efectivamente abandonado, que fuera ocupado por terceros que privaran</w:t>
        <w:br/>
        <w:t>al señor Fleury de la posesión del mismo, que la propiedad de la casa no</w:t>
        <w:br/>
        <w:t>fuera más suya o de su familia, o alguna otra situación clara que implique</w:t>
        <w:br/>
        <w:t>un menoscabo efectivo a su patrimonio.</w:t>
        <w:br/>
        <w:br/>
        <w:br/>
        <w:t>Por lo anterior, el Tribunal decide fijar en equidad la cantidad de</w:t>
        <w:br/>
        <w:t>US$65,000.00 (sesenta y cinco mil dólares de los Estados Unidos de América)</w:t>
        <w:br/>
        <w:t>por concepto de daño material a favor del señor Lysias Fleury. Dicho monto</w:t>
        <w:br/>
        <w:t>deberá ser pagado en el plazo que la Corte fije para tal efecto (infra</w:t>
        <w:br/>
        <w:t>punto resolutivo 4).</w:t>
        <w:br/>
        <w:br/>
        <w:br/>
        <w:br/>
        <w:br/>
        <w:t xml:space="preserve">           2. Daño inmaterial.</w:t>
        <w:br/>
        <w:br/>
        <w:t>La Corte ha desarrollado en su jurisprudencia el concepto de daño</w:t>
        <w:br/>
        <w:t>inmaterial y ha establecido que éste “puede comprender tanto los</w:t>
        <w:br/>
        <w:t>sufrimientos y las aflicciones causados a la víctima directa y a sus</w:t>
        <w:br/>
        <w:t>allegados, el menoscabo de valores muy significativos para las personas,</w:t>
        <w:br/>
        <w:t>así como las alteraciones, de carácter no pecuniario, en las condiciones de</w:t>
        <w:br/>
        <w:t>existencia de la víctima o su familia”[121].</w:t>
        <w:br/>
        <w:br/>
        <w:br/>
        <w:t xml:space="preserve">                       Alegatos de las partes.</w:t>
        <w:br/>
        <w:br/>
        <w:br/>
        <w:t>La Comisión señaló que en el presente caso resultaba “evidente el daño</w:t>
        <w:br/>
        <w:t>inmaterial a raíz de la detención y tortura del señor Lysias Fleury, así</w:t>
        <w:br/>
        <w:t>como la posterior denegación de justicia”. En cuanto a sus familiares,</w:t>
        <w:br/>
        <w:t>manifestó que “han tenido un sufrimiento psicológico intenso, angustia,</w:t>
        <w:br/>
        <w:t>pena y alteración de sus proyectos de vida en razón de las acciones</w:t>
        <w:br/>
        <w:t>estatales y la falta de justicia”.</w:t>
        <w:br/>
        <w:br/>
        <w:br/>
        <w:t>Los representantes solicitaron a la Corte que ordene una indemnización por</w:t>
        <w:br/>
        <w:t>concepto de daño inmaterial de a) 100.000 USD (cien mil dólares de los</w:t>
        <w:br/>
        <w:t>Estados Unidos de América) a favor del señor Lysias Fleury, quién sufrió</w:t>
        <w:br/>
        <w:t>severos dolores y heridas físicas infringidas por tortura y que continúa</w:t>
        <w:br/>
        <w:t>sufriendo secuelas físicas por la tortura, así como los tratos inhumamos y</w:t>
        <w:br/>
        <w:t>degradantes ejercidos sobre su persona (es casi sordo de la oreja derecha,</w:t>
        <w:br/>
        <w:t>escucha ocasionalmente zumbidos como consecuencia de la perforación de su</w:t>
        <w:br/>
        <w:t>tímpano y ya no tiene la capacidad de levantar su brazo izquierdo o de</w:t>
        <w:br/>
        <w:t>llevar objetos pesados). Además fue separado de su mujer y de sus hijos</w:t>
        <w:br/>
        <w:t>durante un periodo de 64 meses; b) 50.000 USD (cincuenta mil dólares de los</w:t>
        <w:br/>
        <w:t>Estados Unidos de América) a favor de su esposa la señora Benoit Fleury,</w:t>
        <w:br/>
        <w:t>quién sufrió un prejuicio psicológico y moral ligado a las heridas físicas,</w:t>
        <w:br/>
        <w:t>psicológicas y morales sufridas por su marido. Además la señora Fleury tuvo</w:t>
        <w:br/>
        <w:t>que recomenzar una nueva vida en Estados Unidos, “con una cultura, una</w:t>
        <w:br/>
        <w:t>lengua y un modo de vida extranjeros”, y tuvo que abandonar su propio</w:t>
        <w:br/>
        <w:t>trabajo; c) 25.000 USD (veinticinco mil dólares de los Estados Unidos de</w:t>
        <w:br/>
        <w:t>América) a favor de Rose Metchnikov Fleury, hija del señor Fleury, quien</w:t>
        <w:br/>
        <w:t>sufrió un perjuicio psicológico y moral a la edad de siete años, cuando fue</w:t>
        <w:br/>
        <w:t>testigo del arresto de su padre,  por no haber visto a su padre durante dos</w:t>
        <w:br/>
        <w:t>años y por no haber podido vivir con él durante un período de casi siete</w:t>
        <w:br/>
        <w:t>años, y d) 10.000 USD (diez mil dólares de los Estados Unidos de América) a</w:t>
        <w:br/>
        <w:t>favor de Heulingher y Flemingkov Fleury, los dos hijos más jóvenes de</w:t>
        <w:br/>
        <w:t>Lysias Fleury, quienes no vieron a su padre durante dos años y no pudieron</w:t>
        <w:br/>
        <w:t>vivir con él durante siete años.</w:t>
        <w:br/>
        <w:br/>
        <w:br/>
        <w:t>Los representantes solicitaron 28.612,50  (veinte  y  ocho  mil  seiscientos</w:t>
        <w:br/>
        <w:t>doce dólares de los Estados Unidos de América con cincuenta  centavos)  para</w:t>
        <w:br/>
        <w:t>futuros gastos en tratamientos psiquiátricos del señor Fleury, su  esposa  y</w:t>
        <w:br/>
        <w:t>su hija Rose.</w:t>
        <w:br/>
        <w:br/>
        <w:br/>
        <w:t xml:space="preserve">                       Consideraciones de la Corte</w:t>
        <w:br/>
        <w:br/>
        <w:br/>
        <w:t>Al fijar la compensación por daño inmaterial en el presente caso, se debe</w:t>
        <w:br/>
        <w:t>considerar que el señor Fleury fue sometido a tortura y a tratos crueles y</w:t>
        <w:br/>
        <w:t>degradantes en la Subcomisaría de Bon Repos; y sufrió por tener que</w:t>
        <w:br/>
        <w:t>separase de su familia durante varios años, por haber tenido que esconderse</w:t>
        <w:br/>
        <w:t>sin posibilidades de llevar a cabo una vida familiar, por haber tenido que</w:t>
        <w:br/>
        <w:t>exilarse y dejar su profesión de abogado de derechos humanos. Además, hasta</w:t>
        <w:br/>
        <w:t>el día de hoy, el señor Fleury padece secuelas físicas de las torturas que</w:t>
        <w:br/>
        <w:t>le fueron infligidas. En particular, es casi sordo de la oreja derecha y le</w:t>
        <w:br/>
        <w:t>es muy difícil alzar se brazo izquierdo o levantar objetos pesados. También</w:t>
        <w:br/>
        <w:t>se debe considerar que los integrantes de su familia sufrieron porque</w:t>
        <w:br/>
        <w:t>estuvieron impedidos de verlo durante años y porque presenciaron su</w:t>
        <w:br/>
        <w:t>detención violenta y humillante. En el caso de sus hijos, crecieron sin la</w:t>
        <w:br/>
        <w:t>presencia de su padre durante varios años; tuvieron que abandonar su país,</w:t>
        <w:br/>
        <w:t>su cultura y su nivel de vida para instalarse en el exterior, teniendo que</w:t>
        <w:br/>
        <w:t>vivir de un salario modesto en condiciones de vida más austeras y, en el</w:t>
        <w:br/>
        <w:t>caso de la señora Fleury, la misma tuvo que dejar sus micro empresas y su</w:t>
        <w:br/>
        <w:t>actividad profesional. Además, como consecuencia de las torturas sufridas</w:t>
        <w:br/>
        <w:t>por el señor Fleury, de los hechos posteriores de amenazas y vigilancia por</w:t>
        <w:br/>
        <w:t>parte de los integrantes de la PNH, de la separación con su marido, y del</w:t>
        <w:br/>
        <w:t>exilio a Estados Unidos, la señora Rose Fleury sufrió de ansiedad,</w:t>
        <w:br/>
        <w:t>depresión y sensaciones de aislamiento.</w:t>
        <w:br/>
        <w:br/>
        <w:br/>
        <w:t>Además, siguiendo el criterio establecido en otros casos[122], la Corte</w:t>
        <w:br/>
        <w:t>considera que el daño inmaterial infligido al señor Fleury resulta</w:t>
        <w:br/>
        <w:t>evidente, pues es propio de la naturaleza humana que toda persona sometida</w:t>
        <w:br/>
        <w:t>a torturas experimente un profundo sufrimiento, angustia, terror,</w:t>
        <w:br/>
        <w:t>impotencia e inseguridad, por lo que este daño no requiere pruebas.</w:t>
        <w:br/>
        <w:br/>
        <w:br/>
        <w:t>En consecuencia, la Corte estima pertinente fijar una cantidad, en equidad,</w:t>
        <w:br/>
        <w:t>como compensación por concepto de daños inmateriales[123], las cantidades</w:t>
        <w:br/>
        <w:t>de:</w:t>
        <w:br/>
        <w:br/>
        <w:br/>
        <w:t xml:space="preserve">     a) US $50.000,00 (cincuenta mil  dólares  de  los  Estados  Unidos  de</w:t>
        <w:br/>
        <w:t xml:space="preserve">        América) a favor del señor Lysias Fleury;</w:t>
        <w:br/>
        <w:br/>
        <w:br/>
        <w:t xml:space="preserve">     b) US $15.000,00 (quince mil dólares de los Estados Unidos de América)</w:t>
        <w:br/>
        <w:t xml:space="preserve">        a favor de la señora Rose Lilienne Benoit Fleury, esposa del  señor</w:t>
        <w:br/>
        <w:t xml:space="preserve">        Fleury, y</w:t>
        <w:br/>
        <w:br/>
        <w:br/>
        <w:t xml:space="preserve">     c) US $3.000,00 (tres mil dólares de los Estados Unidos de América)  a</w:t>
        <w:br/>
        <w:t xml:space="preserve">        favor de cada  uno  de  sus  hijos,  a  saber  Rose,  Flemingkov  y</w:t>
        <w:br/>
        <w:t xml:space="preserve">        Heulingher Fleury.</w:t>
        <w:br/>
        <w:br/>
        <w:br/>
        <w:t>Dichos montos deberán ser pagados en el plazo que la Corte fije para tal</w:t>
        <w:br/>
        <w:t>efecto (infra punto resolutivo 4).</w:t>
        <w:br/>
        <w:br/>
        <w:br/>
        <w:br/>
        <w:br/>
        <w:br/>
        <w:t xml:space="preserve">      E.    Costas y gastos.</w:t>
        <w:br/>
        <w:br/>
        <w:br/>
        <w:t>Como ya lo ha señalado la Corte en oportunidades anteriores, las costas y</w:t>
        <w:br/>
        <w:t>gastos están comprendidos dentro del concepto de reparación reconocido en</w:t>
        <w:br/>
        <w:t>el artículo 63.1 de la Convención Americana[124].</w:t>
        <w:br/>
        <w:br/>
        <w:br/>
        <w:br/>
        <w:br/>
        <w:t xml:space="preserve">           1. Alegatos de las partes.</w:t>
        <w:br/>
        <w:br/>
        <w:t>La Comisión solicitó a la Corte que “orden[ara] al Estado  el  pago  de  las</w:t>
        <w:br/>
        <w:t>costas originadas a  nivel  nacional  en  la  tramitación  de  los  procesos</w:t>
        <w:br/>
        <w:t>judiciales seguidos por las  víctimas  o  sus  representantes  en  el  fuero</w:t>
        <w:br/>
        <w:t>interno, así como las originadas a nivel  internacional  en  la  tramitación</w:t>
        <w:br/>
        <w:t>del caso ante la Comisión y las que se  originen  como  consecuencia  de  la</w:t>
        <w:br/>
        <w:t>tramitación  ante  la  Corte  que  sean   debidamente   probadas   por   los</w:t>
        <w:br/>
        <w:t>representantes”.</w:t>
        <w:br/>
        <w:br/>
        <w:br/>
        <w:t>Los representantes solicitaron al Tribunal que ordene  al  Estado  pagar  la</w:t>
        <w:br/>
        <w:t>suma de 13.236,76 USD (trece mil doscientos treinta y seis  dólares  de  los</w:t>
        <w:br/>
        <w:t>Estados Unidos de América con setenta y seis centavos) para  reintegrar  los</w:t>
        <w:br/>
        <w:t>gastos y costas en que incurrieron durante  el  litigio  del  caso  ante  la</w:t>
        <w:br/>
        <w:t>Comisión y la Corte  Interamericana.  Los  mismos  incluyen  los  gastos  de</w:t>
        <w:br/>
        <w:t>traducción, los gastos  de  transporte  del  Padre  Hanssens  y  de  Roxanne</w:t>
        <w:br/>
        <w:t>Dimanche para la audiencia de la  Comisión  Interamericana,  los  gastos  de</w:t>
        <w:br/>
        <w:t>transporte generados por la consulta del cliente, las  llamadas  telefónicas</w:t>
        <w:br/>
        <w:t>y los costos de copias. Asimismo, señalaron que esa valoración  incluía  los</w:t>
        <w:br/>
        <w:t>gastos futuros en caso de celebrarse una audiencia en la sede de la Corte.</w:t>
        <w:br/>
        <w:br/>
        <w:br/>
        <w:br/>
        <w:br/>
        <w:t xml:space="preserve">           2. Consideraciones de la Corte</w:t>
        <w:br/>
        <w:br/>
        <w:t>Como lo ha señalado la Corte, las costas y gastos hacen parte del concepto</w:t>
        <w:br/>
        <w:t>de reparación, toda vez que la actividad desplegada por las víctimas con el</w:t>
        <w:br/>
        <w:t>fin de obtener justicia, implica erogaciones que deben ser compensadas</w:t>
        <w:br/>
        <w:t>cuando la responsabilidad internacional del Estado es declarada mediante</w:t>
        <w:br/>
        <w:t>una sentencia condenatoria. En cuanto a su reembolso, corresponde al</w:t>
        <w:br/>
        <w:t>Tribunal apreciar prudentemente su alcance, el cual comprende los gastos</w:t>
        <w:br/>
        <w:t>generados ante las autoridades de la jurisdicción interna, así como los</w:t>
        <w:br/>
        <w:t>generados en el curso del proceso ante este Tribunal, teniendo en cuenta</w:t>
        <w:br/>
        <w:t>las circunstancias del caso concreto y la naturaleza de la jurisdicción</w:t>
        <w:br/>
        <w:t>internacional de protección de los derechos humanos. Esta apreciación puede</w:t>
        <w:br/>
        <w:t>ser realizada con base en el principio de equidad y tomando en cuenta los</w:t>
        <w:br/>
        <w:t>gastos señalados por las partes, siempre que su quantum sea razonable[125].</w:t>
        <w:br/>
        <w:br/>
        <w:br/>
        <w:br/>
        <w:t>Al respecto, el Tribunal reitera que las pretensiones de las víctimas o sus</w:t>
        <w:br/>
        <w:t>representantes en materia de costas y gastos, y las pruebas que las</w:t>
        <w:br/>
        <w:t>sustentan, deben presentarse en el primer momento procesal que se les</w:t>
        <w:br/>
        <w:t>concede, esto es, en el escrito de solicitudes y argumentos, sin perjuicio</w:t>
        <w:br/>
        <w:t>de que tales pretensiones se actualicen en un momento posterior, conforme a</w:t>
        <w:br/>
        <w:t>las nuevas costas y gastos en que se haya incurrido con ocasión de este</w:t>
        <w:br/>
        <w:t>procedimiento[126]. Asimismo, no es suficiente la remisión de documentos</w:t>
        <w:br/>
        <w:t>probatorios, sino que se requiere que las partes hagan una argumentación</w:t>
        <w:br/>
        <w:t>que relacione la prueba con el hecho que se considera representado, y que,</w:t>
        <w:br/>
        <w:t>al tratarse de alegados desembolsos económicos, se establezcan con claridad</w:t>
        <w:br/>
        <w:t>los rubros y la justificación de los mismos[127].</w:t>
        <w:br/>
        <w:br/>
        <w:br/>
        <w:t>Teniendo en cuenta los alegatos y observaciones de las partes, así como el</w:t>
        <w:br/>
        <w:t>hecho de que en este caso el señor Fleury y sus familiares han sido</w:t>
        <w:br/>
        <w:t>representados por una clínica jurídica de una universidad que actuó pro</w:t>
        <w:br/>
        <w:t>bono, la Corte determina en equidad que el Estado debe entregar la cantidad</w:t>
        <w:br/>
        <w:t>de US$ 1.500,00 (mil quinientos dólares de los Estados Unidos de América)</w:t>
        <w:br/>
        <w:t>al señor Fleury, por concepto de costas y gastos. Dicha cantidad deberá ser</w:t>
        <w:br/>
        <w:t>cancelada dentro del plazo de un año a partir de la notificación de la</w:t>
        <w:br/>
        <w:t>presente Sentencia. El señor Lysias Fleury entregará, a su vez, la cantidad</w:t>
        <w:br/>
        <w:t>que estime adecuada a quienes fueron sus representantes en el proceso ante</w:t>
        <w:br/>
        <w:t>el Sistema Interamericano. Igualmente, la Corte precisa que en el</w:t>
        <w:br/>
        <w:t>procedimiento de supervisión del cumplimiento de la presente Sentencia,</w:t>
        <w:br/>
        <w:t>podrá disponer el reembolso a la víctima o sus representantes, por parte</w:t>
        <w:br/>
        <w:t>del Estado, de los gastos razonables en que incurran en dicha etapa</w:t>
        <w:br/>
        <w:t>procesal.</w:t>
        <w:br/>
        <w:br/>
        <w:br/>
        <w:br/>
        <w:br/>
        <w:br/>
        <w:t xml:space="preserve">      F.     Modalidad de cumplimiento de los pagos ordenados</w:t>
        <w:br/>
        <w:br/>
        <w:br/>
        <w:t>El Estado deberá efectuar el pago de las  indemnizaciones  por  concepto  de</w:t>
        <w:br/>
        <w:t>daño material e inmaterial, costas y gastos,  al  señor  Lysias  Fleury  así</w:t>
        <w:br/>
        <w:t>como a sus familiares a saber: su esposa Rose Benoit Fleury, sus hijas  Rose</w:t>
        <w:br/>
        <w:t>M. y Flemingkov Fleury, y su  hijo  Heulingher  Fleury,  según  corresponda,</w:t>
        <w:br/>
        <w:t>dentro del plazo de un año  contado  a  partir  de  la  notificación  de  la</w:t>
        <w:br/>
        <w:t>presente Sentencia, en los términos de los párrafos siguientes.</w:t>
        <w:br/>
        <w:br/>
        <w:br/>
        <w:t>El Estado debe cumplir sus obligaciones mediante el pago en dólares  de  los</w:t>
        <w:br/>
        <w:t>Estados Unidos de América o moneda  haitiana,  utilizando  para  el  cálculo</w:t>
        <w:br/>
        <w:t>respectivo el tipo de cambio entre ambas monedas  que  esté  vigente  en  la</w:t>
        <w:br/>
        <w:t>bolsa de Nueva York, Estados Unidos de América, el día anterior al pago.</w:t>
        <w:br/>
        <w:br/>
        <w:br/>
        <w:t>Si por causas atribuibles a los  beneficiarios  de  las  indemnizaciones  no</w:t>
        <w:br/>
        <w:t>fuese  posible  que  las  reciban  dentro  del  plazo  indicado,  el  Estado</w:t>
        <w:br/>
        <w:t>consignará dichos montos a su favor en una cuenta o certificado de  depósito</w:t>
        <w:br/>
        <w:t>en una institución financiera de Haití, en dólares de los Estados Unidos  de</w:t>
        <w:br/>
        <w:t>América y en las condiciones financieras  más  favorables  que  permitan  la</w:t>
        <w:br/>
        <w:t>legislación y la práctica bancaria de Haití. Si  al  cabo  de  10  años  las</w:t>
        <w:br/>
        <w:t>indemnizaciones no han sido reclamadas, las cantidades  serán  devueltas  al</w:t>
        <w:br/>
        <w:t>Estado con los intereses devengados.</w:t>
        <w:br/>
        <w:br/>
        <w:br/>
        <w:t>Las cantidades asignadas en la presente Sentencia como indemnización y  como</w:t>
        <w:br/>
        <w:t>reintegro  de  costas  y  gastos  deberán  ser  entregadas  a  las  personas</w:t>
        <w:br/>
        <w:t>indicadas en forma íntegra conforme a lo  establecido  en  este  fallo,  sin</w:t>
        <w:br/>
        <w:t>reducciones derivadas de eventuales cargas fiscales.</w:t>
        <w:br/>
        <w:br/>
        <w:br/>
        <w:t>En caso de que el Estado incurriera en mora, deberá pagar un  interés  sobre</w:t>
        <w:br/>
        <w:t>la cantidad adeudada,  correspondiente  al  interés  bancario  moratorio  en</w:t>
        <w:br/>
        <w:t>Haití.</w:t>
        <w:br/>
        <w:br/>
        <w:br/>
        <w:br/>
        <w:br/>
        <w:br/>
        <w:t xml:space="preserve">                             PUNTOS RESOLUTIVOS</w:t>
        <w:br/>
        <w:br/>
        <w:br/>
        <w:br/>
        <w:t>Por tanto,</w:t>
        <w:br/>
        <w:br/>
        <w:br/>
        <w:t>LA CORTE</w:t>
        <w:br/>
        <w:br/>
        <w:t>DECLARA,</w:t>
        <w:br/>
        <w:br/>
        <w:t>Por unanimidad, que:</w:t>
        <w:br/>
        <w:br/>
        <w:t>1.     El Estado es responsable por la violación del derecho a  la  libertad</w:t>
        <w:br/>
        <w:t>personal, reconocido en los artículos 7.1 ,7.2, 7.3 y 7.4 de  la  Convención</w:t>
        <w:br/>
        <w:t>Americana sobre Derechos Humanos, en relación con  el  artículo  1.1  de  la</w:t>
        <w:br/>
        <w:t>misma, en perjuicio  del  señor  Lysias  Fleury,  en  los  términos  de  los</w:t>
        <w:br/>
        <w:t>párrafos 56, 59, 60 y 64 del presente Fallo.</w:t>
        <w:br/>
        <w:br/>
        <w:t>2.    El Estado es responsable por la violación del derecho a la  integridad</w:t>
        <w:br/>
        <w:t>personal establecido en los artículos 5.1 y 5.2 de la  Convención  Americana</w:t>
        <w:br/>
        <w:t>sobre Derechos Humanos, en relación con el artículo  1.1  de  la  misma,  en</w:t>
        <w:br/>
        <w:t>perjuicio del señor Lysias Fleury, en los términos de los párrafos 82  y  87</w:t>
        <w:br/>
        <w:t>de esta Sentencia.</w:t>
        <w:br/>
        <w:br/>
        <w:t>3.    El Estado es responsable por  la  violación  de  los  derechos  a  las</w:t>
        <w:br/>
        <w:t>garantías judiciales  y  a  la  protección  judicial,  establecidos  en  los</w:t>
        <w:br/>
        <w:t>artículos 8.1 y 25.1 de la Convención Americana sobre Derechos  Humanos,  en</w:t>
        <w:br/>
        <w:t>relación con el artículo 1.1 de dicho instrumento, en  perjuicio  de  Lysias</w:t>
        <w:br/>
        <w:t>Fleury, en los términos del párrafo 114 de esta Sentencia.</w:t>
        <w:br/>
        <w:br/>
        <w:t>4.    El Estado es responsable por la violación del derecho a la  integridad</w:t>
        <w:br/>
        <w:t>personal establecido en el artículo 5.1 de  la  Convención  Americana  sobre</w:t>
        <w:br/>
        <w:t>Derechos Humanos, en relación con el artículo 1.1 de la misma, en  perjuicio</w:t>
        <w:br/>
        <w:t>de Rose Lilienne Benoit Fleury, Rose Fleury, Metchnikov Fleury y  Flemingkov</w:t>
        <w:br/>
        <w:t>Fleury, en los términos del párrafo 89 de este Fallo.</w:t>
        <w:br/>
        <w:br/>
        <w:t>5.    El Estado es responsable por la violación del derecho  de  circulación</w:t>
        <w:br/>
        <w:t>y  de  residencia,   establecido  en  el  artículo  22.1  de  la  Convención</w:t>
        <w:br/>
        <w:t>Americana sobre Derechos Humanos, en relación con  el  artículo  1.1  de  la</w:t>
        <w:br/>
        <w:t>misma, en perjuicio  del  señor  Lysias  Fleury,  de  Rose  Lilienne  Benoit</w:t>
        <w:br/>
        <w:t>Fleury, Rose Fleury, Metchnikov Fleury y Flemingkov Fleury, en los  términos</w:t>
        <w:br/>
        <w:t>del párrafo 96 de este Fallo.</w:t>
        <w:br/>
        <w:br/>
        <w:t>6.     El  Estado  es  responsable  por  la  violación  de  la  libertad  de</w:t>
        <w:br/>
        <w:t>asociación,  establecida en el artículo 16 de la Convención Americana  sobre</w:t>
        <w:br/>
        <w:t>Derechos Humanos, en relación con el artículo 1.1 de la misma, en  perjuicio</w:t>
        <w:br/>
        <w:t>del señor Lysias Fleury, en los términos del párrafo 102 de este Fallo.</w:t>
        <w:br/>
        <w:br/>
        <w:t>Y DISPONE</w:t>
        <w:br/>
        <w:br/>
        <w:t>Por unanimidad, que:</w:t>
        <w:br/>
        <w:br/>
        <w:t xml:space="preserve">   1. Esta Sentencia constituye per se una forma de reparación.</w:t>
        <w:br/>
        <w:br/>
        <w:t xml:space="preserve">   2. El Estado deberá iniciar, dirigir y  concluir  las  investigaciones  y</w:t>
        <w:br/>
        <w:t xml:space="preserve">      procesos necesarios, en un plazo razonable, con el fin  de  establecer</w:t>
        <w:br/>
        <w:t xml:space="preserve">      la verdad de los hechos,  así  como  de  determinar  y,  en  su  caso,</w:t>
        <w:br/>
        <w:t xml:space="preserve">      sancionar a todos los responsables de lo sucedido a Lysias Fleury,  en</w:t>
        <w:br/>
        <w:t xml:space="preserve">      los términos de los párrafos 120 y 121 de la presente Sentencia.</w:t>
        <w:br/>
        <w:br/>
        <w:t>3.    El Estado deberá implementar, en un plazo  razonable,  un  programa  o</w:t>
        <w:br/>
        <w:t>curso  obligatorio  permanente  sobre  derechos  humanos  dirigido   a   los</w:t>
        <w:br/>
        <w:t>funcionarios de todos los niveles jerárquicos  de  la  Policía  Nacional  de</w:t>
        <w:br/>
        <w:t>Haití, y a los operadores  judiciales  de  Haití  en  los  términos  de  los</w:t>
        <w:br/>
        <w:t>párrafos 129 y 130 del presente Fallo.</w:t>
        <w:br/>
        <w:br/>
        <w:t>4.    El Estado deberá pagar, en el plazo de un año, las cantidades  fijadas</w:t>
        <w:br/>
        <w:t>en los párrafos 138, 146 y 153 de la presente  Sentencia,  por  concepto  de</w:t>
        <w:br/>
        <w:t>indemnización por daño material e inmaterial, y por reintegro  de  costas  y</w:t>
        <w:br/>
        <w:t>gastos, según corresponda, de conformidad con los párrafos 136 a 138, 143  a</w:t>
        <w:br/>
        <w:t>146, y 150 a 158 de la misma.</w:t>
        <w:br/>
        <w:br/>
        <w:t>5.    El Estado debe realizar, en el plazo de seis meses, las  publicaciones</w:t>
        <w:br/>
        <w:t>dispuestas en el párrafo 125 de la Sentencia.</w:t>
        <w:br/>
        <w:br/>
        <w:t xml:space="preserve">   6. Dentro del plazo de un  año  a  partir  de  la  notificación  de  esta</w:t>
        <w:br/>
        <w:t xml:space="preserve">      Sentencia el Estado deberá rendir al Tribunal  un  informe  sobre  las</w:t>
        <w:br/>
        <w:t xml:space="preserve">      medidas adoptadas para darle cumplimiento.</w:t>
        <w:br/>
        <w:t>Conforme  a  lo  establecido  en  la  Convención  Americana  sobre  Derechos</w:t>
        <w:br/>
        <w:t>Humanos, la Corte supervisará el cumplimiento íntegro de  esta  Sentencia  y</w:t>
        <w:br/>
        <w:t>dará por concluido el presente caso una vez que el Estado  haya  dado  cabal</w:t>
        <w:br/>
        <w:t>ejecución a lo dispuesto en la misma.</w:t>
        <w:br/>
        <w:br/>
        <w:br/>
        <w:t>Redactada en español y francés, haciendo fe  el  texto  en  español,  en  la</w:t>
        <w:br/>
        <w:t>Ciudad de San José, Costa Rica, el 23 de noviembre de 2011.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A. Franco                                       Manuel Ventura</w:t>
        <w:br/>
        <w:t>Robles</w:t>
        <w:br/>
        <w:br/>
        <w:br/>
        <w:br/>
        <w:t>Margarette May Macaulay                                  Rhadys Abreu</w:t>
        <w:br/>
        <w:t>Blondet</w:t>
        <w:br/>
        <w:br/>
        <w:br/>
        <w:br/>
        <w:br/>
        <w:t>Alberto Pérez Pérez                                      Eduardo Vio 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t>-----------------------</w:t>
        <w:br/>
        <w:br/>
        <w:t>[1]   Conforme a lo dispuesto en el artículo 79.1 del Reglamento de la</w:t>
        <w:br/>
        <w:t>Corte Interamericana que entró en vigor el 1 de enero de 2010, “[l]os casos</w:t>
        <w:br/>
        <w:t>contenciosos que ya se hubiesen sometido a la consideración de la Corte</w:t>
        <w:br/>
        <w:t>antes del 1 de enero de 2010 se continuarán tramitando, hasta que se emita</w:t>
        <w:br/>
        <w:t>sentencia, conforme al Reglamento anterior”. De ese modo, el Reglamento de</w:t>
        <w:br/>
        <w:t>la Corte aplicado en el presente caso corresponde al instrumento aprobado</w:t>
        <w:br/>
        <w:t>por el Tribunal en su XLIX Período Ordinario de Sesiones celebrado del 16 a</w:t>
        <w:br/>
        <w:t>25 de noviembre de 2000, reformado parcialmente por la Corte en su LXXXII</w:t>
        <w:br/>
        <w:t>Período Ordinario de Sesiones, celebrado del 19 al 31 de enero de 2009, y</w:t>
        <w:br/>
        <w:t>que estuvo en vigor desde el 24 de marzo de 2009 hasta el 1 de enero de</w:t>
        <w:br/>
        <w:t>2010.</w:t>
        <w:br/>
        <w:br/>
        <w:br/>
        <w:t>[2]   En este informe la Comisión decidió declarar admisible la denuncia</w:t>
        <w:br/>
        <w:t>sobre la presunta violación de los artículos 5, 7, 8, 11, 25 y 1.1 de la</w:t>
        <w:br/>
        <w:t>Convención Americana de Derechos Humanos. Informe de Admisibilidad No.</w:t>
        <w:br/>
        <w:t>20/04 de 26 de febrero de 2004 (expediente de anexos a la demanda, tomo I,</w:t>
        <w:br/>
        <w:t>apéndice 2, folios 30 a 36).</w:t>
        <w:br/>
        <w:br/>
        <w:br/>
        <w:t>[3]   En este informe la Comisión concluyó que el Estado es responsable por</w:t>
        <w:br/>
        <w:t>la violación, en perjuicio del señor Fleury de los derechos a no ser objeto</w:t>
        <w:br/>
        <w:t>de tortura y otros tratos inhumanos, libertad personal, garantías</w:t>
        <w:br/>
        <w:t>judiciales y protección judicial, con base en los artículos 5.1, 5.2, 7.2,</w:t>
        <w:br/>
        <w:t>7.3, 7.4, 7.5, 8 y 25 de la Convención Americana, en conjunción con las</w:t>
        <w:br/>
        <w:t>violaciones del artículo 1.1 del mismo instrumento. Asimismo, en este</w:t>
        <w:br/>
        <w:t>informe la Comisión hizo las siguientes recomendaciones al Estado: que</w:t>
        <w:br/>
        <w:t>otorgue al señor Fleury un recurso que incluya una investigación</w:t>
        <w:br/>
        <w:t>exhaustiva, inmediata, imparcial y efectiva dentro de la jurisdicción penal</w:t>
        <w:br/>
        <w:t>ordinaria de Haití para establecer la responsabilidad de las violaciones</w:t>
        <w:br/>
        <w:t>cometidas en su contra y que se juzgue y sancione a los responsables; que</w:t>
        <w:br/>
        <w:t>otorgue reparación plena al señor Fleury y a sus familiares directos; que</w:t>
        <w:br/>
        <w:t>adopte las medidas necesarias para prevenir y sancionar las detenciones</w:t>
        <w:br/>
        <w:t>ilegales y arbitrarias en Haití; que adopte las medidas necesarias para</w:t>
        <w:br/>
        <w:t>asegurar la prohibición efectiva de la tortura y los castigos o tratos</w:t>
        <w:br/>
        <w:t>crueles, inhumanos y degradantes en el marco legal nacional de Haití; que</w:t>
        <w:br/>
        <w:t>adopte las medidas que puedan ser necesarias para prevenir futuras</w:t>
        <w:br/>
        <w:t>violaciones de la naturaleza de las cometidas en contra del señor Fleury,</w:t>
        <w:br/>
        <w:t>incluyendo capacitación para los miembros de las fuerzas de seguridad</w:t>
        <w:br/>
        <w:t>haitianas sobre las normas internacionales respecto al uso de la fuerza y</w:t>
        <w:br/>
        <w:t>la prohibición de la tortura y los tratos o castigos crueles, inhumanos y</w:t>
        <w:br/>
        <w:t>degradantes, la detención y el arresto arbitrarios, y que emprenda las</w:t>
        <w:br/>
        <w:t>reformas pertinentes de sus procedimientos de investigación y procesamiento</w:t>
        <w:br/>
        <w:t>de las violaciones de los derechos humanos cometidas por miembros de las</w:t>
        <w:br/>
        <w:t>fuerzas de seguridad haitianas para asegurar que sean exhaustivos,</w:t>
        <w:br/>
        <w:t>inmediatos e imparciales, de conformidad con las determinaciones de la</w:t>
        <w:br/>
        <w:t>presente demanda; adopte medidas para evitar que se repitan actos similares</w:t>
        <w:br/>
        <w:t>a los descritos en la presente demanda, de manera específica: que adopte,</w:t>
        <w:br/>
        <w:t>como asunto prioritario, una política para proteger y prevenir la violencia</w:t>
        <w:br/>
        <w:t>contra los defensores de los derechos humanos y que adopte una política</w:t>
        <w:br/>
        <w:t>pública de combate a la impunidad por violaciones a los derechos humanos</w:t>
        <w:br/>
        <w:t>contra los defensores de los derechos humanos. Cfr. Informe de Fondo No.</w:t>
        <w:br/>
        <w:t>06/09 de 16 de marzo de 2009 (expediente de anexos a la demanda, tomo I,</w:t>
        <w:br/>
        <w:t>apéndices 1, folio 3 a 28).</w:t>
        <w:br/>
        <w:br/>
        <w:br/>
        <w:t>[4]   Posteriormente los representantes informaron que, a partir de 10 de</w:t>
        <w:br/>
        <w:t>agosto de 2011, el señor David Baluarte actuaría como abogado en el caso</w:t>
        <w:br/>
        <w:t>(expediente de prueba, tomo III, folio 1048).</w:t>
        <w:br/>
        <w:br/>
        <w:br/>
        <w:t>[5]   Cfr. Asunto Lysias Fleury. Medidas Provisionales respecto de Haití.</w:t>
        <w:br/>
        <w:t>Resolución del Presidente de la Corte de 18 de marzo de 2003.</w:t>
        <w:br/>
        <w:br/>
        <w:br/>
        <w:t>[6]   Cfr. Asunto Lysias Fleury. Medidas Provisionales respecto de Haití.</w:t>
        <w:br/>
        <w:t>Resolución de la Corte Interamericana de 7 de junio de 2003.</w:t>
        <w:br/>
        <w:br/>
        <w:br/>
        <w:t>[7]   Cfr. Caso Velásquez Rodríguez Vs. Honduras. Fondo. Sentencia de 29 de</w:t>
        <w:br/>
        <w:t>julio de 1988. Serie C No. 4, párr. 138 y Caso Yvon Neptune Vs. Haití.</w:t>
        <w:br/>
        <w:t>Fondo, Reparaciones y Costas. Sentencia de 6 de mayo de 2008. Serie C No.</w:t>
        <w:br/>
        <w:t>180, párr. 17.</w:t>
        <w:br/>
        <w:br/>
        <w:br/>
        <w:t>[8]   Caso del Tribunal Constitucional Vs. Perú. Fondo, Reparaciones y</w:t>
        <w:br/>
        <w:t>Costas. Sentencia de 31 de enero de 2001. Serie C No. 71, párrs. 60 y 62 y</w:t>
        <w:br/>
        <w:t>Caso Yvon Neptune Vs. Haití, supra nota 7, párr. 17. Ver también, inter</w:t>
        <w:br/>
        <w:t>alia, Corte Internacional de Justicia, Compétence en matière d’Activités</w:t>
        <w:br/>
        <w:t>militaires et paramilitaires au Nicaragua et contre celui-ci (Nicaragua c.</w:t>
        <w:br/>
        <w:t>États-Unis d'Amérique), Fond, arrêt, C.I.J. Recueil 1986, p. 23, párr. 27 ;</w:t>
        <w:br/>
        <w:t>Compétence en matière de pêcheries (Royaume-Uni c. Islande), Fond, arrêt,</w:t>
        <w:br/>
        <w:t>C.I.J. Recueil 1974, p. 9, párr. 17; Essais nucléaires (Australie c.</w:t>
        <w:br/>
        <w:t>France), Arrêt du 20 décembre 1974, C.I.J. Recueil 1974, p. 257, párr. 15 ;</w:t>
        <w:br/>
        <w:t>Plateau continental de la mer Egée (Grèce c. Turquie), Arrêt du 19 décembre</w:t>
        <w:br/>
        <w:t>1978, C.I.J. Recueil 1978, p. 7, párr. 15 ; Personnel diplomatique et</w:t>
        <w:br/>
        <w:t>consulaire des Etats-Unis à Téhéran (Etats-Unis d'Amérique c. Iran), Arrêt</w:t>
        <w:br/>
        <w:t>du 24 mai 1980, C.I.J. Recueil 1980, p. 18, párr. 33.</w:t>
        <w:br/>
        <w:br/>
        <w:br/>
        <w:t>[9]   Cfr. Caso “Cinco Pensionistas” Vs. Perú. Fondo, Reparaciones y</w:t>
        <w:br/>
        <w:t>Costas. Sentencia de 28 de febrero de 2003. Serie C No. 98, párr. 153 y</w:t>
        <w:br/>
        <w:t>Caso Barbani Duarte y Otros Vs. Uruguay. Fondo Reparaciones y costas.</w:t>
        <w:br/>
        <w:t>Sentencia de 13 de octubre de 2011. Serie C No. 234, párr. 36.</w:t>
        <w:br/>
        <w:br/>
        <w:br/>
        <w:t>[10]  Cfr. Caso Yvon Neptune Vs. Haití, supra nota 7, párr. 18 y Caso</w:t>
        <w:br/>
        <w:t>Perozo y otros Vs. Venezuela. Excepciones Preliminares, Fondo, Reparaciones</w:t>
        <w:br/>
        <w:t>y Costas. Sentencia de 28 de enero de 2009. Serie C No. 195, párr. 33.</w:t>
        <w:br/>
        <w:br/>
        <w:br/>
        <w:t>[11]  Cfr. Caso Yvon Neptune Vs. Haití, supra nota 7, párr. 18.</w:t>
        <w:br/>
        <w:br/>
        <w:br/>
        <w:t>[12]  “El demandado deberá declarar en su contestación si acepta los hechos</w:t>
        <w:br/>
        <w:t>y las pretensiones o si los contradice, y la Corte podrá considerar como</w:t>
        <w:br/>
        <w:t>aceptados aquellos hechos que no hayan sido expresamente negados y las</w:t>
        <w:br/>
        <w:t>pretensiones que no hayan sido expresamente controvertidas.”</w:t>
        <w:br/>
        <w:br/>
        <w:br/>
        <w:t>[13]  Cfr. Caso Ivcher Bronstein Vs. Perú. Competencia. Sentencia de 24 de</w:t>
        <w:br/>
        <w:t>septiembre de 1999. Serie C No. 54, párr. 32 y Caso Masacre de las Dos</w:t>
        <w:br/>
        <w:t>Erres Vs. Guatemala. Excepción Preliminar, Fondo, Reparaciones y Costas.</w:t>
        <w:br/>
        <w:t>Sentencia de 24 de noviembre de 2009. Serie C No. 211, párr. 44.</w:t>
        <w:br/>
        <w:br/>
        <w:br/>
        <w:t>[14]   Acta de la audiencia Nº 10 de 7 de marzo de 2008, 131 período de</w:t>
        <w:br/>
        <w:t>sesiones de la Comisión Interamericana de Derechos Humanos en el caso</w:t>
        <w:br/>
        <w:t>Lysias Fleury y otros Vs. Haití (expediente de anexos a la demanda, tomo I,</w:t>
        <w:br/>
        <w:t>folio 128).</w:t>
        <w:br/>
        <w:br/>
        <w:br/>
        <w:t>[15]  Cfr. Caso Caesar Vs. Trinidad y Tobago. Fondo, Reparaciones y Costas.</w:t>
        <w:br/>
        <w:t>Sentencia de 11 de marzo de 2005. Serie C No. 123, párr. 38.</w:t>
        <w:br/>
        <w:br/>
        <w:br/>
        <w:t>[16]  Cfr. Caso “Cinco Pensionistas” Vs. Perú, supra nota 9; párr. 153 y</w:t>
        <w:br/>
        <w:t>Caso Barbani Duarte y Otros Vs. Uruguay, supra nota 9; párr. 36.</w:t>
        <w:br/>
        <w:br/>
        <w:br/>
        <w:t>[17]   Cfr.  Caso  de  la  “Masacre  de  Mapiripán”  vs.  Colombia.   Fondo,</w:t>
        <w:br/>
        <w:t>Reparaciones y Costas. Sentencia de 15 de septiembre de 2005.  Serie  C  No.</w:t>
        <w:br/>
        <w:t>134, párr.  69  y  Caso  Torres  Millacura  y  otros  Vs.  Argentina. Fondo,</w:t>
        <w:br/>
        <w:t>Reparaciones y Costas. Sentencia de 26 de agosto de 2011. Serie C  No.  229,</w:t>
        <w:br/>
        <w:t>párr. 37.</w:t>
        <w:br/>
        <w:br/>
        <w:br/>
        <w:t>[18]  Cfr. Caso de las Masacres de Ituango Vs. Colombia. Excepciones</w:t>
        <w:br/>
        <w:t>Preliminares, Fondo, Reparaciones y Costas. Sentencia de 1 de julio de</w:t>
        <w:br/>
        <w:t>2006. Serie C No. 148, párr. 98 y  Caso Barbani Duarte y Otros Vs. Uruguay,</w:t>
        <w:br/>
        <w:t>supra nota 9, párr. 42.</w:t>
        <w:br/>
        <w:br/>
        <w:br/>
        <w:t>[19]  Cfr. Caso de la “Panel Blanca” (Paniagua Morales y otros) Vs.</w:t>
        <w:br/>
        <w:t>Guatemala. Fondo. Sentencia de 8 de marzo de 1998. Serie C No. 37, párrs.</w:t>
        <w:br/>
        <w:t>69-76 y Caso Barbani Duarte y Otros Vs. Uruguay, supra nota 9 párr. 16.</w:t>
        <w:br/>
        <w:br/>
        <w:br/>
        <w:t>[20]  Cfr. Caso de la “Panel Blanca” (Paniagua Morales y otros) Vs.</w:t>
        <w:br/>
        <w:t>Guatemala, supra nota 19, párr. 76 y Caso Barbani Duarte y Otros Vs.</w:t>
        <w:br/>
        <w:t>Uruguay, supra nota 9 párr. 16.</w:t>
        <w:br/>
        <w:br/>
        <w:br/>
        <w:t>[21]  Luego de haber sido ordenada su presentación en la referida</w:t>
        <w:br/>
        <w:t>Resolución del Presidente de 20 de julio de 2011, mediante comunicaciones</w:t>
        <w:br/>
        <w:t>de 8 de agosto de 2011 la Comisión desistió de la presentación del peritaje</w:t>
        <w:br/>
        <w:t>de Lizbeth Cullity y los representantes hicieron lo mismo respecto del</w:t>
        <w:br/>
        <w:t>peritaje de Mary C. Cogar.</w:t>
        <w:br/>
        <w:br/>
        <w:br/>
        <w:t>[22]  Cfr. Caso Velásquez Rodríguez Vs. Honduras, Fondo, supra nota 7,</w:t>
        <w:br/>
        <w:t>párr. 140 y Caso Barbani Duarte y Otros Vs. Uruguay, supra nota 9, párr.</w:t>
        <w:br/>
        <w:t>21.</w:t>
        <w:br/>
        <w:br/>
        <w:br/>
        <w:t>[23]  Cfr. Caso Loayza Tamayo Vs. Perú. Fondo. Sentencia de 17 de</w:t>
        <w:br/>
        <w:t>septiembre de 1997 y Caso Barbani Duarte y Otros Vs. Uruguay, supra nota 9,</w:t>
        <w:br/>
        <w:t>párr. 27.</w:t>
        <w:br/>
        <w:br/>
        <w:br/>
        <w:t>[24]  La información de esta sección surge principalmente de las siguientes</w:t>
        <w:br/>
        <w:t>fuentes: Naciones Unidas, Consejo Económico y Social. Informe sobre la</w:t>
        <w:br/>
        <w:t>situación de los derechos humanos en Haití presentado por el Experto</w:t>
        <w:br/>
        <w:t>Independiente Sr. Adama Dieng, E/CN.4/2001/106, de 30 de enero de 2001,</w:t>
        <w:br/>
        <w:t>párrs. 27 a 30, 38, 74, 75, 77 y 79; Naciones Unidas, Consejo de Seguridad.</w:t>
        <w:br/>
        <w:t>Informe del Secretario General sobre Haití, S/2004/300, 16 de abril de</w:t>
        <w:br/>
        <w:t>2004, párrs. 31, 32, 35, 36 y 41; Informe del Secretario General sobre la</w:t>
        <w:br/>
        <w:t>Misión de Estabilización de las Naciones Unidas en Haití (MINUSTAH),</w:t>
        <w:br/>
        <w:t>S/2005/124, 25 de febrero del 2005, párrs. 34, 37; Comisión Interamericana</w:t>
        <w:br/>
        <w:t>de Derechos Humanos, Informe Anual, 2005, OEA/Ser.L/V/II.124, 27 de febrero</w:t>
        <w:br/>
        <w:t>del 2006, Cap. IV, Haití, párrs. 204, 237 y 238; Informe Anual, 2004,</w:t>
        <w:br/>
        <w:t>OEA/Ser.L/V/II.122, 23 de febrero del 2005, Cap. II, pto C, párr. 29, Cap.</w:t>
        <w:br/>
        <w:t>IV, Haití, párrs. 134, 135, 137, 142, 204; Informe Anual, 2003,</w:t>
        <w:br/>
        <w:t>OEA/Ser.L/V/II.118, 29 de diciembre del 2003, Cap. II, pto C, párr. 24 y</w:t>
        <w:br/>
        <w:t>25, Cap. IV, Haití, párrs. 47 y 48; Informe Anual, 2002,</w:t>
        <w:br/>
        <w:t>OEA/Ser.L/V/II.117, 7 de marzo del 2003, Cap. II, pto C, párr. 27 y Cap.</w:t>
        <w:br/>
        <w:t>IV, Haití, párrs. 15, 21, 23, 39 y 41; Informe Especial “Haití: ¿Justicia</w:t>
        <w:br/>
        <w:t>frustrada o Estado de Derecho? Desafíos para Haití y la Comunidad</w:t>
        <w:br/>
        <w:t>Internacional”, OEA/Ser/L/V/II.123, 26 de octubre del 2005, Cap. III, pto</w:t>
        <w:br/>
        <w:t>D.2, párr. 151; Declaración rendida ante fedatario público (afidávit) por</w:t>
        <w:br/>
        <w:t>el señor Thomas M. Griffin el 9 de agosto del 2011, párrs. 4, 9 y 10</w:t>
        <w:br/>
        <w:t>(expediente de prueba, tomo III, folios 1063 y 1066); Declaración rendida</w:t>
        <w:br/>
        <w:t>ante fedatario público (afidávit) por el señor Mario Joseph el 9 de agosto</w:t>
        <w:br/>
        <w:t>del 2011 (expediente de prueba, tomo III, folio 1045, y Declaración rendida</w:t>
        <w:br/>
        <w:t>ante fedatario público (afidávit) por el señor William G. O’ Neill el 4 de</w:t>
        <w:br/>
        <w:t>agosto del 2011, párr. 10 (expediente de prueba, tomo III, folios 1051,</w:t>
        <w:br/>
        <w:t>1052 y 1059).</w:t>
        <w:br/>
        <w:br/>
        <w:br/>
        <w:t>[25]  Cfr. Declaración rendida ante fedatario público (afidávit) por el</w:t>
        <w:br/>
        <w:t>señor Lysias Fleury el 12 de noviembre de 2009 (expediente de anexos al</w:t>
        <w:br/>
        <w:t>escrito de argumentos, solicitudes y pruebas presentado por los</w:t>
        <w:br/>
        <w:t>representantes de las presuntas víctimas, tomo II, anexo 11, folios 641 a</w:t>
        <w:br/>
        <w:t>649) y Declaración rendida ante fedatario público (afidávit) por Rose</w:t>
        <w:br/>
        <w:t>Lilienne Benoit el 3 de octubre de 2009 (expediente de anexos al escrito de</w:t>
        <w:br/>
        <w:t>argumentos, solicitudes y pruebas presentado por los representantes de las</w:t>
        <w:br/>
        <w:t>presuntas víctimas, tomo II, anexo 11, folios 658 y 659).</w:t>
        <w:br/>
        <w:br/>
        <w:br/>
        <w:t>[26]  Cfr. Declaración rendida ante fedatario público (afidávit) por el</w:t>
        <w:br/>
        <w:t>señor Lysias Fleury el 12 de noviembre de 2009 (expediente de anexos al</w:t>
        <w:br/>
        <w:t>escrito de argumentos, solicitudes y pruebas presentado por los</w:t>
        <w:br/>
        <w:t>representantes de las presuntas víctimas, tomo II, anexo 11, folios 643 y</w:t>
        <w:br/>
        <w:t>644).</w:t>
        <w:br/>
        <w:br/>
        <w:br/>
        <w:t>[27]  Cfr. Copia de certificado médico de fecha 2 de agosto de 2002</w:t>
        <w:br/>
        <w:t>(expediente de anexos a la demanda, tomo I, anexo 3, folio 429). Testimonio</w:t>
        <w:br/>
        <w:t>de Salomon Senexant (expediente de anexos a la demanda, tomo I, anexo 1,</w:t>
        <w:br/>
        <w:t>folios 406); Testimonio de Lysias Fleury (expediente de anexos al escrito</w:t>
        <w:br/>
        <w:t>de argumentos, solicitudes y pruebas presentado por los representantes de</w:t>
        <w:br/>
        <w:t>las presuntas víctimas, tomo II, anexo 11, folio 644), y CIDH, Audiencia Nº</w:t>
        <w:br/>
        <w:t>10, Caso 12.459 – Lysias Fleury, 7 de marzo de 2008 (expediente de anexos a</w:t>
        <w:br/>
        <w:t>la demanda, tomo I, anexo 2, folio 421)</w:t>
        <w:br/>
        <w:br/>
        <w:br/>
        <w:t>[28]  Técnica utilizada frecuentemente por la Policía Nacional de Haití,</w:t>
        <w:br/>
        <w:t>que pueden resultar en daños al oído y al tímpano. Cfr. Declaración rendida</w:t>
        <w:br/>
        <w:t>ante fedatario público (afidávit) por el señor Thomas Griffin que menciona</w:t>
        <w:br/>
        <w:t>“entre los actos de tortura a los que se sometía a las personas detenidas,</w:t>
        <w:br/>
        <w:t>estaban los golpes de puño, golpes con palos o con cinturones, así como la</w:t>
        <w:br/>
        <w:t>práctica de la kalot marassa que consistía en golpes fuertes dirigidos a</w:t>
        <w:br/>
        <w:t>las orejas, que podían significar lesiones a los tímpanos”, el 9 de agosto</w:t>
        <w:br/>
        <w:t>del 2011 (expediente de prueba, tomo III, folios 1063 y 1066). Véase</w:t>
        <w:br/>
        <w:t>asimismo Naciones Unidas - OEA, Misión Civil Internacional en Haití,</w:t>
        <w:br/>
        <w:t>reporte trimestral octubre – noviembre 1998, reporte trimestral enero –</w:t>
        <w:br/>
        <w:t>marzo de 1999,  Reporte Haïti: Droits de l'homme et réhabilitation des</w:t>
        <w:br/>
        <w:t>victimes diciembre de 1996.</w:t>
        <w:br/>
        <w:br/>
        <w:br/>
        <w:t>[29]  Cfr. Copia de certificado médico de fecha 2 de agosto de 2002</w:t>
        <w:br/>
        <w:t>(expediente de anexos a la demanda, tomo I, anexo 3, folio 429); Testimonio</w:t>
        <w:br/>
        <w:t>de Salomon Senexant (expediente de anexos a la demanda, tomo I, anexo 1,</w:t>
        <w:br/>
        <w:t>folios 406); Testimonio de Lysias Fleury (expediente de anexos al escrito</w:t>
        <w:br/>
        <w:t>de argumentos, solicitudes y pruebas presentado por los representantes de</w:t>
        <w:br/>
        <w:t>las presuntas víctimas, tomo II, anexo 11, folio 644); CIDH, Audiencia Nº</w:t>
        <w:br/>
        <w:t>10, Caso 12.459 – Lysias Fleury, 7 de marzo de 2008 (expediente de anexos a</w:t>
        <w:br/>
        <w:t>la demanda, tomo I, anexo 2, folio 421).</w:t>
        <w:br/>
        <w:br/>
        <w:br/>
        <w:t>[30]  El CASEC es el órgano representativo de una unidad territorial en</w:t>
        <w:br/>
        <w:t>Haití.</w:t>
        <w:br/>
        <w:br/>
        <w:br/>
        <w:t>[31]  Cfr. Copia del certificado médico de fecha 2 de agosto de 2002, que</w:t>
        <w:br/>
        <w:t>declara: “diagnostic provisoire: fracture fermée cubitus gauche; condition</w:t>
        <w:br/>
        <w:t>associée: otalgie, surdité droite” (expediente de anexos a la demanda, tomo</w:t>
        <w:br/>
        <w:t>I, anexo 3, folios 429), e Informe médico de 25 de junio de 2002</w:t>
        <w:br/>
        <w:t>(expediente de anexos al escrito de solicitudes, argumentos y pruebas, tomo</w:t>
        <w:br/>
        <w:t>II, anexo 13, folio 680).</w:t>
        <w:br/>
        <w:br/>
        <w:br/>
        <w:t>[32]  Cfr. Denuncia presentada por el señor Fleury al Commissaire du</w:t>
        <w:br/>
        <w:t>Gouvernement Près le Parquet du Tribunal Civil (expediente de anexos a la</w:t>
        <w:br/>
        <w:t>demanda, tomo I, anexo 4, folio 437).</w:t>
        <w:br/>
        <w:br/>
        <w:br/>
        <w:t>[33]  Cfr. Comisión Interamericana de Derechos Humanos, Audiencia Nº 10. El</w:t>
        <w:br/>
        <w:t>señor Fleury expresó que Thimoté Desgranges es agente policial; “Ti-blanc”</w:t>
        <w:br/>
        <w:t>es un agente civil conexo a la policía; y los otros tres individuos</w:t>
        <w:br/>
        <w:t>implicados son: Tefneau Joseph, Edris Erick y “Gentil”. Fleury se ha</w:t>
        <w:br/>
        <w:t>referido a los cinco como policías y para-policías “para policiers”</w:t>
        <w:br/>
        <w:t>(expediente de anexos a la demanda, tomo I, anexo 2, folio 420 y 421).</w:t>
        <w:br/>
        <w:br/>
        <w:br/>
        <w:t>[34]  Cfr. Comisión Interamericana de Derechos Humanos, Audiencia Nº 10</w:t>
        <w:br/>
        <w:t>(expediente de anexos a la demanda, tomo I, anexo 2, folio 421 a 422).</w:t>
        <w:br/>
        <w:t>Véanse también los Artículos 50 y 51 del Código de Procedimientos Penales</w:t>
        <w:br/>
        <w:t>de Haití, 31 de julio de 1835 (expediente de anexos a la demanda, tomo I,</w:t>
        <w:br/>
        <w:t>anexo 7, folio 612). Aunque el Estado ha alegado que se transfirió a los</w:t>
        <w:br/>
        <w:t>agentes a otra área de la PNH, en el curso de la audiencia Nº 10, no se</w:t>
        <w:br/>
        <w:t>presentaron pruebas en apoyo de esta información y los peticionarios la han</w:t>
        <w:br/>
        <w:t>controvertido, específicamente el señor Fleury, quien manifestó haber visto</w:t>
        <w:br/>
        <w:t>al menos a uno de sus agresores en la comisaría de Bon Repos y a otro</w:t>
        <w:br/>
        <w:t>empleado en la oficina del Inspector General de la PNH.</w:t>
        <w:br/>
        <w:br/>
        <w:br/>
        <w:t>[35]  Cfr. Caso Chaparro Álvarez y Lapo Íñiguez Vs. Ecuador. Excepciones</w:t>
        <w:br/>
        <w:t>Preliminares, Fondo, Reparaciones y Costas. Sentencia de 21 de noviembre de</w:t>
        <w:br/>
        <w:t>2007. Serie C No. 170, párr. 51 y Caso Torres Millacura y otros Vs.</w:t>
        <w:br/>
        <w:t>Argentina, supra nota 17, párr. 73.</w:t>
        <w:br/>
        <w:br/>
        <w:br/>
        <w:t>[36]  Cfr. Caso Chaparro Álvarez y Lapo Íñiguez Vs. Ecuador, supra nota 35,</w:t>
        <w:br/>
        <w:t>párr. 54 y Caso Torres Millacura y otros Vs. Argentina, supra nota 17,</w:t>
        <w:br/>
        <w:t>párr. 73.</w:t>
        <w:br/>
        <w:br/>
        <w:br/>
        <w:t>[37]  Cfr. Caso Torres Millacura y otros Vs. Argentina, supra nota 17,</w:t>
        <w:br/>
        <w:t>párr. 76.</w:t>
        <w:br/>
        <w:br/>
        <w:br/>
        <w:t>[38]  Cfr. Caso Chaparro Álvarez y Lapo Íñiguez Vs. Ecuador, supra nota 35,</w:t>
        <w:br/>
        <w:t>párr. 57 y Caso Torres Millacura y otros Vs. Argentina, supra nota 17,</w:t>
        <w:br/>
        <w:t>párr. 74.</w:t>
        <w:br/>
        <w:br/>
        <w:br/>
        <w:t>[39]  Traducción libre de la Secretaría de la Corte.</w:t>
        <w:br/>
        <w:br/>
        <w:br/>
        <w:t>[40]  Cfr. Caso Gangaram Panday Vs. Suriname. Fondo, Reparaciones y Costas.</w:t>
        <w:br/>
        <w:t>Sentencia de 21 de enero de 1994. Serie C No. 16, párr. 47 y Caso Torres</w:t>
        <w:br/>
        <w:t>Millacura y otros Vs. Argentina, supra nota 17, párrs. 77 y 78.</w:t>
        <w:br/>
        <w:br/>
        <w:br/>
        <w:t>[41]  Cfr. Caso Chaparro Álvarez y Lapo Íñiguez Vs. Ecuador, supra nota 35,</w:t>
        <w:br/>
        <w:t>párr. 91.</w:t>
        <w:br/>
        <w:br/>
        <w:br/>
        <w:t>[42]  Caso Chaparro Álvarez y Lapo Íñiguez Vs. Ecuador, supra nota 35,</w:t>
        <w:br/>
        <w:t>párr. 92. Comité de Derechos Humanos, Caso Albert Womah Mukong c. Camerún,</w:t>
        <w:br/>
        <w:t>(458/1991), 21 de julio de 1994, Doc. ONU CCPR/C/51/D/458/1991, párr. 9.8</w:t>
        <w:br/>
        <w:br/>
        <w:br/>
        <w:t>[43]  Cfr. Mutatis mutandi, Caso Chaparro Álvarez y Lapo Íñiguez Vs.</w:t>
        <w:br/>
        <w:t>Ecuador, supra nota 35, párr. 93 y Caso Torres Millacura y otros, supra</w:t>
        <w:br/>
        <w:t>nota 17, párrs. 77 y 78.</w:t>
        <w:br/>
        <w:br/>
        <w:br/>
        <w:t>[44]  Declaración jurada de julio de 2002 del señor Fleury (expediente de</w:t>
        <w:br/>
        <w:t>anexos a la demanda, tomo I, anexo 1, folios 393 y 394).</w:t>
        <w:br/>
        <w:br/>
        <w:br/>
        <w:t>[45]  Cfr. Caso Cabrera García y Montiel Flores Vs. México. Excepción</w:t>
        <w:br/>
        <w:t>Preliminar, Fondo, Reparaciones y Costas. Sentencia de 26 de noviembre de</w:t>
        <w:br/>
        <w:t>2010. Serie C No. 220, párr. 106.</w:t>
        <w:br/>
        <w:br/>
        <w:br/>
        <w:t>[46]  El Artículo 7.5 de la Convención Americana establece que:</w:t>
        <w:br/>
        <w:br/>
        <w:br/>
        <w:t>Toda persona retenida o detenida debe ser llevada, sin demora, ante un juez</w:t>
        <w:br/>
        <w:t>u otro funcionario judicial autorizado por la ley para ejercer funciones</w:t>
        <w:br/>
        <w:t>judiciales y tendrá derecho a ser juzgada dentro de un plazo razonable o a</w:t>
        <w:br/>
        <w:t>ser puesta en libertad sin perjuicio de que continúe el proceso. Su</w:t>
        <w:br/>
        <w:t>libertad podrá estar condicionada a garantías que aseguren su comparecencia</w:t>
        <w:br/>
        <w:t>en el juicio.</w:t>
        <w:br/>
        <w:br/>
        <w:br/>
        <w:t>[47]  Cfr. Caso Juan Humberto Sánchez Vs. Honduras. Excepciones</w:t>
        <w:br/>
        <w:t>Preliminares, Fondo, Reparaciones y Costas. Sentencia de 7 de junio de</w:t>
        <w:br/>
        <w:t>2003. Serie C No. 99, párr. 84, y Caso Cabrera García y Montiel Flores Vs.</w:t>
        <w:br/>
        <w:t>México, supra nota 45, párr. 93.</w:t>
        <w:br/>
        <w:br/>
        <w:br/>
        <w:t>[48]  Los artículos 5.1 y 5.2 de la Convención Americana (Derecho a la</w:t>
        <w:br/>
        <w:t>integridad personal) establecen que:</w:t>
        <w:br/>
        <w:br/>
        <w:br/>
        <w:t>Toda persona tiene derecho a que se respete su integridad física, psíquica</w:t>
        <w:br/>
        <w:t>y moral.</w:t>
        <w:br/>
        <w:br/>
        <w:br/>
        <w:t>Nadie debe ser sometido a torturas ni a penas o tratos crueles, inhumanos o</w:t>
        <w:br/>
        <w:t>degradantes.  Toda persona privada de libertad será tratada con el respeto</w:t>
        <w:br/>
        <w:t>debido a la dignidad inherente al ser humano.</w:t>
        <w:br/>
        <w:br/>
        <w:br/>
        <w:t>[49]  El artículo 25 de la Constitución de Haití establece que:</w:t>
        <w:br/>
        <w:br/>
        <w:br/>
        <w:t>Se prohíbe el uso de cualquier fuerza o encierro innecesarios para</w:t>
        <w:br/>
        <w:t>aprehender a una persona o mantenerla bajo arresto, de cualquier presión</w:t>
        <w:br/>
        <w:t>psicológica o brutalidad física, en especial durante el interrogatorio.</w:t>
        <w:br/>
        <w:br/>
        <w:br/>
        <w:t>[50]  Los principios recogidos en el artículo 5.2 de la Convención también</w:t>
        <w:br/>
        <w:t>están contenidos en los artículos 7 y 10.1 del Pacto Internacional de</w:t>
        <w:br/>
        <w:t>Derechos Civiles y Políticos (en adelante “el Pacto”), los cuales</w:t>
        <w:br/>
        <w:t>establecen, respectivamente, que “[n]adie será sometido a torturas ni a</w:t>
        <w:br/>
        <w:t>penas o tratos crueles, inhumanos o degradantes […]”, y que “[t]oda persona</w:t>
        <w:br/>
        <w:t>privada de libertad será tratada humanamente y con el respeto debido a la</w:t>
        <w:br/>
        <w:t>dignidad inherente al ser humano.” Los principios sexto y primero del</w:t>
        <w:br/>
        <w:t>Conjunto de Principios para la protección de todas las personas sometidas a</w:t>
        <w:br/>
        <w:t>cualquier forma de detención o prisión disponen, respectivamente, de lo</w:t>
        <w:br/>
        <w:t>mismo. Por su parte, el artículo 3 del Convenio Europeo para la Protección</w:t>
        <w:br/>
        <w:t>de los Derechos Humanos y de las Libertades Fundamentales dispone que</w:t>
        <w:br/>
        <w:t>“[n]adie podrá ser sometido a tortura ni a penas o tratos inhumanos o</w:t>
        <w:br/>
        <w:t>degradantes.” Cfr. Pacto Internacional de Derechos Civiles y Políticos,</w:t>
        <w:br/>
        <w:t>art. 7 y 10.1; Conjunto de Principios para la protección de todas las</w:t>
        <w:br/>
        <w:t>personas sometidas a cualquier forma de detención o prisión, principios 1 y</w:t>
        <w:br/>
        <w:t>6; y Convenio Europeo para la Protección de los Derechos Humanos y de las</w:t>
        <w:br/>
        <w:t>Libertades Fundamentales, art. 3.</w:t>
        <w:br/>
        <w:br/>
        <w:br/>
        <w:t>[51]  Cfr. Caso Yvon Neptune Vs. Haití, supra nota 7, párr. 129.</w:t>
        <w:br/>
        <w:br/>
        <w:br/>
        <w:t>[52]  Cfr. Caso Cantoral Benavides Vs. Perú. Fondo. Sentencia de 18 de</w:t>
        <w:br/>
        <w:t>agosto de 2000. Serie C No. 69, párr. 95 y Caso Torres Millacura y otros</w:t>
        <w:br/>
        <w:t>Vs. Argentina, supra nota 17, párr. 86.</w:t>
        <w:br/>
        <w:br/>
        <w:br/>
        <w:t>[53]  Cfr. Caso Cantoral Benavides Vs. Perú, supra nota 52, párr. 95 y Caso</w:t>
        <w:br/>
        <w:t>Anzualdo Castro Vs. Perú. Excepción Preliminar, Fondo, Reparaciones y</w:t>
        <w:br/>
        <w:t>Costas. Sentencia de 22 de septiembre de 2009. Serie C No. 202, párr. 199.</w:t>
        <w:br/>
        <w:br/>
        <w:br/>
        <w:t>[54]  Pacto Internacional de Derechos Civiles y Políticos, Art. 7;</w:t>
        <w:br/>
        <w:t>Convención contra la Tortura y Otros Tratos o Penas Crueles, Inhumanos o</w:t>
        <w:br/>
        <w:t>Degradantes, Art. 2; Convención sobre los Derechos del Niño, Art. 37, y</w:t>
        <w:br/>
        <w:t>Convención Internacional sobre la protección de los derechos de todos los</w:t>
        <w:br/>
        <w:t>trabajadores migratorios y de sus familiares, Art. 10.</w:t>
        <w:br/>
        <w:br/>
        <w:br/>
        <w:t>[55]  Convención Interamericana para Prevenir y Sancionar la Tortura, art.</w:t>
        <w:br/>
        <w:t>2; Carta Africana de los Derechos del Hombre y de los Pueblos, Art. 5;</w:t>
        <w:br/>
        <w:t>Carta Africana de los Derechos y Bienestar del Niño, Art. 16; Convención</w:t>
        <w:br/>
        <w:t>Interamericana para Prevenir, Erradicar y Sancionar la Violencia contra la</w:t>
        <w:br/>
        <w:t>Mujer (Convención de Belém do Pará), Art. 4, y Convenio Europeo para la</w:t>
        <w:br/>
        <w:t>Protección de los Derechos Humanos y de las Libertades Fundamentales, Art.</w:t>
        <w:br/>
        <w:t>3.</w:t>
        <w:br/>
        <w:br/>
        <w:br/>
        <w:t>[56]  Conjunto de Principios para la protección de todas las personas</w:t>
        <w:br/>
        <w:t>sometidas a cualquier forma de detención o prisión, Principio 6; Código de</w:t>
        <w:br/>
        <w:t>conducta para funcionarios encargados de hacer cumplir la ley, Art. 5;</w:t>
        <w:br/>
        <w:t>Reglas de las Naciones Unidas para la protección de los menores privados de</w:t>
        <w:br/>
        <w:t>libertad, Regla 87(a); Declaración sobre los derechos humanos de los</w:t>
        <w:br/>
        <w:t>individuos que no son nacionales del país en que viven, Art. 6; Reglas</w:t>
        <w:br/>
        <w:t>mínimas de las Naciones Unidas para la administración de la justicia de</w:t>
        <w:br/>
        <w:t>menores (Reglas de Beijing), Regla 17.3; Declaración sobre la protección de</w:t>
        <w:br/>
        <w:t>la mujer y el niño en estados de emergencia o de conflicto armado, Art. 4,</w:t>
        <w:br/>
        <w:t>y Líneas directrices del Comité de Ministros del Consejo de Europa sobre</w:t>
        <w:br/>
        <w:t>los derechos humanos y la lucha contra el terrorismo, Directriz IV.</w:t>
        <w:br/>
        <w:br/>
        <w:br/>
        <w:t>[57]  Art. 3 común a los cuatro Convenios de Ginebra; Convenio de Ginebra</w:t>
        <w:br/>
        <w:t>relativo al trato debido a los prisioneros de guerra (Convenio III), Arts.</w:t>
        <w:br/>
        <w:t>49, 52, 87, 89 et 97; Convenio de Ginebra relativo a la protección debida a</w:t>
        <w:br/>
        <w:t>las personas civiles en tiempo de guerra (Convenio IV), Arts. 40, 51, 95,</w:t>
        <w:br/>
        <w:t>96, 100 y 119; Protocolo Adicional a los Convenios de Ginebra del 12 de</w:t>
        <w:br/>
        <w:t>agosto de 1949 relativo a la Protección de las Víctimas de los Conflictos</w:t>
        <w:br/>
        <w:t>Armados Internacionales (Protocolo I), Art. 75.2.ii, y Protocolo adicional</w:t>
        <w:br/>
        <w:t>a los Convenios de Ginebra del 12 de agosto de 1949 relativo a la</w:t>
        <w:br/>
        <w:t>protección de las víctimas de los conflictos armados sin carácter</w:t>
        <w:br/>
        <w:t>internacional (Protocolo II), Art. 4.2.a.</w:t>
        <w:br/>
        <w:br/>
        <w:br/>
        <w:t>[58]  Cfr. Caso Bueno Alves Vs. Argentina. Fondo, Reparaciones y Costas.</w:t>
        <w:br/>
        <w:t>Sentencia de 11 de mayo de 2007. Serie C No. 164, párr. 79, y Caso</w:t>
        <w:br/>
        <w:t>Fernández Ortega y otros Vs. México. Excepción Preliminar, Fondo,</w:t>
        <w:br/>
        <w:t>Reparaciones y Costas. Sentencia de 30 de agosto de 2010. Serie C No. 215,</w:t>
        <w:br/>
        <w:t>párr. 120.</w:t>
        <w:br/>
        <w:br/>
        <w:br/>
        <w:t>[59]  Cfr. Caso Loayza Tamayo Vs. Perú, supra nota 23, párrs. 57 y 58 y</w:t>
        <w:br/>
        <w:t>Caso Torres Millacura y otros Vs. Argentina, supra nota 17, párr. 86.</w:t>
        <w:br/>
        <w:br/>
        <w:br/>
        <w:t>[60]  Cfr. Caso Montero Aranguren y otros (Retén de Catia) Vs. Venezuela.</w:t>
        <w:br/>
        <w:t>Fondo, Reparaciones y Costas. Sentencia de 5 de julio de 2006. Serie C No.</w:t>
        <w:br/>
        <w:t>150, párrs. 67 a 69 y Caso Zambrano Vélez y otros Vs. Ecuador. Fondo,</w:t>
        <w:br/>
        <w:t>Reparaciones y Costas. Sentencia de 4 de julio de 2007. Serie C No. 166,</w:t>
        <w:br/>
        <w:t>párrs. 83 a 85.</w:t>
        <w:br/>
        <w:br/>
        <w:br/>
        <w:t>[61]  Cfr. Caso Loayza Tamayo Vs. Perú, supra nota 23, párr. 57 y Caso</w:t>
        <w:br/>
        <w:t>Cabrera García y Montiel Flores Vs. México, supra nota 45, párr. 133.</w:t>
        <w:br/>
        <w:br/>
        <w:br/>
        <w:t>[62]  Cfr. Caso Juan Humberto Sánchez Vs. Honduras, supra nota 47, párr.</w:t>
        <w:br/>
        <w:t>100 y Caso Cabrera García y Montiel Flores Vs. México, supra nota 45, párr.</w:t>
        <w:br/>
        <w:t>134.</w:t>
        <w:br/>
        <w:br/>
        <w:br/>
        <w:t>[63]  Cfr. Caso de los “Niños de la Calle” (Villagrán Morales y otros) vs.</w:t>
        <w:br/>
        <w:t>Guatemala. Fondo. Sentencia de 19 de noviembre de 1999. Serie C No. 63,</w:t>
        <w:br/>
        <w:t>párr. 170 y párr. 95 y Caso Cabrera García y Montiel Flores Vs. México,</w:t>
        <w:br/>
        <w:t>supra nota 45, párr. 134.</w:t>
        <w:br/>
        <w:br/>
        <w:br/>
        <w:t>[64]  Cfr. Caso Juan Humberto Sánchez Vs. Honduras, supra nota 47, párr.</w:t>
        <w:br/>
        <w:t>111 y Caso Cabrera García y Montiel Flores Vs. México, supra nota 45, párr.</w:t>
        <w:br/>
        <w:t>134.</w:t>
        <w:br/>
        <w:br/>
        <w:br/>
        <w:t>[65]  Declaración jurada 27 de julio de 2002 del señor Fleury (expediente</w:t>
        <w:br/>
        <w:t>de anexos a la demanda, tomo I folio 165).</w:t>
        <w:br/>
        <w:br/>
        <w:br/>
        <w:t>[66]  Cfr. Caso  Nogueira  de  Carvalho  y  otros  Vs.  Brasil.  Excepciones</w:t>
        <w:br/>
        <w:t>Preliminares y Fondo. Sentencia de 28 de noviembre  de  2006.  Serie  C  No.</w:t>
        <w:br/>
        <w:t>161, párr.  74,  y  Caso  Valle  Jaramillo  y  otros  Vs.  Colombia.  Fondo,</w:t>
        <w:br/>
        <w:t>Reparaciones y Costas. Sentencia de 27 de noviembre de  2008.  Serie  C  No.</w:t>
        <w:br/>
        <w:t>192,  párr.  87.  Véase  asimismo,  Organización  de   Estados   Americanos,</w:t>
        <w:br/>
        <w:t>“Defensores de los derechos humanos en las Américas”:  Apoyo  a  las  tareas</w:t>
        <w:br/>
        <w:t>que desarrollan las personas, grupos y organizaciones de la  sociedad  civil</w:t>
        <w:br/>
        <w:t>para la promoción y protección de los  derechos  humanos  en  las  Américas,</w:t>
        <w:br/>
        <w:t>AG/Res. 1671 (XXIX-0/99) de 7 de junio de 1999; AG/Res. 1711  (XXX-O/00)  de</w:t>
        <w:br/>
        <w:t>5 de junio de 2000, y AG/Res. 2412 (XXXVIII-O/08) de 3 de junio de 2008,  el</w:t>
        <w:br/>
        <w:t>artículo 1 de la Declaración sobre el derecho y el deber de los  individuos,</w:t>
        <w:br/>
        <w:t>los grupos y las instituciones de promover y proteger los  derechos  humanos</w:t>
        <w:br/>
        <w:t>y las libertades fundamentales  universalmente  reconocidos,  establece  que</w:t>
        <w:br/>
        <w:t>“[t]oda persona tiene derecho, individual o  colectivamente,  a  promover  y</w:t>
        <w:br/>
        <w:t>procurar  la  protección  y  realización  de  los  derechos  humanos  y  las</w:t>
        <w:br/>
        <w:t>libertades  fundamentales  en  los   planos   nacional   e   internacional”.</w:t>
        <w:br/>
        <w:t>Organización de las Naciones Unidas,  Declaración  sobre  el  derecho  y  el</w:t>
        <w:br/>
        <w:t>deber de los individuos, los  grupos  y  las  instituciones  de  promover  y</w:t>
        <w:br/>
        <w:t>proteger los derechos humanos y las libertades fundamentales  universalmente</w:t>
        <w:br/>
        <w:t>reconocidos, A/RES/53/144, 8 de marzo de 1999, artículo 1.  Véase  asimismo,</w:t>
        <w:br/>
        <w:t>Organización de las Naciones Unidas, Principios básicos sobre la función  de</w:t>
        <w:br/>
        <w:t>los abogados, aprobados por el Octavo Congreso de las Naciones Unidas  sobre</w:t>
        <w:br/>
        <w:t>Prevención  del  Delito  y  Tratamiento  del  delincuente,   UN   Doc.   No.</w:t>
        <w:br/>
        <w:t>A/CONF.144/28/REV.1, 7 de septiembre de 1990, artículos 16 a 22,  y  Consejo</w:t>
        <w:br/>
        <w:t>de la  Unión  Europea,  Proyecto  de  conclusiones  del  Consejo  sobre  las</w:t>
        <w:br/>
        <w:t>directrices de la EU sobre defensores de los derechos  humanos,  100056/1/04</w:t>
        <w:br/>
        <w:t>REV 1, 9 de junio de 2004. Por otro lado, la Asamblea  General  de  la  OEA,</w:t>
        <w:br/>
        <w:t>mediante resolución de 7 de junio de 1999, llamó a los  Estados  miembros  a</w:t>
        <w:br/>
        <w:t>adoptar las medidas necesarias para proteger a las defensoras  y  defensores</w:t>
        <w:br/>
        <w:t>de derechos  humanos.  AG/Res.  1671  (XXIX-0/99),  Defensores  de  derechos</w:t>
        <w:br/>
        <w:t>humanos en las Américas apoyo a las tareas  que  desarrollan  las  personas,</w:t>
        <w:br/>
        <w:t>grupos y organizaciones de la sociedad civil para la promoción y  protección</w:t>
        <w:br/>
        <w:t>de los derechos humanos en las América.</w:t>
        <w:br/>
        <w:br/>
        <w:br/>
        <w:t>[67]  Cfr. Comisión Interamericana de Derechos Humanos, Informe sobre la</w:t>
        <w:br/>
        <w:t>Situación de las Defensoras y Defensores de Derechos Humanos en las</w:t>
        <w:br/>
        <w:t>Américas. OEA/Ser.L/V/II.124 Doc. 5 rev.1 de 7 marzo 2006, párr. 46</w:t>
        <w:br/>
        <w:br/>
        <w:br/>
        <w:t>[68]  Cfr. Caso Nogueira de Carvalho y otros  Vs.  Brasil,  supra  nota  66,</w:t>
        <w:br/>
        <w:t>párr. 77, y Caso  Escher  y  otros  Vs.  Brasil.  Excepciones  Preliminares,</w:t>
        <w:br/>
        <w:t>Fondo, Reparaciones y Costas. Sentencia de 6 de julio de 2009. Serie  C  No.</w:t>
        <w:br/>
        <w:t>200, párr. 172.</w:t>
        <w:br/>
        <w:br/>
        <w:br/>
        <w:t>[69]  Cfr. Caso Montero Aranguren y otros (Retén de Catia) Vs. Venezuela,</w:t>
        <w:br/>
        <w:t>supra nota 60, párrs. 85 y 87 y Caso Vera Vera y otra Vs. Ecuador.</w:t>
        <w:br/>
        <w:t>Excepción Preliminar, Fondo, Reparaciones y Costas. Sentencia de 19 de mayo</w:t>
        <w:br/>
        <w:t>de 2011. Serie C No. 226, párr. 42.</w:t>
        <w:br/>
        <w:br/>
        <w:br/>
        <w:t>[70]  Cfr. Caso Neira Alegría y otros Vs. Perú. Fondo. Sentencia de 19 de</w:t>
        <w:br/>
        <w:t>enero de 1995. Serie C No. 20, párr. 60 y Caso Torres Millacura y otros Vs.</w:t>
        <w:br/>
        <w:t>Argentina, supra nota 17, párr. 99.</w:t>
        <w:br/>
        <w:br/>
        <w:br/>
        <w:t>[71]  Cfr. Caso del Instituto de Reeducación del Menor v. Paraguay.</w:t>
        <w:br/>
        <w:t>Sentencia del 2 de septiembre de 2004, Serie C Nº 112, párrs. 153 a 155.</w:t>
        <w:br/>
        <w:br/>
        <w:t>[72]  Cfr. Caso Cantoral Benavides Vs. Perú, supra nota 52, párr. 95 y  Caso</w:t>
        <w:br/>
        <w:t>Vélez Loor Vs.  Panamá.  Excepciones  Preliminares,  Fondo,  Reparaciones  y</w:t>
        <w:br/>
        <w:t>Costas. Sentencia de 23 de noviembre de 2010. Serie C No.  218,  párr.  198.</w:t>
        <w:br/>
        <w:t>Al  respecto,  el  Comité  contra  la  Tortura  ha   expresado   que   “[l]a</w:t>
        <w:br/>
        <w:t>sobrepoblación y las precarias condiciones materiales y de  higiene  en  los</w:t>
        <w:br/>
        <w:t>establecimientos carcelarios, la carencia de servicios básicos, en  especial</w:t>
        <w:br/>
        <w:t>atención médica apropiada […] y otras graves carencias, además de  incumplir</w:t>
        <w:br/>
        <w:t>las Reglas mínimas de  las  Naciones  Unidas  para  el  tratamiento  de  los</w:t>
        <w:br/>
        <w:t>reclusos, agravan la  privación  de  libertad  de  los  reclusos  […]  y  la</w:t>
        <w:br/>
        <w:t>transforman en una pena cruel, inhumana y degradante y,  para  los  últimos,</w:t>
        <w:br/>
        <w:t>además, una pena anticipada de  sentencia”.  Naciones  Unidas,  Informe  del</w:t>
        <w:br/>
        <w:t>Comité contra la Tortura, 25º período de sesiones (13 a 24 de  noviembre  de</w:t>
        <w:br/>
        <w:t>2000) / 26º período de sesiones  (30  de  abril  a  18  de  mayo  de  2001),</w:t>
        <w:br/>
        <w:t>A/56/44, 10 de mayo de 2001, párr. 95f.</w:t>
        <w:br/>
        <w:br/>
        <w:br/>
        <w:t>[73]  Cfr. Caso Loayza Tamayo Vs. Perú, supra nota 23, párr. 58 y Caso Yvon</w:t>
        <w:br/>
        <w:t>Neptune Vs. Haití, supra nota 7, párr. 131. Ver también Reglas mínimas para</w:t>
        <w:br/>
        <w:t>el tratamiento de los reclusos. Adoptadas por el Primer Congreso de las</w:t>
        <w:br/>
        <w:t>Naciones Unidas sobre Prevención del Delito y Tratamiento del Delincuente,</w:t>
        <w:br/>
        <w:t>celebrado en Ginebra en 1955, y aprobadas por el Consejo Económico y Social</w:t>
        <w:br/>
        <w:t>en sus resoluciones 663C (XXIV) de 31 de julio de 1957 y 2076 (LXII) de 13</w:t>
        <w:br/>
        <w:t>de mayo de 1977, Reglas 10 y 11.</w:t>
        <w:br/>
        <w:br/>
        <w:br/>
        <w:t>[74]        Cfr. Caso Raxcacó Reyes Vs. Guatemala. Fondo, Reparaciones y</w:t>
        <w:br/>
        <w:t>Costas. Sentencia de 15 de septiembre de 2005. Serie C No. 133, párr. 99 y</w:t>
        <w:br/>
        <w:t>Caso Vera Vera Vs. Ecuador, supra nota 69, párr. 50.</w:t>
        <w:br/>
        <w:br/>
        <w:br/>
        <w:t>[75]  Cfr. Reglas mínimas para el tratamiento de los reclusos de las NU,</w:t>
        <w:br/>
        <w:t>Reglas 9 a 15.</w:t>
        <w:br/>
        <w:br/>
        <w:br/>
        <w:t>[76]  Artículo 41 de la Constitución Política de Haití.</w:t>
        <w:br/>
        <w:br/>
        <w:br/>
        <w:t>[77]  El artículo 22.1 de la Convención Americana (Derecho de Circulación y</w:t>
        <w:br/>
        <w:t>de Residencia) establece que:</w:t>
        <w:br/>
        <w:br/>
        <w:br/>
        <w:t>Toda persona que se halle legalmente en el territorio de un Estado tiene</w:t>
        <w:br/>
        <w:t>derecho a circular por el mismo y, a residir en él con sujeción a las</w:t>
        <w:br/>
        <w:t>disposiciones legales.</w:t>
        <w:br/>
        <w:br/>
        <w:br/>
        <w:t>[78] El artículo 17.1 de la Convención Americana (Derecho a la Protección</w:t>
        <w:br/>
        <w:t>de la Familia) establece que la familia es el elemento natural y</w:t>
        <w:br/>
        <w:t>fundamental de la sociedad y debe ser protegida por la sociedad y el</w:t>
        <w:br/>
        <w:t>Estado.</w:t>
        <w:br/>
        <w:br/>
        <w:br/>
        <w:t>[79]  Cfr. Caso Ricardo Canese Vs. Paraguay. Fondo, Reparaciones y Costas.</w:t>
        <w:br/>
        <w:t>Sentencia de 31 de agosto de 2004. Serie C No. 111, párr. 115 y Caso Manuel</w:t>
        <w:br/>
        <w:t>Cepeda Vargas Vs. Colombia. Excepciones Preliminares, Fondo, Reparaciones y</w:t>
        <w:br/>
        <w:t>Costas. Sentencia de 26 de mayo de 2010. Serie C No. 213 párr. 197.</w:t>
        <w:br/>
        <w:br/>
        <w:br/>
        <w:t>[80]  Cfr. Caso Ricardo Canese Vs. Paraguay, supra nota 79, párr. 115 y</w:t>
        <w:br/>
        <w:t>Caso Manuel Cepeda Vargas Vs. Colombia, supra nota 79, párr. 197. Véase</w:t>
        <w:br/>
        <w:t>también O.N.U., Comité de Derechos Humanos de Naciones Unidas, Comentario</w:t>
        <w:br/>
        <w:t>General No. 27, de 2 de noviembre de 1999, párrs. 1, 4, 8 y 19.</w:t>
        <w:br/>
        <w:br/>
        <w:br/>
        <w:t>[81]  Cfr. Caso de la Comunidad Moiwana Vs. Surinam. Excepciones</w:t>
        <w:br/>
        <w:t>Preliminares, Fondo, Reparaciones y Costas. Sentencia de 15 de junio de</w:t>
        <w:br/>
        <w:t>2005. Serie C No. 124, párr. 110 y Caso Manuel Cepeda Vargas Vs. Colombia,</w:t>
        <w:br/>
        <w:t>supra nota 79, párr. 197.</w:t>
        <w:br/>
        <w:br/>
        <w:br/>
        <w:t>[82]  Cfr. Caso Valle Jaramillo y otros Vs. Colombia, supra nota 66, párr.</w:t>
        <w:br/>
        <w:t>139 y Caso Manuel Cepeda Vargas Vs. Colombia, supra nota 79, párr. 197.</w:t>
        <w:br/>
        <w:br/>
        <w:br/>
        <w:t>[83]  Cfr. Caso de la Comunidad Moiwana Vs. Surinam, supra nota 81, párr.</w:t>
        <w:br/>
        <w:t>120 y Caso Chitay Nech y otros Vs. Guatemala. Excepciones Preliminares,</w:t>
        <w:br/>
        <w:t>Fondo, Reparaciones y Costas. Sentencia de 25 de mayo de 2010. Serie C No.</w:t>
        <w:br/>
        <w:t>212, párr. 150.</w:t>
        <w:br/>
        <w:br/>
        <w:t>[84]  Cfr. Caso de la Masacre de Mapiripán  Vs.  Colombia,  supra  nota  17,</w:t>
        <w:br/>
        <w:t>párr. 188, y Caso Chitay Nech Vs.  Guatemala,  supra  nota  83.  Párr.  141.</w:t>
        <w:br/>
        <w:t>Véase asimismo Comisión de Derechos  Humanos,  Principios  Rectores  de  los</w:t>
        <w:br/>
        <w:t>Desplazamientos Internos de las Naciones Unidas, E/CN.4/1998/53/Add.2 de  11</w:t>
        <w:br/>
        <w:t>de febrero de 1998, p. 5. Anexo. Introducción: alcance y finalidad.  Numeral</w:t>
        <w:br/>
        <w:t>2. Dichos principios han sido reconocidos por  la  comunidad  internacional.</w:t>
        <w:br/>
        <w:t>Véase también: Naciones Unidas, Asamblea General,  Protección  y  asistencia</w:t>
        <w:br/>
        <w:t>para los desplazados internos, A/RES/64/162, de 17 de marzo de  2010,  p.1.;</w:t>
        <w:br/>
        <w:t>Cfr. Council of Europe, Committee of  Ministers,  Recommendation  Rec(2006)6</w:t>
        <w:br/>
        <w:t>to member states on internally displaced persons,  5  April,  2006;  African</w:t>
        <w:br/>
        <w:t>Union, Convention for the Protection and Assistance of Internally  Displaced</w:t>
        <w:br/>
        <w:t>Persons in Africa (Kampala Convention), 23 October 2009, article  1,  K),  y</w:t>
        <w:br/>
        <w:t>Consejo de Derechos Humanos, Informe presentado  por  el  representante  del</w:t>
        <w:br/>
        <w:t>Secretario General sobre los derechos humanos de los  desplazados  internos,</w:t>
        <w:br/>
        <w:t>Walter Kalin. A/HRC/13/21/Add.3,  p.  4.  II.4.  Al  respecto,  la  Asamblea</w:t>
        <w:br/>
        <w:t>General de la OEA ha recomendado  a  los  Estados  utilizar  los  Principios</w:t>
        <w:br/>
        <w:t>Rectores como base para desarrollar sus políticas e incluso  integrarlos  en</w:t>
        <w:br/>
        <w:t>sus legislaciones domésticas para promover su implementación.  Cfr.  AG/RES.</w:t>
        <w:br/>
        <w:t>2508 (XXXIX-O/09) “Desplazados  Internos”,  Aprobada  en  la  cuarta  sesión</w:t>
        <w:br/>
        <w:t>plenaria, celebrada el 4 de junio de 2009, punto resolutivo 2.</w:t>
        <w:br/>
        <w:br/>
        <w:t>[85]  Declaración de Liliennen Benoit de 13 de noviembre de 2009, (Anexo 11</w:t>
        <w:br/>
        <w:t>al escrito de solicitudes, argumentos y pruebas, tomo 2, folio 659, párr.</w:t>
        <w:br/>
        <w:t>7).</w:t>
        <w:br/>
        <w:br/>
        <w:br/>
        <w:t>[86]  Cfr. Caso Baena Ricardo y otros Vs. Panamá. Excepciones Preliminares.</w:t>
        <w:br/>
        <w:t>Sentencia de 18 de noviembre de 1999. Serie C No. 61, párr. 156 y Caso</w:t>
        <w:br/>
        <w:t>Kawas Fernández Vs. Honduras. Fondo, Reparaciones y Costas. Sentencia de 3</w:t>
        <w:br/>
        <w:t>de abril de 2009. Serie C No. 196, párr. 143.</w:t>
        <w:br/>
        <w:br/>
        <w:br/>
        <w:t>[87]  Cfr. Caso Huilca Tecse Vs. Perú. Fondo, Reparaciones y Costas.</w:t>
        <w:br/>
        <w:t>Sentencia de 3 de marzo de 2005. Serie C No. 121, párr. 76 y Caso Kawas</w:t>
        <w:br/>
        <w:t>Fernández Vs. Honduras, supra nota 86, párr. 144.</w:t>
        <w:br/>
        <w:br/>
        <w:br/>
        <w:t>[88]  Cfr. Caso Nogueira de Carvalho y otro Vs. Brasil, supra nota 66,</w:t>
        <w:br/>
        <w:t>párr. 77 y Caso Kawas Fernández Vs. Honduras, supra nota 86, párr. 145.</w:t>
        <w:br/>
        <w:br/>
        <w:t>[89]  Cfr. Caso Velásquez Rodríguez Vs. Honduras. Excepciones  Preliminares.</w:t>
        <w:br/>
        <w:t>Sentencia de 26 de junio de 1987. Serie C No. 1, párr. 91 y   Caso  Anzualdo</w:t>
        <w:br/>
        <w:t>Castro Vs. Perú, supra nota 53, párr. 122.</w:t>
        <w:br/>
        <w:br/>
        <w:t>[90]  Cfr. Caso Velásquez Rodríguez Vs. Honduras, Fondo, supra nota 7,</w:t>
        <w:br/>
        <w:t>párr. 166 y Caso Contreras y otros Vs. El Salvador. Fondo, Reparaciones y</w:t>
        <w:br/>
        <w:t>Costas. Sentencia de 31 de agosto de 2011 Serie C No. 232, párr. 127.</w:t>
        <w:br/>
        <w:br/>
        <w:br/>
        <w:t>[91]  Cfr. Caso Velásquez Rodríguez, Fondo Vs. Honduras, supra nota 7,</w:t>
        <w:br/>
        <w:t>párr. 177 y Caso Torres Millacura y otros Vs. Argentina, supra nota 17,</w:t>
        <w:br/>
        <w:t>párr. 112.</w:t>
        <w:br/>
        <w:br/>
        <w:br/>
        <w:t>[92]  Cfr. Caso Fernández Ortega y otros Vs. México, supra nota 58, párr.</w:t>
        <w:br/>
        <w:t>192 y Caso Cabrera García y Montiel Flores Vs. México, supra nota 45, párr.</w:t>
        <w:br/>
        <w:t>192.</w:t>
        <w:br/>
        <w:br/>
        <w:br/>
        <w:t>[93]  Cfr. Caso de la Masacre de Mapiripán Vs. Colombia, supra nota 17,</w:t>
        <w:br/>
        <w:t>párrs. 219 y 223 y Caso Contreras y otros Vs. El Salvador, supra nota 90,</w:t>
        <w:br/>
        <w:t>párr. 128.</w:t>
        <w:br/>
        <w:br/>
        <w:br/>
        <w:t>[94]  Cfr. Caso de la Masacre de Mapiripán Vs. Colombia, supra nota 17,</w:t>
        <w:br/>
        <w:t>párr. 222 y Caso Contreras y otros Vs. El Salvador. supra nota 90, párr.</w:t>
        <w:br/>
        <w:t>128.</w:t>
        <w:br/>
        <w:br/>
        <w:br/>
        <w:t>[95]  Cfr. Caso Vargas Areco Vs. Paraguay. Fondo, Reparaciones y Costas.</w:t>
        <w:br/>
        <w:t>Sentencia de 26 de septiembre de 2006. Serie C No. 155, párr. 78  y Caso</w:t>
        <w:br/>
        <w:t>Cabrera García y Montiel Flores Vs. México, supra nota 45, párr. 192. En el</w:t>
        <w:br/>
        <w:t>mismo sentido véase Caso de la Comunidad Moiwana Vs. Surinam, supra nota</w:t>
        <w:br/>
        <w:t>81, párr. 92.</w:t>
        <w:br/>
        <w:br/>
        <w:br/>
        <w:t>[96]  Cfr. Caso Cabrera García y Montiel Flores Vs. México, supra nota 45,</w:t>
        <w:br/>
        <w:t>párr. 126.</w:t>
        <w:br/>
        <w:br/>
        <w:br/>
        <w:t>[97]  Este artículo dispone que: “[c]uando decida que hubo violación de un</w:t>
        <w:br/>
        <w:t>derecho o libertad protegidos en [la] Convención, la Corte dispondrá que se</w:t>
        <w:br/>
        <w:t>garantice al lesionado en el goce de su derecho o libertad conculcados.</w:t>
        <w:br/>
        <w:t>Dispondrá asimismo, si ello fuera procedente, que se reparen las</w:t>
        <w:br/>
        <w:t>consecuencias de la medida o situación que ha configurado la vulneración de</w:t>
        <w:br/>
        <w:t>esos derechos y el pago de una justa indemnización a la parte lesionada”.</w:t>
        <w:br/>
        <w:br/>
        <w:br/>
        <w:t>[98]  Cfr. Caso Velásquez Rodríguez Vs. Honduras. Reparaciones y Costas.</w:t>
        <w:br/>
        <w:t>Sentencia de 21 de julio de 1989. Serie C No. 7, párr. 25 y Caso Barbani</w:t>
        <w:br/>
        <w:t>Duarte y Otros Vs. Uruguay, supra nota 9, párr. 239.</w:t>
        <w:br/>
        <w:br/>
        <w:br/>
        <w:t>[99]  Cfr. Caso de los “Niños de la Calle” (Villagrán Morales y otros) Vs.</w:t>
        <w:br/>
        <w:t>Guatemala. Reparaciones y Costas. Sentencia de 26 de mayo de 2001. Serie C</w:t>
        <w:br/>
        <w:t>No. 77, párr. 62 y Caso Barbani Duarte y Otros Vs. Uruguay, supra nota 9,</w:t>
        <w:br/>
        <w:t>párr. 239.</w:t>
        <w:br/>
        <w:br/>
        <w:br/>
        <w:t>[100] Cfr. Caso Ticona Estrada Vs. Bolivia. Fondo, Reparaciones y Costas.</w:t>
        <w:br/>
        <w:t>Sentencia de 27 de noviembre de 2008. Serie C No. 191, párr. 110 y Caso</w:t>
        <w:br/>
        <w:t>Barbani Duarte y Otros Vs. Uruguay, supra nota 9, párr. 239.</w:t>
        <w:br/>
        <w:br/>
        <w:br/>
        <w:t>[101]       Cfr. Caso Velásquez Rodríguez Vs. Honduras. Reparaciones y</w:t>
        <w:br/>
        <w:t>Costas, supra nota 98, párrs. 25 a 27 y Caso Contreras y otros Vs. El</w:t>
        <w:br/>
        <w:t>Salvador, supra nota 90, párr. 180.</w:t>
        <w:br/>
        <w:br/>
        <w:br/>
        <w:t>[102]       Cfr.  Caso de la Masacre de La Rochela Vs. Colombia. Fondo,</w:t>
        <w:br/>
        <w:t>Reparaciones y Costas. Sentencia de 11 de mayo de 2007. Serie C No. 163,</w:t>
        <w:br/>
        <w:t>párr. 233 y Caso Barbani Duarte y Otros Vs. Uruguay, supra nota 9, párr.</w:t>
        <w:br/>
        <w:t>242.</w:t>
        <w:br/>
        <w:br/>
        <w:br/>
        <w:t>[103]       Cfr. Caso Myrna Mack Chang Vs. Guatemala. Fondo, Reparaciones y</w:t>
        <w:br/>
        <w:t>Costas. Sentencia de 25 de noviembre de 2003. Serie C No. 101, párr. 277 y</w:t>
        <w:br/>
        <w:t>Caso Contreras y otros Vs. El Salvador, supra nota 90, párr. 185.</w:t>
        <w:br/>
        <w:br/>
        <w:br/>
        <w:t>[104]       Cfr. Caso del Caracazo Vs. Venezuela. Fondo. Sentencia de 11 de</w:t>
        <w:br/>
        <w:t>noviembre de 1999. Serie C, No. 58, párr. 118 y Caso Gomes Lund y otros</w:t>
        <w:br/>
        <w:t>(Guerrilha do Araguaia) Vs. Brasil. Excepciones Preliminares, Fondo,</w:t>
        <w:br/>
        <w:t>Reparaciones y Costas. Sentencia de 24 de noviembre de 2010. Serie C No.</w:t>
        <w:br/>
        <w:t>219, párr. 257.</w:t>
        <w:br/>
        <w:br/>
        <w:br/>
        <w:t>[105]       Cfr. Naciones Unidas, Oficina del Alto Comisionado para los</w:t>
        <w:br/>
        <w:t>Derechos Humanos, Protocolo de Estambul (Manual para la investigación y</w:t>
        <w:br/>
        <w:t>documentación eficaces de la tortura y otros tratos o penas crueles,</w:t>
        <w:br/>
        <w:t>inhumanos o degradantes), Nueva York y Ginebra, 2001.</w:t>
        <w:br/>
        <w:br/>
        <w:br/>
        <w:t>[106]       Cfr. Caso de los “Niños de la Calle” (Villagrán Morales y</w:t>
        <w:br/>
        <w:t>otros) Vs. Guatemala. Reparaciones y Costas, supra nota 99, párr. 84 y Caso</w:t>
        <w:br/>
        <w:t>López Mendoza Vs. Venezuela. Fondo Reparaciones y Costas. Sentencia de 1 de</w:t>
        <w:br/>
        <w:t>septiembre de 2011 Serie C No. 233, párr. 213.</w:t>
        <w:br/>
        <w:br/>
        <w:br/>
        <w:t>[107]       Cfr. Caso Neira Alegría y otros Vs. Perú. Reparaciones y</w:t>
        <w:br/>
        <w:t>Costas, Sentencia de 19 de septiembre de 1996. Serie C No. 29, párr. 56 y</w:t>
        <w:br/>
        <w:t>Caso Barbani Duarte y Otros Vs. Uruguay, supra nota 9; párr. 243.</w:t>
        <w:br/>
        <w:br/>
        <w:br/>
        <w:t>[108]       Cfr. Caso Barrios Altos Vs. Perú. Reparaciones y Costas.</w:t>
        <w:br/>
        <w:t>Sentencia de 30 de noviembre de 2001. Serie C No. 87, Punto Resolutivo 5.d)</w:t>
        <w:br/>
        <w:t>y Caso Barbani Duarte y Otros Vs. Uruguay, supra nota 9; párr. 252.</w:t>
        <w:br/>
        <w:br/>
        <w:br/>
        <w:br/>
        <w:br/>
        <w:t>[109]       a) el Estado debe tomar las medidas necesarias para prevenir</w:t>
        <w:br/>
        <w:t>que se comentan nuevamente estas violaciones; b) el Estado de Haití debe</w:t>
        <w:br/>
        <w:t>introducir en su legislación nacional la prevención y el castigo por las</w:t>
        <w:br/>
        <w:t>detenciones ilegales y arbitrarias así como la prohibición de la tortura y</w:t>
        <w:br/>
        <w:t>de otros tratos inhumanos crueles y degradantes para que de esa forma todos</w:t>
        <w:br/>
        <w:t>los haitianos estén protegidos contra esas prácticas; c) la mejora de la</w:t>
        <w:br/>
        <w:t>situación en los centros de detención en todo el país; d) capacitación a</w:t>
        <w:br/>
        <w:t>los integrantes de la PNH; e) reformas al sistema de justicia para cumplir</w:t>
        <w:br/>
        <w:t>con las obligaciones conforme a la Convención Americana; f) el Estado debe</w:t>
        <w:br/>
        <w:t>tomar medidas de protección a los defensores de derechos humanos, y g) el</w:t>
        <w:br/>
        <w:t>Estado debe levantar todos las trabas o los actos que signifiquen un</w:t>
        <w:br/>
        <w:t>obstáculo al trabajo de los defensores de los derechos humanos.</w:t>
        <w:br/>
        <w:br/>
        <w:br/>
        <w:t>[110]       Cfr. Comisión Interamericana de Derechos Humanos, Observaciones</w:t>
        <w:br/>
        <w:t>de la Comisión Interamericana de Derechos Humanos sobre su visita a Haití</w:t>
        <w:br/>
        <w:t>en abril de 2007, OEA/Ser.L/V/II.131, 2 Marzo 2008 pár. 22 y 230020e</w:t>
        <w:br/>
        <w:t>Informe Especial “Haití: ¿Justicia frustrada o Estado de Derecho? Desafíos</w:t>
        <w:br/>
        <w:t>para Haití y la Comunidad Internacional”, supra nota 24, párr. 127 et 131.</w:t>
        <w:br/>
        <w:br/>
        <w:br/>
        <w:t>[111]       Cfr. Comisión Interamericana de Derechos Humanos, Observaciones</w:t>
        <w:br/>
        <w:t>de la Comisión Interamericana de Derechos Humanos sobre su visita a Haití</w:t>
        <w:br/>
        <w:t>en abril de 2007, supra nota 110, pár. 21.</w:t>
        <w:br/>
        <w:br/>
        <w:br/>
        <w:t>[112]       Cfr. Naciones Unidas, Informe del Experto independiente sobre</w:t>
        <w:br/>
        <w:t>la situación de los derechos humanos en Haití, Michel Forst de 4 de abril</w:t>
        <w:br/>
        <w:t>de 2011, A/HRC/17/42, párrs. 57 a 63, Informe del Experto independiente</w:t>
        <w:br/>
        <w:t>sobre la situación de los derechos humanos en Haití, Michel Forst de 26 de</w:t>
        <w:br/>
        <w:t>marzo de 2009, A/HRC/11/5, párrs. 33, 37 y 38, Comisión Interamericana de</w:t>
        <w:br/>
        <w:t>Derechos Humanos, informe anual 2009, capítulo IV sobre Haití, supra nota</w:t>
        <w:br/>
        <w:t>24, párrafo 19, Informe Especial “Haití: ¿Justicia frustrada o Estado de</w:t>
        <w:br/>
        <w:t>Derecho? Desafíos para Haití y la Comunidad Internacional”, supra nota 24,</w:t>
        <w:br/>
        <w:t>párr. 226.3.</w:t>
        <w:br/>
        <w:br/>
        <w:br/>
        <w:t>[113]       Cfr. Caso Bámaca Velásquez Vs. Guatemala. Reparaciones y</w:t>
        <w:br/>
        <w:t>Costas. Sentencia de 22 de febrero de 2002. Serie C No. 91, párr. 43 y Caso</w:t>
        <w:br/>
        <w:t>Contreras y otros Vs. El Salvador. supra nota 90, párr. 223.</w:t>
        <w:br/>
        <w:br/>
        <w:br/>
        <w:t>[114]       1.709,34 USD (mil setecientos nueve dólares de los Estados</w:t>
        <w:br/>
        <w:t>Unidos de América con treinta y cuatro veinte centavos)</w:t>
        <w:br/>
        <w:br/>
        <w:br/>
        <w:t>[115]       51.243,73 USD (cincuenta y un mil doscientos cuarenta y tres</w:t>
        <w:br/>
        <w:t>dólares de los Estados Unidos de América con setenta y tres centavos).</w:t>
        <w:br/>
        <w:br/>
        <w:br/>
        <w:t>[116]       7.580,20 USD (siete mil quinientos ochenta dólares de los</w:t>
        <w:br/>
        <w:t>Estados Unidos de América con veinte centavos).</w:t>
        <w:br/>
        <w:br/>
        <w:br/>
        <w:t>[117]       2.057, 50 USD (dos mil doscientos cincuenta y siete dólares de</w:t>
        <w:br/>
        <w:t>los Estados Unidos de América con cincuenta centavos).</w:t>
        <w:br/>
        <w:br/>
        <w:br/>
        <w:t>[118]       1.200,00 USD (mil doscientos dólares de los Estados Unidos de</w:t>
        <w:br/>
        <w:t>América).</w:t>
        <w:br/>
        <w:br/>
        <w:br/>
        <w:t>[119]       774,00 (setecientos setenta y cuatro dólares de los Estados</w:t>
        <w:br/>
        <w:t>Unidos de América).</w:t>
        <w:br/>
        <w:br/>
        <w:br/>
        <w:t>[120]       375.000 USD (trescientos setenta y cinco mil dólares de los</w:t>
        <w:br/>
        <w:t>Estados Unidos de América)</w:t>
        <w:br/>
        <w:br/>
        <w:br/>
        <w:t>[121]       Cfr. Caso de los “Niños de la Calle” (Villagrán Morales y</w:t>
        <w:br/>
        <w:t>otros) Vs. Guatemala. Reparaciones y Costas, supra nota 99, párr. 84 y Caso</w:t>
        <w:br/>
        <w:t>Contreras y otros Vs. El Salvador, supra nota 90, párr. 227.</w:t>
        <w:br/>
        <w:br/>
        <w:br/>
        <w:t>[122]       Cfr. Caso Goiburú y otros Vs Paraguay. Fondo, Reparaciones y</w:t>
        <w:br/>
        <w:t>Costas. Sentencia de 22 de septiembre de 2006. Serie C No. 153, párr. 157 y</w:t>
        <w:br/>
        <w:t>Caso Barbani Duarte y Otros Vs. Uruguay, supra nota 9, párr. 259.</w:t>
        <w:br/>
        <w:br/>
        <w:br/>
        <w:t>[123]       Cfr. Caso Neira Alegría y otros Vs. Perú. Reparaciones y</w:t>
        <w:br/>
        <w:t>Costas, supra nota 107, párr. 56 y Caso Barbani Duarte y Otros Vs. Uruguay,</w:t>
        <w:br/>
        <w:t>supra nota 9, párr. 260.</w:t>
        <w:br/>
        <w:br/>
        <w:br/>
        <w:t>[124]       Cfr. Caso Garrido y Baigorria Vs. Argentina. Reparaciones y</w:t>
        <w:br/>
        <w:t>Costas. Sentencia de 27 de agosto de 1998. Serie C No. 39, párr. 79 y Caso</w:t>
        <w:br/>
        <w:t>Barbani Duarte y Otros Vs. Uruguay, supra nota 9, párr. 266.</w:t>
        <w:br/>
        <w:br/>
        <w:br/>
        <w:t>[125]        Cfr. Caso Garrido y Baigorria Vs. Argentina. Reparaciones y</w:t>
        <w:br/>
        <w:t>Costas, supra nota 124, párr. 82 y Caso Barbani Duarte y Otros Vs. Uruguay,</w:t>
        <w:br/>
        <w:t>supra nota 9, párr. 270.</w:t>
        <w:br/>
        <w:br/>
        <w:br/>
        <w:t>[126] Cfr. Caso Chaparro Álvarez y Lapo Iñiquez Vs. Ecuador, supra nota 35,</w:t>
        <w:br/>
        <w:t>párr. 275 y Caso Torres Millacura y otros Vs. Argentina, supra nota 17,</w:t>
        <w:br/>
        <w:t>párr. 197.</w:t>
        <w:br/>
        <w:br/>
        <w:br/>
        <w:t>[127]       Cfr. Caso Chaparro Álvarez y Lapo Iñiquez Vs. Ecuador, supra</w:t>
        <w:br/>
        <w:t>nota 35, párr. 277 y Caso Torres Millacura y otros Vs. Argentina, supra</w:t>
        <w:br/>
        <w:t>nota 17, párr. 197.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