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br/>
        <w:br/>
        <w:t>CORTE INTERAMERICANA DE DERECHOS HUMANOS</w:t>
        <w:br/>
        <w:br/>
        <w:br/>
        <w:t>CASO FAMILIA BARRIOS VS. VENEZUELA</w:t>
        <w:br/>
        <w:br/>
        <w:br/>
        <w:t>SENTENCIA DE 24 DE NOVIEMBRE DE 2011</w:t>
        <w:br/>
        <w:br/>
        <w:t>(Fondo, Reparaciones y Costas)</w:t>
        <w:br/>
        <w:br/>
        <w:br/>
        <w:t>En el caso Familia Barrios,</w:t>
        <w:br/>
        <w:br/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br/>
        <w:t>Diego García-Sayán, Presidente;</w:t>
        <w:br/>
        <w:t>Leonardo A. Franco, Vicepresidente;</w:t>
        <w:br/>
        <w:t>Manuel E. Ventura Robles, Juez;</w:t>
        <w:br/>
        <w:t>Margarette May Macaulay, Jueza;</w:t>
        <w:br/>
        <w:t>Rhadys Abreu Blondet, Jueza;</w:t>
        <w:br/>
        <w:t>Alberto Pérez Pérez, Juez, y</w:t>
        <w:br/>
        <w:t>Eduardo Vio Grossi, Juez;</w:t>
        <w:br/>
        <w:br/>
        <w:t>presentes, además,</w:t>
        <w:br/>
        <w:br/>
        <w:br/>
        <w:br/>
        <w:t>Pablo Saavedra Alessandri, Secretario, y</w:t>
        <w:br/>
        <w:t>Emilia Segares Rodríguez, Secretaria Adjunta,</w:t>
        <w:br/>
        <w:br/>
        <w:br/>
        <w:t>de conformidad con los artículos 62.3 y  63.1  de  la  Convención  Americana</w:t>
        <w:br/>
        <w:t>sobre  Derechos  Humanos  (en  adelante  “la  Convención  Americana”  o  “la</w:t>
        <w:br/>
        <w:t>Convención”) y con los artículos 31, 32,  65  y  67  del  Reglamento  de  la</w:t>
        <w:br/>
        <w:t>Corte[1] (en adelante “el Reglamento”), dicta la presente Sentencia.</w:t>
        <w:br/>
        <w:br/>
        <w:br/>
        <w:br/>
        <w:br/>
        <w:br/>
        <w:t>|Capítulo                  Índice                       |Párrafos  |</w:t>
        <w:br/>
        <w:t>|Introducción de la Causa y OBJETO DE LA CONTROVERSIA   |1         |</w:t>
        <w:br/>
        <w:t>|PROCEDIMIENTO ANTE LA CORTE                            |7         |</w:t>
        <w:br/>
        <w:t>|COMPETENCIA                                            |10        |</w:t>
        <w:br/>
        <w:t>|MEDIDAS PROVISIONALES                                  |11        |</w:t>
        <w:br/>
        <w:t>|PRUEBA                                                 |12        |</w:t>
        <w:br/>
        <w:t>|Prueba documental, testimonial y pericial              |13        |</w:t>
        <w:br/>
        <w:t>|Admisión de la prueba documental                       |15        |</w:t>
        <w:br/>
        <w:t>|Admisión de las declaraciones de las presuntas víctimas|23        |</w:t>
        <w:br/>
        <w:t>|y de la prueba testimonial y pericial                  |          |</w:t>
        <w:br/>
        <w:t>|CONSIDERACIONES PREVIAS                                |          |</w:t>
        <w:br/>
        <w:t>|Renuncia de dos familiares                             |30        |</w:t>
        <w:br/>
        <w:t>|Hechos alegados por los representantes - Marco fáctico |32        |</w:t>
        <w:br/>
        <w:t>|DERECHOS A LA VIDA, A LA INTEGRIDAD PERSONAL, A LA     |          |</w:t>
        <w:br/>
        <w:t>|LIBERTAD PERSONAL Y DERECHOS DEL NIÑO, EN RELACIÓN CON |          |</w:t>
        <w:br/>
        <w:t>|LAS OBLIGACIONES DE RESPETAR Y GARANTIZAR LOS DERECHOS |          |</w:t>
        <w:br/>
        <w:t>|Introducción                                           |36        |</w:t>
        <w:br/>
        <w:t>|Contexto                                               |38        |</w:t>
        <w:br/>
        <w:t>|Consideraciones generales de la Corte                  |45        |</w:t>
        <w:br/>
        <w:t>|Obligación de respetar los derechos                    |          |</w:t>
        <w:br/>
        <w:t>|Derechos a la vida, a la integridad personal y a la    |          |</w:t>
        <w:br/>
        <w:t>|libertad personal de Benito Antonio Barrios y de       |57        |</w:t>
        <w:br/>
        <w:t>|Narciso Barrios                                        |          |</w:t>
        <w:br/>
        <w:t>|Derechos a la integridad personal y a la libertad      |          |</w:t>
        <w:br/>
        <w:t>|personal de Jesús Ravelo, Gustavo Ravelo, Luisa del    |          |</w:t>
        <w:br/>
        <w:t>|Carmen Barrios, Elbira Barrios, Jorge Antonio Barrios  |          |</w:t>
        <w:br/>
        <w:t>|Ortuño, Rigoberto Barrios y Oscar José Barrios, y      |69        |</w:t>
        <w:br/>
        <w:t>|derechos del niño de Jorge Antonio Barrios Ortuño,     |          |</w:t>
        <w:br/>
        <w:t>|Rigoberto Barrios y Oscar José Barrios                 |86        |</w:t>
        <w:br/>
        <w:t>|Derechos a la vida y a la integridad personal, y       |          |</w:t>
        <w:br/>
        <w:t>|derechos del niño de Rigoberto Barrios                 |          |</w:t>
        <w:br/>
        <w:t>|Obligación de prevenir y garantizar los derechos       |          |</w:t>
        <w:br/>
        <w:t>|Derecho a la vida de Luis Alberto Barrios, Oscar José  |98        |</w:t>
        <w:br/>
        <w:t>|Barrios, Wilmer José Flores Barrios, y Juan José       |          |</w:t>
        <w:br/>
        <w:t>|Barrios, y derecho a la integridad personal de Néstor  |          |</w:t>
        <w:br/>
        <w:t>|Caudi Barrios                                          |          |</w:t>
        <w:br/>
        <w:t>|DERECHOS A LA VIDA PRIVADA Y A LA PROPIEDAD PRIVADA    |          |</w:t>
        <w:br/>
        <w:t>|Alegatos de las partes                                 |134       |</w:t>
        <w:br/>
        <w:t>|Hechos                                                 |137       |</w:t>
        <w:br/>
        <w:t>|Consideraciones de la Corte                            |139       |</w:t>
        <w:br/>
        <w:t>|Injerencia en el domicilio familiar                    |140       |</w:t>
        <w:br/>
        <w:t>|Derecho a la propiedad privada                         |148       |</w:t>
        <w:br/>
        <w:t>|DERECHOS DE Circulación y de residencia, protección a  |          |</w:t>
        <w:br/>
        <w:t>|la familia, Y Derechos del niño                        |          |</w:t>
        <w:br/>
        <w:t>|Alegatos de las partes                                 |152       |</w:t>
        <w:br/>
        <w:t>|Hechos                                                 |156       |</w:t>
        <w:br/>
        <w:t>|Consideraciones de la Corte                            |          |</w:t>
        <w:br/>
        <w:t>|Derecho de circulación y de residencia                 |162       |</w:t>
        <w:br/>
        <w:t>|Protección a la familia                                |169       |</w:t>
        <w:br/>
        <w:t>|DERECHOS A LAS GARANTÍAS JUDICIALES Y A LA PROTECCIÓN  |          |</w:t>
        <w:br/>
        <w:t>|JUDICIAL, EN RELACIÓN CON LAS OBLIGACIONES DE RESPETAR |172       |</w:t>
        <w:br/>
        <w:t>|Y GARANTIZAR LOS DERECHOS                              |          |</w:t>
        <w:br/>
        <w:t>|Consideraciones generales de la Corte                  |173       |</w:t>
        <w:br/>
        <w:t>|Alegatos de las partes                                 |182       |</w:t>
        <w:br/>
        <w:t>|Hechos                                                 |          |</w:t>
        <w:br/>
        <w:t>|Investigación de la muerte de Benito Antonio Barrios   |192       |</w:t>
        <w:br/>
        <w:t>|Investigación de los allanamientos, destrucción y robo |199       |</w:t>
        <w:br/>
        <w:t>|en las viviendas de Justina Barrios, Elbira Barrios,   |          |</w:t>
        <w:br/>
        <w:t>|Brígida Oneyda Barrios, Orismar Carolina Alzul García y|          |</w:t>
        <w:br/>
        <w:t>|Luis Alberto Barrios                                   |205       |</w:t>
        <w:br/>
        <w:t>|Investigación de la muerte de Narciso Barrios y las    |          |</w:t>
        <w:br/>
        <w:t>|amenazas contra Néstor Caudi Barrios                   |213       |</w:t>
        <w:br/>
        <w:t>|Investigación de la detención de Rigoberto Barrios y de|          |</w:t>
        <w:br/>
        <w:t>|Jorge Antonio Barrios Ortuño                           |216       |</w:t>
        <w:br/>
        <w:t>|Investigación de la privación de libertad, las amenazas|          |</w:t>
        <w:br/>
        <w:t>|y las lesiones en perjuicio de Luisa del Carmen        |          |</w:t>
        <w:br/>
        <w:t>|Barrios, Gustavo Ravelo, Jesús Ravelo, Elbira Barrios, |          |</w:t>
        <w:br/>
        <w:t>|Oscar José Barrios y Jorge Antonio Barrios Ortuño      |220       |</w:t>
        <w:br/>
        <w:t>|Investigación de la muerte de Luis Alberto Barrios     |224       |</w:t>
        <w:br/>
        <w:t>|Investigación del atentado y posterior muerte de       |233       |</w:t>
        <w:br/>
        <w:t>|Rigoberto Barrios                                      |          |</w:t>
        <w:br/>
        <w:t>|Consideraciones generales de la Corte sobre las        |241       |</w:t>
        <w:br/>
        <w:t>|investigaciones                                        |246       |</w:t>
        <w:br/>
        <w:t>|Consideraciones particulares de la Corte sobre las     |          |</w:t>
        <w:br/>
        <w:t>|investigaciones                                        |          |</w:t>
        <w:br/>
        <w:t>|Investigación de la muerte de Benito Antonio Barrios   |250       |</w:t>
        <w:br/>
        <w:t>|Investigación de los allanamientos, destrucción y robo |          |</w:t>
        <w:br/>
        <w:t>|en las viviendas de Justina Barrios, Elbira Barrios,   |257       |</w:t>
        <w:br/>
        <w:t>|Brígida Oneyda Barrios, Orismar Carolina Alzul García y|          |</w:t>
        <w:br/>
        <w:t>|de Luis Alberto Barrios                                |261       |</w:t>
        <w:br/>
        <w:t>|Investigación de la muerte de Narciso Barrios y las    |          |</w:t>
        <w:br/>
        <w:t>|amenazas contra Néstor Caudi Barrios                   |          |</w:t>
        <w:br/>
        <w:t>|Investigación de la detención de Rigoberto Barrios y de|          |</w:t>
        <w:br/>
        <w:t>|Jorge Antonio Barrios Ortuño                           |264       |</w:t>
        <w:br/>
        <w:t>|Investigación de la privación de libertad, las amenazas|267       |</w:t>
        <w:br/>
        <w:t>|y las lesiones en perjuicio de Luisa del Carmen        |273       |</w:t>
        <w:br/>
        <w:t>|Barrios, Gustavo Ravelo, Jesús Ravelo, Elbira Barrios, |286       |</w:t>
        <w:br/>
        <w:t>|Oscar José Barrios y Jorge Antonio Barrios Ortuño      |          |</w:t>
        <w:br/>
        <w:t>|Investigación de la muerte de Luis Alberto Barrios     |          |</w:t>
        <w:br/>
        <w:t>|Investigación del atentado y posterior muerte de       |290       |</w:t>
        <w:br/>
        <w:t>|Rigoberto Barrios                                      |292       |</w:t>
        <w:br/>
        <w:t>|Consideraciones sobre plazo razonable                  |          |</w:t>
        <w:br/>
        <w:t>|Investigación sobre las muertes de Oscar José Barrios, |          |</w:t>
        <w:br/>
        <w:t>|de Wilmer José Flores Barrios y de Juan José Barrios, y|          |</w:t>
        <w:br/>
        <w:t>|sobre el atentado contra Néstor Caudi Barrios          |          |</w:t>
        <w:br/>
        <w:t>|Derecho a la verdad                                    |          |</w:t>
        <w:br/>
        <w:t>|Conclusión general de la Corte respecto de las         |          |</w:t>
        <w:br/>
        <w:t>|garantías y protección judiciales                      |          |</w:t>
        <w:br/>
        <w:t>|DERECHO A LA INTEGRIDAD personal De los Familiares en  |          |</w:t>
        <w:br/>
        <w:t>|relación con LA obligación de respetar LOS derechos    |          |</w:t>
        <w:br/>
        <w:t>|Alegatos de las partes                                 |294       |</w:t>
        <w:br/>
        <w:t>|Consideraciones de la Corte                            |301       |</w:t>
        <w:br/>
        <w:t>|                                                       |          |</w:t>
        <w:br/>
        <w:t>|CONSIDERACIÓN FINAL SOBRE LOS HECHOS PRECEDENTEMENTE   |313       |</w:t>
        <w:br/>
        <w:t>|ANALIZADOS                                             |          |</w:t>
        <w:br/>
        <w:t>|XII.  REPARACIONES                                     |315       |</w:t>
        <w:br/>
        <w:t>|Parte lesionada                                        |318       |</w:t>
        <w:br/>
        <w:t>|Obligación de investigar los hechos                    |319       |</w:t>
        <w:br/>
        <w:t>|Medidas de reparación integral: restitución,           |326       |</w:t>
        <w:br/>
        <w:t>|rehabilitación, satisfacción y garantía de no          |          |</w:t>
        <w:br/>
        <w:t>|repetición                                             |          |</w:t>
        <w:br/>
        <w:t>|Rehabilitación                                         |328       |</w:t>
        <w:br/>
        <w:t>|Asistencia médica y psicológica a las víctimas         |          |</w:t>
        <w:br/>
        <w:t>|Satisfacción                                           |331       |</w:t>
        <w:br/>
        <w:t>|Publicación de la sentencia                            |333       |</w:t>
        <w:br/>
        <w:t>|Acto público de reconocimiento de responsabilidad      |335       |</w:t>
        <w:br/>
        <w:t>|internacional                                          |          |</w:t>
        <w:br/>
        <w:t>|Beca de estudios                                       |337       |</w:t>
        <w:br/>
        <w:t>|Garantías de no repetición                             |          |</w:t>
        <w:br/>
        <w:t>|Programas de formación de funcionarios                 |344       |</w:t>
        <w:br/>
        <w:t>|Otras medidas de reparación solicitadas                |          |</w:t>
        <w:br/>
        <w:t>|Adecuación del derecho interno en materia de uso letal |347       |</w:t>
        <w:br/>
        <w:t>|de la fuerza                                           |349       |</w:t>
        <w:br/>
        <w:t>|Adecuación de la ley de protección de víctimas y       |352       |</w:t>
        <w:br/>
        <w:t>|testigos                                               |354       |</w:t>
        <w:br/>
        <w:t>|Identificación de la fuente de riesgo                  |          |</w:t>
        <w:br/>
        <w:t>|Creación de un registro de detenidos público y         |359       |</w:t>
        <w:br/>
        <w:t>|accesible                                              |374       |</w:t>
        <w:br/>
        <w:t>|Creación de un proceso de recolección de estadísticas  |379       |</w:t>
        <w:br/>
        <w:t>|Indemnización compensatoria                            |384       |</w:t>
        <w:br/>
        <w:t>|Daño material                                          |387       |</w:t>
        <w:br/>
        <w:t>|Daño inmaterial                                        |393       |</w:t>
        <w:br/>
        <w:t>|Costas y gastos                                        |          |</w:t>
        <w:br/>
        <w:t>|Reintegro de los gastos al Fondo de Asistencia Legal de|          |</w:t>
        <w:br/>
        <w:t>|las Víctimas                                           |          |</w:t>
        <w:br/>
        <w:t>|Modalidad de cumplimiento de los pagos ordenados       |          |</w:t>
        <w:br/>
        <w:t>|PUNTOS RESOLUTIVOS                                     |          |</w:t>
        <w:br/>
        <w:br/>
        <w:br/>
        <w:br/>
        <w:t xml:space="preserve">                                      I</w:t>
        <w:br/>
        <w:br/>
        <w:t>INTRODUCCIÓN DE LA CAUSA Y OBJETO DE LA CONTROVERSIA</w:t>
        <w:br/>
        <w:br/>
        <w:br/>
        <w:t xml:space="preserve">   1. El 26 de julio de  2010,  de  conformidad  con  lo  dispuesto  en  los</w:t>
        <w:br/>
        <w:t xml:space="preserve">      artículos 51 y 61 de la Convención Americana y 35 del Reglamento de la</w:t>
        <w:br/>
        <w:t xml:space="preserve">      Corte, la Comisión Interamericana de Derechos Humanos (en adelante “la</w:t>
        <w:br/>
        <w:t xml:space="preserve">      Comisión Interamericana” o “la Comisión”) sometió a la jurisdicción de</w:t>
        <w:br/>
        <w:t xml:space="preserve">      la  Corte  el  caso  “Familia  Barrios”  en  contra  de  la  República</w:t>
        <w:br/>
        <w:t xml:space="preserve">      Bolivariana de Venezuela (en  adelante  “el  Estado”  o  “Venezuela”),</w:t>
        <w:br/>
        <w:t xml:space="preserve">      originado en dos peticiones presentadas el 16 de marzo de 2004 y el 30</w:t>
        <w:br/>
        <w:t xml:space="preserve">      de diciembre de 2005 por la  señora  Eloisa  Barrios,  el  señor  Luis</w:t>
        <w:br/>
        <w:t xml:space="preserve">      Aguilera, en calidad de director de la Comisión de Derechos Humanos de</w:t>
        <w:br/>
        <w:t xml:space="preserve">      Justicia y Paz del estado Aragua y el Centro  por  la  Justicia  y  el</w:t>
        <w:br/>
        <w:t xml:space="preserve">      Derecho Internacional (en adelante “Comisión  de  Justicia  y  Paz”  o</w:t>
        <w:br/>
        <w:t xml:space="preserve">      “Comisión  de  Aragua”,  y  “CEJIL”,  respectivamente).  La   Comisión</w:t>
        <w:br/>
        <w:t xml:space="preserve">      Interamericana  adoptó  el  25  de  febrero  de  2005  el  Informe  de</w:t>
        <w:br/>
        <w:t xml:space="preserve">      Admisibilidad No. 23/05 respecto de la petición  de  16  de  marzo  de</w:t>
        <w:br/>
        <w:t xml:space="preserve">      2004[2] y, el 17 de enero de 2009, el  Informe  de  Admisibilidad  No.</w:t>
        <w:br/>
        <w:t xml:space="preserve">      01/09  respecto  de  la  petición  de  30  de  diciembre  de  2005[3].</w:t>
        <w:br/>
        <w:t xml:space="preserve">      Posteriormente, el  7  de  enero  de  2010,  la  Comisión  acumuló  la</w:t>
        <w:br/>
        <w:t xml:space="preserve">      tramitación de ambos casos y el 16 de marzo de 2010 aprobó el  Informe</w:t>
        <w:br/>
        <w:t xml:space="preserve">      de Fondo No. 11/10 (en adelante “Informe de Fondo”), en  los  términos</w:t>
        <w:br/>
        <w:t xml:space="preserve">      del artículo 50 de la Convención, en el  cual  realizó  una  serie  de</w:t>
        <w:br/>
        <w:t xml:space="preserve">      recomendaciones al Estado[4]. Este último  informe  fue  notificado  a</w:t>
        <w:br/>
        <w:t xml:space="preserve">      Venezuela el 26 de abril de 2010 y se le  concedió  un  plazo  de  dos</w:t>
        <w:br/>
        <w:t xml:space="preserve">      meses para informar sobre el cumplimiento de las recomendaciones. Ante</w:t>
        <w:br/>
        <w:t xml:space="preserve">      la falta de presentación de  información  por  parte  del  Estado,  la</w:t>
        <w:br/>
        <w:t xml:space="preserve">      Comisión decidió someter el presente caso  a  la  jurisdicción  de  la</w:t>
        <w:br/>
        <w:t xml:space="preserve">      Corte. La Comisión designó como delegados al Comisionado Paulo  Sérgio</w:t>
        <w:br/>
        <w:t xml:space="preserve">      Pinheiro y a su Secretario  Ejecutivo,  Santiago  A.  Canton,  y  como</w:t>
        <w:br/>
        <w:t xml:space="preserve">      asesores legales a su Secretaria  Ejecutiva  Adjunta,  Elizabeth  Abi-</w:t>
        <w:br/>
        <w:t xml:space="preserve">      Mershed y a Silvia Serrano Guzmán, abogada de la Secretaría Ejecutiva.</w:t>
        <w:br/>
        <w:br/>
        <w:br/>
        <w:br/>
        <w:t xml:space="preserve">   2. Según indicó la Comisión Interamericana, el presente caso se refiere a</w:t>
        <w:br/>
        <w:t xml:space="preserve">      la alegada responsabilidad internacional del Estado por la  “necesidad</w:t>
        <w:br/>
        <w:t xml:space="preserve">      de obtención de justicia  de  la  familia  Barrios  que  […]  ha  sido</w:t>
        <w:br/>
        <w:t xml:space="preserve">      [presuntamente] sometida a una  grave  persecución  por  parte  de  la</w:t>
        <w:br/>
        <w:t xml:space="preserve">      Policía del [e]stado Aragua. Como parte [de ella], cinco  miembros  de</w:t>
        <w:br/>
        <w:t xml:space="preserve">      la  familia  Barrios  ha[brían]  perdido  la  vida,  varias   personas</w:t>
        <w:br/>
        <w:t xml:space="preserve">      ha[brían] sido  detenidas  y  sometidas  a  allanamientos  ilegales  y</w:t>
        <w:br/>
        <w:t xml:space="preserve">      arbitrarios, ha[brían] sufrido amenazas contra su  vida  e  integridad</w:t>
        <w:br/>
        <w:t xml:space="preserve">      personal y se ha[brían] visto obligadas a desplazarse de su  lugar  de</w:t>
        <w:br/>
        <w:t xml:space="preserve">      residencia”. Asimismo, indicó que  las  supuestas  violaciones  a  los</w:t>
        <w:br/>
        <w:t xml:space="preserve">      derechos humanos habrían afectado  también  a  niños  y  niñas  y  que</w:t>
        <w:br/>
        <w:t xml:space="preserve">      permanecerían en la impunidad. La Comisión añadió que los  hechos  del</w:t>
        <w:br/>
        <w:t xml:space="preserve">      presente caso “se enmarcan en un contexto más general  de  ejecuciones</w:t>
        <w:br/>
        <w:t xml:space="preserve">      extrajudiciales en Venezuela”. Además, resaltó que “la mayoría de  los</w:t>
        <w:br/>
        <w:t xml:space="preserve">      hechos violatorios a la vida e integridad personal de las  [presuntas]</w:t>
        <w:br/>
        <w:t xml:space="preserve">      víctimas ocurrieron cuando los órganos del [S]istema  [I]nteramericano</w:t>
        <w:br/>
        <w:t xml:space="preserve">      ya habían solicitado la protección de la familia Barrios a  través  de</w:t>
        <w:br/>
        <w:t xml:space="preserve">      mecanismos de medidas  cautelares  o  de  medidas  provisionales”.  No</w:t>
        <w:br/>
        <w:t xml:space="preserve">      obstante, indicó que el Estado no ha dispuesto medidas  de  protección</w:t>
        <w:br/>
        <w:t xml:space="preserve">      efectivas, por lo cual “la familia  Barrios  continúa  sometida  a  la</w:t>
        <w:br/>
        <w:t xml:space="preserve">      situación de riesgo y desprotección que favoreció […] las  [presuntas]</w:t>
        <w:br/>
        <w:t xml:space="preserve">      violaciones de derechos humanos en su perjuicio”.</w:t>
        <w:br/>
        <w:br/>
        <w:t xml:space="preserve">   3. Con base en  lo  anterior,  la  Comisión  Interamericana  solicitó  al</w:t>
        <w:br/>
        <w:t xml:space="preserve">      Tribunal que declare que el Estado es responsable por la violación  de</w:t>
        <w:br/>
        <w:t xml:space="preserve">      los derechos reconocidos en los siguientes artículos de la  Convención</w:t>
        <w:br/>
        <w:t xml:space="preserve">      Americana: 4 (derecho a la vida), 5 (integridad personal), 7 (libertad</w:t>
        <w:br/>
        <w:t xml:space="preserve">      personal), 8 (garantías judiciales), 11 (protección a la vida  privada</w:t>
        <w:br/>
        <w:t xml:space="preserve">      y familiar), 19 (derechos  del  niño),  21  (derecho  a  la  propiedad</w:t>
        <w:br/>
        <w:t xml:space="preserve">      privada), 22 (derecho de circulación y de residencia) y 25 (protección</w:t>
        <w:br/>
        <w:t xml:space="preserve">      judicial), en relación con la obligación general de respeto y garantía</w:t>
        <w:br/>
        <w:t xml:space="preserve">      de los derechos humanos establecida  en  el  artículo  1.1  del  mismo</w:t>
        <w:br/>
        <w:t xml:space="preserve">      instrumento, en perjuicio  de  los  miembros  de  la  familia  Barrios</w:t>
        <w:br/>
        <w:t xml:space="preserve">      indicados en el anexo  al  Informe  de  Fondo[5].  Adicionalmente,  la</w:t>
        <w:br/>
        <w:t xml:space="preserve">      Comisión Interamericana solicitó al  Tribunal  que  ordene  al  Estado</w:t>
        <w:br/>
        <w:t xml:space="preserve">      determinadas medidas de reparación.</w:t>
        <w:br/>
        <w:br/>
        <w:t xml:space="preserve">   4. El sometimiento del caso por parte de la Comisión fue notificado a los</w:t>
        <w:br/>
        <w:t xml:space="preserve">      representantes y al Estado  el  21  de  octubre  de  2010.  El  25  de</w:t>
        <w:br/>
        <w:t xml:space="preserve">      diciembre de 2010 la Comisión de Justicia y Paz, CEJIL y el Comité  de</w:t>
        <w:br/>
        <w:t xml:space="preserve">      Familiares de las Víctimas de los Sucesos de Febrero-Marzo de 1989 (en</w:t>
        <w:br/>
        <w:t xml:space="preserve">      adelante “COFAVIC”), organizaciones representantes  de  las  presuntas</w:t>
        <w:br/>
        <w:t xml:space="preserve">      víctimas (en adelante “los representantes”), remitieron su escrito  de</w:t>
        <w:br/>
        <w:t xml:space="preserve">      solicitudes, argumentos y pruebas (en adelante “escrito de solicitudes</w:t>
        <w:br/>
        <w:t xml:space="preserve">      y argumentos”),  en  los  términos  de  los  artículos  25  y  40  del</w:t>
        <w:br/>
        <w:t xml:space="preserve">      Reglamento. Los  representantes  coincidieron,  en  general,  con  las</w:t>
        <w:br/>
        <w:t xml:space="preserve">      violaciones alegadas por la Comisión  Interamericana  y  añadieron  la</w:t>
        <w:br/>
        <w:t xml:space="preserve">      supuesta violación  de  los  siguientes  artículos  de  la  Convención</w:t>
        <w:br/>
        <w:t xml:space="preserve">      Americana: a) 17 (derecho a la familia), en  perjuicio  de  todos  los</w:t>
        <w:br/>
        <w:t xml:space="preserve">      miembros de la familia Barrios; b) 8, 13 y 25 (en su alegada dimensión</w:t>
        <w:br/>
        <w:t xml:space="preserve">      de derecho a la verdad), en perjuicio de  todos  los  miembros  de  la</w:t>
        <w:br/>
        <w:t xml:space="preserve">      familia Barrios y de la sociedad venezolana; c) 63.2 en  relación  con</w:t>
        <w:br/>
        <w:t xml:space="preserve">      el incumplimiento de las  medidas  de  protección  en  situaciones  de</w:t>
        <w:br/>
        <w:t xml:space="preserve">      extrema gravedad y urgencia, y d) 44 debido a la supuesta  vulneración</w:t>
        <w:br/>
        <w:t xml:space="preserve">      al derecho de petición en perjuicio de las cuatro  presuntas  víctimas</w:t>
        <w:br/>
        <w:t xml:space="preserve">      ejecutadas que eran beneficiarias de medidas de protección al  momento</w:t>
        <w:br/>
        <w:t xml:space="preserve">      de su muerte;  todos  en  relación  con  el  artículo  1.1  del  mismo</w:t>
        <w:br/>
        <w:t xml:space="preserve">      instrumento. Asimismo, alegaron la presunta violación de los artículos</w:t>
        <w:br/>
        <w:t xml:space="preserve">      6 y 8 de la Convención Interamericana para  Prevenir  y  Sancionar  la</w:t>
        <w:br/>
        <w:t xml:space="preserve">      Tortura (en adelante también “la Convención contra  la  Tortura”),  en</w:t>
        <w:br/>
        <w:t xml:space="preserve">      perjuicio de  dos  integrantes  de  la  familia  Barrios.  Finalmente,</w:t>
        <w:br/>
        <w:t xml:space="preserve">      solicitaron al Tribunal que ordene al Estado la adopción  de  diversas</w:t>
        <w:br/>
        <w:t xml:space="preserve">      medidas de reparación y el pago  de  costas  y  gastos  procesales,  y</w:t>
        <w:br/>
        <w:t xml:space="preserve">      manifestaron que las presuntas víctimas deseaban acogerse al Fondo  de</w:t>
        <w:br/>
        <w:t xml:space="preserve">      Asistencia Legal de Víctimas de la Corte  Interamericana  de  Derechos</w:t>
        <w:br/>
        <w:t xml:space="preserve">      Humanos (en adelante “Fondo de Asistencia Legal”).</w:t>
        <w:br/>
        <w:br/>
        <w:t xml:space="preserve">   5. El 24 de marzo de 2011 el Estado presentó su escrito de contestación a</w:t>
        <w:br/>
        <w:t xml:space="preserve">      los escritos de sometimiento del caso y de  solicitudes  y  argumentos</w:t>
        <w:br/>
        <w:t xml:space="preserve">      (en adelante “escrito de contestación”)[6]. En dicho escrito Venezuela</w:t>
        <w:br/>
        <w:t xml:space="preserve">      rechazó su responsabilidad  internacional  por  la  violación  de  los</w:t>
        <w:br/>
        <w:t xml:space="preserve">      derechos alegados por la Comisión y por los representantes y  requirió</w:t>
        <w:br/>
        <w:t xml:space="preserve">      a la Corte que: a) “declare  sin  lugar  el  Informe  [de  Fondo]  No.</w:t>
        <w:br/>
        <w:t xml:space="preserve">      11/10”, así como las  solicitudes  de  reparaciones  y  costas  en  él</w:t>
        <w:br/>
        <w:t xml:space="preserve">      contenidas; b) desestime las solicitudes, argumentos y pruebas  hechas</w:t>
        <w:br/>
        <w:t xml:space="preserve">      valer ante el Tribunal por Eloisa  Barrios  y  sus  familiares  y,  en</w:t>
        <w:br/>
        <w:t xml:space="preserve">      consecuencia, no se condene al Estado  a  las  reparaciones  y  costas</w:t>
        <w:br/>
        <w:t xml:space="preserve">      solicitadas por los representantes, y c) inste a la Comisión a  “dejar</w:t>
        <w:br/>
        <w:t xml:space="preserve">      sin  efecto  los  planteamientos,   conclusiones   y   recomendaciones</w:t>
        <w:br/>
        <w:t xml:space="preserve">      contenidas en el Informe [de Fondo] No. 11/10”. Finalmente, el  Estado</w:t>
        <w:br/>
        <w:t xml:space="preserve">      designó como agente al señor Germán Saltrón Negretti.</w:t>
        <w:br/>
        <w:br/>
        <w:t xml:space="preserve">   6. Con posterioridad a la presentación del Informe de Fondo, la  Comisión</w:t>
        <w:br/>
        <w:t xml:space="preserve">      Interamericana comunicó al Tribunal los  siguientes  supuestos  hechos</w:t>
        <w:br/>
        <w:t xml:space="preserve">      supervinientes relacionados con tres de las presuntas víctimas  en  el</w:t>
        <w:br/>
        <w:t xml:space="preserve">      presente caso  quienes,  a  su  vez,  eran  beneficiarias  de  medidas</w:t>
        <w:br/>
        <w:t xml:space="preserve">      provisionales: a) el 18 de octubre de 2010 informó sobre  el  presunto</w:t>
        <w:br/>
        <w:t xml:space="preserve">      asesinato de Wilmer José Flores Barrios, ocurrido el 1  de  septiembre</w:t>
        <w:br/>
        <w:t xml:space="preserve">      de 2010; b) el 13 de enero de 2011 informó sobre el supuesto  atentado</w:t>
        <w:br/>
        <w:t xml:space="preserve">      sufrido por Néstor Caudi Barrios el 2 de enero de 2011, y c) el 30  de</w:t>
        <w:br/>
        <w:t xml:space="preserve">      mayo de 2011 informó sobre el alegado asesinato de Juan José  Barrios,</w:t>
        <w:br/>
        <w:t xml:space="preserve">      ocurrido el 28 de  mayo  de  2011.  Estos  hechos  fueron  puestos  en</w:t>
        <w:br/>
        <w:t xml:space="preserve">      conocimiento   de   los   representantes   y   del   Estado   mediante</w:t>
        <w:br/>
        <w:t xml:space="preserve">      comunicaciones de 1 de noviembre de 2010, y de 24  de  enero  y  2  de</w:t>
        <w:br/>
        <w:t xml:space="preserve">      junio de 2011, respectivamente, en las cuales siguiendo  instrucciones</w:t>
        <w:br/>
        <w:t xml:space="preserve">      del Presidente del Tribunal (en adelante también “el Presidente”),  se</w:t>
        <w:br/>
        <w:t xml:space="preserve">      indicó  a  las  partes  que  podrían  remitir  las  observaciones  que</w:t>
        <w:br/>
        <w:t xml:space="preserve">      estimaran pertinentes.</w:t>
        <w:br/>
        <w:br/>
        <w:br/>
        <w:br/>
        <w:t>II</w:t>
        <w:br/>
        <w:br/>
        <w:br/>
        <w:t>PROCEDIMIENTO ANTE LA CORTE</w:t>
        <w:br/>
        <w:br/>
        <w:br/>
        <w:t xml:space="preserve">   7. Luego de la presentación de los escritos principales (supra párrs.  1,</w:t>
        <w:br/>
        <w:t xml:space="preserve">      4 y 5), entre otros remitidos por las partes,  el  Presidente  ordenó,</w:t>
        <w:br/>
        <w:t xml:space="preserve">      mediante Resolución de 1 de junio de 2011, recibir  las  declaraciones</w:t>
        <w:br/>
        <w:t xml:space="preserve">      rendidas ante  fedatario  público  (en  adelante  “affidávit”)  de  17</w:t>
        <w:br/>
        <w:t xml:space="preserve">      presuntas víctimas propuestas por los representantes y los  dictámenes</w:t>
        <w:br/>
        <w:t xml:space="preserve">      de cuatro peritos, dos de ellos propuestos por los representantes, uno</w:t>
        <w:br/>
        <w:t xml:space="preserve">      propuesto por el Estado y otro convocado de oficio por el  Presidente,</w:t>
        <w:br/>
        <w:t xml:space="preserve">      respecto de los cuales las partes tuvieron la oportunidad de  formular</w:t>
        <w:br/>
        <w:t xml:space="preserve">      observaciones. Asimismo, el Presidente convocó  a  las  partes  a  una</w:t>
        <w:br/>
        <w:t xml:space="preserve">      audiencia pública para  recibir  las  declaraciones  de  una  presunta</w:t>
        <w:br/>
        <w:t xml:space="preserve">      víctima propuesta por los representantes, de un testigo propuesto  por</w:t>
        <w:br/>
        <w:t xml:space="preserve">      el  Estado,  los  dictámenes  de  dos  peritos  propuestos   por   los</w:t>
        <w:br/>
        <w:t xml:space="preserve">      representantes y por la Comisión, así como los alegatos finales orales</w:t>
        <w:br/>
        <w:t xml:space="preserve">      de los representantes y del Estado y las observaciones finales  orales</w:t>
        <w:br/>
        <w:t xml:space="preserve">      de la  Comisión  sobre  el  fondo,  las  reparaciones  y  las  costas.</w:t>
        <w:br/>
        <w:t xml:space="preserve">      Finalmente, en su Resolución el Presidente determinó  el  destino  del</w:t>
        <w:br/>
        <w:t xml:space="preserve">      apoyo económico brindado mediante  el  Fondo  de  Asistencia  Legal  y</w:t>
        <w:br/>
        <w:t xml:space="preserve">      ordenó que se abriera un expediente de gastos  para  documentar  todas</w:t>
        <w:br/>
        <w:t xml:space="preserve">      las erogaciones realizadas mediante dicho Fondo[7].</w:t>
        <w:br/>
        <w:br/>
        <w:t xml:space="preserve">   8. La audiencia pública fue celebrada los días 29 y 30 de junio  de  2011</w:t>
        <w:br/>
        <w:t xml:space="preserve">      durante el 91 Período Ordinario de Sesiones de la Corte[8].</w:t>
        <w:br/>
        <w:br/>
        <w:t xml:space="preserve">   9. El 1 de agosto de 2011 el Estado, los  representantes  y  la  Comisión</w:t>
        <w:br/>
        <w:t xml:space="preserve">      Interamericana remitieron sus  respectivos  alegatos  y  observaciones</w:t>
        <w:br/>
        <w:t xml:space="preserve">      finales escritas. En  dichas  presentaciones  las  partes  remitieron,</w:t>
        <w:br/>
        <w:t xml:space="preserve">      entre otros,  documentos  solicitados  por  los  Jueces  del  Tribunal</w:t>
        <w:br/>
        <w:t xml:space="preserve">      durante la audiencia pública, los cuales  fueron  transmitidos  a  las</w:t>
        <w:br/>
        <w:t xml:space="preserve">      demás  partes  para  que  hicieran  las  observaciones  que  estimaran</w:t>
        <w:br/>
        <w:t xml:space="preserve">      pertinentes. El 26 de agosto  de  2011,  siguiendo  instrucciones  del</w:t>
        <w:br/>
        <w:t xml:space="preserve">      Presidente, la Secretaría de la Corte Interamericana (en adelante  “la</w:t>
        <w:br/>
        <w:t xml:space="preserve">      Secretaría”) solicitó al Estado sus  observaciones  al  expediente  de</w:t>
        <w:br/>
        <w:t xml:space="preserve">      gastos  del  Fondo  de  Asistencia  Legal.  El   Estado   no   remitió</w:t>
        <w:br/>
        <w:t xml:space="preserve">      observaciones al respecto.</w:t>
        <w:br/>
        <w:br/>
        <w:br/>
        <w:br/>
        <w:t>III</w:t>
        <w:br/>
        <w:br/>
        <w:br/>
        <w:t>COMPETENCIA</w:t>
        <w:br/>
        <w:br/>
        <w:br/>
        <w:t xml:space="preserve">  10. La Corte Interamericana es competente para conocer del presente  caso,</w:t>
        <w:br/>
        <w:t xml:space="preserve">      en los términos del artículo 62.3 de la Convención, dado que Venezuela</w:t>
        <w:br/>
        <w:t xml:space="preserve">      es Estado Parte de la Convención Americana desde el  9  de  agosto  de</w:t>
        <w:br/>
        <w:t xml:space="preserve">      1977 y reconoció la competencia contenciosa  del  Tribunal  el  24  de</w:t>
        <w:br/>
        <w:t xml:space="preserve">      junio de 1981. Asimismo, el Estado ratificó y depositó el  instrumento</w:t>
        <w:br/>
        <w:t xml:space="preserve">      de ratificación  de  la  Convención  Interamericana  para  Prevenir  y</w:t>
        <w:br/>
        <w:t xml:space="preserve">      Sancionar la Tortura el 25 de junio de 1991 y el 26 de agosto de 1991,</w:t>
        <w:br/>
        <w:t xml:space="preserve">      respectivamente.</w:t>
        <w:br/>
        <w:br/>
        <w:br/>
        <w:br/>
        <w:br/>
        <w:br/>
        <w:t xml:space="preserve">                                     IV</w:t>
        <w:br/>
        <w:br/>
        <w:t xml:space="preserve">                            MEDIDAS PROVISIONALES</w:t>
        <w:br/>
        <w:br/>
        <w:t xml:space="preserve">  11. El 23 de septiembre de 2004 la Comisión Interamericana,  en  el  marco</w:t>
        <w:br/>
        <w:t xml:space="preserve">      del proceso  entonces  en  trámite  ante  dicho  órgano,  solicitó  al</w:t>
        <w:br/>
        <w:t xml:space="preserve">      Tribunal que ordenara al Estado la adopción de  medidas  provisionales</w:t>
        <w:br/>
        <w:t xml:space="preserve">      para proteger la vida y la  integridad  personal  de  Eloisa  Barrios,</w:t>
        <w:br/>
        <w:t xml:space="preserve">      Jorge Antonio Barrios Ortuño, Rigoberto Barrios, Oscar  José  Barrios,</w:t>
        <w:br/>
        <w:t xml:space="preserve">      Inés  Josefina  Barrios,  Pablo  Julian  Solórzano  Barrios,   Beatriz</w:t>
        <w:br/>
        <w:t xml:space="preserve">      Barrios, Néstor Caudi Barrios, Orismar Carolina Alzul  García  y  Juan</w:t>
        <w:br/>
        <w:t xml:space="preserve">      José  Barrios,  presuntas  víctimas  del  presente  caso.  El  24   de</w:t>
        <w:br/>
        <w:t xml:space="preserve">      septiembre de 2004 el  entonces  Presidente  de  la  Corte  dictó  una</w:t>
        <w:br/>
        <w:t xml:space="preserve">      Resolución de medidas urgentes, en la cual ordenó  al  Estado  adoptar</w:t>
        <w:br/>
        <w:t xml:space="preserve">      las medidas necesarias para proteger la vida y la integridad  personal</w:t>
        <w:br/>
        <w:t xml:space="preserve">      de los beneficiarios mencionados[9]. Dicha Resolución  fue  ratificada</w:t>
        <w:br/>
        <w:t xml:space="preserve">      por la Corte el 23 de noviembre de 2004[10]. Mediante Resoluciones del</w:t>
        <w:br/>
        <w:t xml:space="preserve">      Tribunal de 29 de junio y 22 de septiembre de  2005,  inter  alia,  se</w:t>
        <w:br/>
        <w:t xml:space="preserve">      ampliaron las medidas provisionales a favor de Maritza  Barrios,  Roni</w:t>
        <w:br/>
        <w:t xml:space="preserve">      Barrios, Roniex Barrios, Luis Alberto Alzul, Orianny Nazareth Barrios,</w:t>
        <w:br/>
        <w:t xml:space="preserve">      Oriana  Nazareth  Barrios,  Víctor  Daniel  Cabrera  Barrios,  Beatriz</w:t>
        <w:br/>
        <w:t xml:space="preserve">      Cabrera Barrios, Luilmari Guzmán Barrios,  Luiseydis  Guzmán  Barrios,</w:t>
        <w:br/>
        <w:t xml:space="preserve">      Wilmer José Flores Barrios, Génesis  Andreina  Barrios,  Víctor  Tomás</w:t>
        <w:br/>
        <w:t xml:space="preserve">      Barrios, Heilin Alexandra Barrios, Elbira Barrios,  Darelbis  Carolina</w:t>
        <w:br/>
        <w:t xml:space="preserve">      Barrios, Elvis Sarais Barrios, Cirilo Robert Barrios y Lorena Barrios,</w:t>
        <w:br/>
        <w:t xml:space="preserve">      también  presuntas  víctimas  del  presente  caso[11].  Asimismo,   el</w:t>
        <w:br/>
        <w:t xml:space="preserve">      Tribunal adoptó otras Resoluciones de medidas provisionales  el  4  de</w:t>
        <w:br/>
        <w:t xml:space="preserve">      febrero y el 25 de noviembre de 2010 y el 21 de febrero  de  2011.  Al</w:t>
        <w:br/>
        <w:t xml:space="preserve">      momento de dictar esta Sentencia las medidas  provisionales  ordenadas</w:t>
        <w:br/>
        <w:t xml:space="preserve">      por el Tribunal se encuentran vigentes.</w:t>
        <w:br/>
        <w:br/>
        <w:br/>
        <w:br/>
        <w:t xml:space="preserve">                                      V</w:t>
        <w:br/>
        <w:br/>
        <w:br/>
        <w:t xml:space="preserve">                                   PRUEBA</w:t>
        <w:br/>
        <w:br/>
        <w:br/>
        <w:t xml:space="preserve">  12. Con base en lo establecido en los artículos 46, 47, 50, 57  y  58  del</w:t>
        <w:br/>
        <w:t xml:space="preserve">      Reglamento, así como en su jurisprudencia respecto de la prueba  y  su</w:t>
        <w:br/>
        <w:t xml:space="preserve">      apreciación, la Corte examinará y valorará los  elementos  probatorios</w:t>
        <w:br/>
        <w:t xml:space="preserve">      documentales  remitidos  por  las  partes  en  diversas  oportunidades</w:t>
        <w:br/>
        <w:t xml:space="preserve">      procesales, así como las declaraciones de las presuntas víctimas,  los</w:t>
        <w:br/>
        <w:t xml:space="preserve">      testimonios y los dictámenes periciales rendidos mediante  declaración</w:t>
        <w:br/>
        <w:t xml:space="preserve">      jurada ante fedatario público y en la audiencia pública ante la Corte,</w:t>
        <w:br/>
        <w:t xml:space="preserve">      así como las pruebas para mejor resolver solicitadas por  el  Tribunal</w:t>
        <w:br/>
        <w:t xml:space="preserve">      (supra párr. 9). Para ello la Corte se atendrá a los principios de  la</w:t>
        <w:br/>
        <w:t xml:space="preserve">      sana crítica, dentro del marco normativo correspondiente[12].</w:t>
        <w:br/>
        <w:br/>
        <w:t xml:space="preserve">      A. Prueba documental, testimonial y pericial</w:t>
        <w:br/>
        <w:br/>
        <w:t xml:space="preserve">  13. El Tribunal recibió diversos documentos presentados como prueba por la</w:t>
        <w:br/>
        <w:t xml:space="preserve">      Comisión Interamericana, los representantes y el Estado junto con  sus</w:t>
        <w:br/>
        <w:t xml:space="preserve">      escritos principales (supra párrs. 1,  4  y  5).  Asimismo,  la  Corte</w:t>
        <w:br/>
        <w:t xml:space="preserve">      recibió las declaraciones rendidas  ante  fedatario  público  por  las</w:t>
        <w:br/>
        <w:t xml:space="preserve">      siguientes presuntas víctimas y peritos[13]:</w:t>
        <w:br/>
        <w:br/>
        <w:t xml:space="preserve">      1) Víctor Daniel Cabrera Barrios, presunta víctima propuesta  por  los</w:t>
        <w:br/>
        <w:t xml:space="preserve">      representantes, quien declaró sobre las supuestas violaciones  de  las</w:t>
        <w:br/>
        <w:t xml:space="preserve">      cuales habría sido  víctima  y  aquellas  supuestamente  cometidas  en</w:t>
        <w:br/>
        <w:t xml:space="preserve">      contra de su familia, y el impacto que los hechos habrían tenido en su</w:t>
        <w:br/>
        <w:t xml:space="preserve">      madre Eloisa Barrios, en su persona, en  su  vida  familiar  y  en  su</w:t>
        <w:br/>
        <w:t xml:space="preserve">      proyecto de vida;</w:t>
        <w:br/>
        <w:br/>
        <w:br/>
        <w:t xml:space="preserve">      2) Maritza Barrios, presunta víctima propuesta por los representantes,</w:t>
        <w:br/>
        <w:t xml:space="preserve">      quien declaró sobre  las  supuestas  circunstancias  que  rodearon  la</w:t>
        <w:br/>
        <w:t xml:space="preserve">      muerte de sus hermanos, sobrinos e hijos, así  como  de  las  alegadas</w:t>
        <w:br/>
        <w:t xml:space="preserve">      violaciones  de  las  cuales  fue  víctima  y  aquellas  supuestamente</w:t>
        <w:br/>
        <w:t xml:space="preserve">      cometidas en contra del resto de su familia; las acciones  emprendidas</w:t>
        <w:br/>
        <w:t xml:space="preserve">      para la búsqueda  de  justicia  y  la  respuesta  de  las  autoridades</w:t>
        <w:br/>
        <w:t xml:space="preserve">      estatales; el supuesto sufrimiento que las alegadas violaciones  y  su</w:t>
        <w:br/>
        <w:t xml:space="preserve">      impunidad habrían causado en su familia, y en particular,  el  alegado</w:t>
        <w:br/>
        <w:t xml:space="preserve">      impacto que el asesinato de sus familiares y las  constantes  amenazas</w:t>
        <w:br/>
        <w:t xml:space="preserve">      habrían generado en su persona, en su vida familiar y en  su  proyecto</w:t>
        <w:br/>
        <w:t xml:space="preserve">      de vida;</w:t>
        <w:br/>
        <w:br/>
        <w:br/>
        <w:t xml:space="preserve">      3) Elbira Barrios, presunta víctima propuesta por los  representantes,</w:t>
        <w:br/>
        <w:t xml:space="preserve">      quien declaró sobre  las  supuestas  circunstancias  que  rodearon  la</w:t>
        <w:br/>
        <w:t xml:space="preserve">      muerte de sus hermanos, sobrinos y su hijo  Oscar  José  Barrios,  así</w:t>
        <w:br/>
        <w:t xml:space="preserve">      como las alegadas violaciones de las cuales  fue  víctima  y  aquellas</w:t>
        <w:br/>
        <w:t xml:space="preserve">      supuestamente  cometidas  en  contra  de  su  familia;  las   acciones</w:t>
        <w:br/>
        <w:t xml:space="preserve">      emprendidas para la  búsqueda  de  justicia  y  la  respuesta  de  las</w:t>
        <w:br/>
        <w:t xml:space="preserve">      autoridades  estatales;  el  supuesto  sufrimiento  que  las  alegadas</w:t>
        <w:br/>
        <w:t xml:space="preserve">      violaciones y su  impunidad  habrían  causado  en  su  familia,  y  en</w:t>
        <w:br/>
        <w:t xml:space="preserve">      particular, el alegado impacto que el asesinato de  sus  familiares  y</w:t>
        <w:br/>
        <w:t xml:space="preserve">      las constantes amenazas habrían generado en su  persona,  en  su  vida</w:t>
        <w:br/>
        <w:t xml:space="preserve">      familiar y en su proyecto de vida;</w:t>
        <w:br/>
        <w:br/>
        <w:br/>
        <w:t xml:space="preserve">      4) Pablo Julián Solórzano Barrios, presunta víctima propuesta por  los</w:t>
        <w:br/>
        <w:t xml:space="preserve">      representantes, quien declaró sobre las supuestas  circunstancias  que</w:t>
        <w:br/>
        <w:t xml:space="preserve">      rodearon la muerte de sus hermanos y sobrinos, y el  supuesto  impacto</w:t>
        <w:br/>
        <w:t xml:space="preserve">      que el asesinato de sus familiares y las constantes  amenazas  habrían</w:t>
        <w:br/>
        <w:t xml:space="preserve">      generado en su persona, en su vida familiar y en su proyecto de vida;</w:t>
        <w:br/>
        <w:br/>
        <w:br/>
        <w:t xml:space="preserve">      5)  Brígida  Oneyda  Barrios,  presunta  víctima  propuesta  por   los</w:t>
        <w:br/>
        <w:t xml:space="preserve">      representantes, quien declaró sobre las supuestas  circunstancias  que</w:t>
        <w:br/>
        <w:t xml:space="preserve">      rodearon la muerte de sus hermanos y sobrinos, así como  las  alegadas</w:t>
        <w:br/>
        <w:t xml:space="preserve">      violaciones de las cuales habría sido víctima y aquellas supuestamente</w:t>
        <w:br/>
        <w:t xml:space="preserve">      cometidas en  contra  de  su  familia;  el  supuesto  impacto  que  el</w:t>
        <w:br/>
        <w:t xml:space="preserve">      asesinato de sus familiares y las constantes amenazas habrían generado</w:t>
        <w:br/>
        <w:t xml:space="preserve">      en su persona, en su vida familiar y en su  proyecto  de  vida,  y  el</w:t>
        <w:br/>
        <w:t xml:space="preserve">      alegado allanamiento de su domicilio;</w:t>
        <w:br/>
        <w:br/>
        <w:br/>
        <w:t xml:space="preserve">      6) Lilia Ysabel Solórzano Barrios, presunta víctima propuesta por  los</w:t>
        <w:br/>
        <w:t xml:space="preserve">      representantes, quien declaró sobre las supuestas  circunstancias  que</w:t>
        <w:br/>
        <w:t xml:space="preserve">      rodearon la muerte de sus hermanos y sobrinos, y el  supuesto  impacto</w:t>
        <w:br/>
        <w:t xml:space="preserve">      que el asesinato de sus familiares y las constantes  amenazas  habrían</w:t>
        <w:br/>
        <w:t xml:space="preserve">      generado en su vida familiar y en su proyecto de vida;</w:t>
        <w:br/>
        <w:br/>
        <w:br/>
        <w:t xml:space="preserve">      7) Luisa del  Carmen  Barrios,  presunta  víctima  propuesta  por  los</w:t>
        <w:br/>
        <w:t xml:space="preserve">      representantes, quien declaró sobre las supuestas  circunstancias  que</w:t>
        <w:br/>
        <w:t xml:space="preserve">      rodearon la muerte de sus hermanos y sobrinos, así como  las  alegadas</w:t>
        <w:br/>
        <w:t xml:space="preserve">      violaciones de las cuales habría sido víctima y aquellas supuestamente</w:t>
        <w:br/>
        <w:t xml:space="preserve">      cometidas en contra de su  familia,  y  el  supuesto  impacto  que  el</w:t>
        <w:br/>
        <w:t xml:space="preserve">      asesinato de sus familiares y las constantes amenazas habrían generado</w:t>
        <w:br/>
        <w:t xml:space="preserve">      en su persona, en su vida familiar y en su proyecto de vida;</w:t>
        <w:br/>
        <w:br/>
        <w:t xml:space="preserve">      8) Orismar Carolina Alzul García, presunta víctima propuesta  por  los</w:t>
        <w:br/>
        <w:t xml:space="preserve">      representantes, quien declaró sobre la alegada ejecución extrajudicial</w:t>
        <w:br/>
        <w:t xml:space="preserve">      de su compañero; el alegado allanamiento ilegal a su domicilio,  y  el</w:t>
        <w:br/>
        <w:t xml:space="preserve">      sufrimiento ocasionado en su persona, en su núcleo familiar  y  en  su</w:t>
        <w:br/>
        <w:t xml:space="preserve">      proyecto de vida;</w:t>
        <w:br/>
        <w:br/>
        <w:t xml:space="preserve">      9)  Carlos  Alberto  Ortuño,  presunta  víctima  propuesta   por   los</w:t>
        <w:br/>
        <w:t xml:space="preserve">      representantes, quien declaró sobre la alegada ejecución de su padre y</w:t>
        <w:br/>
        <w:t xml:space="preserve">      consecuencias de su ausencia, y el supuesto impacto que  el  asesinato</w:t>
        <w:br/>
        <w:t xml:space="preserve">      de sus familiares y las constantes amenazas  habrían  generado  en  su</w:t>
        <w:br/>
        <w:t xml:space="preserve">      persona, en su vida familiar y en su proyecto de vida;</w:t>
        <w:br/>
        <w:br/>
        <w:t xml:space="preserve">      10) Susana Migdalia Valdez Labadi, psicóloga, perita propuesta por los</w:t>
        <w:br/>
        <w:t xml:space="preserve">      representantes, quien rindió su  dictamen  sobre  el  alegado  impacto</w:t>
        <w:br/>
        <w:t xml:space="preserve">      sufrido por los miembros de  la  familia  Barrios  por  las  supuestas</w:t>
        <w:br/>
        <w:t xml:space="preserve">      violaciones de sus derechos humanos, y en particular, por  la  alegada</w:t>
        <w:br/>
        <w:t xml:space="preserve">      ejecución de sus familiares más directos, como son hijos y hermanos;</w:t>
        <w:br/>
        <w:br/>
        <w:br/>
        <w:t xml:space="preserve">      11) José Pablo Baraybar, miembro del Equipo  Peruano  de  Antropología</w:t>
        <w:br/>
        <w:t xml:space="preserve">      Forense, perito propuesto por  los  representantes,  quien  rindió  su</w:t>
        <w:br/>
        <w:t xml:space="preserve">      dictamen sobre  los  estándares  internacionales  en  materia  forense</w:t>
        <w:br/>
        <w:t xml:space="preserve">      relacionados con la investigación de ejecuciones extrajudiciales,  las</w:t>
        <w:br/>
        <w:t xml:space="preserve">      medidas necesarias para garantizar la independencia de los cuerpos  de</w:t>
        <w:br/>
        <w:t xml:space="preserve">      investigación y la manera de fortalecer la  institucionalidad  de  los</w:t>
        <w:br/>
        <w:t xml:space="preserve">      mismos para afrontar numerosas violaciones de derechos humanos,  entre</w:t>
        <w:br/>
        <w:t xml:space="preserve">      otros aspectos relacionados con el caso;</w:t>
        <w:br/>
        <w:br/>
        <w:t xml:space="preserve">      12) Gustavo  Rosario,  Director  de  Oficinas  Técnicas  y  Asistencia</w:t>
        <w:br/>
        <w:t xml:space="preserve">      Policial  del  Ministerio  del  Poder  Popular  para  las   Relaciones</w:t>
        <w:br/>
        <w:t xml:space="preserve">      Interiores y Justicia, perito propuesto por el Estado, quien rindió su</w:t>
        <w:br/>
        <w:t xml:space="preserve">      dictamen sobre la reestructuración de las policías venezolanas, y</w:t>
        <w:br/>
        <w:br/>
        <w:t xml:space="preserve">      13)  Roberto  Briceño-León,  investigador  y  profesor  universitario,</w:t>
        <w:br/>
        <w:t xml:space="preserve">      perito convocado de oficio, quien rindió su dictamen sobre la  alegada</w:t>
        <w:br/>
        <w:t xml:space="preserve">      problemática de ejecuciones extrajudiciales en distintas  regiones  de</w:t>
        <w:br/>
        <w:t xml:space="preserve">      Venezuela; el supuesto patrón y modus operandi a través  del  cual  se</w:t>
        <w:br/>
        <w:t xml:space="preserve">      manifestaría dicha problemática; la alegada incidencia  en  el  estado</w:t>
        <w:br/>
        <w:t xml:space="preserve">      Aragua, y la supuesta respuesta del Ministerio  Público  y  del  Poder</w:t>
        <w:br/>
        <w:t xml:space="preserve">      Judicial ante esta situación.</w:t>
        <w:br/>
        <w:br/>
        <w:t xml:space="preserve">  14. En cuanto a la prueba rendida en audiencia pública, la  Corte  recibió</w:t>
        <w:br/>
        <w:t xml:space="preserve">      las declaraciones de las siguientes personas[14]:</w:t>
        <w:br/>
        <w:br/>
        <w:t xml:space="preserve">      1) Eloisa Barrios, presunta víctima propuesta por los  representantes,</w:t>
        <w:br/>
        <w:t xml:space="preserve">      quien declaró sobre  las  supuestas  circunstancias  que  rodearon  la</w:t>
        <w:br/>
        <w:t xml:space="preserve">      muerte de sus hermanos y sobrinos, así como las  alegadas  violaciones</w:t>
        <w:br/>
        <w:t xml:space="preserve">      de las cuales habría sido víctima y aquellas  supuestamente  cometidas</w:t>
        <w:br/>
        <w:t xml:space="preserve">      en contra de su familia; las acciones emprendidas para la búsqueda  de</w:t>
        <w:br/>
        <w:t xml:space="preserve">      justicia y la respuesta de  las  autoridades  estatales;  el  supuesto</w:t>
        <w:br/>
        <w:t xml:space="preserve">      sufrimiento que  las  alegadas  violaciones  y  su  impunidad  habrían</w:t>
        <w:br/>
        <w:t xml:space="preserve">      causado en su familia;  en  particular,  el  alegado  impacto  que  el</w:t>
        <w:br/>
        <w:t xml:space="preserve">      asesinato de sus familiares y las constantes amenazas habrían generado</w:t>
        <w:br/>
        <w:t xml:space="preserve">      en su persona, en su vida familiar y en su proyecto de vida, así  como</w:t>
        <w:br/>
        <w:t xml:space="preserve">      sobre las alegadas detenciones  ilegales  de  su  hijo  Víctor  Daniel</w:t>
        <w:br/>
        <w:t xml:space="preserve">      Cabrera Barrios ocurridas en junio de 2009;</w:t>
        <w:br/>
        <w:br/>
        <w:t xml:space="preserve">      2) Néstor Castellano Molero, Fiscal  Primero  del  Ministerio  Público</w:t>
        <w:br/>
        <w:t xml:space="preserve">      ante las Salas de Casación y Constitucional del  Tribunal  Supremo  de</w:t>
        <w:br/>
        <w:t xml:space="preserve">      Justicia, testigo propuesto por el  Estado,  quien  declaró  sobre  la</w:t>
        <w:br/>
        <w:t xml:space="preserve">      actuación estatal respecto de las averiguaciones y procesos judiciales</w:t>
        <w:br/>
        <w:t xml:space="preserve">      en los cuales las presuntas víctimas del presente  caso  figuran  como</w:t>
        <w:br/>
        <w:t xml:space="preserve">      ofendidos, y</w:t>
        <w:br/>
        <w:br/>
        <w:t xml:space="preserve">      3) Magaly Mercedes Vázquez González, abogada, especialista en ciencias</w:t>
        <w:br/>
        <w:t xml:space="preserve">      penales y criminológicas, perita  propuesta  por  los  representantes,</w:t>
        <w:br/>
        <w:t xml:space="preserve">      quien  rindió  su  dictamen  sobre  la  normatividad  que   regía   el</w:t>
        <w:br/>
        <w:t xml:space="preserve">      procedimiento penal en Venezuela en el momento de la ocurrencia de los</w:t>
        <w:br/>
        <w:t xml:space="preserve">      hechos y el que rige actualmente, con referencia al papel  del  Estado</w:t>
        <w:br/>
        <w:t xml:space="preserve">      como garante del derecho a la vida, a la integridad personal  y  a  la</w:t>
        <w:br/>
        <w:t xml:space="preserve">      libertad personal; la debida diligencia en los procesos penales de los</w:t>
        <w:br/>
        <w:t xml:space="preserve">      casos de la familia Barrios, en especial los  alegados  obstáculos  de</w:t>
        <w:br/>
        <w:t xml:space="preserve">      hecho y de derecho presentados a lo largo de las  investigaciones;  la</w:t>
        <w:br/>
        <w:t xml:space="preserve">      Unidad Criminalística  del  Ministerio  Público;  la  competencia  del</w:t>
        <w:br/>
        <w:t xml:space="preserve">      Cuerpo de Investigaciones Científicas, Penales y  Criminalísticas  (en</w:t>
        <w:br/>
        <w:t xml:space="preserve">      adelante  “Cuerpo  de  Investigaciones  Científicas”  o   “Cuerpo   de</w:t>
        <w:br/>
        <w:t xml:space="preserve">      Investigaciones”) para  el  análisis  de  las  investigaciones,  y  la</w:t>
        <w:br/>
        <w:t xml:space="preserve">      aplicación de la ley de protección de testigos en Venezuela.</w:t>
        <w:br/>
        <w:br/>
        <w:t xml:space="preserve">      B. Admisión de la prueba documental</w:t>
        <w:br/>
        <w:br/>
        <w:t xml:space="preserve">  15. En el presente caso,  como  en  otros,  el  Tribunal  admite  aquellos</w:t>
        <w:br/>
        <w:t xml:space="preserve">      documentos remitidos por las partes en la debida oportunidad  procesal</w:t>
        <w:br/>
        <w:t xml:space="preserve">      así como aquellos relativos a hechos supervinientes remitidos por  los</w:t>
        <w:br/>
        <w:t xml:space="preserve">      representantes  y  por  la  Comisión  Interamericana  que  no   fueron</w:t>
        <w:br/>
        <w:t xml:space="preserve">      controvertidos ni  objetados,  ni  cuya  autenticidad  fue  puesta  en</w:t>
        <w:br/>
        <w:t xml:space="preserve">      duda[15].</w:t>
        <w:br/>
        <w:br/>
        <w:t xml:space="preserve">  16. En cuanto a las notas de prensa,  este  Tribunal  ha  considerado  que</w:t>
        <w:br/>
        <w:t xml:space="preserve">      podrán ser apreciadas cuando recojan  hechos  públicos  y  notorios  o</w:t>
        <w:br/>
        <w:t xml:space="preserve">      declaraciones de funcionarios del Estado o cuando corroboren  aspectos</w:t>
        <w:br/>
        <w:t xml:space="preserve">      relacionados con el caso[16].  El  Tribunal  decide  admitir  aquellos</w:t>
        <w:br/>
        <w:t xml:space="preserve">      documentos que se encuentren completos o que, por lo  menos,  permitan</w:t>
        <w:br/>
        <w:t xml:space="preserve">      constatar su fuente y fecha de publicación, y los valorará tomando  en</w:t>
        <w:br/>
        <w:t xml:space="preserve">      cuenta el conjunto del acervo probatorio, las observaciones del Estado</w:t>
        <w:br/>
        <w:t xml:space="preserve">      y las reglas de la sana crítica.</w:t>
        <w:br/>
        <w:br/>
        <w:t xml:space="preserve">  17.  Por  otra  parte,  en  cuanto  a  la  oportunidad  procesal  para  la</w:t>
        <w:br/>
        <w:t xml:space="preserve">      presentación de prueba documental, de conformidad con el artículo 57.2</w:t>
        <w:br/>
        <w:t xml:space="preserve">      del Reglamento,  debe  ser  presentada,  en  general,  junto  con  los</w:t>
        <w:br/>
        <w:t xml:space="preserve">      escritos de sometimiento del caso, de solicitudes y  argumentos  o  de</w:t>
        <w:br/>
        <w:t xml:space="preserve">      contestación, según corresponda. En el caso de los representantes, los</w:t>
        <w:br/>
        <w:t xml:space="preserve">      artículos 28.1 y 40.2.b) del Reglamento establecen  que  aquella  debe</w:t>
        <w:br/>
        <w:t xml:space="preserve">      presentarse con el escrito  de  solicitudes  y  argumentos  o,  a  más</w:t>
        <w:br/>
        <w:t xml:space="preserve">      tardar, en el plazo improrrogable de 21 días, contado a partir del día</w:t>
        <w:br/>
        <w:t xml:space="preserve">      en que venció el plazo para la remisión de dicho escrito. Sin embargo,</w:t>
        <w:br/>
        <w:t xml:space="preserve">      en el presente caso, junto con el escrito de solicitudes y argumentos,</w:t>
        <w:br/>
        <w:t xml:space="preserve">      los representantes presentaron un listado de  14  anexos,  13  de  los</w:t>
        <w:br/>
        <w:t xml:space="preserve">      cuales no fueron recibidos por el Tribunal  en  dicha  oportunidad  ni</w:t>
        <w:br/>
        <w:t xml:space="preserve">      dentro del plazo improrrogable mencionado, el cual  venció  el  15  de</w:t>
        <w:br/>
        <w:t xml:space="preserve">      enero de 2011, sino con un retraso de tres días, el  18  de  enero  de</w:t>
        <w:br/>
        <w:t xml:space="preserve">      2011[17]. Los representantes no se refirieron a la presentación  fuera</w:t>
        <w:br/>
        <w:t xml:space="preserve">      del plazo de estos  anexos,  solamente  justificaron  la  presentación</w:t>
        <w:br/>
        <w:t xml:space="preserve">      extemporánea del anexo 12, correspondiente a la declaración jurada  de</w:t>
        <w:br/>
        <w:t xml:space="preserve">      la señora Eloísa Barrios relativa al Fondo de Asistencia Legal  de  la</w:t>
        <w:br/>
        <w:t xml:space="preserve">      Corte. Al respecto, el Tribunal considera que no  corresponde  admitir</w:t>
        <w:br/>
        <w:t xml:space="preserve">      los documentos presentados por los representantes fuera del plazo. Sin</w:t>
        <w:br/>
        <w:t xml:space="preserve">      perjuicio de lo anterior,  dado  que  el  retraso  antes  referido  no</w:t>
        <w:br/>
        <w:t xml:space="preserve">      corresponde a la actuación de las presuntas  víctimas,  en  aplicación</w:t>
        <w:br/>
        <w:t xml:space="preserve">      del artículo 58.a del Reglamento, el Tribunal admite como prueba en el</w:t>
        <w:br/>
        <w:t xml:space="preserve">      presente caso los poderes otorgados por las  víctimas,  así  como  los</w:t>
        <w:br/>
        <w:t xml:space="preserve">      documentos de identificación y actas de nacimiento de miembros  de  la</w:t>
        <w:br/>
        <w:t xml:space="preserve">      familia Barrios, incluidos en  los  anexos  1  y  13  del  escrito  de</w:t>
        <w:br/>
        <w:t xml:space="preserve">      solicitudes y argumentos.</w:t>
        <w:br/>
        <w:br/>
        <w:t xml:space="preserve">  18. Asimismo, en cuanto a los documentos aportados por  la  Comisión,  los</w:t>
        <w:br/>
        <w:t xml:space="preserve">      representantes y el Estado con posterioridad al sometimiento del  caso</w:t>
        <w:br/>
        <w:t xml:space="preserve">      y a la remisión de los escritos  de  solicitudes  y  argumentos  y  de</w:t>
        <w:br/>
        <w:t xml:space="preserve">      contestación, la Corte estima  oportuno  recordar  que  el  mencionado</w:t>
        <w:br/>
        <w:t xml:space="preserve">      artículo 57.2 del Reglamento, que regula la  admisión  de  la  prueba,</w:t>
        <w:br/>
        <w:t xml:space="preserve">      establece:</w:t>
        <w:br/>
        <w:br/>
        <w:t xml:space="preserve">      Excepcionalmente y oído el parecer de todos los intervinientes  en  el</w:t>
        <w:br/>
        <w:t xml:space="preserve">      proceso, la Corte podrá  admitir  una  prueba  si  el  que  la  ofrece</w:t>
        <w:br/>
        <w:t xml:space="preserve">      justificare adecuadamente que por fuerza mayor o impedimento grave  no</w:t>
        <w:br/>
        <w:t xml:space="preserve">      presentó  u  ofreció  dicha  prueba   en   los   momentos   procesales</w:t>
        <w:br/>
        <w:t xml:space="preserve">      establecidos en  los  artículos  35.1,  36.1,  40.2  y  41.1  de  este</w:t>
        <w:br/>
        <w:t xml:space="preserve">      Reglamento. La Corte podrá, además, admitir una prueba que se  refiera</w:t>
        <w:br/>
        <w:t xml:space="preserve">      a  un  hecho  ocurrido  con  posterioridad  a  los  citados   momentos</w:t>
        <w:br/>
        <w:t xml:space="preserve">      procesales.</w:t>
        <w:br/>
        <w:br/>
        <w:t xml:space="preserve">  19. El 18 de octubre de 2010 la Comisión informó como hecho  superviniente</w:t>
        <w:br/>
        <w:t xml:space="preserve">      “la [supuesta] muerte  de  Wilmer  José  Flores  Barrios”,  remitiendo</w:t>
        <w:br/>
        <w:t xml:space="preserve">      cuatro notas de prensa sobre este hecho. El Estado informó que,  “[e]n</w:t>
        <w:br/>
        <w:t xml:space="preserve">      cuanto a los hechos acaecidos en fecha 1 de septiembre de  2010  donde</w:t>
        <w:br/>
        <w:t xml:space="preserve">      figura como víctima […] Wilmer José Flores Barrios, la Fiscalía Décimo</w:t>
        <w:br/>
        <w:t xml:space="preserve">      Cuarta ordenó el inicio de la investigación”. Asimismo, el 13 de enero</w:t>
        <w:br/>
        <w:t xml:space="preserve">      de 2011, la Comisión informó que el 2 de enero de  2011  Néstor  Caudi</w:t>
        <w:br/>
        <w:t xml:space="preserve">      Barrios sufrió un atentado contra su vida, el  cual  le  causó  graves</w:t>
        <w:br/>
        <w:t xml:space="preserve">      lesiones, remitiendo el 14 de enero de  2011  determinados  documentos</w:t>
        <w:br/>
        <w:t xml:space="preserve">      “como sustento documental que ha podido obtener […] con relación a tal</w:t>
        <w:br/>
        <w:t xml:space="preserve">      hecho”. El 14 de enero  de  2011  los  representantes  remitieron  una</w:t>
        <w:br/>
        <w:t xml:space="preserve">      comunicación en la cual hacían referencia a  “la  reciente  muerte  de</w:t>
        <w:br/>
        <w:t xml:space="preserve">      Néstor Caudi Barrios” y,  posteriormente,  el  6  de  junio  de  2011,</w:t>
        <w:br/>
        <w:t xml:space="preserve">      aclararon que dicha persona había sido víctima de un  atentado  contra</w:t>
        <w:br/>
        <w:t xml:space="preserve">      su vida, pero que se encontraba vivo[18]. Finalmente, el 30 de mayo de</w:t>
        <w:br/>
        <w:t xml:space="preserve">      2011 la Comisión informó a la Corte que, el 28 de mayo de  2011,  Juan</w:t>
        <w:br/>
        <w:t xml:space="preserve">      José Barrios había sido privado de  su  vida,  remitió  dos  notas  de</w:t>
        <w:br/>
        <w:t xml:space="preserve">      prensa al respecto y  solicitó  que  este  hecho  superviniente  fuera</w:t>
        <w:br/>
        <w:t xml:space="preserve">      analizado por el Tribunal.</w:t>
        <w:br/>
        <w:br/>
        <w:t xml:space="preserve">  20. La Corte considera que los hechos informados con  posterioridad  a  la</w:t>
        <w:br/>
        <w:t xml:space="preserve">      presentación del caso se relacionan, en principio, con el  objeto  del</w:t>
        <w:br/>
        <w:t xml:space="preserve">      mismo, es decir las  supuestas  amenazas,  agresiones,  detenciones  y</w:t>
        <w:br/>
        <w:t xml:space="preserve">      privaciones de la vida de integrantes de  la  familia  Barrios  (supra</w:t>
        <w:br/>
        <w:t xml:space="preserve">      párr. 2). En consecuencia, el Tribunal admite como  prueba  de  hechos</w:t>
        <w:br/>
        <w:t xml:space="preserve">      supervinientes los documentos aportados por la Comisión, los cuales no</w:t>
        <w:br/>
        <w:t xml:space="preserve">      fueron objetados por las partes, en los términos del artículo 57.2 del</w:t>
        <w:br/>
        <w:t xml:space="preserve">      Reglamento.</w:t>
        <w:br/>
        <w:br/>
        <w:t xml:space="preserve">  21. Adicionalmente, en la audiencia pública el Estado entregó  información</w:t>
        <w:br/>
        <w:t xml:space="preserve">      estadística respecto del número de policías imputados y  acusados  por</w:t>
        <w:br/>
        <w:t xml:space="preserve">      delitos presuntamente cometidos en el ejercicio de  sus  funciones,  y</w:t>
        <w:br/>
        <w:t xml:space="preserve">      condenados con sentencia definitivamente  firme.  Por  su  parte,  los</w:t>
        <w:br/>
        <w:t xml:space="preserve">      representantes entregaron copias de expedientes  judiciales  obtenidas</w:t>
        <w:br/>
        <w:t xml:space="preserve">      con posterioridad a su escrito de solicitudes  y  argumentos[19].  Las</w:t>
        <w:br/>
        <w:t xml:space="preserve">      copias de estos documentos fueron transmitidas en esa oportunidad y no</w:t>
        <w:br/>
        <w:t xml:space="preserve">      fueron objetadas por las partes, de manera que la Corte admite  dichos</w:t>
        <w:br/>
        <w:t xml:space="preserve">      documentos de conformidad con el artículo 57.2 del Reglamento.</w:t>
        <w:br/>
        <w:br/>
        <w:t xml:space="preserve">  22. Finalmente, las partes remitieron documentos junto con sus alegatos  y</w:t>
        <w:br/>
        <w:t xml:space="preserve">      observaciones  finales  escritas,   atendiendo   a   las   solicitudes</w:t>
        <w:br/>
        <w:t xml:space="preserve">      realizadas por los Jueces del Tribunal en la  audiencia  pública.  Los</w:t>
        <w:br/>
        <w:t xml:space="preserve">      representantes remitieron, adicionalmente, comprobantes  de  costas  y</w:t>
        <w:br/>
        <w:t xml:space="preserve">      gastos realizados con posterioridad a la presentación del  escrito  de</w:t>
        <w:br/>
        <w:t xml:space="preserve">      solicitudes y  argumentos  (infra  párr.  380).  La  Comisión  remitió</w:t>
        <w:br/>
        <w:t xml:space="preserve">      extractos de un informe de la Defensoría del Pueblo de Venezuela.  Por</w:t>
        <w:br/>
        <w:t xml:space="preserve">      su parte, el Estado entregó documentación actualizada sobre el  estado</w:t>
        <w:br/>
        <w:t xml:space="preserve">      de las investigaciones internas, informes del Ministerio Público y  de</w:t>
        <w:br/>
        <w:t xml:space="preserve">      la Defensoría del Pueblo, un  documento  relacionado  con  la  alegada</w:t>
        <w:br/>
        <w:t xml:space="preserve">      situación de desplazamiento de los miembros de la familia Barrios y un</w:t>
        <w:br/>
        <w:t xml:space="preserve">      acta de audiencia especial de 27 de julio de 2011 sobre las medidas de</w:t>
        <w:br/>
        <w:t xml:space="preserve">      protección ordenadas internamente. Mientras que los  representantes  y</w:t>
        <w:br/>
        <w:t xml:space="preserve">      la Comisión remitieron los documentos relacionados con  las  preguntas</w:t>
        <w:br/>
        <w:t xml:space="preserve">      del Tribunal oportunamente, el Estado los remitió el 30 de  agosto  de</w:t>
        <w:br/>
        <w:t xml:space="preserve">      2011, es decir, nueve días después de vencido el  plazo  improrrogable</w:t>
        <w:br/>
        <w:t xml:space="preserve">      establecido en el artículo 28.1 del Reglamento. Sin  perjuicio  de  lo</w:t>
        <w:br/>
        <w:t xml:space="preserve">      anterior, la Corte recuerda que la información actualizada  sobre  los</w:t>
        <w:br/>
        <w:t xml:space="preserve">      procedimientos internos y el alegado desplazamiento de  las  presuntas</w:t>
        <w:br/>
        <w:t xml:space="preserve">      víctimas  fue  aportada  por  el  Estado  en  respuesta  a  un  pedido</w:t>
        <w:br/>
        <w:t xml:space="preserve">      específico del Tribunal en la audiencia pública como prueba para mejor</w:t>
        <w:br/>
        <w:t xml:space="preserve">      resolver. Por tanto, la Corte decide  admitirlos,  en  aplicación  del</w:t>
        <w:br/>
        <w:t xml:space="preserve">      artículo 58.b  del  Reglamento,  y  los  valorará  en  lo  que  estime</w:t>
        <w:br/>
        <w:t xml:space="preserve">      pertinente, tomando en cuenta el conjunto del acervo  probatorio,  las</w:t>
        <w:br/>
        <w:t xml:space="preserve">      observaciones de las partes y las reglas de la sana crítica.</w:t>
        <w:br/>
        <w:br/>
        <w:t xml:space="preserve">      C. Admisión de las declaraciones de las presuntas  víctimas  y  de  la</w:t>
        <w:br/>
        <w:t xml:space="preserve">      prueba testimonial y pericial</w:t>
        <w:br/>
        <w:br/>
        <w:t xml:space="preserve">  23. En cuanto a las declaraciones de las presuntas víctimas y del  testigo</w:t>
        <w:br/>
        <w:t xml:space="preserve">      y a los  dictámenes  rendidos  en  la  audiencia  pública  y  mediante</w:t>
        <w:br/>
        <w:t xml:space="preserve">      declaraciones juradas, la Corte los estima pertinentes sólo en lo  que</w:t>
        <w:br/>
        <w:t xml:space="preserve">      se ajuste  al  objeto  que  fue  definido  por  el  Presidente  en  la</w:t>
        <w:br/>
        <w:t xml:space="preserve">      Resolución mediante la cual se  ordenó  recibirlos  (supra  párr.  7).</w:t>
        <w:br/>
        <w:t xml:space="preserve">      Estos serán valorados en el capítulo que corresponda, en conjunto  con</w:t>
        <w:br/>
        <w:t xml:space="preserve">      los demás elementos del acervo probatorio  y  tomando  en  cuenta  las</w:t>
        <w:br/>
        <w:t xml:space="preserve">      observaciones formuladas por las partes[20].</w:t>
        <w:br/>
        <w:br/>
        <w:br/>
        <w:t xml:space="preserve">  24. En relación con las declaraciones de las presuntas víctimas, el Estado</w:t>
        <w:br/>
        <w:t xml:space="preserve">      formuló observaciones  sobre  determinadas  respuestas  de  la  señora</w:t>
        <w:br/>
        <w:t xml:space="preserve">      Eloísa Barrios durante su comparecencia ante la Corte. Asimismo, opinó</w:t>
        <w:br/>
        <w:t xml:space="preserve">      sobre “la falta de interés en la pretensión incoada por  parte  de  la</w:t>
        <w:br/>
        <w:t xml:space="preserve">      familia  Barrios”,  al  haber  declarado  solamente  nueve   presuntas</w:t>
        <w:br/>
        <w:t xml:space="preserve">      víctimas de las 17 propuestas inicialmente por los representantes.</w:t>
        <w:br/>
        <w:br/>
        <w:t xml:space="preserve">  25. Conforme a la  jurisprudencia  de  este  Tribunal,  las  declaraciones</w:t>
        <w:br/>
        <w:t xml:space="preserve">      rendidas  por  las  presuntas  víctimas  no   pueden   ser   valoradas</w:t>
        <w:br/>
        <w:t xml:space="preserve">      aisladamente sino dentro del conjunto de las pruebas del  proceso,  ya</w:t>
        <w:br/>
        <w:t xml:space="preserve">      que  son  útiles  en  la  medida  en  que  pueden  proporcionar  mayor</w:t>
        <w:br/>
        <w:t xml:space="preserve">      información sobre las presuntas violaciones y  sus  consecuencias[21].</w:t>
        <w:br/>
        <w:t xml:space="preserve">      La  Corte  nota  que  las  observaciones  del  Estado  se  refieren  a</w:t>
        <w:br/>
        <w:t xml:space="preserve">      determinados aspectos del contenido de la  declaración  de  la  señora</w:t>
        <w:br/>
        <w:t xml:space="preserve">      Eloísa Barrios y a una supuesta falta de interés de  algunos  miembros</w:t>
        <w:br/>
        <w:t xml:space="preserve">      de la familia Barrios,  pero  no  impugnan  la  admisibilidad  de  las</w:t>
        <w:br/>
        <w:t xml:space="preserve">      declaraciones recibidas. Con base en lo anterior, el  Tribunal  admite</w:t>
        <w:br/>
        <w:t xml:space="preserve">      dichas declaraciones, sin perjuicio de que  su  valor  probatorio  sea</w:t>
        <w:br/>
        <w:t xml:space="preserve">      considerado teniendo en cuenta los criterios mencionados y las  reglas</w:t>
        <w:br/>
        <w:t xml:space="preserve">      de la sana crítica[22].</w:t>
        <w:br/>
        <w:br/>
        <w:t xml:space="preserve">  26. Por último, el  Estado  se  pronunció  sobre  determinados  peritajes.</w:t>
        <w:br/>
        <w:t xml:space="preserve">      Respecto  del  dictamen  de  la  señora  Vázquez  González,  Venezuela</w:t>
        <w:br/>
        <w:t xml:space="preserve">      discrepó de algunas afirmaciones vertidas por la perita, afirmó que al</w:t>
        <w:br/>
        <w:t xml:space="preserve">      no haber tenido conocimiento “de la totalidad de  la  causa  instruida</w:t>
        <w:br/>
        <w:t xml:space="preserve">      […] resulta sesgado y parcializado el análisis legal contenido en [su]</w:t>
        <w:br/>
        <w:t xml:space="preserve">      peritaje” e indicó  que  realizó  “conclusiones  contradictorias”.  En</w:t>
        <w:br/>
        <w:t xml:space="preserve">      relación con la perita Valdez Labadi, el Estado cuestionó el contenido</w:t>
        <w:br/>
        <w:t xml:space="preserve">      de su dictamen y afirmó que “no se corresponde con el objet[o]  fijado</w:t>
        <w:br/>
        <w:t xml:space="preserve">      por  [su]  experticia”.  Respecto  del  perito   Baraybar,   Venezuela</w:t>
        <w:br/>
        <w:t xml:space="preserve">      cuestionó su peritaje, ya  que  “no  analiz[ó]  la  normativa  interna</w:t>
        <w:br/>
        <w:t xml:space="preserve">      aplicable ni los protocolos aplicables de actuación establecida en  la</w:t>
        <w:br/>
        <w:t xml:space="preserve">      coordinación nacional de ciencias forenses venezolanas” e  indicó  que</w:t>
        <w:br/>
        <w:t xml:space="preserve">      “sin tener la documentación cuestionada [en su dictamen], proced[ió] a</w:t>
        <w:br/>
        <w:t xml:space="preserve">      hacer conjeturas”, incurriendo en contradicción. Por último, el Estado</w:t>
        <w:br/>
        <w:t xml:space="preserve">      cuestionó algunas conclusiones realizadas por el  perito  Briceño-León</w:t>
        <w:br/>
        <w:t xml:space="preserve">      en su dictamen.</w:t>
        <w:br/>
        <w:br/>
        <w:t xml:space="preserve">  27. La Corte Interamericana nota  que  las  observaciones  del  Estado  se</w:t>
        <w:br/>
        <w:t xml:space="preserve">      basan, en general, en: a) su discrepancia  con  el  contenido  de  los</w:t>
        <w:br/>
        <w:t xml:space="preserve">      dictámenes, contradiciendo o brindando su opinión sobre los mismos; b)</w:t>
        <w:br/>
        <w:t xml:space="preserve">      el alcance de las manifestaciones de los peritos en  relación  con  el</w:t>
        <w:br/>
        <w:t xml:space="preserve">      objeto del dictamen o los elementos que tuvieron para  realizarlos,  y</w:t>
        <w:br/>
        <w:t xml:space="preserve">      c) la metodología utilizada para realizar uno de los dictámenes.</w:t>
        <w:br/>
        <w:br/>
        <w:t xml:space="preserve">  28. El Tribunal considera pertinente señalar  que,  a  diferencia  de  los</w:t>
        <w:br/>
        <w:t xml:space="preserve">      testigos, quienes deben evitar dar opiniones personales,  los  peritos</w:t>
        <w:br/>
        <w:t xml:space="preserve">      proporcionan opiniones técnicas o personales en cuanto  se  relacionen</w:t>
        <w:br/>
        <w:t xml:space="preserve">      con su especial saber o experiencia. Además,  los  peritos  se  pueden</w:t>
        <w:br/>
        <w:t xml:space="preserve">      referir tanto a puntos específicos de la litis como a  cualquier  otro</w:t>
        <w:br/>
        <w:t xml:space="preserve">      punto relevante del litigio, siempre  y  cuando  se  circunscriban  al</w:t>
        <w:br/>
        <w:t xml:space="preserve">      objeto para  el  cual  fueron  convocados  y  sus  conclusiones  estén</w:t>
        <w:br/>
        <w:t xml:space="preserve">      suficientemente  fundadas[23].  En  ese  sentido,  en  cuanto  a   las</w:t>
        <w:br/>
        <w:t xml:space="preserve">      observaciones  sobre  el  contenido  de  los  peritajes,  el  Tribunal</w:t>
        <w:br/>
        <w:t xml:space="preserve">      entiende que las mismas no impugnan su admisibilidad, sino que apuntan</w:t>
        <w:br/>
        <w:t xml:space="preserve">      a cuestionar el valor probatorio de los dictámenes, las  cuales  serán</w:t>
        <w:br/>
        <w:t xml:space="preserve">      consideradas en lo pertinente en los capítulos correspondientes de  la</w:t>
        <w:br/>
        <w:t xml:space="preserve">      presente Sentencia.</w:t>
        <w:br/>
        <w:br/>
        <w:t xml:space="preserve">  29. En particular, respecto de  las  observaciones  del  Estado  sobre  el</w:t>
        <w:br/>
        <w:t xml:space="preserve">      alegado resultado sesgado y parcializado del  peritaje  de  la  señora</w:t>
        <w:br/>
        <w:t xml:space="preserve">      Vázquez González, la perita manifestó en la audiencia pública que  “sí</w:t>
        <w:br/>
        <w:t xml:space="preserve">      pud[o] revisar algunos de [los documentos de los casos de  la  familia</w:t>
        <w:br/>
        <w:t xml:space="preserve">      Barrios] vinculados […] básicamente con los actos conclusivos  que  se</w:t>
        <w:br/>
        <w:t xml:space="preserve">      habían presentado en las diferentes causas”, de  manera  que  contestó</w:t>
        <w:br/>
        <w:t xml:space="preserve">      las preguntas que al respecto se le hicieron en base a la  información</w:t>
        <w:br/>
        <w:t xml:space="preserve">      que conocía. La Corte considerará el contenido  de  este  peritaje  en</w:t>
        <w:br/>
        <w:t xml:space="preserve">      cuanto a que la perita se refirió a hechos y situaciones concretas  de</w:t>
        <w:br/>
        <w:t xml:space="preserve">      las  investigaciones  que  eran   de   su   conocimiento   y   estaban</w:t>
        <w:br/>
        <w:t xml:space="preserve">      circunscritas al  ámbito  de  su  experticia,  siendo  además  que  el</w:t>
        <w:br/>
        <w:t xml:space="preserve">      peritaje se ajustó al objeto por el cual fue  convocado  (supra  párr.</w:t>
        <w:br/>
        <w:t xml:space="preserve">      14). Sobre  la  metodología  del  dictamen  del  señor  Baraybar,  sin</w:t>
        <w:br/>
        <w:t xml:space="preserve">      perjuicio de tomar en cuenta lo manifestado por el Estado, el Tribunal</w:t>
        <w:br/>
        <w:t xml:space="preserve">      observa  que  en  dicho  dictamen  consta  una  explicación  sobre  el</w:t>
        <w:br/>
        <w:t xml:space="preserve">      procedimiento empleado. El perito Baraybar señaló que basó su  estudio</w:t>
        <w:br/>
        <w:t xml:space="preserve">      en la documentación presentada  por  Venezuela  ante  el  Tribunal,  y</w:t>
        <w:br/>
        <w:t xml:space="preserve">      comparó los procedimientos empleados en  las  investigaciones  de  las</w:t>
        <w:br/>
        <w:t xml:space="preserve">      alegadas    ejecuciones    extrajudiciales    con    los    estándares</w:t>
        <w:br/>
        <w:t xml:space="preserve">      internacionales en la materia. La Corte considera que  las  objeciones</w:t>
        <w:br/>
        <w:t xml:space="preserve">      al método utilizado  por  el  perito,  el  cual  está  suficientemente</w:t>
        <w:br/>
        <w:t xml:space="preserve">      explicado en su informe,  no  afectan  su  admisibilidad.  Finalmente,</w:t>
        <w:br/>
        <w:t xml:space="preserve">      respecto de lo alegado por el Estado  sobre  que  el  peritaje  de  la</w:t>
        <w:br/>
        <w:t xml:space="preserve">      señora Valdez Labadi no correspondería al objeto  determinado  por  el</w:t>
        <w:br/>
        <w:t xml:space="preserve">      Presidente, el  Tribunal  considerará  la  observación  del  Estado  y</w:t>
        <w:br/>
        <w:t xml:space="preserve">      reitera que sólo admite aquellas manifestaciones  que  se  ajustan  al</w:t>
        <w:br/>
        <w:t xml:space="preserve">      objeto oportunamente definido (supra párr. 14). Con base en  lo  antes</w:t>
        <w:br/>
        <w:t xml:space="preserve">      expuesto, la Corte admite los peritajes señalados en cuanto se ajusten</w:t>
        <w:br/>
        <w:t xml:space="preserve">      al objeto ordenado y los  valorará  conjuntamente  con  el  resto  del</w:t>
        <w:br/>
        <w:t xml:space="preserve">      acervo probatorio, teniendo en cuenta las observaciones del  Estado  y</w:t>
        <w:br/>
        <w:t xml:space="preserve">      de conformidad con las reglas de la sana crítica.</w:t>
        <w:br/>
        <w:br/>
        <w:br/>
        <w:t xml:space="preserve">                                     VI</w:t>
        <w:br/>
        <w:t xml:space="preserve">                           CONSIDERACIONES PREVIAS</w:t>
        <w:br/>
        <w:br/>
        <w:t xml:space="preserve">      A. Renuncia de dos familiares</w:t>
        <w:br/>
        <w:br/>
        <w:t xml:space="preserve">  30. Los representantes informaron, el 6 de junio de 2011, que las  señoras</w:t>
        <w:br/>
        <w:t xml:space="preserve">      Dalila Ordalys Ortuño y Junclis Esmil Rangel Terán, viudas  de  Benito</w:t>
        <w:br/>
        <w:t xml:space="preserve">      Antonio Barrios y Narciso Barrios, respectivamente, han manifestado su</w:t>
        <w:br/>
        <w:t xml:space="preserve">      deseo de “no continuar con el proceso ante la  Corte  [Interamericana]</w:t>
        <w:br/>
        <w:t xml:space="preserve">      por el temo[r] que esto les provocaba y que pudiera tener  un  impacto</w:t>
        <w:br/>
        <w:t xml:space="preserve">      en sus hijos, sobre todo después del atentado que sufrió Néstor  Caudi</w:t>
        <w:br/>
        <w:t xml:space="preserve">      [Barrios] en enero de 2011”.</w:t>
        <w:br/>
        <w:br/>
        <w:t xml:space="preserve">  31. Al respecto, la Corte toma nota  de  la  renuncia  por  parte  de  las</w:t>
        <w:br/>
        <w:t xml:space="preserve">      presuntas víctimas por las razones  anteriores.  Por  tanto,  ante  la</w:t>
        <w:br/>
        <w:t xml:space="preserve">      voluntad expresa  de  las  señoras  Ordalys  Ortuño  y  Rangel  Terán,</w:t>
        <w:br/>
        <w:t xml:space="preserve">      comunicadas por  medio  de  sus  representantes,  el  Tribunal  no  se</w:t>
        <w:br/>
        <w:t xml:space="preserve">      pronunciará sobre las alegadas violaciones en su perjuicio.</w:t>
        <w:br/>
        <w:br/>
        <w:t xml:space="preserve">      B. Hechos alegados por los representantes - Marco fáctico</w:t>
        <w:br/>
        <w:br/>
        <w:br/>
        <w:t xml:space="preserve">  32. La Corte  recuerda  su  jurisprudencia  reiterada  que  las  presuntas</w:t>
        <w:br/>
        <w:t xml:space="preserve">      víctimas,  sus  familiares  o  sus  representantes  en  los   procesos</w:t>
        <w:br/>
        <w:t xml:space="preserve">      contenciosos ante este Tribunal pueden invocar la violación  de  otros</w:t>
        <w:br/>
        <w:t xml:space="preserve">      derechos distintos a los ya comprendidos en la  demanda,  mientras  no</w:t>
        <w:br/>
        <w:t xml:space="preserve">      aleguen hechos nuevos a los ya contenidos en ella, dado que constituye</w:t>
        <w:br/>
        <w:t xml:space="preserve">      el marco fáctico del proceso. A su vez, puesto que un caso contencioso</w:t>
        <w:br/>
        <w:t xml:space="preserve">      es sustancialmente un litigio entre un  Estado  y  un  peticionario  o</w:t>
        <w:br/>
        <w:t xml:space="preserve">      presunta  víctima,  éstas  pueden  referirse  a  hechos  que  permitan</w:t>
        <w:br/>
        <w:t xml:space="preserve">      explicar, contextualizar,  aclarar  o  desestimar  los  que  han  sido</w:t>
        <w:br/>
        <w:t xml:space="preserve">      mencionados en la demanda, o bien, responder a  las  pretensiones  del</w:t>
        <w:br/>
        <w:t xml:space="preserve">      Estado, en función de lo que aleguen y la prueba que aporten, sin  que</w:t>
        <w:br/>
        <w:t xml:space="preserve">      ello  perjudique  el  equilibrio   procesal   o   el   principio   del</w:t>
        <w:br/>
        <w:t xml:space="preserve">      contradictorio, pues el Estado cuenta con las oportunidades procesales</w:t>
        <w:br/>
        <w:t xml:space="preserve">      para responder a esos alegatos en todas las etapas del proceso[24].</w:t>
        <w:br/>
        <w:br/>
        <w:br/>
        <w:t xml:space="preserve">  33. El presente caso es el primero sometido bajo el nuevo Reglamento de la</w:t>
        <w:br/>
        <w:t xml:space="preserve">      Corte en el cual, de conformidad  con  su  artículo  35,  la  Comisión</w:t>
        <w:br/>
        <w:t xml:space="preserve">      sometió el caso sin una demanda  sino  mediante  la  presentación  del</w:t>
        <w:br/>
        <w:t xml:space="preserve">      informe al que se refiere el artículo 50 de la Convención. De  acuerdo</w:t>
        <w:br/>
        <w:t xml:space="preserve">      con el artículo 35.3 del Reglamento, la Comisión debe  indicar  cuáles</w:t>
        <w:br/>
        <w:t xml:space="preserve">      de los hechos contenidos en dicho informe somete a consideración de la</w:t>
        <w:br/>
        <w:t xml:space="preserve">      Corte.  En  su  escrito  de  sometimiento,  la  Comisión  indicó   que</w:t>
        <w:br/>
        <w:t xml:space="preserve">      “somet[ía] a la jurisdicción de la Corte la totalidad  de  los  hechos</w:t>
        <w:br/>
        <w:t xml:space="preserve">      […] descritos en el Informe de Fondo [No.] 11/10”.  De  tal  modo,  el</w:t>
        <w:br/>
        <w:t xml:space="preserve">      Informe de Fondo constituye el  marco  fáctico  del  proceso  ante  la</w:t>
        <w:br/>
        <w:t xml:space="preserve">      Corte, por lo que no resulta admisible alegar nuevos hechos  distintos</w:t>
        <w:br/>
        <w:t xml:space="preserve">      de los planteados en dicho informe, sin perjuicio de exponer  aquellos</w:t>
        <w:br/>
        <w:t xml:space="preserve">      que  permitan  explicar,  aclarar  o  desestimar  los  que  han   sido</w:t>
        <w:br/>
        <w:t xml:space="preserve">      mencionados en el mismo.</w:t>
        <w:br/>
        <w:br/>
        <w:t xml:space="preserve">  34. Los representantes señalaron que el 19 de junio de 2004,  funcionarios</w:t>
        <w:br/>
        <w:t xml:space="preserve">      policiales detuvieron al señor Gustavo Ravelo en el comando de policía</w:t>
        <w:br/>
        <w:t xml:space="preserve">      de Camatagua, y que su padre “tuvo que entregarle  dinero  al  policía</w:t>
        <w:br/>
        <w:t xml:space="preserve">      encargado de  su  custodia  para  que  lo  liberara”.  Adicionalmente,</w:t>
        <w:br/>
        <w:t xml:space="preserve">      indicaron que Víctor Daniel Cabrera Barrios habría sufrido privaciones</w:t>
        <w:br/>
        <w:t xml:space="preserve">      de la libertad en diversas ocasiones  en  el  año  2009,  durante  las</w:t>
        <w:br/>
        <w:t xml:space="preserve">      cuales habría sufrido malos  tratos,  recibiendo  golpes  en  diversas</w:t>
        <w:br/>
        <w:t xml:space="preserve">      partes de su cuerpo y en su rostro.</w:t>
        <w:br/>
        <w:br/>
        <w:br/>
        <w:t xml:space="preserve">  35. En cuanto a la sujeción al marco fáctico presentado en el  Informe  de</w:t>
        <w:br/>
        <w:t xml:space="preserve">      Fondo, la Comisión no se refirió a estos  hechos  planteados  por  los</w:t>
        <w:br/>
        <w:t xml:space="preserve">      representantes.   Asimismo,   al   presentar   dichos   hechos,    los</w:t>
        <w:br/>
        <w:t xml:space="preserve">      representantes no argumentaron que estuvieran orientados a  “explicar,</w:t>
        <w:br/>
        <w:t xml:space="preserve">      aclarar o desestimar” los hechos que habían  sido  mencionados  en  el</w:t>
        <w:br/>
        <w:t xml:space="preserve">      Informe de Fondo. Los  representantes  se  limitaron  a  hacer  notar,</w:t>
        <w:br/>
        <w:t xml:space="preserve">      respecto de la alegada detención de  Víctor  Daniel  Cabrera  Barrios,</w:t>
        <w:br/>
        <w:t xml:space="preserve">      mediante una nota a pie de página, que dichos hechos “se  pusieron  en</w:t>
        <w:br/>
        <w:t xml:space="preserve">      conocimiento de la Corte mediante  [un]  escrito  de  15  de  mayo  de</w:t>
        <w:br/>
        <w:t xml:space="preserve">      [2010]” en el procedimiento de medidas provisionales vigentes[25].  Al</w:t>
        <w:br/>
        <w:t xml:space="preserve">      respecto, de acuerdo con el criterio antes mencionado, el Tribunal  no</w:t>
        <w:br/>
        <w:t xml:space="preserve">      considerará los hechos alegados por los representantes que  no  formen</w:t>
        <w:br/>
        <w:t xml:space="preserve">      parte del Informe de Fondo de la Comisión, o que no expliquen, aclaren</w:t>
        <w:br/>
        <w:t xml:space="preserve">      o desestimen los presentados  por  ésta.  En  consecuencia,  la  Corte</w:t>
        <w:br/>
        <w:t xml:space="preserve">      tampoco se referirá a los  alegatos  de  derecho  formulados  por  los</w:t>
        <w:br/>
        <w:t xml:space="preserve">      representantes con base en tales hechos.</w:t>
        <w:br/>
        <w:br/>
        <w:br/>
        <w:t xml:space="preserve">                                     VII</w:t>
        <w:br/>
        <w:t xml:space="preserve">   DERECHOS A LA VIDA, A LA INTEGRIDAD PERSONAL, A LA LIBERTAD PERSONAL Y</w:t>
        <w:br/>
        <w:t xml:space="preserve">      DERECHOS DEL NIÑO, EN RELACIÓN CON LAS OBLIGACIONES DE RESPETAR Y</w:t>
        <w:br/>
        <w:t xml:space="preserve">                           GARANTIZAR LOS DERECHOS</w:t>
        <w:br/>
        <w:br/>
        <w:t xml:space="preserve">     A. Introducción</w:t>
        <w:br/>
        <w:br/>
        <w:t xml:space="preserve">  36. El presente caso se refiere a alegadas violaciones de derechos humanos</w:t>
        <w:br/>
        <w:t xml:space="preserve">      ocurridas en contra de integrantes de la familia Barrios,  quienes  en</w:t>
        <w:br/>
        <w:t xml:space="preserve">      su mayoría residían  en  la  población  de  Guanayén,  estado  Aragua,</w:t>
        <w:br/>
        <w:t xml:space="preserve">      Venezuela. En 1998  dicha  familia  estaba  compuesta  por  la  señora</w:t>
        <w:br/>
        <w:t xml:space="preserve">      Justina Barrios, sus 12 hijos e hijas, los correspondientes compañeros</w:t>
        <w:br/>
        <w:t xml:space="preserve">      y compañeras de vida, y 22 nietos y nietas. Desde entonces y hasta  la</w:t>
        <w:br/>
        <w:t xml:space="preserve">      fecha, cuatro hijos y tres nietos de la  señora  Justina  Barrios  han</w:t>
        <w:br/>
        <w:t xml:space="preserve">      sido privados de la vida por disparos de  arma  de  fuego  en  eventos</w:t>
        <w:br/>
        <w:t xml:space="preserve">      ocurridos en 1998, 2003, 2004, 2005, 2009, 2010 y 2011. Asimismo,  las</w:t>
        <w:br/>
        <w:t xml:space="preserve">      residencias  de  algunos  de  ellos  fueron  allanadas  y  sus  bienes</w:t>
        <w:br/>
        <w:t xml:space="preserve">      sustraídos y destruidos en 2003,  y  otros  miembros  de  la  familia,</w:t>
        <w:br/>
        <w:t xml:space="preserve">      incluidos  niños,  han  sido  detenidos,  agredidos  y  amenazados  en</w:t>
        <w:br/>
        <w:t xml:space="preserve">      diversas oportunidades en los años 2004 y 2005. Varios integrantes  de</w:t>
        <w:br/>
        <w:t xml:space="preserve">      la familia dejaron Guanayén y fueron a vivir a otras localidades.</w:t>
        <w:br/>
        <w:br/>
        <w:t xml:space="preserve">  37. Con el fin de examinar la  alegada  responsabilidad  internacional  de</w:t>
        <w:br/>
        <w:t xml:space="preserve">      Venezuela por la violación  de  los  derechos  a  la  vida[26],  a  la</w:t>
        <w:br/>
        <w:t xml:space="preserve">      integridad personal[27], a la libertad personal[28] y a  los  derechos</w:t>
        <w:br/>
        <w:t xml:space="preserve">      del niño[29], en  relación  con  las  obligaciones  de  respeto  y  de</w:t>
        <w:br/>
        <w:t xml:space="preserve">      garantía[30], el  Tribunal  hará  consideraciones  previas  sobre  los</w:t>
        <w:br/>
        <w:t xml:space="preserve">      contextos alegados por la Comisión y los representantes en los  cuales</w:t>
        <w:br/>
        <w:t xml:space="preserve">      habrían ocurrido los hechos. Luego, sintetizará los  alegatos  de  las</w:t>
        <w:br/>
        <w:t xml:space="preserve">      partes, establecerá los hechos  que  considera  probados  y  hará  las</w:t>
        <w:br/>
        <w:t xml:space="preserve">      consideraciones pertinentes  sobre:  la  obligación  de  respetar  los</w:t>
        <w:br/>
        <w:t xml:space="preserve">      derechos a la vida, a  la  integridad  y  libertad  personales  y  los</w:t>
        <w:br/>
        <w:t xml:space="preserve">      derechos  del  niño,  en  relación  con  las   muertes,   detenciones,</w:t>
        <w:br/>
        <w:t xml:space="preserve">      agresiones y amenazas en contra de determinados miembros de la familia</w:t>
        <w:br/>
        <w:t xml:space="preserve">      Barrios, así como el deber del Estado de  prevenir  y  garantizar  los</w:t>
        <w:br/>
        <w:t xml:space="preserve">      derechos, en relación con un atentado y cuatro muertes de  integrantes</w:t>
        <w:br/>
        <w:t xml:space="preserve">      de esta familia, quienes eran beneficiarios de medidas  de  protección</w:t>
        <w:br/>
        <w:t xml:space="preserve">      dispuestas por el Sistema Interamericano de Derechos Humanos.</w:t>
        <w:br/>
        <w:br/>
        <w:t xml:space="preserve">     B. Contexto</w:t>
        <w:br/>
        <w:br/>
        <w:t xml:space="preserve">  38. La Comisión Interamericana afirmó que “los hechos  del  presente  caso</w:t>
        <w:br/>
        <w:t xml:space="preserve">      hacen parte de un patrón específico de persecución contra los miembros</w:t>
        <w:br/>
        <w:t xml:space="preserve">      de una familia que, a su vez,  se  enmarca  en  una  problemática  más</w:t>
        <w:br/>
        <w:t xml:space="preserve">      general de ejecuciones  extrajudiciales  por  parte  de  las  policías</w:t>
        <w:br/>
        <w:t xml:space="preserve">      regionales en Venezuela con una incidencia importante en  el  [e]stado</w:t>
        <w:br/>
        <w:t xml:space="preserve">      Aragua”. Varios de los “asesinatos han estado precedidos de amenazas y</w:t>
        <w:br/>
        <w:t xml:space="preserve">      lesiones físicas contra las víctimas, continuando dichos actos  contra</w:t>
        <w:br/>
        <w:t xml:space="preserve">      otros familiares, especialmente aquellos que presenciaron  los  hechos</w:t>
        <w:br/>
        <w:t xml:space="preserve">      anteriores o  que  se  atrevieron  a  denunciarlos”.  Finalmente,  “el</w:t>
        <w:br/>
        <w:t xml:space="preserve">      conjunto de los hechos revela un patrón de  encubrimiento  que  inicia</w:t>
        <w:br/>
        <w:t xml:space="preserve">      desde la tergiversación de lo sucedido por parte de los perpetradores,</w:t>
        <w:br/>
        <w:t xml:space="preserve">      continúa con la ausencia de  esclarecimiento  judicial  e  incluye  la</w:t>
        <w:br/>
        <w:t xml:space="preserve">      activación de diversos métodos de amenaza y hostigamiento dirigidos  a</w:t>
        <w:br/>
        <w:t xml:space="preserve">      evitar  la  determinación  de  la  verdad  y  el  establecimiento   de</w:t>
        <w:br/>
        <w:t xml:space="preserve">      responsabilidades. Todo lo anterior […] ha sido tolerad[o]  desde  las</w:t>
        <w:br/>
        <w:t xml:space="preserve">      diversas instancias del Estado”.</w:t>
        <w:br/>
        <w:br/>
        <w:t xml:space="preserve">  39. Los  representantes  afirmaron  que  existe  en  Venezuela  un  “grave</w:t>
        <w:br/>
        <w:t xml:space="preserve">      problema de vulneración a derechos fundamentales por parte de  agentes</w:t>
        <w:br/>
        <w:t xml:space="preserve">      estatales, entre los que se encuentran detenciones ilegales,  seguidas</w:t>
        <w:br/>
        <w:t xml:space="preserve">      de ejecuciones extrajudiciales, y allanamientos arbitrarios, cometidos</w:t>
        <w:br/>
        <w:t xml:space="preserve">      con un uso excesivo e indiscriminado de la fuerza”. Por otra parte, el</w:t>
        <w:br/>
        <w:t xml:space="preserve">      “fenómeno de ejecuciones extrajudiciales  por  parte  de  funcionarios</w:t>
        <w:br/>
        <w:t xml:space="preserve">      policiales […] está íntimamente ligado a la impunidad generalizada que</w:t>
        <w:br/>
        <w:t xml:space="preserve">      caracteriza a la administración de justicia”. Asimismo, señalaron que:</w:t>
        <w:br/>
        <w:t xml:space="preserve">      a)  existe  un  modus   operandi   específico   en   las   ejecuciones</w:t>
        <w:br/>
        <w:t xml:space="preserve">      extrajudiciales cometidas por agentes estatales; b) las  víctimas  son</w:t>
        <w:br/>
        <w:t xml:space="preserve">      “generalmente hombres jóvenes, entre ellos un número  considerable  de</w:t>
        <w:br/>
        <w:t xml:space="preserve">      menores de edad pertenecientes a sectores pobres de la  población”,  y</w:t>
        <w:br/>
        <w:t xml:space="preserve">      c) existe una “situación generalizada de impunidad”.</w:t>
        <w:br/>
        <w:br/>
        <w:t xml:space="preserve">  40. El Estado afirmó que las muertes de los miembros de la familia Barrios</w:t>
        <w:br/>
        <w:t xml:space="preserve">      “son hechos  aislados  y  no  existen  elementos  de  convicción  para</w:t>
        <w:br/>
        <w:t xml:space="preserve">      determinar las causas  comunes  que  los  une[n]  a  todos.  Hasta  la</w:t>
        <w:br/>
        <w:t xml:space="preserve">      presente fecha, los dos únicos casos donde las autoridades  policiales</w:t>
        <w:br/>
        <w:t xml:space="preserve">      están acusadas porque  hubo  enfrentamiento  policial,  [son  los]  de</w:t>
        <w:br/>
        <w:t xml:space="preserve">      Benito Antonio Barrios y Narciso Barrios. En los otros cuatro casos no</w:t>
        <w:br/>
        <w:t xml:space="preserve">      hay   pruebas   concluyentes   que   determinen    que    [ocurrieron]</w:t>
        <w:br/>
        <w:t xml:space="preserve">      enfrentamientos con los funcionarios policiales; y [en el caso de]  la</w:t>
        <w:br/>
        <w:t xml:space="preserve">      última víctima, Juan José Barrios, se determinó que  el  autor  de  su</w:t>
        <w:br/>
        <w:t xml:space="preserve">      muerte  no  tiene  ninguna  relación  con  funcionarios   policiales”.</w:t>
        <w:br/>
        <w:t xml:space="preserve">      Asimismo, “[r]esulta insensato que el  Estado  venezolano  tenga  como</w:t>
        <w:br/>
        <w:t xml:space="preserve">      política de Estado las ejecuciones extrajudiciales, como lo afirma  la</w:t>
        <w:br/>
        <w:t xml:space="preserve">      Comisión Interamericana […], queriendo poner como ejemplo el  caso  de</w:t>
        <w:br/>
        <w:t xml:space="preserve">      la familia Barrios, que si bien es cierto, han  tenido  el  lamentable</w:t>
        <w:br/>
        <w:t xml:space="preserve">      fallecimiento de siete de sus miembros, no  es  menos  cierto  que  el</w:t>
        <w:br/>
        <w:t xml:space="preserve">      Estado   venezolano   ha   venido   realizando   las   investigaciones</w:t>
        <w:br/>
        <w:t xml:space="preserve">      sistemáticas de cada uno de los hechos”.  Finalmente,  solicitó  a  la</w:t>
        <w:br/>
        <w:t xml:space="preserve">      Corte que “analice con detenimiento este caso,  [pues]  no  puede  ser</w:t>
        <w:br/>
        <w:t xml:space="preserve">      tomado para generalizarlo y llegar a conclusiones tan absurdas de  que</w:t>
        <w:br/>
        <w:t xml:space="preserve">      en  Venezuela  existe  una   política   de   Estado   de   ejecuciones</w:t>
        <w:br/>
        <w:t xml:space="preserve">      extrajudiciales”.</w:t>
        <w:br/>
        <w:br/>
        <w:t xml:space="preserve">  41. La Comisión y los representantes se refieren a  dos  contextos  en  el</w:t>
        <w:br/>
        <w:t xml:space="preserve">      presente caso:  a)  uno  de  ejecuciones  extrajudiciales  por  grupos</w:t>
        <w:br/>
        <w:t xml:space="preserve">      policiales en Venezuela, y b) otro de persecución  contra  la  familia</w:t>
        <w:br/>
        <w:t xml:space="preserve">      Barrios. La Corte observa que tanto en el Informe de Fondo como en los</w:t>
        <w:br/>
        <w:t xml:space="preserve">      escritos de solicitudes y argumentos y  de  alegatos  finales  de  los</w:t>
        <w:br/>
        <w:t xml:space="preserve">      representantes, hay referencias a informes de órganos estatales  y  de</w:t>
        <w:br/>
        <w:t xml:space="preserve">      organizaciones no gubernamentales, que no  fueron  aportados  por  las</w:t>
        <w:br/>
        <w:t xml:space="preserve">      partes al acervo probatorio del presente caso, de conformidad  con  lo</w:t>
        <w:br/>
        <w:t xml:space="preserve">      establecido en los artículos 35.1.e) y 40.2.b). Para probar el alegado</w:t>
        <w:br/>
        <w:t xml:space="preserve">      contexto, la Comisión y los representantes aportaron cinco informes de</w:t>
        <w:br/>
        <w:t xml:space="preserve">      la Defensoría del Pueblo correspondientes a los años 2001, 2002, 2003,</w:t>
        <w:br/>
        <w:t xml:space="preserve">      2006 y 2008, la Encuesta Nacional de  Victimización  y  Percepción  de</w:t>
        <w:br/>
        <w:t xml:space="preserve">      Seguridad Ciudadana de 2009, y el informe sobre grupos  parapoliciales</w:t>
        <w:br/>
        <w:t xml:space="preserve">      de la organización COFAVIC, publicado en 2005.</w:t>
        <w:br/>
        <w:br/>
        <w:t xml:space="preserve">  42. Al respecto, la Corte toma nota que la Encuesta  de  Victimización  de</w:t>
        <w:br/>
        <w:t xml:space="preserve">      2009 hizo entrevistas aleatorias en 5.496 domicilios  del  país  entre</w:t>
        <w:br/>
        <w:t xml:space="preserve">      septiembre y octubre de 2006. Uno de sus objetivos era “identificar  y</w:t>
        <w:br/>
        <w:t xml:space="preserve">      describir  las  percepciones  del  público  sobre   vulnerabilidad   y</w:t>
        <w:br/>
        <w:t xml:space="preserve">      seguridad  ciudadana  vinculadas  a  la  ejecución  delictiva  y   las</w:t>
        <w:br/>
        <w:t xml:space="preserve">      respuestas sociales frente a  la  criminalidad”.  No  obstante,  dicha</w:t>
        <w:br/>
        <w:t xml:space="preserve">      encuesta no se refiere  al  fenómeno  de  ejecuciones  extrajudiciales</w:t>
        <w:br/>
        <w:t xml:space="preserve">      alegado por  las  partes.  Por  otra  parte,  el  informe  de  COFAVIC</w:t>
        <w:br/>
        <w:t xml:space="preserve">      identifica, entre otros, las características, la población afectada, y</w:t>
        <w:br/>
        <w:t xml:space="preserve">      el modus operandi de los “grupos parapoliciales” en Venezuela,  además</w:t>
        <w:br/>
        <w:t xml:space="preserve">      de analizar la actuación de dichos grupos en los  estados  Anzoátegui,</w:t>
        <w:br/>
        <w:t xml:space="preserve">      Falcón, Portuguesa y Yaracuy.</w:t>
        <w:br/>
        <w:br/>
        <w:t xml:space="preserve">  43. Asimismo, la Defensoría del Pueblo, en diversos informes anuales entre</w:t>
        <w:br/>
        <w:t xml:space="preserve">      2001 y 2008, destacó la existencia de un modus operandi según el cual:</w:t>
        <w:br/>
        <w:t xml:space="preserve">      a) las ejecuciones extrajudiciales “estaban precedidas  de  amenazas”;</w:t>
        <w:br/>
        <w:t xml:space="preserve">      b) “las víctimas eran claramente determinadas”;  c)  “los  victimarios</w:t>
        <w:br/>
        <w:t xml:space="preserve">      disponían  de  un  poder  logístico  notable  (armas,   vehículos)   y</w:t>
        <w:br/>
        <w:t xml:space="preserve">      respondían  a  una  organización  concreta,  que  involucraba  […]   a</w:t>
        <w:br/>
        <w:t xml:space="preserve">      funcionarios  activos  o  retirados  de  las   policías   esta[t]ales,</w:t>
        <w:br/>
        <w:t xml:space="preserve">      regionales o municipales”[31]; d) ocurren amenazas y  hostigamiento  a</w:t>
        <w:br/>
        <w:t xml:space="preserve">      testigos o familiares de las víctimas[32], y e)  se  da  una  diminuta</w:t>
        <w:br/>
        <w:t xml:space="preserve">      tasa de procesamiento judicial de estos  casos[33].  Por  otra  parte,</w:t>
        <w:br/>
        <w:t xml:space="preserve">      según los informes de la Defensoría del Pueblo, el número de denuncias</w:t>
        <w:br/>
        <w:t xml:space="preserve">      de ejecuciones extrajudiciales en Venezuela fue de 336 en el año 2002;</w:t>
        <w:br/>
        <w:t xml:space="preserve">      379 en el año 2003; 269 en el año 2004, 255 en el año 2005, 135 en  el</w:t>
        <w:br/>
        <w:t xml:space="preserve">      año 2006, 148 en el año 2007 y 134 en  el  año  2008[34].  Además,  el</w:t>
        <w:br/>
        <w:t xml:space="preserve">      Anuario  2006  de  dicho  órgano  destacó,  entre  los  factores   que</w:t>
        <w:br/>
        <w:t xml:space="preserve">      explicaban la reducción en el número de  ejecuciones  extrajudiciales,</w:t>
        <w:br/>
        <w:t xml:space="preserve">      “las condenas inequívocas que vienen sucediéndose al  más  alto  nivel</w:t>
        <w:br/>
        <w:t xml:space="preserve">      con respecto a este tipo de comportamiento [...]; el efecto  disuasivo</w:t>
        <w:br/>
        <w:t xml:space="preserve">      de las acciones emprendidas para sancionar a los agentes de  seguridad</w:t>
        <w:br/>
        <w:t xml:space="preserve">      que incurren en conductas abusivas [...] y la intensificación  de  los</w:t>
        <w:br/>
        <w:t xml:space="preserve">      programas de formación en materia de derechos humanos dirigidos a  los</w:t>
        <w:br/>
        <w:t xml:space="preserve">      cuerpos de seguridad”[35].</w:t>
        <w:br/>
        <w:br/>
        <w:br/>
        <w:t xml:space="preserve">  44. La  Corte  observa  que  la  prueba  aportada  no  contiene  elementos</w:t>
        <w:br/>
        <w:t xml:space="preserve">      suficientes que permitan al Tribunal pronunciarse sobre la  existencia</w:t>
        <w:br/>
        <w:t xml:space="preserve">      del alegado contexto de ejecuciones extrajudiciales en Venezuela ni en</w:t>
        <w:br/>
        <w:t xml:space="preserve">      el estado Aragua. Por otra parte, en cuanto al alegado contexto  sobre</w:t>
        <w:br/>
        <w:t xml:space="preserve">      la familia Barrios, el Tribunal lo analizará oportunamente, después de</w:t>
        <w:br/>
        <w:t xml:space="preserve">      haber considerado los hechos del caso y la prueba disponible.</w:t>
        <w:br/>
        <w:br/>
        <w:br/>
        <w:t xml:space="preserve">     C. Consideraciones generales de la Corte</w:t>
        <w:br/>
        <w:br/>
        <w:t xml:space="preserve">  45. El Tribunal ha establecido que, de acuerdo con el artículo 1.1  de  la</w:t>
        <w:br/>
        <w:t xml:space="preserve">      Convención, los Estados están obligados a respetar  y  garantizar  los</w:t>
        <w:br/>
        <w:t xml:space="preserve">      derechos humanos reconocidos en ella. La responsabilidad internacional</w:t>
        <w:br/>
        <w:t xml:space="preserve">      del Estado se funda en actos u omisiones de cualquier poder  u  órgano</w:t>
        <w:br/>
        <w:t xml:space="preserve">      de éste, independientemente de su jerarquía, que violen la  Convención</w:t>
        <w:br/>
        <w:t xml:space="preserve">      Americana[36].</w:t>
        <w:br/>
        <w:br/>
        <w:br/>
        <w:t xml:space="preserve">  46. En cuanto al deber de respeto, la Corte ha sostenido  que  la  primera</w:t>
        <w:br/>
        <w:t xml:space="preserve">      obligación asumida por los Estados Partes, en los términos del  citado</w:t>
        <w:br/>
        <w:t xml:space="preserve">      artículo, es la de “respetar los derechos y libertades” reconocidos en</w:t>
        <w:br/>
        <w:t xml:space="preserve">      la Convención. Así, en la protección de  los  derechos  humanos,  está</w:t>
        <w:br/>
        <w:t xml:space="preserve">      necesariamente comprendida la noción de la  restricción  al  ejercicio</w:t>
        <w:br/>
        <w:t xml:space="preserve">      del poder estatal[37].</w:t>
        <w:br/>
        <w:br/>
        <w:br/>
        <w:t xml:space="preserve">  47. Sobre la obligación de garantía, la Corte ha establecido que puede ser</w:t>
        <w:br/>
        <w:t xml:space="preserve">      cumplida de diferentes maneras, en función del derecho específico  que</w:t>
        <w:br/>
        <w:t xml:space="preserve">      el Estado  deba  garantizar  y  de  las  particulares  necesidades  de</w:t>
        <w:br/>
        <w:t xml:space="preserve">      protección[38], ya sea por su condición personal o  por  la  situación</w:t>
        <w:br/>
        <w:t xml:space="preserve">      específica en que se encuentre[39]. Esta obligación implica  el  deber</w:t>
        <w:br/>
        <w:t xml:space="preserve">      de los Estados de  organizar  todo  el  aparato  gubernamental  y,  en</w:t>
        <w:br/>
        <w:t xml:space="preserve">      general, todas las estructuras a través de las cuales se manifiesta el</w:t>
        <w:br/>
        <w:t xml:space="preserve">      ejercicio del poder  público,  de  manera  tal  que  sean  capaces  de</w:t>
        <w:br/>
        <w:t xml:space="preserve">      asegurar jurídicamente el libre y  pleno  ejercicio  de  los  derechos</w:t>
        <w:br/>
        <w:t xml:space="preserve">      humanos[40]. Como parte de dicha obligación,  el  Estado  está  en  el</w:t>
        <w:br/>
        <w:t xml:space="preserve">      deber jurídico de “prevenir, razonablemente, las  violaciones  de  los</w:t>
        <w:br/>
        <w:t xml:space="preserve">      derechos humanos, de investigar seriamente con los medios a su alcance</w:t>
        <w:br/>
        <w:t xml:space="preserve">      las violaciones  que  se  hayan  cometido  dentro  del  ámbito  de  su</w:t>
        <w:br/>
        <w:t xml:space="preserve">      jurisdicción a fin de identificar a los  responsables,  de  imponerles</w:t>
        <w:br/>
        <w:t xml:space="preserve">      las sanciones pertinentes y de asegurar  a  la  víctima  una  adecuada</w:t>
        <w:br/>
        <w:t xml:space="preserve">      reparación”[41].  Lo  decisivo  es  dilucidar  “si   una   determinada</w:t>
        <w:br/>
        <w:t xml:space="preserve">      violación […] ha tenido lugar con el apoyo o la tolerancia  del  poder</w:t>
        <w:br/>
        <w:t xml:space="preserve">      público o si éste ha actuado de manera que  la  transgresión  se  haya</w:t>
        <w:br/>
        <w:t xml:space="preserve">      cumplido en defecto de toda prevención o impunemente”[42].</w:t>
        <w:br/>
        <w:br/>
        <w:br/>
        <w:t xml:space="preserve">  48. Asimismo, el Tribunal ha establecido que el derecho a la vida juega un</w:t>
        <w:br/>
        <w:t xml:space="preserve">      papel fundamental en la Convención Americana, por ser  el  presupuesto</w:t>
        <w:br/>
        <w:t xml:space="preserve">      esencial para el ejercicio de los demás derechos. Los  Estados  tienen</w:t>
        <w:br/>
        <w:t xml:space="preserve">      la obligación de garantizar la creación  de  las  condiciones  que  se</w:t>
        <w:br/>
        <w:t xml:space="preserve">      requieran  para  que  no  se  produzcan  violaciones  de  ese  derecho</w:t>
        <w:br/>
        <w:t xml:space="preserve">      inalienable y, en particular, el deber  de  impedir  que  sus  agentes</w:t>
        <w:br/>
        <w:t xml:space="preserve">      atenten contra él. La observancia del artículo 4, relacionado  con  el</w:t>
        <w:br/>
        <w:t xml:space="preserve">      artículo 1.1 de la Convención Americana, no sólo presupone que ninguna</w:t>
        <w:br/>
        <w:t xml:space="preserve">      persona sea privada de su vida arbitrariamente (obligación  negativa),</w:t>
        <w:br/>
        <w:t xml:space="preserve">      sino que además requiere que los Estados  adopten  todas  las  medidas</w:t>
        <w:br/>
        <w:t xml:space="preserve">      apropiadas para proteger y preservar el derecho a la vida  (obligación</w:t>
        <w:br/>
        <w:t xml:space="preserve">      positiva)[43], conforme al  deber  de  garantizar  el  pleno  y  libre</w:t>
        <w:br/>
        <w:t xml:space="preserve">      ejercicio  de  los  derechos   de   todas   las   personas   bajo   su</w:t>
        <w:br/>
        <w:t xml:space="preserve">      jurisdicción[44].</w:t>
        <w:br/>
        <w:br/>
        <w:br/>
        <w:t xml:space="preserve">  49. En razón de lo anterior, de manera especial los Estados deben  vigilar</w:t>
        <w:br/>
        <w:t xml:space="preserve">      que sus cuerpos de seguridad, a quienes  les  está  atribuido  el  uso</w:t>
        <w:br/>
        <w:t xml:space="preserve">      legítimo de la fuerza, respeten el derecho a la  vida  de  quienes  se</w:t>
        <w:br/>
        <w:t xml:space="preserve">      encuentren bajo su jurisdicción. La Corte  ha  tenido  oportunidad  de</w:t>
        <w:br/>
        <w:t xml:space="preserve">      pronunciarse en otros casos acerca de los criterios que determinan  el</w:t>
        <w:br/>
        <w:t xml:space="preserve">      uso legítimo de  la  fuerza  por  parte  de  miembros  de  cuerpos  de</w:t>
        <w:br/>
        <w:t xml:space="preserve">      seguridad del Estado. A la luz de esos criterios  son  analizados  los</w:t>
        <w:br/>
        <w:t xml:space="preserve">      hechos de este caso. Al respecto, el uso de la fuerza por parte de los</w:t>
        <w:br/>
        <w:t xml:space="preserve">      cuerpos  de  seguridad  estatales:  a)  debe  estar  definido  por  la</w:t>
        <w:br/>
        <w:t xml:space="preserve">      excepcionalidad, y debe ser planeado y limitado proporcionalmente  por</w:t>
        <w:br/>
        <w:t xml:space="preserve">      las autoridades. En este sentido, sólo podrá hacerse uso de la  fuerza</w:t>
        <w:br/>
        <w:t xml:space="preserve">      o de  instrumentos  de  coerción  cuando  se  hayan  agotado  y  hayan</w:t>
        <w:br/>
        <w:t xml:space="preserve">      fracasado todos los demás medios de control; b) el uso  de  la  fuerza</w:t>
        <w:br/>
        <w:t xml:space="preserve">      letal y las armas de fuego contra las personas  debe  estar  prohibido</w:t>
        <w:br/>
        <w:t xml:space="preserve">      como regla general, y su uso excepcional deberá  estar  formulado  por</w:t>
        <w:br/>
        <w:t xml:space="preserve">      ley  y  ser  interpretado  restrictivamente,  no  siendo  más  que  el</w:t>
        <w:br/>
        <w:t xml:space="preserve">      “absolutamente necesario” en relación con la fuerza o amenaza  que  se</w:t>
        <w:br/>
        <w:t xml:space="preserve">      pretende repeler;  c)  debe  estar  limitado  por  los  principios  de</w:t>
        <w:br/>
        <w:t xml:space="preserve">      proporcionalidad,  necesidad  y  humanidad.  La  fuerza   excesiva   o</w:t>
        <w:br/>
        <w:t xml:space="preserve">      desproporcionada por parte de los  funcionarios  encargados  de  hacer</w:t>
        <w:br/>
        <w:t xml:space="preserve">      cumplir la ley que da lugar a la pérdida de la vida  puede  por  tanto</w:t>
        <w:br/>
        <w:t xml:space="preserve">      equivaler a la privación arbitraria de la vida, y  d)  la  legislación</w:t>
        <w:br/>
        <w:t xml:space="preserve">      interna debe establecer  pautas  lo  suficientemente  claras  para  la</w:t>
        <w:br/>
        <w:t xml:space="preserve">      utilización de fuerza letal y armas de fuego por parte de los  agentes</w:t>
        <w:br/>
        <w:t xml:space="preserve">      estatales, así como para asegurar un control independiente  acerca  de</w:t>
        <w:br/>
        <w:t xml:space="preserve">      la legalidad de la misma. La obligación de iniciar  una  investigación</w:t>
        <w:br/>
        <w:t xml:space="preserve">      seria, independiente, imparcial y efectiva ante el conocimiento de que</w:t>
        <w:br/>
        <w:t xml:space="preserve">      agentes de seguridad han hecho uso de armas de fuego con consecuencias</w:t>
        <w:br/>
        <w:t xml:space="preserve">      letales, constituye un elemento fundamental y  condicionante  para  la</w:t>
        <w:br/>
        <w:t xml:space="preserve">      protección  del  derecho  a  la  vida  que  se  ve  anulado  en   esas</w:t>
        <w:br/>
        <w:t xml:space="preserve">      situaciones[45].</w:t>
        <w:br/>
        <w:br/>
        <w:br/>
        <w:t xml:space="preserve">  50. Por otra parte,  la  Convención  Americana  reconoce  expresamente  el</w:t>
        <w:br/>
        <w:t xml:space="preserve">      derecho a  la  integridad  personal,  bien  jurídico  cuya  protección</w:t>
        <w:br/>
        <w:t xml:space="preserve">      encierra la finalidad principal de la  prohibición  imperativa  de  la</w:t>
        <w:br/>
        <w:t xml:space="preserve">      tortura y penas o tratos crueles, inhumanos  o  degradantes[46].  Este</w:t>
        <w:br/>
        <w:t xml:space="preserve">      Tribunal ha considerado de forma constante en  su  jurisprudencia  que</w:t>
        <w:br/>
        <w:t xml:space="preserve">      dicha prohibición pertenece hoy día al dominio del ius cogens[47].  El</w:t>
        <w:br/>
        <w:t xml:space="preserve">      derecho  a  la  integridad  personal  no  puede  ser  suspendido  bajo</w:t>
        <w:br/>
        <w:t xml:space="preserve">      circunstancia alguna[48].</w:t>
        <w:br/>
        <w:br/>
        <w:t xml:space="preserve">  51. De esta forma, se ha conformado un régimen jurídico  internacional  de</w:t>
        <w:br/>
        <w:t xml:space="preserve">      prohibición absoluta de todas las formas de tortura, tanto física como</w:t>
        <w:br/>
        <w:t xml:space="preserve">      psicológica, y respecto a  esta  última,  se  ha  reconocido  que  las</w:t>
        <w:br/>
        <w:t xml:space="preserve">      amenazas y el peligro real de someter a una persona a graves  lesiones</w:t>
        <w:br/>
        <w:t xml:space="preserve">      físicas produce, en determinadas circunstancias, una angustia moral de</w:t>
        <w:br/>
        <w:t xml:space="preserve">      tal grado que puede ser considerada “tortura psicológica”[49].</w:t>
        <w:br/>
        <w:br/>
        <w:t xml:space="preserve">  52. La Corte ya ha establecido que  “[l]a  infracción  del  derecho  a  la</w:t>
        <w:br/>
        <w:t xml:space="preserve">      integridad física y psíquica de las personas es una clase de violación</w:t>
        <w:br/>
        <w:t xml:space="preserve">      que tiene diversas connotaciones  de  grado  y  que  abarca  desde  la</w:t>
        <w:br/>
        <w:t xml:space="preserve">      tortura hasta otro tipo de vejámenes o  tratos  crueles,  inhumanos  o</w:t>
        <w:br/>
        <w:t xml:space="preserve">      degradantes, cuyas secuelas físicas y psíquicas varían  de  intensidad</w:t>
        <w:br/>
        <w:t xml:space="preserve">      según los factores endógenos y exógenos que deberán ser demostrados en</w:t>
        <w:br/>
        <w:t xml:space="preserve">      cada situación concreta”[50]. Es decir, las características personales</w:t>
        <w:br/>
        <w:t xml:space="preserve">      de una supuesta víctima de  tortura  o  tratos  crueles,  inhumanos  o</w:t>
        <w:br/>
        <w:t xml:space="preserve">      degradantes, deben ser tomadas en cuenta al momento de  determinar  si</w:t>
        <w:br/>
        <w:t xml:space="preserve">      la integridad personal fue  vulnerada,  y  por  ende,  incrementar  el</w:t>
        <w:br/>
        <w:t xml:space="preserve">      sufrimiento y el sentido de humillación cuando son sometidas a ciertos</w:t>
        <w:br/>
        <w:t xml:space="preserve">      tratamientos[51]. Asimismo, el Tribunal ha indicado que todo uso de la</w:t>
        <w:br/>
        <w:t xml:space="preserve">      fuerza que no sea estrictamente necesario por el propio comportamiento</w:t>
        <w:br/>
        <w:t xml:space="preserve">      de la persona detenida constituye un atentado a la dignidad humana  en</w:t>
        <w:br/>
        <w:t xml:space="preserve">      violación del artículo 5 de la Convención Americana[52].</w:t>
        <w:br/>
        <w:br/>
        <w:br/>
        <w:t xml:space="preserve">  53. El artículo 7 de la  Convención  consagra  garantías  que  representan</w:t>
        <w:br/>
        <w:t xml:space="preserve">      límites al ejercicio de la autoridad por parte de agentes del  Estado.</w:t>
        <w:br/>
        <w:t xml:space="preserve">      Esos límites se aplican a los instrumentos de control  estatales,  uno</w:t>
        <w:br/>
        <w:t xml:space="preserve">      de los cuales es la detención. Dicha medida debe estar en concordancia</w:t>
        <w:br/>
        <w:t xml:space="preserve">      con las garantías reconocidas en la Convención, siempre  y  cuando  su</w:t>
        <w:br/>
        <w:t xml:space="preserve">      aplicación tenga un carácter excepcional y respete el principio  a  la</w:t>
        <w:br/>
        <w:t xml:space="preserve">      presunción de inocencia y los principios  de  legalidad,  necesidad  y</w:t>
        <w:br/>
        <w:t xml:space="preserve">      proporcionalidad, indispensables en una sociedad democrática[53].</w:t>
        <w:br/>
        <w:br/>
        <w:t xml:space="preserve">  54. Al respecto, la Corte ya ha  establecido  que  el  artículo  7  de  la</w:t>
        <w:br/>
        <w:t xml:space="preserve">      Convención tiene dos tipos de regulaciones  bien  diferenciadas  entre</w:t>
        <w:br/>
        <w:t xml:space="preserve">      sí, una general y otra específica.  La  general  se  encuentra  en  el</w:t>
        <w:br/>
        <w:t xml:space="preserve">      primer numeral: “[t]oda persona tiene el derecho a la libertad y a  la</w:t>
        <w:br/>
        <w:t xml:space="preserve">      seguridad personales”. Mientras que la específica está  compuesta  por</w:t>
        <w:br/>
        <w:t xml:space="preserve">      una serie de garantías previstas en los  numerales  2  al  7  de  este</w:t>
        <w:br/>
        <w:t xml:space="preserve">      artículo. Particularmente, el artículo 7.2 de la Convención  establece</w:t>
        <w:br/>
        <w:t xml:space="preserve">      que “nadie puede ser privado de su  libertad  física,  salvo  por  las</w:t>
        <w:br/>
        <w:t xml:space="preserve">      causas y en las condiciones fijadas de antemano por las Constituciones</w:t>
        <w:br/>
        <w:t xml:space="preserve">      Políticas de los Estados Partes o por las leyes  dictadas  conforme  a</w:t>
        <w:br/>
        <w:t xml:space="preserve">      ellas”.  La  reserva  de  ley  debe  forzosamente  ir  acompañada  del</w:t>
        <w:br/>
        <w:t xml:space="preserve">      principio de tipicidad, que obliga a los  Estados  a  establecer,  tan</w:t>
        <w:br/>
        <w:t xml:space="preserve">      concretamente como  sea  posible  y  “de  antemano”,  las  “causas”  y</w:t>
        <w:br/>
        <w:t xml:space="preserve">      “condiciones” de la privación de la libertad física. Por  otra  parte,</w:t>
        <w:br/>
        <w:t xml:space="preserve">      el artículo 7.3 de la Convención Americana establece que “nadie  puede</w:t>
        <w:br/>
        <w:t xml:space="preserve">      ser  sometido  a  detención  o  encarcelamiento   arbitrarios”.   Esto</w:t>
        <w:br/>
        <w:t xml:space="preserve">      significa que, junto con lo señalado sobre  la  reserva  de  ley,  una</w:t>
        <w:br/>
        <w:t xml:space="preserve">      restricción a la libertad que no esté basada en  una  causa  o  motivo</w:t>
        <w:br/>
        <w:t xml:space="preserve">      concretos puede ser arbitraria y, por tanto, violatoria  del  artículo</w:t>
        <w:br/>
        <w:t xml:space="preserve">      7.3 de la  Convención[54].  Adicionalmente,  la  Convención  Americana</w:t>
        <w:br/>
        <w:t xml:space="preserve">      consagra en el artículo 7.4 que “[t]oda persona  detenida  o  retenida</w:t>
        <w:br/>
        <w:t xml:space="preserve">      debe ser informada de las razones de  su  detención”.  Finalmente,  el</w:t>
        <w:br/>
        <w:t xml:space="preserve">      artículo 7.5 de la Convención dispone que la detención de una  persona</w:t>
        <w:br/>
        <w:t xml:space="preserve">      debe ser sometida sin demora a revisión judicial, de modo a evitar  la</w:t>
        <w:br/>
        <w:t xml:space="preserve">      arbitrariedad o ilegalidad de las detenciones[55]. Cualquier violación</w:t>
        <w:br/>
        <w:t xml:space="preserve">      de los numerales 2 al 7 del artículo  7  de  la  Convención  acarreará</w:t>
        <w:br/>
        <w:t xml:space="preserve">      necesariamente la violación del artículo 7.1 de la misma[56].</w:t>
        <w:br/>
        <w:br/>
        <w:br/>
        <w:t xml:space="preserve">  55. La Corte anteriormente ha señalado que, de conformidad con el artículo</w:t>
        <w:br/>
        <w:t xml:space="preserve">      19 de la Convención Americana, el  Estado  debe  asumir  una  posición</w:t>
        <w:br/>
        <w:t xml:space="preserve">      especial de garante con mayor cuidado y responsabilidad, y debe  tomar</w:t>
        <w:br/>
        <w:t xml:space="preserve">      medidas o cuidados especiales orientados en el principio  del  interés</w:t>
        <w:br/>
        <w:t xml:space="preserve">      superior del niño[57]. Asimismo, el Estado tiene el deber  de  adoptar</w:t>
        <w:br/>
        <w:t xml:space="preserve">      todas las medidas positivas para asegurar la  plena  vigencia  de  los</w:t>
        <w:br/>
        <w:t xml:space="preserve">      derechos del niño[58].  En tal sentido, debe prestar especial atención</w:t>
        <w:br/>
        <w:t xml:space="preserve">      a las necesidades y a los derechos de los niños, en consideración a su</w:t>
        <w:br/>
        <w:t xml:space="preserve">      condición particular de vulnerabilidad[59]. La obligación de  proteger</w:t>
        <w:br/>
        <w:t xml:space="preserve">      el interés superior  de  los  niños  existe  para  el  Estado  durante</w:t>
        <w:br/>
        <w:t xml:space="preserve">      cualquier procedimiento en el cual estén  involucrados[60].  Por  otra</w:t>
        <w:br/>
        <w:t xml:space="preserve">      parte, las “medidas de protección” a que alude el artículo  19  de  la</w:t>
        <w:br/>
        <w:t xml:space="preserve">      Convención Americana incluyen las referentes a la no discriminación, a</w:t>
        <w:br/>
        <w:t xml:space="preserve">      la prohibición de la tortura y a las condiciones que deben  observarse</w:t>
        <w:br/>
        <w:t xml:space="preserve">      en casos de privación de la  libertad  de  niños[61].  Finalmente,  la</w:t>
        <w:br/>
        <w:t xml:space="preserve">      detención de menores debe ser excepcional y por el período  más  breve</w:t>
        <w:br/>
        <w:t xml:space="preserve">      posible[62].</w:t>
        <w:br/>
        <w:br/>
        <w:br/>
        <w:t xml:space="preserve">  56. A continuación el Tribunal analizará la obligación estatal de respetar</w:t>
        <w:br/>
        <w:t xml:space="preserve">      los derechos a la vida, a la integridad y libertad  personales  y  los</w:t>
        <w:br/>
        <w:t xml:space="preserve">      derechos del niño de determinados integrantes de la familia Barrios, y</w:t>
        <w:br/>
        <w:t xml:space="preserve">      luego examinará la obligación de prevenir y garantizar los derechos  a</w:t>
        <w:br/>
        <w:t xml:space="preserve">      la vida de Luis Alberto  Barrios,  Oscar  José  Barrios,  Wilmer  José</w:t>
        <w:br/>
        <w:t xml:space="preserve">      Flores Barrios y Juan José Barrios, y  a  la  integridad  personal  de</w:t>
        <w:br/>
        <w:t xml:space="preserve">      Néstor Caudi Barrios.</w:t>
        <w:br/>
        <w:br/>
        <w:br/>
        <w:t xml:space="preserve">  D. Obligación de respetar los derechos</w:t>
        <w:br/>
        <w:br/>
        <w:br/>
        <w:t xml:space="preserve">        1.  Derechos a la vida, a la integridad personal y  a  la  libertad</w:t>
        <w:br/>
        <w:t xml:space="preserve">           personal de Benito Antonio Barrios y de Narciso Barrios</w:t>
        <w:br/>
        <w:br/>
        <w:br/>
        <w:t xml:space="preserve">             i. Alegatos de las partes</w:t>
        <w:br/>
        <w:br/>
        <w:br/>
        <w:t xml:space="preserve">  57. Respecto de la detención y muerte del señor Benito Antonio Barrios, la</w:t>
        <w:br/>
        <w:t xml:space="preserve">      Comisión  observó  que:  a)  los   testimonios   de   sus   familiares</w:t>
        <w:br/>
        <w:t xml:space="preserve">      coincidieron y mantuvieron un nivel de uniformidad  sobre  los  puntos</w:t>
        <w:br/>
        <w:t xml:space="preserve">      principales de los hechos; b)  la  Fiscalía  concluyó  que  su  muerte</w:t>
        <w:br/>
        <w:t xml:space="preserve">      estuvo precedida de su detención  y  no  podría  ser  calificada,  por</w:t>
        <w:br/>
        <w:t xml:space="preserve">      tanto, como un enfrentamiento, y c) el Estado  no  ha  esclarecido  lo</w:t>
        <w:br/>
        <w:t xml:space="preserve">      sucedido ni ha explicado satisfactoriamente si el uso de la fuerza fue</w:t>
        <w:br/>
        <w:t xml:space="preserve">      legal, proporcional y necesario.  El  Estado  incumplió  el  deber  de</w:t>
        <w:br/>
        <w:t xml:space="preserve">      respetar los derechos a la integridad personal, a la libertad personal</w:t>
        <w:br/>
        <w:t xml:space="preserve">      y a la vida de Benito Antonio Barrios. Asimismo,  Venezuela  incumplió</w:t>
        <w:br/>
        <w:t xml:space="preserve">      el  deber  de  garantizar  tales  derechos   al   no   adelantar   una</w:t>
        <w:br/>
        <w:t xml:space="preserve">      investigación seria y diligente  para  esclarecer  lo  sucedido  a  la</w:t>
        <w:br/>
        <w:t xml:space="preserve">      víctima, determinar la legalidad del uso letal de la fuerza y, de  ser</w:t>
        <w:br/>
        <w:t xml:space="preserve">      el caso, imponer las sanciones correspondientes. Por lo  anterior,  el</w:t>
        <w:br/>
        <w:t xml:space="preserve">      Estado violó los derechos consagrados en los artículos 4.1, 5.1,  5.2,</w:t>
        <w:br/>
        <w:t xml:space="preserve">      y 7.1 a 7.5 de la Convención Americana, en relación  con  el  artículo</w:t>
        <w:br/>
        <w:t xml:space="preserve">      1.1 del mismo instrumento,  en  perjuicio  del  señor  Benito  Antonio</w:t>
        <w:br/>
        <w:t xml:space="preserve">      Barrios.</w:t>
        <w:br/>
        <w:br/>
        <w:br/>
        <w:t xml:space="preserve">  58. Sobre la muerte de  Narciso  Barrios,  la  Comisión  afirmó  que  “fue</w:t>
        <w:br/>
        <w:t xml:space="preserve">      ejecutado extrajudicialmente por funcionarios policiales del  [e]stado</w:t>
        <w:br/>
        <w:t xml:space="preserve">      Aragua”. Para ello, se basó, entre otros, en la forma cómo  se  dieron</w:t>
        <w:br/>
        <w:t xml:space="preserve">      los hechos, que es congruente  con  la  ocurrencia  de  una  ejecución</w:t>
        <w:br/>
        <w:t xml:space="preserve">      extrajudicial  y  no  corrobora  la  versión  de  un   enfrentamiento.</w:t>
        <w:br/>
        <w:t xml:space="preserve">      Asimismo, alegó que el Estado no ha aportado  prueba  para  desvirtuar</w:t>
        <w:br/>
        <w:t xml:space="preserve">      dicha conclusión. Concluyó que el  Estado  incumplió  los  deberes  de</w:t>
        <w:br/>
        <w:t xml:space="preserve">      respetar y garantizar el derecho a la vida del señor Narciso  Barrios,</w:t>
        <w:br/>
        <w:t xml:space="preserve">      y violó el artículo 4.1 de la Convención, en relación con el  artículo</w:t>
        <w:br/>
        <w:t xml:space="preserve">      1.1 de la misma en su perjuicio.</w:t>
        <w:br/>
        <w:br/>
        <w:t xml:space="preserve">  59.  Los  representantes  coincidieron  con  la  Comisión   Interamericana</w:t>
        <w:br/>
        <w:t xml:space="preserve">      respecto de  la  detención  y  muerte  de  Benito  Antonio  Barrios  y</w:t>
        <w:br/>
        <w:t xml:space="preserve">      añadieron que la Constitución venezolana prevé en su artículo  43  “la</w:t>
        <w:br/>
        <w:t xml:space="preserve">      inviolabilidad [del  derecho  a  la  vida]  y  un  deber  especial  de</w:t>
        <w:br/>
        <w:t xml:space="preserve">      protección para las personas privadas  de  libertad  o  sometidas,  de</w:t>
        <w:br/>
        <w:t xml:space="preserve">      alguna forma, a la autoridad estatal”. Adicionalmente, observaron que:</w:t>
        <w:br/>
        <w:t xml:space="preserve">      a) la detención constituyó un acto de abuso de poder, no fue  ordenada</w:t>
        <w:br/>
        <w:t xml:space="preserve">      por la autoridad competente y el fin de la misma no  era  poner  a  la</w:t>
        <w:br/>
        <w:t xml:space="preserve">      víctima a disposición de un juez u otro funcionario autorizado por  la</w:t>
        <w:br/>
        <w:t xml:space="preserve">      ley para que decidiera acerca de la legalidad de la misma, y b) Benito</w:t>
        <w:br/>
        <w:t xml:space="preserve">      Antonio Barrios se encontraba en buen estado de salud al momento de su</w:t>
        <w:br/>
        <w:t xml:space="preserve">      detención, por lo cual corresponde a Venezuela proveer una explicación</w:t>
        <w:br/>
        <w:t xml:space="preserve">      satisfactoria  y  convincente  de  lo  sucedido   y   desvirtuar   las</w:t>
        <w:br/>
        <w:t xml:space="preserve">      alegaciones sobre su responsabilidad, mediante  elementos  probatorios</w:t>
        <w:br/>
        <w:t xml:space="preserve">      válidos. Sostuvieron  que,  “en  ausencia  de  una  investigación  que</w:t>
        <w:br/>
        <w:t xml:space="preserve">      desestime esta presunción, [su] muerte […] debe considerarse como  una</w:t>
        <w:br/>
        <w:t xml:space="preserve">      ejecución extrajudicial”.  Por  tanto,  solicitaron  a  la  Corte  que</w:t>
        <w:br/>
        <w:t xml:space="preserve">      declare violados los artículos 4, 5 y 7 de la Convención, en  conexión</w:t>
        <w:br/>
        <w:t xml:space="preserve">      con el artículo 1.1 del mismo  instrumento,  en  perjuicio  de  Benito</w:t>
        <w:br/>
        <w:t xml:space="preserve">      Antonio Barrios.</w:t>
        <w:br/>
        <w:br/>
        <w:br/>
        <w:t xml:space="preserve">  60. Asimismo, indicaron que la cantidad de disparos efectuados  contra  el</w:t>
        <w:br/>
        <w:t xml:space="preserve">      señor Narciso Barrios fue totalmente desproporcionada, toda vez que él</w:t>
        <w:br/>
        <w:t xml:space="preserve">      se encontraba desarmado.  Por  otra  parte,  indicaron  que  “[n]o  es</w:t>
        <w:br/>
        <w:t xml:space="preserve">      posible determinar un solo elemento que justifique el  actuar  de  los</w:t>
        <w:br/>
        <w:t xml:space="preserve">      agentes estatales”. También afirmaron que  el  señor  Narciso  Barrios</w:t>
        <w:br/>
        <w:t xml:space="preserve">      experimentó un gran sufrimiento y temor antes de morir,  por  lo  cual</w:t>
        <w:br/>
        <w:t xml:space="preserve">      solicitaron a la Corte que declare la violación de los derechos  a  la</w:t>
        <w:br/>
        <w:t xml:space="preserve">      vida y a la integridad personal del señor Narciso Barrios, consagrados</w:t>
        <w:br/>
        <w:t xml:space="preserve">      en los artículos 4 y 5 de la Convención, en relación con  el  artículo</w:t>
        <w:br/>
        <w:t xml:space="preserve">      1.1 de dicho tratado.</w:t>
        <w:br/>
        <w:br/>
        <w:t xml:space="preserve">  61. El Estado señaló que en los casos de Benito Antonio Barrios y  Narciso</w:t>
        <w:br/>
        <w:t xml:space="preserve">      Barrios “comprobó que hubo  conexión  entre  los  funcionarios  de  la</w:t>
        <w:br/>
        <w:t xml:space="preserve">      Policía del estado Aragua y  que  hubo  simulación  de  enfrentamiento</w:t>
        <w:br/>
        <w:t xml:space="preserve">      policial”. En ambos casos hay funcionarios imputados por los hechos.</w:t>
        <w:br/>
        <w:br/>
        <w:t xml:space="preserve">             i. Hechos</w:t>
        <w:br/>
        <w:br/>
        <w:t xml:space="preserve">  62. El 28 de agosto de 1998, en horas de la madrugada, cuatro funcionarios</w:t>
        <w:br/>
        <w:t xml:space="preserve">      policiales del estado Aragua sacaron al señor Benito  Antonio  Barrios</w:t>
        <w:br/>
        <w:t xml:space="preserve">      de su residencia, lo golpearon y  le  causaron  heridas  por  arma  de</w:t>
        <w:br/>
        <w:t xml:space="preserve">      fuego[63]. Sus dos hijos, Jorge Antonio y Carlos  Alberto  Ortuño[64],</w:t>
        <w:br/>
        <w:t xml:space="preserve">      estaban presentes en la residencia, fueron testigos de las  agresiones</w:t>
        <w:br/>
        <w:t xml:space="preserve">      iniciales en contra de su padre y se dirigieron a la casa de su abuela</w:t>
        <w:br/>
        <w:t xml:space="preserve">      Justina Barrios[65]. Tras ser informados de los hechos, Víctor  Daniel</w:t>
        <w:br/>
        <w:t xml:space="preserve">      Cabrera Barrios, Lilia Ysabel Solórzano Barrios  y  Darelbis  Carolina</w:t>
        <w:br/>
        <w:t xml:space="preserve">      Barrios, quienes se encontraban en la  casa  de  Justina  Barrios,  se</w:t>
        <w:br/>
        <w:t xml:space="preserve">      dirigieron hacia la residencia del  señor  Benito  Antonio  Barrios  y</w:t>
        <w:br/>
        <w:t xml:space="preserve">      vieron  a  la  comisión  policial  llevándoselo  esposado,  herido   y</w:t>
        <w:br/>
        <w:t xml:space="preserve">      sangrando[66]. Luis Alberto Barrios estuvo presente  en  los  momentos</w:t>
        <w:br/>
        <w:t xml:space="preserve">      iniciales de la operación policial, huyó del lugar y resultó herido en</w:t>
        <w:br/>
        <w:t xml:space="preserve">      la pierna[67]. La policía trasladó al señor Benito Antonio Barrios  al</w:t>
        <w:br/>
        <w:t xml:space="preserve">      centro de salud de la población y, en virtud de la ausencia del médico</w:t>
        <w:br/>
        <w:t xml:space="preserve">      de guardia, lo trasladó entonces al centro ambulatorio  de  Barbacoas,</w:t>
        <w:br/>
        <w:t xml:space="preserve">      donde  llegó  sin  signos  vitales[68].  Los  funcionarios  policiales</w:t>
        <w:br/>
        <w:t xml:space="preserve">      involucrados en la operación reportaron un  “intercambio  de  disparos</w:t>
        <w:br/>
        <w:t xml:space="preserve">      […] en donde  uno  de  [los  sujetos]  resultó  herido”[69].  Los  dos</w:t>
        <w:br/>
        <w:t xml:space="preserve">      disparos que resultaron en la muerte del señor Benito Antonio  Barrios</w:t>
        <w:br/>
        <w:t xml:space="preserve">      se hicieron “con la  boca  del  cañon  del  arma  de  fuego  en  forma</w:t>
        <w:br/>
        <w:t xml:space="preserve">      descendente y hacia el objetivo (víctima)”[70]. La  Fiscalía  acusó  a</w:t>
        <w:br/>
        <w:t xml:space="preserve">      cuatro policías por el delito  de  homicidio  intencional  simple  del</w:t>
        <w:br/>
        <w:t xml:space="preserve">      señor Benito Antonio Barrios[71].</w:t>
        <w:br/>
        <w:br/>
        <w:br/>
        <w:t xml:space="preserve">  63. Por otra parte, aproximadamente a las 22:30 horas del 11 de  diciembre</w:t>
        <w:br/>
        <w:t xml:space="preserve">      de 2003, Narciso Barrios, en compañía de Néstor Caudi Barrios, intentó</w:t>
        <w:br/>
        <w:t xml:space="preserve">      oponerse a la detención del niño Jorge Antonio Barrios  Ortuño,  quien</w:t>
        <w:br/>
        <w:t xml:space="preserve">      había sido  detenido  por  funcionarios  policiales  junto  con  otras</w:t>
        <w:br/>
        <w:t xml:space="preserve">      personas[72]. El señor Narciso Barrios corrió detrás de  los  policías</w:t>
        <w:br/>
        <w:t xml:space="preserve">      que llevaban  a  Jorge  Antonio  Barrios  Ortuño  y  exigió  a  gritos</w:t>
        <w:br/>
        <w:t xml:space="preserve">      explicaciones, y al tratar de adelantarles, los policías  sacaron  sus</w:t>
        <w:br/>
        <w:t xml:space="preserve">      armas  e  hicieron  varios  disparos  en  su  contra,  falleciendo   a</w:t>
        <w:br/>
        <w:t xml:space="preserve">      consecuencia de esta  acción[73].  Los  tres  funcionarios  policiales</w:t>
        <w:br/>
        <w:t xml:space="preserve">      involucrados en este episodio declararon que realizaron  al  menos  10</w:t>
        <w:br/>
        <w:t xml:space="preserve">      disparos para “resguardar [su] integridad física y repeler la  acción”</w:t>
        <w:br/>
        <w:t xml:space="preserve">      de Narciso Barrios y Néstor Caudi Barrios[74]. Asimismo, tres personas</w:t>
        <w:br/>
        <w:t xml:space="preserve">      declararon ante la Comisaría de Barbacoas que el señor Narciso Barrios</w:t>
        <w:br/>
        <w:t xml:space="preserve">      portaba un arma al momento de los hechos[75]. La Fiscalía a  cargo  de</w:t>
        <w:br/>
        <w:t xml:space="preserve">      la investigación imputó a los tres  funcionarios  de  la  policía  del</w:t>
        <w:br/>
        <w:t xml:space="preserve">      estado Aragua por el delito  de  “homicidio  calificado  en  grado  de</w:t>
        <w:br/>
        <w:t xml:space="preserve">      complicidad correspectiva” y señaló que los acusados “incriminar[on al</w:t>
        <w:br/>
        <w:t xml:space="preserve">      poner un] arma a quien no la portaba con lo cual se alter[ó] el  sitio</w:t>
        <w:br/>
        <w:t xml:space="preserve">      del suceso y emerg[ió] la responsabilidad de  los  autores  partícipes</w:t>
        <w:br/>
        <w:t xml:space="preserve">      los cuales estuvieron en todo  momento  en  la  escena  del  crimen  y</w:t>
        <w:br/>
        <w:t xml:space="preserve">      corrobor[ó] su dolo, culpabilidad y responsabilidad penal”[76].</w:t>
        <w:br/>
        <w:br/>
        <w:t xml:space="preserve">             i. Consideraciones de la Corte</w:t>
        <w:br/>
        <w:br/>
        <w:t xml:space="preserve">  64. Con base en la prueba disponible y lo afirmado por  el  Estado  en  la</w:t>
        <w:br/>
        <w:t xml:space="preserve">      audiencia  pública  con  respecto  a  que  “hubo  conexión  entre  los</w:t>
        <w:br/>
        <w:t xml:space="preserve">      funcionarios de la policía del estado Aragua y que hubo simulación  de</w:t>
        <w:br/>
        <w:t xml:space="preserve">      enfrentamiento policial”, la Corte considera que no  hay  controversia</w:t>
        <w:br/>
        <w:t xml:space="preserve">      sobre que los señores Benito Antonio Barrios y Narciso Barrios  fueron</w:t>
        <w:br/>
        <w:t xml:space="preserve">      privados de su vida por  agentes  estatales,  y  que  el  primero  fue</w:t>
        <w:br/>
        <w:t xml:space="preserve">      detenido  por  funcionarios   policiales   del   estado   Aragua   con</w:t>
        <w:br/>
        <w:t xml:space="preserve">      anterioridad a su muerte.</w:t>
        <w:br/>
        <w:br/>
        <w:br/>
        <w:t xml:space="preserve">  65. Respecto del caso del señor  Benito  Antonio  Barrios,  de  la  prueba</w:t>
        <w:br/>
        <w:t xml:space="preserve">      aportada por las partes y considerando la afirmación del Estado de que</w:t>
        <w:br/>
        <w:t xml:space="preserve">      hubo una simulación de  enfrentamiento,  la  Corte  considera  que  su</w:t>
        <w:br/>
        <w:t xml:space="preserve">      detención no se realizó en comprobada situación de flagrancia  ni  fue</w:t>
        <w:br/>
        <w:t xml:space="preserve">      resultado de una orden judicial. Por lo anterior, el Tribunal concluye</w:t>
        <w:br/>
        <w:t xml:space="preserve">      que el señor Benito  Antonio  Barrios  fue  detenido  ilegalmente  por</w:t>
        <w:br/>
        <w:t xml:space="preserve">      miembros de la policía de Aragua,  quienes  lo  privaron  de  su  vida</w:t>
        <w:br/>
        <w:t xml:space="preserve">      momentos más tarde, no siendo necesario, por ende,  determinar  si  la</w:t>
        <w:br/>
        <w:t xml:space="preserve">      víctima  fue  trasladada  sin  demora  ante  la   autoridad   judicial</w:t>
        <w:br/>
        <w:t xml:space="preserve">      competente, o si  fue  informada  de  los  motivos  de  su  detención.</w:t>
        <w:br/>
        <w:t xml:space="preserve">      Evidentemente la detención del señor Benito Antonio Barrios constituyó</w:t>
        <w:br/>
        <w:t xml:space="preserve">      un acto ilegal y no fue ordenada por una autoridad competente y el fin</w:t>
        <w:br/>
        <w:t xml:space="preserve">      de la misma no era ponerlo a disposición de un juez u otro funcionario</w:t>
        <w:br/>
        <w:t xml:space="preserve">      autorizado por la ley, por lo  que  resulta  innecesario  al  Tribunal</w:t>
        <w:br/>
        <w:t xml:space="preserve">      pronunciarse acerca de la denunciada arbitrariedad de tal medida.</w:t>
        <w:br/>
        <w:br/>
        <w:t xml:space="preserve">  66. Asimismo, el señor Néstor Castellano Morelos, testigo propuesto por el</w:t>
        <w:br/>
        <w:t xml:space="preserve">      Estado ante la Corte, declaró que “est[á] en la certeza como  parte[…]</w:t>
        <w:br/>
        <w:t xml:space="preserve">      de buena fe y titular[…] de la acción penal, [que] fueron funcionarios</w:t>
        <w:br/>
        <w:t xml:space="preserve">      policiales quienes actuaron con un exceso ante la  realización  de  un</w:t>
        <w:br/>
        <w:t xml:space="preserve">      procedimiento policial”. Por otra parte, los testigos  de  los  hechos</w:t>
        <w:br/>
        <w:t xml:space="preserve">      indicaron que los funcionarios policiales entraron a la residencia del</w:t>
        <w:br/>
        <w:t xml:space="preserve">      señor Benito Antonio Barrios, lo golpearon frente a  sus  hijos  y  lo</w:t>
        <w:br/>
        <w:t xml:space="preserve">      llevaron esposado y herido, en un vehículo policial (supra párr.  62).</w:t>
        <w:br/>
        <w:t xml:space="preserve">      Adicionalmente, el examen forense determinó que  los  disparos  en  su</w:t>
        <w:br/>
        <w:t xml:space="preserve">      contra fueron realizados de arriba hacia abajo, lo que  indicaría  una</w:t>
        <w:br/>
        <w:t xml:space="preserve">      posición de indefensión de la víctima y  no  apoyaría  la  versión  de</w:t>
        <w:br/>
        <w:t xml:space="preserve">      enfrentamiento reportada por los funcionarios policiales involucrados.</w:t>
        <w:br/>
        <w:t xml:space="preserve">      Además de haber sido agredido  por  los  funcionarios  policiales,  es</w:t>
        <w:br/>
        <w:t xml:space="preserve">      presumible que el señor Benito Antonio Barrios sintió miedo y angustia</w:t>
        <w:br/>
        <w:t xml:space="preserve">      por  su  vida  mientras  estuvo  bajo  custodia   estatal   hasta   su</w:t>
        <w:br/>
        <w:t xml:space="preserve">      fallecimiento.</w:t>
        <w:br/>
        <w:br/>
        <w:br/>
        <w:t xml:space="preserve">  67. Respecto de la muerte de Narciso Barrios, la  Corte  observa  que  los</w:t>
        <w:br/>
        <w:t xml:space="preserve">      funcionarios policiales intervinientes en su muerte la reportaron como</w:t>
        <w:br/>
        <w:t xml:space="preserve">      producto de un enfrentamiento, además, tres personas  declararon  ante</w:t>
        <w:br/>
        <w:t xml:space="preserve">      la Comisaría Policial de Barbacoas señalando que la víctima portaba un</w:t>
        <w:br/>
        <w:t xml:space="preserve">      arma y que “escucharon” disparos por  parte  de  Narciso  Barrios.  La</w:t>
        <w:br/>
        <w:t xml:space="preserve">      Corte observa que dos de estos declarantes habían sido  detenidos  por</w:t>
        <w:br/>
        <w:t xml:space="preserve">      los funcionarios policiales conjuntamente con el joven  Jorge  Antonio</w:t>
        <w:br/>
        <w:t xml:space="preserve">      Barrios Ortuño momentos antes de la muerte del señor Narciso  Barrios,</w:t>
        <w:br/>
        <w:t xml:space="preserve">      y rindieron sus  declaraciones  ante  la  propia  policía  del  estado</w:t>
        <w:br/>
        <w:t xml:space="preserve">      Aragua, sin que conste la presencia del Ministerio  Público  o  de  un</w:t>
        <w:br/>
        <w:t xml:space="preserve">      representante legal en este acto. Por el  contrario,  otros  testigos,</w:t>
        <w:br/>
        <w:t xml:space="preserve">      quienes declararon ante el Ministerio Público, afirmaron que el  señor</w:t>
        <w:br/>
        <w:t xml:space="preserve">      Narciso Barrios no portaba un arma cuando fue herido. Por su parte, el</w:t>
        <w:br/>
        <w:t xml:space="preserve">      Ministerio  Público  acusó  a  los  tres  funcionarios  policiales  de</w:t>
        <w:br/>
        <w:t xml:space="preserve">      homicidio calificado y de haber incriminado con un arma a quien no  la</w:t>
        <w:br/>
        <w:t xml:space="preserve">      portaba, alterando la escena del crimen (supra párr. 63). Asimismo, de</w:t>
        <w:br/>
        <w:t xml:space="preserve">      las declaraciones de los funcionarios involucrados, se  desprende  que</w:t>
        <w:br/>
        <w:t xml:space="preserve">      dispararon al menos 10 veces contra la víctima (supra  párr.  63).  No</w:t>
        <w:br/>
        <w:t xml:space="preserve">      obstante, aún cuando se considerara que la víctima  portaba  un  arma,</w:t>
        <w:br/>
        <w:t xml:space="preserve">      hipótesis descartada por el propio Ministerio Público, el Tribunal  no</w:t>
        <w:br/>
        <w:t xml:space="preserve">      cuenta con elementos probatorios que configuren,  en  este  caso,  una</w:t>
        <w:br/>
        <w:t xml:space="preserve">      situación de amenaza inminente de muerte o lesión  que  justifique  el</w:t>
        <w:br/>
        <w:t xml:space="preserve">      uso de la fuerza. Tampoco ha sido presentada ante esta Corte evidencia</w:t>
        <w:br/>
        <w:t xml:space="preserve">      o alegatos de que los agentes que participaron  en  los  hechos  hayan</w:t>
        <w:br/>
        <w:t xml:space="preserve">      cumplido con el requisito de “absoluta necesidad”  en  el  uso  de  la</w:t>
        <w:br/>
        <w:t xml:space="preserve">      fuerza o intentado otro mecanismo menos letal de intervención.</w:t>
        <w:br/>
        <w:br/>
        <w:br/>
        <w:t xml:space="preserve">  68. Por lo anterior, la Corte considera que el Estado violó el  derecho  a</w:t>
        <w:br/>
        <w:t xml:space="preserve">      la vida contenido en el artículo 4.1 de la  Convención  Americana,  en</w:t>
        <w:br/>
        <w:t xml:space="preserve">      relación con el artículo 1.1 de  la  misma,  en  perjuicio  de  Benito</w:t>
        <w:br/>
        <w:t xml:space="preserve">      Antonio Barrios y Narciso  Barrios.  Asimismo,  las  agresiones  y  la</w:t>
        <w:br/>
        <w:t xml:space="preserve">      detención ilegal contra el señor Benito Antonio Barrios  constituyeron</w:t>
        <w:br/>
        <w:t xml:space="preserve">      una violación de  los  derechos  a  la  integridad  y  a  la  libertad</w:t>
        <w:br/>
        <w:t xml:space="preserve">      personales, previstos, respectivamente, en los artículos 5.1, 5.2, 7.1</w:t>
        <w:br/>
        <w:t xml:space="preserve">      y 7.2 de la Convención Americana, también en relación con el  artículo</w:t>
        <w:br/>
        <w:t xml:space="preserve">      1.1 del mismo instrumento, en su perjuicio.</w:t>
        <w:br/>
        <w:br/>
        <w:t xml:space="preserve">        2. Derechos a la integridad personal y a la  libertad  personal  de</w:t>
        <w:br/>
        <w:t xml:space="preserve">           Jesús Ravelo, Gustavo Ravelo, Luisa del Carmen  Barrios,  Elbira</w:t>
        <w:br/>
        <w:t xml:space="preserve">           Barrios, Jorge Antonio Barrios Ortuño, Rigoberto Barrios y Oscar</w:t>
        <w:br/>
        <w:t xml:space="preserve">           José Barrios, y derechos  del  niño  de  Jorge  Antonio  Barrios</w:t>
        <w:br/>
        <w:t xml:space="preserve">           Ortuño, Rigoberto Barrios y Oscar José Barrios</w:t>
        <w:br/>
        <w:br/>
        <w:t xml:space="preserve">             i. Alegatos de las partes</w:t>
        <w:br/>
        <w:br/>
        <w:t xml:space="preserve">  69. La Comisión consideró  que  las  lesiones  físicas  causadas  a  Jorge</w:t>
        <w:br/>
        <w:t xml:space="preserve">      Antonio y Rigoberto Barrios el 3 de marzo de 2004  sin  que  existiera</w:t>
        <w:br/>
        <w:t xml:space="preserve">      justificación para el uso de la fuerza, “constituyen actos  contrarios</w:t>
        <w:br/>
        <w:t xml:space="preserve">      a su integridad personal y son  en  sí  mismos  evidencia  de  que  la</w:t>
        <w:br/>
        <w:t xml:space="preserve">      detención fue arbitraria tanto por los métodos utilizados como por  la</w:t>
        <w:br/>
        <w:t xml:space="preserve">      finalidad que perseguía, todo en el contexto de  persecución  policial</w:t>
        <w:br/>
        <w:t xml:space="preserve">      contra la familia”. Resaltó que el Estado no brindó información  sobre</w:t>
        <w:br/>
        <w:t xml:space="preserve">      las razones de la detención y el  trato  recibido  por  las  víctimas.</w:t>
        <w:br/>
        <w:t xml:space="preserve">      Asimismo, sostuvo que la finalidad de su detención fue  amedrentarlos,</w:t>
        <w:br/>
        <w:t xml:space="preserve">      amenazarlos  y  disminuir  su  resistencia  física  y  psicológica  en</w:t>
        <w:br/>
        <w:t xml:space="preserve">      relación con la denuncia sobre la ejecución extrajudicial  de  Narciso</w:t>
        <w:br/>
        <w:t xml:space="preserve">      Barrios presentada dos días antes, de la cual  Jorge  Antonio  Barrios</w:t>
        <w:br/>
        <w:t xml:space="preserve">      Ortuño era testigo. Finalmente, concluyó que el Estado  incumplió  sus</w:t>
        <w:br/>
        <w:t xml:space="preserve">      obligaciones de respetar y garantizar los  derechos  a  la  integridad</w:t>
        <w:br/>
        <w:t xml:space="preserve">      personal y a la libertad personal y desconoció su deber de  protección</w:t>
        <w:br/>
        <w:t xml:space="preserve">      especial frente a los niños, violando los derechos consagrados en  los</w:t>
        <w:br/>
        <w:t xml:space="preserve">      artículos 5.1, 5.2, 7.1, 7.2, 7.3, 7.4, 7.5 y 19 de la Convención,  en</w:t>
        <w:br/>
        <w:t xml:space="preserve">      relación con el artículo 1.1 del mismo instrumento,  en  perjuicio  de</w:t>
        <w:br/>
        <w:t xml:space="preserve">      Jorge Antonio Barrios Ortuño y Rigoberto Barrios.</w:t>
        <w:br/>
        <w:br/>
        <w:br/>
        <w:t xml:space="preserve">  70. Asimismo, con respecto a los  hechos  de  19  de  junio  de  2004,  la</w:t>
        <w:br/>
        <w:t xml:space="preserve">      Comisión señaló que,  según  la  información  disponible,  durante  la</w:t>
        <w:br/>
        <w:t xml:space="preserve">      retención de los señores  Gustavo  Ravelo,  Jesús  Ravelo,  Luisa  del</w:t>
        <w:br/>
        <w:t xml:space="preserve">      Carmen Barrios, Elbira Barrios, y de los niños Oscar  José  Barrios  y</w:t>
        <w:br/>
        <w:t xml:space="preserve">      Jorge Antonio Barrios Ortuño, los policías utilizaron violencia física</w:t>
        <w:br/>
        <w:t xml:space="preserve">      en contra de los tres primeros y de los niños. Además,  la  integridad</w:t>
        <w:br/>
        <w:t xml:space="preserve">      psíquica y moral de las víctimas fue afectada debido  a  las  amenazas</w:t>
        <w:br/>
        <w:t xml:space="preserve">      verbales, los insultos y el disparo  realizado  por  los  funcionarios</w:t>
        <w:br/>
        <w:t xml:space="preserve">      policiales, lo que les produjo profundos sentimientos de miedo ante el</w:t>
        <w:br/>
        <w:t xml:space="preserve">      peligro de ser agredidos o  de  perder  sus  vidas.  Por  otra  parte,</w:t>
        <w:br/>
        <w:t xml:space="preserve">      observó que el Estado no aportó información sobre las  razones  de  la</w:t>
        <w:br/>
        <w:t xml:space="preserve">      detención, ni de por qué los niños Oscar José Barrios y Jorge  Antonio</w:t>
        <w:br/>
        <w:t xml:space="preserve">      Barrios Ortuño fueron trasladados a  una  comisaría  policial  en  esa</w:t>
        <w:br/>
        <w:t xml:space="preserve">      ocasión. Por lo tanto, consideró que el Estado incumplió su obligación</w:t>
        <w:br/>
        <w:t xml:space="preserve">      de respetar y garantizar los derechos a la libertad personal  y  a  la</w:t>
        <w:br/>
        <w:t xml:space="preserve">      integridad personal de Jesús Ravelo, Gustavo Ravelo,  Elbira  Barrios,</w:t>
        <w:br/>
        <w:t xml:space="preserve">      Luisa del Carmen Barrios, Oscar José Barrios y Jorge  Antonio  Barrios</w:t>
        <w:br/>
        <w:t xml:space="preserve">      Ortuño. En consecuencia, el Estado violó los derechos  consagrados  en</w:t>
        <w:br/>
        <w:t xml:space="preserve">      los artículos 5,  7.1,  7.2  y  7.3  de  la  Convención  Americana  en</w:t>
        <w:br/>
        <w:t xml:space="preserve">      perjuicio de Jesús Ravelo, Gustavo Ravelo, Elbira Barrios y Luisa  del</w:t>
        <w:br/>
        <w:t xml:space="preserve">      Carmen Barrios; y los derechos consagrados en los artículos 5.1,  7.1,</w:t>
        <w:br/>
        <w:t xml:space="preserve">      7.2, 7.3, 7.4, 7.5 y 19 de la Convención, en perjuicio de  Oscar  José</w:t>
        <w:br/>
        <w:t xml:space="preserve">      Barrios y Jorge Antonio Barrios Ortuño, todo lo anterior  en  relación</w:t>
        <w:br/>
        <w:t xml:space="preserve">      con el artículo 1.1 de la Convención.</w:t>
        <w:br/>
        <w:br/>
        <w:t xml:space="preserve">  71. Los representantes afirmaron que las privaciones de libertad indicadas</w:t>
        <w:br/>
        <w:t xml:space="preserve">      por la Comisión no se realizaron de conformidad con los requisitos  ni</w:t>
        <w:br/>
        <w:t xml:space="preserve">      en las condiciones establecidas en la legislación interna. Además,  el</w:t>
        <w:br/>
        <w:t xml:space="preserve">      Estado no ha aportado prueba documental respecto de estos hechos y las</w:t>
        <w:br/>
        <w:t xml:space="preserve">      detenciones no figuran en los registros policiales.  Respecto  de  los</w:t>
        <w:br/>
        <w:t xml:space="preserve">      niños Jorge Antonio Barrios Ortuño, Rigoberto  Barrios  y  Oscar  José</w:t>
        <w:br/>
        <w:t xml:space="preserve">      Barrios, tampoco se cumplieron los  estándares  internacionales  sobre</w:t>
        <w:br/>
        <w:t xml:space="preserve">      privación de libertad de niños y niñas, no se informó a sus padres  de</w:t>
        <w:br/>
        <w:t xml:space="preserve">      la detención, ni se les permitió comunicarse con sus  familiares.  Por</w:t>
        <w:br/>
        <w:t xml:space="preserve">      tanto, sus privaciones de libertad fueron ilegales. Concluyeron que el</w:t>
        <w:br/>
        <w:t xml:space="preserve">      Estado violó los artículos 5, 7 y 19 de la Convención, en relación con</w:t>
        <w:br/>
        <w:t xml:space="preserve">      el 1.1 de la misma, en perjuicio de Oscar José Barrios, Jorge  Antonio</w:t>
        <w:br/>
        <w:t xml:space="preserve">      Barrios Ortuño y Rigoberto Barrios, y  los  artículos  5  y  7  de  la</w:t>
        <w:br/>
        <w:t xml:space="preserve">      Convención, en relación con el 1.1 de la misma, en perjuicio de  Luisa</w:t>
        <w:br/>
        <w:t xml:space="preserve">      del Carmen Barrios, Elbira Barrios, Gustavo  Ravelo  y  Jesús  Ravelo.</w:t>
        <w:br/>
        <w:t xml:space="preserve">      Finalmente, afirmaron  que  las  detenciones,  agresiones  y  amenazas</w:t>
        <w:br/>
        <w:t xml:space="preserve">      contra Jorge Antonio y Rigoberto Barrios “deben ser analizadas bajo un</w:t>
        <w:br/>
        <w:t xml:space="preserve">      contexto de vulnerabilidad agravada por la ilegalidad de su  detención</w:t>
        <w:br/>
        <w:t xml:space="preserve">      por ser menores de edad” y que la  “severidad  de  estos  actos  y  el</w:t>
        <w:br/>
        <w:t xml:space="preserve">      contexto de persecución contra la familia  en  el  que  se  presentan,</w:t>
        <w:br/>
        <w:t xml:space="preserve">      hace[n] que  el  Estado  sea  responsable  por  la  violación  de  los</w:t>
        <w:br/>
        <w:t xml:space="preserve">      artículos 6 y 8 de la Convención contra la Tortura  en  perjuicio  [de</w:t>
        <w:br/>
        <w:t xml:space="preserve">      ambos jóvenes]”.</w:t>
        <w:br/>
        <w:br/>
        <w:br/>
        <w:t xml:space="preserve">  72. El Estado no presentó alegatos específicos al  respecto,  pero  afirmó</w:t>
        <w:br/>
        <w:t xml:space="preserve">      que no violó los derechos a la integridad o a la  libertad  personales</w:t>
        <w:br/>
        <w:t xml:space="preserve">      de  miembros  de  la  familia  Barrios  ni  incumplió  su   obligación</w:t>
        <w:br/>
        <w:t xml:space="preserve">      internacional de respetar y garantizar los derechos protegidos  en  la</w:t>
        <w:br/>
        <w:t xml:space="preserve">      Convención Americana.</w:t>
        <w:br/>
        <w:br/>
        <w:br/>
        <w:t xml:space="preserve">            ii. Hechos</w:t>
        <w:br/>
        <w:br/>
        <w:t xml:space="preserve">  73. El 3 de marzo de 2004, alrededor de las  10:30  horas,  Jorge  Antonio</w:t>
        <w:br/>
        <w:t xml:space="preserve">      Barrios Ortuño y Rigoberto Barrios, de 16 y 15  años  respectivamente,</w:t>
        <w:br/>
        <w:t xml:space="preserve">      fueron detenidos y llevados, separadamente, en un vehículo color beige</w:t>
        <w:br/>
        <w:t xml:space="preserve">      por policías encapuchados hasta las inmediaciones del río Guárico[77].</w:t>
        <w:br/>
        <w:t xml:space="preserve">      Los policías esposaron a los jóvenes, los pusieron  de  rodillas,  los</w:t>
        <w:br/>
        <w:t xml:space="preserve">      golpearon en diferentes partes del cuerpo y dispararon sus armas cerca</w:t>
        <w:br/>
        <w:t xml:space="preserve">      de sus oídos mientras les preguntaban sobre un supuesto robo de ganado</w:t>
        <w:br/>
        <w:t xml:space="preserve">      ocurrido en la finca “El Roble”, amenazándolos de muerte  en  caso  de</w:t>
        <w:br/>
        <w:t xml:space="preserve">      que denunciaran lo ocurrido.  Posteriormente,  fueron  trasladados  al</w:t>
        <w:br/>
        <w:t xml:space="preserve">      Comando de Policía de Guanayén,  donde  fueron  nuevamente  golpeados.</w:t>
        <w:br/>
        <w:t xml:space="preserve">      Finalmente, fueron transferidos al Comando de  Policía  de  Barbacoas,</w:t>
        <w:br/>
        <w:t xml:space="preserve">      donde quedaron detenidos e incomunicados hasta las 9:30 horas del 4 de</w:t>
        <w:br/>
        <w:t xml:space="preserve">      marzo de 2004. Rigoberto identificó a uno  de  los  policías  y  Jorge</w:t>
        <w:br/>
        <w:t xml:space="preserve">      Antonio indicó que reconocería a los autores, ya  que  en  el  río  se</w:t>
        <w:br/>
        <w:t xml:space="preserve">      quitaron las capuchas[78].</w:t>
        <w:br/>
        <w:br/>
        <w:t xml:space="preserve">  74. El 19 de junio de 2004 los señores y señoras Elbira Barrios, Luisa del</w:t>
        <w:br/>
        <w:t xml:space="preserve">      Carmen Barrios, Gustavo Ravelo, Jesús Ravelo y los  niños  Oscar  José</w:t>
        <w:br/>
        <w:t xml:space="preserve">      Barrios y Jorge Antonio Barrios Ortuño se trasladaban en un  automóvil</w:t>
        <w:br/>
        <w:t xml:space="preserve">      por  el  pueblo  de  Guanayén  cuando  fueron  interceptados  por  dos</w:t>
        <w:br/>
        <w:t xml:space="preserve">      funcionarios policiales en una patrulla[79].  Seguidamente,  el  señor</w:t>
        <w:br/>
        <w:t xml:space="preserve">      Jesús Ravelo bajó del vehículo y fue agredido, recibiendo  golpes  con</w:t>
        <w:br/>
        <w:t xml:space="preserve">      los pies en la cara, en las piernas y en las costillas[80].  Asimismo,</w:t>
        <w:br/>
        <w:t xml:space="preserve">      el otro policía le ordenó que entregara todo el dinero que  portaba  y</w:t>
        <w:br/>
        <w:t xml:space="preserve">      lo amenazó con un arma. El señor Gustavo Ravelo, hijo del señor  Jesús</w:t>
        <w:br/>
        <w:t xml:space="preserve">      Ravelo, protestó por el tratamiento  recibido  por  su  padre  y  como</w:t>
        <w:br/>
        <w:t xml:space="preserve">      represalia fue  insultado  y  empujado,  cayendo  al  suelo[81].  Acto</w:t>
        <w:br/>
        <w:t xml:space="preserve">      seguido, la señora Luisa del Carmen Barrios también  protestó  por  el</w:t>
        <w:br/>
        <w:t xml:space="preserve">      trato recibido por su esposo y suegro y recibió un golpe de  parte  de</w:t>
        <w:br/>
        <w:t xml:space="preserve">      un policía. Adicionalmente,  fue  insultada,  empujada  y  un  policía</w:t>
        <w:br/>
        <w:t xml:space="preserve">      disparó su arma cerca de ellos[82], quedando la  bala  alojada  en  el</w:t>
        <w:br/>
        <w:t xml:space="preserve">      parachoques  trasero  del  vehículo[83].  Los  policías  insistían  en</w:t>
        <w:br/>
        <w:t xml:space="preserve">      llevarse a los niños Oscar José y Jorge  Antonio  Barrios  Ortuño[84].</w:t>
        <w:br/>
        <w:t xml:space="preserve">      Posteriormente, otro policía que se identificó como sargento intervino</w:t>
        <w:br/>
        <w:t xml:space="preserve">      y llevó a los niños Oscar José Barrios y Jorge Antonio Barrios  Ortuño</w:t>
        <w:br/>
        <w:t xml:space="preserve">      en su vehículo, primero, al comando de Camatagua y, posteriormente, al</w:t>
        <w:br/>
        <w:t xml:space="preserve">      Comando de Barbacoas[85]. Los señores y señoras Jesús Ravelo,  Gustavo</w:t>
        <w:br/>
        <w:t xml:space="preserve">      Ravelo,  Elbira  Barrios   y   Luisa   del   Carmen   Barrios   fueron</w:t>
        <w:br/>
        <w:t xml:space="preserve">      liberados[86]. Durante su detención, los niños Jorge Antonio  y  Oscar</w:t>
        <w:br/>
        <w:t xml:space="preserve">      José  Barrios  fueron  amenazados  de  muerte  y  agredidos  por   los</w:t>
        <w:br/>
        <w:t xml:space="preserve">      policías[87] y quedaron privados de libertad hasta el 21 de  junio  de</w:t>
        <w:br/>
        <w:t xml:space="preserve">      2004[88].</w:t>
        <w:br/>
        <w:br/>
        <w:t xml:space="preserve">           iii. Consideraciones de la Corte</w:t>
        <w:br/>
        <w:br/>
        <w:t xml:space="preserve">  75. El Tribunal ha considerado que para los efectos del artículo 7  de  la</w:t>
        <w:br/>
        <w:t xml:space="preserve">      Convención, una detención, sea  ésta  por  un  período  breve,  o  una</w:t>
        <w:br/>
        <w:t xml:space="preserve">      “demora”, constituye una privación a la libertad física de la  persona</w:t>
        <w:br/>
        <w:t xml:space="preserve">      y,  por  lo  tanto,  toda  limitación  a  la  misma   debe   ajustarse</w:t>
        <w:br/>
        <w:t xml:space="preserve">      estrictamente a lo  que  la  Convención  Americana  y  la  legislación</w:t>
        <w:br/>
        <w:t xml:space="preserve">      interna establezcan al efecto, siempre y cuando  ésta  sea  compatible</w:t>
        <w:br/>
        <w:t xml:space="preserve">      con la Convención[89]. Corresponde a este Tribunal, por  consiguiente,</w:t>
        <w:br/>
        <w:t xml:space="preserve">      verificar los criterios para la  privación  de  libertad  conforme  la</w:t>
        <w:br/>
        <w:t xml:space="preserve">      legislación venezolana, a fin de establecer la convencionalidad de  la</w:t>
        <w:br/>
        <w:t xml:space="preserve">      detención.</w:t>
        <w:br/>
        <w:br/>
        <w:t xml:space="preserve">  76. La Constitución venezolana de 1999 establece el derecho a la  libertad</w:t>
        <w:br/>
        <w:t xml:space="preserve">      personal en las siguientes disposiciones[90]:</w:t>
        <w:br/>
        <w:br/>
        <w:t xml:space="preserve">      Artículo 44: La libertad personal es inviolable, en consecuencia:</w:t>
        <w:br/>
        <w:br/>
        <w:br/>
        <w:t xml:space="preserve">      1. Ninguna persona puede ser arrestada o detenida sino  en  virtud  de</w:t>
        <w:br/>
        <w:t xml:space="preserve">      una orden judicial, a menos que sea sorprendida in fraganti.  En  este</w:t>
        <w:br/>
        <w:t xml:space="preserve">      caso será llevada ante una autoridad judicial en un tiempo no mayor de</w:t>
        <w:br/>
        <w:t xml:space="preserve">      cuarenta y ocho horas a partir  del  momento  de  la  detención.  Será</w:t>
        <w:br/>
        <w:t xml:space="preserve">      juzgada en libertad, excepto por las razones determinadas por la ley y</w:t>
        <w:br/>
        <w:t xml:space="preserve">      apreciadas por el juez o jueza en cada caso. […]</w:t>
        <w:br/>
        <w:br/>
        <w:br/>
        <w:t xml:space="preserve">      2. Toda persona detenida tiene derecho a comunicarse de inmediato  con</w:t>
        <w:br/>
        <w:t xml:space="preserve">      sus familiares, abogado o abogada o persona de su confianza, y éstos o</w:t>
        <w:br/>
        <w:t xml:space="preserve">      éstas, a su vez, tienen el derecho a ser informados o informadas sobre</w:t>
        <w:br/>
        <w:t xml:space="preserve">      el lugar donde se encuentra la persona detenida, a ser  notificados  o</w:t>
        <w:br/>
        <w:t xml:space="preserve">      notificadas inmediatamente de los motivos de  la  detención  y  a  que</w:t>
        <w:br/>
        <w:t xml:space="preserve">      dejen constancia escrita en el expediente sobre  el  estado  físico  y</w:t>
        <w:br/>
        <w:t xml:space="preserve">      psíquico de la persona detenida, ya sea por sí mismos o por sí mismas,</w:t>
        <w:br/>
        <w:t xml:space="preserve">      o con el auxilio de especialistas. La autoridad competente llevará  un</w:t>
        <w:br/>
        <w:t xml:space="preserve">      registro  público  de  toda  detención  realizada,  que  comprenda  la</w:t>
        <w:br/>
        <w:t xml:space="preserve">      identidad  de  la  persona  detenida,  lugar,  hora,   condiciones   y</w:t>
        <w:br/>
        <w:t xml:space="preserve">      funcionarios o funcionarias que la practicaron.</w:t>
        <w:br/>
        <w:br/>
        <w:br/>
        <w:t xml:space="preserve">      […]</w:t>
        <w:br/>
        <w:br/>
        <w:br/>
        <w:t xml:space="preserve">  77. La Corte observa que en la primera detención ocurrida el 3 de marzo de</w:t>
        <w:br/>
        <w:t xml:space="preserve">      2004, los niños Jorge  Antonio  Barrios  Ortuño  y  Rigoberto  Barrios</w:t>
        <w:br/>
        <w:t xml:space="preserve">      fueron detenidos por agentes encapuchados quienes los mantuvieron bajo</w:t>
        <w:br/>
        <w:t xml:space="preserve">      su custodia tanto fuera de un lugar oficial de detención como  en  dos</w:t>
        <w:br/>
        <w:t xml:space="preserve">      comisarías. En estos lugares fueron agredidos y amenazados  de  muerte</w:t>
        <w:br/>
        <w:t xml:space="preserve">      por funcionarios policiales (supra párr. 73). En cuanto a la privación</w:t>
        <w:br/>
        <w:t xml:space="preserve">      de libertad ocurrida el 19 de junio de 2004 que se inició en una calle</w:t>
        <w:br/>
        <w:t xml:space="preserve">      de Guanayén, mientras que los niños Jorge  Antonio  Barrios  Ortuño  y</w:t>
        <w:br/>
        <w:t xml:space="preserve">      Oscar José Barrios fueron llevados a la Comisaría  de  Barbacoas,  los</w:t>
        <w:br/>
        <w:t xml:space="preserve">      policías permitieron, después de un lapso de  tiempo,  que  Gustavo  y</w:t>
        <w:br/>
        <w:t xml:space="preserve">      Jesús Ravelo, Luisa del Carmen Barrios y Elbira Barrios continuaran su</w:t>
        <w:br/>
        <w:t xml:space="preserve">      marcha y se fueran del  lugar  (supra  párr.  74).  Al  respecto,  las</w:t>
        <w:br/>
        <w:t xml:space="preserve">      declaraciones de las víctimas sobre estos eventos ante  el  Ministerio</w:t>
        <w:br/>
        <w:t xml:space="preserve">      Público y el Cuerpo  de  Investigaciones  Científicas  fueron,  en  lo</w:t>
        <w:br/>
        <w:t xml:space="preserve">      sustancial, consistentes y congruentes al  describir  los  hechos,  la</w:t>
        <w:br/>
        <w:t xml:space="preserve">      conducta de los funcionarios policiales, el período de las detenciones</w:t>
        <w:br/>
        <w:t xml:space="preserve">      y el tipo de agresiones y amenazas recibidas.</w:t>
        <w:br/>
        <w:br/>
        <w:br/>
        <w:t xml:space="preserve">  78. Ahora bien, Venezuela no ha negado que estas detenciones efectivamente</w:t>
        <w:br/>
        <w:t xml:space="preserve">      ocurrieron ni presentó información sobre la legalidad de  las  mismas.</w:t>
        <w:br/>
        <w:t xml:space="preserve">      No existe en el expediente prueba aportada  por  el  Estado  sobre  la</w:t>
        <w:br/>
        <w:t xml:space="preserve">      existencia de una orden judicial o de flagrancia, sobre la  existencia</w:t>
        <w:br/>
        <w:t xml:space="preserve">      de una motivación o justificación de las  detenciones  o  que  se  les</w:t>
        <w:br/>
        <w:t xml:space="preserve">      hayan comunicado a las personas afectadas las  eventuales  razones  de</w:t>
        <w:br/>
        <w:t xml:space="preserve">      las privaciones  de  libertad  mencionadas.  Tampoco  consta  que  las</w:t>
        <w:br/>
        <w:t xml:space="preserve">      detenciones ni  las  posteriores  liberaciones  de  los  niños  fueran</w:t>
        <w:br/>
        <w:t xml:space="preserve">      registradas oficialmente ni que tuvieran la oportunidad de comunicarse</w:t>
        <w:br/>
        <w:t xml:space="preserve">      con sus padres o familiares (supra párr. 74). Lo anterior incumple con</w:t>
        <w:br/>
        <w:t xml:space="preserve">      los requisitos  dispuestos  en  el  artículo  44  de  la  Constitución</w:t>
        <w:br/>
        <w:t xml:space="preserve">      venezolana sobre libertad personal (supra párr. 76), y por tanto, hace</w:t>
        <w:br/>
        <w:t xml:space="preserve">      que las privaciones de  libertad  sean  ilegales  y  contrarias  a  la</w:t>
        <w:br/>
        <w:t xml:space="preserve">      Convención Americana. Asimismo, en el caso de la  detención  de  3  de</w:t>
        <w:br/>
        <w:t xml:space="preserve">      marzo de 2004 de los niños Jorge Antonio Barrios  Ortuño  y  Rigoberto</w:t>
        <w:br/>
        <w:t xml:space="preserve">      Barrios, dadas las circunstancias particulares indicadas (supra  párr.</w:t>
        <w:br/>
        <w:t xml:space="preserve">      73), su manifiesta ilegalidad de suyo implica arbitrariedad.</w:t>
        <w:br/>
        <w:br/>
        <w:t xml:space="preserve">  79. Lo anterior permite al Tribunal concluir que  las  privaciones  de  la</w:t>
        <w:br/>
        <w:t xml:space="preserve">      libertad de los señores Jesús Ravelo, Gustavo Ravelo, Luisa del Carmen</w:t>
        <w:br/>
        <w:t xml:space="preserve">      Barrios, Elbira Barrios,  Rigoberto  Barrios,  Jorge  Antonio  Barrios</w:t>
        <w:br/>
        <w:t xml:space="preserve">      Ortuño y Oscar José Barrios resultaron ilegales y violaron el  derecho</w:t>
        <w:br/>
        <w:t xml:space="preserve">      a la libertad personal, consagrado en los artículos 7.1, 7.2 y 7.4  de</w:t>
        <w:br/>
        <w:t xml:space="preserve">      la Convención Americana, en relación con el  artículo  1.1  del  mismo</w:t>
        <w:br/>
        <w:t xml:space="preserve">      instrumento, en su perjuicio.  En  el  caso  de  los  niños  Rigoberto</w:t>
        <w:br/>
        <w:t xml:space="preserve">      Barrios y Jorge Antonio Barrios Ortuño la  privación  de  la  libertad</w:t>
        <w:br/>
        <w:t xml:space="preserve">      indicada (supra párrs. 73 y  78)  y  resultó,  además,  arbitraria  en</w:t>
        <w:br/>
        <w:t xml:space="preserve">      violación del artículo 7.3  de  la  Convención,  en  relación  con  el</w:t>
        <w:br/>
        <w:t xml:space="preserve">      artículo 1.1 de la misma, en su perjuicio. Por otra parte, si bien los</w:t>
        <w:br/>
        <w:t xml:space="preserve">      representantes y la Comisión se  refirieron  a  la  falta  de  control</w:t>
        <w:br/>
        <w:t xml:space="preserve">      judicial inmediato de la detención de los  niños,  no  han  presentado</w:t>
        <w:br/>
        <w:t xml:space="preserve">      alegatos o pruebas que permitan determinar si además de la  obligación</w:t>
        <w:br/>
        <w:t xml:space="preserve">      prevista en el  artículo  44.1  de  la  Constitución  venezolana,  los</w:t>
        <w:br/>
        <w:t xml:space="preserve">      agentes  policiales  estaban  en  la  obligación  de,  inmediatamente,</w:t>
        <w:br/>
        <w:t xml:space="preserve">      notificar o de  poner  en  conocimiento  de  un  juez  competente  las</w:t>
        <w:br/>
        <w:t xml:space="preserve">      detenciones. Al respecto, los representantes se refirieron a  una  ley</w:t>
        <w:br/>
        <w:t xml:space="preserve">      que no estaba vigente al momento de los hechos, de manera que ante  la</w:t>
        <w:br/>
        <w:t xml:space="preserve">      falta de datos fácticos o  alguna  argumentación  más  específica,  la</w:t>
        <w:br/>
        <w:t xml:space="preserve">      Corte no analizará tales alegatos.</w:t>
        <w:br/>
        <w:br/>
        <w:br/>
        <w:t xml:space="preserve">  80. Por otra parte, la Corte reitera que la vulnerabilidad del detenido se</w:t>
        <w:br/>
        <w:t xml:space="preserve">      agrava cuando la detención es ilegal o arbitraria y que la persona  se</w:t>
        <w:br/>
        <w:t xml:space="preserve">      encuentra en completa indefensión, de la cual surge un  riesgo  cierto</w:t>
        <w:br/>
        <w:t xml:space="preserve">      de que se transgredan otros derechos, como son los correspondientes  a</w:t>
        <w:br/>
        <w:t xml:space="preserve">      la integridad física y al trato digno[91]. En este caso,  el  Tribunal</w:t>
        <w:br/>
        <w:t xml:space="preserve">      observa que tanto la denuncia interpuesta por Rigoberto  Barrios  como</w:t>
        <w:br/>
        <w:t xml:space="preserve">      la declaración de Jorge Antonio  Barrios  Ortuño  ante  el  Cuerpo  de</w:t>
        <w:br/>
        <w:t xml:space="preserve">      Investigaciones Científicas, fueron consistentes en que el 3 de  marzo</w:t>
        <w:br/>
        <w:t xml:space="preserve">      de 2004 ambos fueron llevados separadamente por policías  encapuchados</w:t>
        <w:br/>
        <w:t xml:space="preserve">      a las  inmediaciones  del  rio  Guárico,  donde  fueron  interrogados,</w:t>
        <w:br/>
        <w:t xml:space="preserve">      agredidos en diferentes partes del cuerpo y amenazados de  muerte.  La</w:t>
        <w:br/>
        <w:t xml:space="preserve">      amenaza recibida por los niños se refería a que serían privados de  la</w:t>
        <w:br/>
        <w:t xml:space="preserve">      vida si denunciaban lo que les había ocurrido[92]. Asimismo, el examen</w:t>
        <w:br/>
        <w:t xml:space="preserve">      forense realizado  a  Rigoberto  Barrios  concluyó  la  existencia  de</w:t>
        <w:br/>
        <w:t xml:space="preserve">      contusiones en el hombro y el flanco izquierdos,  además  de  lesiones</w:t>
        <w:br/>
        <w:t xml:space="preserve">      leves (supra párr. 73).</w:t>
        <w:br/>
        <w:br/>
        <w:br/>
        <w:t xml:space="preserve">  81. Adicionalmente, el 19 de  junio  de  2004,  los  niños  Jorge  Antonio</w:t>
        <w:br/>
        <w:t xml:space="preserve">      Barrios Ortuño y Oscar José Barrios fueron detenidos y  agredidos  por</w:t>
        <w:br/>
        <w:t xml:space="preserve">      agentes policiales en el Comando de Policía de Barbacoas (supra  párr.</w:t>
        <w:br/>
        <w:t xml:space="preserve">      74).  Oscar  José  Barrios  declaró  que  durante  esa  detención  los</w:t>
        <w:br/>
        <w:t xml:space="preserve">      funcionarios policiales los  “amenazaron  [a  él  y  a  Jorge  Antonio</w:t>
        <w:br/>
        <w:t xml:space="preserve">      Barrios Ortuño y que uno de ellos le] decía que [le] tenía que matar y</w:t>
        <w:br/>
        <w:t xml:space="preserve">      agarraba su arma sin bala y [se la] ponía en la cabeza”[93]. El Estado</w:t>
        <w:br/>
        <w:t xml:space="preserve">      no ha presentado alegatos o información sobre estos hechos.</w:t>
        <w:br/>
        <w:br/>
        <w:br/>
        <w:t xml:space="preserve">  82. La Corte ha sostenido que la mera amenaza de que ocurra  una  conducta</w:t>
        <w:br/>
        <w:t xml:space="preserve">      prohibida  por  el  artículo  5   de   la   Convención,   cuando   sea</w:t>
        <w:br/>
        <w:t xml:space="preserve">      suficientemente real e inminente, puede en sí misma estar en conflicto</w:t>
        <w:br/>
        <w:t xml:space="preserve">      con el derecho a la integridad personal. Asimismo, crear una situación</w:t>
        <w:br/>
        <w:t xml:space="preserve">      amenazante o amenazar a  un  individuo  con  quitarle  la  vida  puede</w:t>
        <w:br/>
        <w:t xml:space="preserve">      constituir,  en  algunas   circunstancias,   al   menos,   tratamiento</w:t>
        <w:br/>
        <w:t xml:space="preserve">      inhumano[94]. En el presente caso, al  momento  de  la  ocurrencia  de</w:t>
        <w:br/>
        <w:t xml:space="preserve">      estos hechos, dos integrantes de la familia  Barrios  ya  habían  sido</w:t>
        <w:br/>
        <w:t xml:space="preserve">      privados de la vida por funcionarios policiales  (supra  párrs.  62  y</w:t>
        <w:br/>
        <w:t xml:space="preserve">      63), de manera que las amenazas con armas de fuego contra la  vida  de</w:t>
        <w:br/>
        <w:t xml:space="preserve">      los niños y las  agresiones  mientras  estaban  privados  de  libertad</w:t>
        <w:br/>
        <w:t xml:space="preserve">      necesariamente  les  provocó  sentimientos  profundos  de  angustia  y</w:t>
        <w:br/>
        <w:t xml:space="preserve">      vulnerabilidad, lo cual  constituyó  una  violación  a  la  integridad</w:t>
        <w:br/>
        <w:t xml:space="preserve">      personal.</w:t>
        <w:br/>
        <w:br/>
        <w:br/>
        <w:t xml:space="preserve">  83. Por otra parte, el Tribunal observa que el 19 de  junio  de  2004  los</w:t>
        <w:br/>
        <w:t xml:space="preserve">      funcionarios policiales no solamente agredieron a los señores Ravelo y</w:t>
        <w:br/>
        <w:t xml:space="preserve">      a la señora Luisa del Carmen Barrios, sino que además  los  amenazaron</w:t>
        <w:br/>
        <w:t xml:space="preserve">      con otras agresiones y uno de ellos  disparó  su  arma  cerca  de  los</w:t>
        <w:br/>
        <w:t xml:space="preserve">      mismos (supra párr. 74).  Dichas  agresiones  y  amenazas  representan</w:t>
        <w:br/>
        <w:t xml:space="preserve">      conductas que afectan el derecho a la integridad personal  y  que  son</w:t>
        <w:br/>
        <w:t xml:space="preserve">      prohibidas por el artículo 5 de la Convención. Ahora bien, respecto de</w:t>
        <w:br/>
        <w:t xml:space="preserve">      la señora Elbira  Barrios,  el  señor  Jesús  Ravelo  declaró  en  dos</w:t>
        <w:br/>
        <w:t xml:space="preserve">      oportunidades, primero que ella fue “empujada”  y  posteriormente  que</w:t>
        <w:br/>
        <w:t xml:space="preserve">      fue “ofendida” por los policías[95]. A pesar de ello, la propia señora</w:t>
        <w:br/>
        <w:t xml:space="preserve">      Elbira Barrios declaró que “solamente  golpearon  a  Jesús  y  Gustavo</w:t>
        <w:br/>
        <w:t xml:space="preserve">      Ravelo”[96]. Por lo anterior, el Tribunal  considera  que  no  resultó</w:t>
        <w:br/>
        <w:t xml:space="preserve">      probado  que  la  señora  Elbira  Barrios  fuera  agredida  física   o</w:t>
        <w:br/>
        <w:t xml:space="preserve">      verbalmente por funcionarios policiales en esta ocasión, pero sí tiene</w:t>
        <w:br/>
        <w:t xml:space="preserve">      elementos para suponer que tuvo temor por  los  disparos  de  arma  de</w:t>
        <w:br/>
        <w:t xml:space="preserve">      fuego y otros hechos violentos que ocurrieron durante su detención. De</w:t>
        <w:br/>
        <w:t xml:space="preserve">      la información disponible, el Tribunal concluye  que  la  amenaza  con</w:t>
        <w:br/>
        <w:t xml:space="preserve">      arma  de  fuego  y  las   agresiones   mientras   estaban   detenidos,</w:t>
        <w:br/>
        <w:t xml:space="preserve">      necesariamente provocaron sentimientos de angustia y vulnerabilidad  a</w:t>
        <w:br/>
        <w:t xml:space="preserve">      los señores Ravelo y a las señoras Luisa del Carmen Barrios  y  Elbira</w:t>
        <w:br/>
        <w:t xml:space="preserve">      Barrios, lo cual constituye una violación al derecho a  su  integridad</w:t>
        <w:br/>
        <w:t xml:space="preserve">      personal.</w:t>
        <w:br/>
        <w:br/>
        <w:br/>
        <w:t xml:space="preserve">  84. Con base  en  lo  anterior,  el  Tribunal  considera  que  los  hechos</w:t>
        <w:br/>
        <w:t xml:space="preserve">      mencionados violaron el derecho a la integridad  personal,  reconocido</w:t>
        <w:br/>
        <w:t xml:space="preserve">      en el artículo 5.1 de la Convención  Americana,  en  relación  con  el</w:t>
        <w:br/>
        <w:t xml:space="preserve">      artículo 1.1 de la  misma,  en  perjuicio  de  Gustavo  Ravelo,  Jesús</w:t>
        <w:br/>
        <w:t xml:space="preserve">      Ravelo, Luisa del Carmen Barrios, Elbira Barrios,  Rigoberto  Barrios,</w:t>
        <w:br/>
        <w:t xml:space="preserve">      Oscar José Barrios y Jorge Antonio Barrios Ortuño.</w:t>
        <w:br/>
        <w:br/>
        <w:br/>
        <w:t xml:space="preserve">  85. Asimismo, la obligación del Estado  de  respetar  los  derechos  a  la</w:t>
        <w:br/>
        <w:t xml:space="preserve">      libertad y a la  integridad  de  toda  persona  bajo  su  jurisdicción</w:t>
        <w:br/>
        <w:t xml:space="preserve">      presenta modalidades especiales en el caso de niños, como se desprende</w:t>
        <w:br/>
        <w:t xml:space="preserve">      de las  normas  sobre  protección  a  los  niños  establecidas  en  la</w:t>
        <w:br/>
        <w:t xml:space="preserve">      Convención Americana y en la Convención sobre los Derechos del Niño; y</w:t>
        <w:br/>
        <w:t xml:space="preserve">      se transforma en una obligación de “prevenir situaciones que  pudieran</w:t>
        <w:br/>
        <w:t xml:space="preserve">      conducir, por acción u omisión, a la afectación de aquél”[97]. En  ese</w:t>
        <w:br/>
        <w:t xml:space="preserve">      sentido, la Corte ha señalado que conforme a su jurisprudencia y otros</w:t>
        <w:br/>
        <w:t xml:space="preserve">      instrumentos  internacionales,  la  detención  de  niños   “debe   ser</w:t>
        <w:br/>
        <w:t xml:space="preserve">      excepcional y por el período más breve posible” (supra párr.  55).  Al</w:t>
        <w:br/>
        <w:t xml:space="preserve">      respecto, el  Tribunal  observa  que  Rigoberto  Barrios,  Oscar  José</w:t>
        <w:br/>
        <w:t xml:space="preserve">      Barrios y Jorge Antonio Barrios Ortuño eran niños al  momento  de  los</w:t>
        <w:br/>
        <w:t xml:space="preserve">      hechos, de modo que las detenciones,  agresiones  y  amenazas  de  las</w:t>
        <w:br/>
        <w:t xml:space="preserve">      cuales fueron víctimas revistieron de mayor gravedad y se manifestaron</w:t>
        <w:br/>
        <w:t xml:space="preserve">      incluso en su forma más extrema, al ser éstas amenazas de  muerte[98].</w:t>
        <w:br/>
        <w:t xml:space="preserve">      En consecuencia, la Corte considera que el Estado violó el  derecho  a</w:t>
        <w:br/>
        <w:t xml:space="preserve">      la protección  especial  por  su  condición  de  niños,  de  Rigoberto</w:t>
        <w:br/>
        <w:t xml:space="preserve">      Barrios, Oscar José Barrios y Jorge Antonio Barrios Ortuño, consagrado</w:t>
        <w:br/>
        <w:t xml:space="preserve">      en el artículo 19 de la  Convención  Americana,  en  relación  con  el</w:t>
        <w:br/>
        <w:t xml:space="preserve">      artículo 1.1 del mismo instrumento.</w:t>
        <w:br/>
        <w:br/>
        <w:t xml:space="preserve">        3. Derechos a la vida y a la integridad personal,  y  derechos  del</w:t>
        <w:br/>
        <w:t xml:space="preserve">           niño de Rigoberto Barrios</w:t>
        <w:br/>
        <w:br/>
        <w:br/>
        <w:t xml:space="preserve">             i. Alegatos de las partes</w:t>
        <w:br/>
        <w:br/>
        <w:br/>
        <w:t xml:space="preserve">  86. La Comisión señaló que, en  cuanto  al  atentado  contra  la  vida  de</w:t>
        <w:br/>
        <w:t xml:space="preserve">      Rigoberto  Barrrios,  ocurrido  el  9   de   enero   de   2005,   “las</w:t>
        <w:br/>
        <w:t xml:space="preserve">      características de los hechos, a saber, la coacción a la compañera  de</w:t>
        <w:br/>
        <w:t xml:space="preserve">      Rigoberto Barrios para que se retirara con la cabeza hacia  abajo,  la</w:t>
        <w:br/>
        <w:t xml:space="preserve">      cantidad de impactos de bala, el abandono de la víctima herida  en  el</w:t>
        <w:br/>
        <w:t xml:space="preserve">      lugar de los hechos y las amenazas de  muerte  previamente  recibidas,</w:t>
        <w:br/>
        <w:t xml:space="preserve">      hacen evidente que Rigoberto  Barrios  fue  lesionado  físicamente  en</w:t>
        <w:br/>
        <w:t xml:space="preserve">      violación de su integridad personal, con la clara intención de  acabar</w:t>
        <w:br/>
        <w:t xml:space="preserve">      con su vida y en forma tal que el riesgo a la  misma  era  indudable”.</w:t>
        <w:br/>
        <w:t xml:space="preserve">      Resaltó además que Rigoberto Barrios ya había sido objeto de detención</w:t>
        <w:br/>
        <w:t xml:space="preserve">      y amenazas de muerte por parte de la policía en  2004  y  que  “en  el</w:t>
        <w:br/>
        <w:t xml:space="preserve">      contexto general de persecución contra la  familia  Barrios,  […]  los</w:t>
        <w:br/>
        <w:t xml:space="preserve">      actores son funcionarios de la policía del [e]stado Aragua”.  De  todo</w:t>
        <w:br/>
        <w:t xml:space="preserve">      ello, la Comisión infirió la participación de agentes estatales en las</w:t>
        <w:br/>
        <w:t xml:space="preserve">      heridas causadas a Rigoberto Barrios.</w:t>
        <w:br/>
        <w:br/>
        <w:br/>
        <w:t xml:space="preserve">  87. En cuanto a la obligación de  garantía,  la  Comisión  afirmó  que  le</w:t>
        <w:br/>
        <w:t xml:space="preserve">      correspondía al Estado adoptar medidas especiales de protección debido</w:t>
        <w:br/>
        <w:t xml:space="preserve">      a: a) su condición de niño; b) el riesgo existente  en  contra  de  su</w:t>
        <w:br/>
        <w:t xml:space="preserve">      vida; c) su situación, que era conocida por el Estado, y  d)  que  era</w:t>
        <w:br/>
        <w:t xml:space="preserve">      beneficiario de medidas provisionales de protección decretadas por  la</w:t>
        <w:br/>
        <w:t xml:space="preserve">      Corte. Además, resaltó que el Estado  no  adelantó  una  investigación</w:t>
        <w:br/>
        <w:t xml:space="preserve">      seria y diligente de los hechos a fin  de  determinar  lo  sucedido  e</w:t>
        <w:br/>
        <w:t xml:space="preserve">      identificar y sancionar a los responsables. Destacó que “la  violación</w:t>
        <w:br/>
        <w:t xml:space="preserve">      [a la integridad personal] no [sólo  derivó]  de  las  graves  heridas</w:t>
        <w:br/>
        <w:t xml:space="preserve">      producidas el 9 de enero de 2005, sino además del padecimiento  físico</w:t>
        <w:br/>
        <w:t xml:space="preserve">      y psicológico que es razonable inferir  que  sufrió  desde  esa  fecha</w:t>
        <w:br/>
        <w:t xml:space="preserve">      hasta su muerte  como  resultado  de  los  disparos  recibidos  y  del</w:t>
        <w:br/>
        <w:t xml:space="preserve">      consecuente temor de morir o resultar lesionado de manera permanente”.</w:t>
        <w:br/>
        <w:t xml:space="preserve">      Por todo lo anterior, la Comisión concluyó que Venezuela incumplió  su</w:t>
        <w:br/>
        <w:t xml:space="preserve">      obligación de respeto y garantía en relación con  los  derechos  a  la</w:t>
        <w:br/>
        <w:t xml:space="preserve">      vida  y  la  integridad  personal  de  Rigoberto  Barrios,  así   como</w:t>
        <w:br/>
        <w:t xml:space="preserve">      desconoció su obligación especial de protección respecto de los niños,</w:t>
        <w:br/>
        <w:t xml:space="preserve">      violando, respectivamente, los derechos consagrados en  los  artículos</w:t>
        <w:br/>
        <w:t xml:space="preserve">      4.1, 5.1 y 19 de la Convención, en relación con el  artículo  1.1  del</w:t>
        <w:br/>
        <w:t xml:space="preserve">      mismo instrumento en su perjuicio.</w:t>
        <w:br/>
        <w:br/>
        <w:br/>
        <w:t xml:space="preserve">  88. Con respecto a la atención médica hasta la fecha de su muerte el 20 de</w:t>
        <w:br/>
        <w:t xml:space="preserve">      enero de 2005, la Comisión no  contó  con  evidencia  suficiente  para</w:t>
        <w:br/>
        <w:t xml:space="preserve">      concluir la existencia de mala praxis médica y que ésta haya producido</w:t>
        <w:br/>
        <w:t xml:space="preserve">      la  muerte  de  la  víctima.  Recalcó  que   debió   adelantarse   una</w:t>
        <w:br/>
        <w:t xml:space="preserve">      investigación diligente y seria, especialmente  por  tratarse  de  una</w:t>
        <w:br/>
        <w:t xml:space="preserve">      entidad estatal la cual estaba a cargo de la víctima, quién además era</w:t>
        <w:br/>
        <w:t xml:space="preserve">      un niño. Sin embargo, esto no  ocurrió.  Por  ello,  concluyó  que  el</w:t>
        <w:br/>
        <w:t xml:space="preserve">      Estado incumplió su deber de garantizar el derecho a la  vida  por  no</w:t>
        <w:br/>
        <w:t xml:space="preserve">      haber investigado seriamente la  denuncia  sobre  posible  negligencia</w:t>
        <w:br/>
        <w:t xml:space="preserve">      médica y, por tanto, violó los derechos consagrados en  los  artículos</w:t>
        <w:br/>
        <w:t xml:space="preserve">      4.1 y 19 de la Convención, en relación con el artículo 1.1  del  mismo</w:t>
        <w:br/>
        <w:t xml:space="preserve">      instrumento.</w:t>
        <w:br/>
        <w:br/>
        <w:br/>
        <w:t xml:space="preserve">  89. Los representantes afirmaron que debido a  que  Rigoberto  Barrios  no</w:t>
        <w:br/>
        <w:t xml:space="preserve">      falleció el día en que fue atacado, y tomando en cuenta  la  violencia</w:t>
        <w:br/>
        <w:t xml:space="preserve">      utilizada por los funcionarios estatales, así como  los  padecimientos</w:t>
        <w:br/>
        <w:t xml:space="preserve">      físicos y psicológicos que vivió,  es  razonable  inferir  que  sufrió</w:t>
        <w:br/>
        <w:t xml:space="preserve">      desde esa fecha  hasta  su  muerte.  Adicionalmente,  antes  de  morir</w:t>
        <w:br/>
        <w:t xml:space="preserve">      Rigoberto  Barrios  identificó  a  uno  de  sus  agresores   como   un</w:t>
        <w:br/>
        <w:t xml:space="preserve">      funcionario policial. Por otra parte, tenía 16 años al momento de  los</w:t>
        <w:br/>
        <w:t xml:space="preserve">      hechos, por lo cual el Estado también incumplió los deberes especiales</w:t>
        <w:br/>
        <w:t xml:space="preserve">      de garantía y protección que requería su condición  de  niño.  Por  lo</w:t>
        <w:br/>
        <w:t xml:space="preserve">      tanto, solicitaron que el Tribunal declare que  el  Estado  violó  los</w:t>
        <w:br/>
        <w:t xml:space="preserve">      artículos 4, 5 y 19 de la Convención, en relación con el artículo  1.1</w:t>
        <w:br/>
        <w:t xml:space="preserve">      de  la  misma,  en  su  perjuicio.  Finalmente,  consideraron  que  la</w:t>
        <w:br/>
        <w:t xml:space="preserve">      responsabilidad internacional por la violación del derecho a  la  vida</w:t>
        <w:br/>
        <w:t xml:space="preserve">      contenido en el artículo 4 de la Convención es agravada toda  vez  que</w:t>
        <w:br/>
        <w:t xml:space="preserve">      era beneficiario de las medidas provisionales ordenadas en el caso.</w:t>
        <w:br/>
        <w:br/>
        <w:br/>
        <w:t xml:space="preserve">  90. Por  otra  parte,  afirmaron  que  el  Estado  es  responsable  de  la</w:t>
        <w:br/>
        <w:t xml:space="preserve">      afectación del derecho a la vida, porque el actuar del personal médico</w:t>
        <w:br/>
        <w:t xml:space="preserve">      se caracterizó por una “grave negligencia médica”.  Por  lo  anterior,</w:t>
        <w:br/>
        <w:t xml:space="preserve">      concluyeron que Venezuela no respetó el derecho a la vida de Rigoberto</w:t>
        <w:br/>
        <w:t xml:space="preserve">      Barrios, consagrado en el artículo 4 de la Convención, en conexión con</w:t>
        <w:br/>
        <w:t xml:space="preserve">      el artículo 1.1 de la misma, por la mala praxis médica que  contribuyó</w:t>
        <w:br/>
        <w:t xml:space="preserve">      a su muerte.</w:t>
        <w:br/>
        <w:br/>
        <w:t xml:space="preserve">  91. En cuanto al fallecimiento de Rigoberto Barrios  el  20  de  enero  de</w:t>
        <w:br/>
        <w:t xml:space="preserve">      2005,  el  Estado  indicó  que   “durante   el   transcurso   de   las</w:t>
        <w:br/>
        <w:t xml:space="preserve">      investigaciones [no]  se  pudo  determinar  participación  de  [algún]</w:t>
        <w:br/>
        <w:t xml:space="preserve">      funcionario policial”. Asimismo, afirmó no haber violado los  derechos</w:t>
        <w:br/>
        <w:t xml:space="preserve">      a la vida o a  la  integridad  personal  de  miembros  de  la  familia</w:t>
        <w:br/>
        <w:t xml:space="preserve">      Barrios.</w:t>
        <w:br/>
        <w:br/>
        <w:t xml:space="preserve">            ii. Hechos</w:t>
        <w:br/>
        <w:br/>
        <w:t xml:space="preserve">  92. Alrededor de las 22:00 horas del 9 de enero de 2005 Rigoberto Barrios,</w:t>
        <w:br/>
        <w:t xml:space="preserve">      de 16 años de edad, se encontraba en la esquina de un taller mecánico,</w:t>
        <w:br/>
        <w:t xml:space="preserve">      en  compañía  de  una  joven,  cuando  los  abordaron   dos   personas</w:t>
        <w:br/>
        <w:t xml:space="preserve">      armadas[99] que se identificaron como “del Gobierno”,  preguntaron  el</w:t>
        <w:br/>
        <w:t xml:space="preserve">      nombre a Rigoberto Barrios y ordenaron a su compañera que se  retirara</w:t>
        <w:br/>
        <w:t xml:space="preserve">      con la cabeza hacia abajo[100]. Seguidamente, procedieron a disparar a</w:t>
        <w:br/>
        <w:t xml:space="preserve">      Rigoberto Barrios en varias oportunidades utilizando una escopeta y un</w:t>
        <w:br/>
        <w:t xml:space="preserve">      revólver[101]. Mientras algunas personas  intentaban  auxiliarlo,  una</w:t>
        <w:br/>
        <w:t xml:space="preserve">      patrulla de la policía transitó por la  zona  sin  detenerse[102].  La</w:t>
        <w:br/>
        <w:t xml:space="preserve">      víctima fue trasladada por conocidos a un  centro  ambulatorio[103]  y</w:t>
        <w:br/>
        <w:t xml:space="preserve">      posteriormente  en  ambulancia  a  dos   hospitales   diferentes[104].</w:t>
        <w:br/>
        <w:t xml:space="preserve">      Rigoberto Barrios rindió declaración sobre los hechos el 13  de  enero</w:t>
        <w:br/>
        <w:t xml:space="preserve">      de 2005 en el Hospital Central de Maracay (en  adelante  “Hospital  de</w:t>
        <w:br/>
        <w:t xml:space="preserve">      Maracay” o “el Hospital”) e identificó a una de las  personas  que  lo</w:t>
        <w:br/>
        <w:t xml:space="preserve">      atacaron como funcionario policial del Comando de  Barbacoas[105].  Su</w:t>
        <w:br/>
        <w:t xml:space="preserve">      madre Maritza Barrios informó  al  Ministerio  Público  que  en  otras</w:t>
        <w:br/>
        <w:t xml:space="preserve">      oportunidades había sido amenazado por un policía conocido, y que otro</w:t>
        <w:br/>
        <w:t xml:space="preserve">      policía identificado le había dicho que sus hijos no  celebrarían  las</w:t>
        <w:br/>
        <w:t xml:space="preserve">      fiestas navideñas[106].</w:t>
        <w:br/>
        <w:br/>
        <w:br/>
        <w:t xml:space="preserve">  93. Rigoberto Barrios fue  admitido  en  el  Hospital  de  Maracay  en  la</w:t>
        <w:br/>
        <w:t xml:space="preserve">      madrugada del 10 de enero de 2005, presentando múltiples heridas[107].</w:t>
        <w:br/>
        <w:t xml:space="preserve">      Ese mismo día se  realizaron  exámenes  de  ultrasonido,  radiografía,</w:t>
        <w:br/>
        <w:t xml:space="preserve">      tomografía de cuello y de cráneo[108], y el 12 de enero se realizó  un</w:t>
        <w:br/>
        <w:t xml:space="preserve">      examen de sangre[109]. Asimismo,  el  15  de  enero  se  practicó  una</w:t>
        <w:br/>
        <w:t xml:space="preserve">      intervención quirúrgica[110]. El  diagnóstico  post-operatorio  indicó</w:t>
        <w:br/>
        <w:t xml:space="preserve">      “traumatismo raquimedolar cervical”[111]. El 19 de enero  se  constató</w:t>
        <w:br/>
        <w:t xml:space="preserve">      que  Rigoberto  Barrios  presentaba   “evacuaciones   melénicas”[112].</w:t>
        <w:br/>
        <w:t xml:space="preserve">      Después de realizar un examen  hematológico,  a  las  18:00  horas  el</w:t>
        <w:br/>
        <w:t xml:space="preserve">      médico de turno requirió tres procedimientos de transfusión de sangre,</w:t>
        <w:br/>
        <w:t xml:space="preserve">      los cuales  fueron  realizados  alrededor  de  las  21:00  horas[113].</w:t>
        <w:br/>
        <w:t xml:space="preserve">      Posteriormente, Rigoberto sufrió un paro respiratorio y falleció entre</w:t>
        <w:br/>
        <w:t xml:space="preserve">      el 19 y el 20 de enero del mismo año[114].</w:t>
        <w:br/>
        <w:br/>
        <w:t xml:space="preserve">           iii.  Consideraciones de la Corte</w:t>
        <w:br/>
        <w:br/>
        <w:br/>
        <w:t xml:space="preserve">  94. El 3 de marzo de 2004 Rigoberto Barrios, de 15 años, fue detenido  por</w:t>
        <w:br/>
        <w:t xml:space="preserve">      agentes policiales, agredido y amenazado  de  muerte,  juntamente  con</w:t>
        <w:br/>
        <w:t xml:space="preserve">      Jorge Antonio Barrios Ortuño. Asimismo, denunció estos hechos el 11 de</w:t>
        <w:br/>
        <w:t xml:space="preserve">      marzo  del  mismo  año  e  identificó  físicamente  a   los   policías</w:t>
        <w:br/>
        <w:t xml:space="preserve">      responsables (supra párr. 73). Pocos días después de esta denuncia, el</w:t>
        <w:br/>
        <w:t xml:space="preserve">      30 de marzo de 2004, un juzgado local ordenó una medida de  protección</w:t>
        <w:br/>
        <w:t xml:space="preserve">      a su favor, entre otros[115]. Esa decisión fue reiterada el 13 de mayo</w:t>
        <w:br/>
        <w:t xml:space="preserve">      de 2004[116]. Asimismo, el Tribunal recuerda que Rigoberto Barrios era</w:t>
        <w:br/>
        <w:t xml:space="preserve">      beneficiario de medidas cautelares otorgadas  por  la  Comisión  entre</w:t>
        <w:br/>
        <w:t xml:space="preserve">      junio y noviembre de  2004,  y  posteriormente,  a  partir  de  23  de</w:t>
        <w:br/>
        <w:t xml:space="preserve">      noviembre de 2004, de medidas provisionales otorgadas por la Corte. Es</w:t>
        <w:br/>
        <w:t xml:space="preserve">      decir, el Estado tenía conocimiento concreto de que Rigoberto  Barrios</w:t>
        <w:br/>
        <w:t xml:space="preserve">      se encontraba en situación de riesgo contra su vida y que funcionarios</w:t>
        <w:br/>
        <w:t xml:space="preserve">      policiales lo habían amenazado de muerte. Además, el 3 de diciembre de</w:t>
        <w:br/>
        <w:t xml:space="preserve">      2004 el Juzgado de Primera  Instancia  en  Funciones  de  Control  del</w:t>
        <w:br/>
        <w:t xml:space="preserve">      Noveno Circuito Judicial Penal del  estado  Aragua  (en  adelante  “el</w:t>
        <w:br/>
        <w:t xml:space="preserve">      Juzgado de Primera Instancia Penal”) ratificó la medida de  protección</w:t>
        <w:br/>
        <w:t xml:space="preserve">      anterior y dispuso la “constitución de una [c]omisión [p]ermanente  de</w:t>
        <w:br/>
        <w:t xml:space="preserve">      [f]uncionarios de la Guardia Nacional  […]  en  el  domicilio  de  los</w:t>
        <w:br/>
        <w:t xml:space="preserve">      beneficiarios”[117].  Sin  embargo,  no  consta  que  dicha   comisión</w:t>
        <w:br/>
        <w:t xml:space="preserve">      permanente haya sido implementada.</w:t>
        <w:br/>
        <w:br/>
        <w:br/>
        <w:t xml:space="preserve">  95. Cinco semanas después, el 9 de enero de 2005, Rigoberto Barrios sufrió</w:t>
        <w:br/>
        <w:t xml:space="preserve">      un atentado contra su vida y entre el 19 y el  20  de  enero  de  2005</w:t>
        <w:br/>
        <w:t xml:space="preserve">      falleció. Al respecto, antes  de  morir  declaró  ante  el  Ministerio</w:t>
        <w:br/>
        <w:t xml:space="preserve">      Público e identificó a uno de sus agresores como miembro de la policía</w:t>
        <w:br/>
        <w:t xml:space="preserve">      del estado Aragua, quien estaba presente en la Comisaría de  Barbacoas</w:t>
        <w:br/>
        <w:t xml:space="preserve">      donde fuera agredido y amenazado de muerte anteriormente. Asimismo, su</w:t>
        <w:br/>
        <w:t xml:space="preserve">      madre declaró que un funcionario policial había amenazado de muerte  a</w:t>
        <w:br/>
        <w:t xml:space="preserve">      sus hijos anteriormente y su acompañante momentos antes  del  atentado</w:t>
        <w:br/>
        <w:t xml:space="preserve">      afirmó que los agresores se identificaron como “del  Gobierno”  (supra</w:t>
        <w:br/>
        <w:t xml:space="preserve">      párr. 92). A pesar de que todavía no existe una versión oficial de los</w:t>
        <w:br/>
        <w:t xml:space="preserve">      hechos, los elementos  del  acervo  probatorio  permiten  al  Tribunal</w:t>
        <w:br/>
        <w:t xml:space="preserve">      concluir que funcionarios policiales participaron en el  atentado  que</w:t>
        <w:br/>
        <w:t xml:space="preserve">      resultó en la muerte de Rigoberto Barrios, y que  la  víctima  padeció</w:t>
        <w:br/>
        <w:t xml:space="preserve">      sufrimientos desde el atentado contra su vida hasta  su  fallecimiento</w:t>
        <w:br/>
        <w:t xml:space="preserve">      como resultado de los disparos recibidos y del  consecuente  temor  de</w:t>
        <w:br/>
        <w:t xml:space="preserve">      morir o resultar lesionado de manera permanente.</w:t>
        <w:br/>
        <w:br/>
        <w:br/>
        <w:t xml:space="preserve">  96. Con base en lo anterior, el Tribunal considera que el Estado violó los</w:t>
        <w:br/>
        <w:t xml:space="preserve">      derechos a la integridad personal  y  a  la  vida,  derivados  de  los</w:t>
        <w:br/>
        <w:t xml:space="preserve">      artículos 4.1 y 5.1 de la Convención Americana,  leídos  conjuntamente</w:t>
        <w:br/>
        <w:t xml:space="preserve">      con el artículo 1.1 del mismo instrumento, en perjuicio  de  Rigoberto</w:t>
        <w:br/>
        <w:t xml:space="preserve">      Barrios. Asimismo, dado  que  la  víctima  era  niño  al  momento  del</w:t>
        <w:br/>
        <w:t xml:space="preserve">      atentado que resultó en su muerte,  y  teniendo  en  cuenta  el  deber</w:t>
        <w:br/>
        <w:t xml:space="preserve">      especial de protección del Estado (supra  párr.  55),  éste  violó  el</w:t>
        <w:br/>
        <w:t xml:space="preserve">      artículo 19 de la Convención Americana en su  perjuicio,  en  relación</w:t>
        <w:br/>
        <w:t xml:space="preserve">      con el artículo 1.1 de la misma.</w:t>
        <w:br/>
        <w:br/>
        <w:t xml:space="preserve">  97. Por otra parte, en relación con la mala praxis médica alegada por  los</w:t>
        <w:br/>
        <w:t xml:space="preserve">      representantes, el Tribunal observa que éstos presentaron como  prueba</w:t>
        <w:br/>
        <w:t xml:space="preserve">      una declaración de la señora Maritza Barrios, madre de  Rigoberto,  en</w:t>
        <w:br/>
        <w:t xml:space="preserve">      la  cual  afirmó  que  el  tratamiento  del   Hospital   habría   sido</w:t>
        <w:br/>
        <w:t xml:space="preserve">      deficiente[118]. Asimismo, de la prueba que obra en el  expediente  se</w:t>
        <w:br/>
        <w:t xml:space="preserve">      desprende que se  hicieron  una  serie  de  tratamientos  a  Rigoberto</w:t>
        <w:br/>
        <w:t xml:space="preserve">      Barrios desde su admisión al Hospital, y  que  el  médico  responsable</w:t>
        <w:br/>
        <w:t xml:space="preserve">      declaró ante la Fiscalía  en  dos  oportunidades.  Además,  consta  un</w:t>
        <w:br/>
        <w:t xml:space="preserve">      informe de una investigadora criminal sobre la atención prestada a  la</w:t>
        <w:br/>
        <w:t xml:space="preserve">      víctima. Al respecto, la Comisión afirmó  no  contar  con  información</w:t>
        <w:br/>
        <w:t xml:space="preserve">      suficiente  para  pronunciarse.  La  Corte  no  cuenta  con  elementos</w:t>
        <w:br/>
        <w:t xml:space="preserve">      suficientes para  determinar  la  alegada  negligencia  médica  en  la</w:t>
        <w:br/>
        <w:t xml:space="preserve">      atención recibida por Rigoberto Barrios.</w:t>
        <w:br/>
        <w:br/>
        <w:t xml:space="preserve">  E. Obligación de prevenir y garantizar los derechos</w:t>
        <w:br/>
        <w:br/>
        <w:t xml:space="preserve">        1. Derecho a la vida de Luis Alberto Barrios, Oscar  José  Barrios,</w:t>
        <w:br/>
        <w:t xml:space="preserve">           Wilmer José Flores Barrios y Juan José Barrios, y derecho  a  la</w:t>
        <w:br/>
        <w:t xml:space="preserve">           integridad personal Néstor Caudi Barrios</w:t>
        <w:br/>
        <w:br/>
        <w:br/>
        <w:t xml:space="preserve">             i. Alegatos de las partes</w:t>
        <w:br/>
        <w:br/>
        <w:br/>
        <w:t xml:space="preserve">  98. La Comisión indicó que previo a su muerte el 20 de septiembre de 2004,</w:t>
        <w:br/>
        <w:t xml:space="preserve">      Luis Alberto Barrios había sido sometido a actos  de  hostigamiento  e</w:t>
        <w:br/>
        <w:t xml:space="preserve">      intimidación por parte de funcionarios de  seguridad  y,  además,  era</w:t>
        <w:br/>
        <w:t xml:space="preserve">      beneficiario de medidas cautelares otorgadas por la Comisión.  Resaltó</w:t>
        <w:br/>
        <w:t xml:space="preserve">      que el Estado debía protegerlo y no tomó  las  medidas  razonables  de</w:t>
        <w:br/>
        <w:t xml:space="preserve">      protección, y tampoco adelantó una investigación  diligente  sobre  lo</w:t>
        <w:br/>
        <w:t xml:space="preserve">      ocurrido, archivando el caso.</w:t>
        <w:br/>
        <w:br/>
        <w:br/>
        <w:t xml:space="preserve">  99. Por otra parte, en cuanto a las amenazas de muerte  dirigidas  por  la</w:t>
        <w:br/>
        <w:t xml:space="preserve">      policía  a  Néstor  Caudi  Barrios  y  a  Oscar  José  Barrios  y  los</w:t>
        <w:br/>
        <w:t xml:space="preserve">      hostigamientos de los cuales fueron víctimas siendo aún  niños,  entre</w:t>
        <w:br/>
        <w:t xml:space="preserve">      mayo de 2004 y agosto de 2005, la Comisión consideró que son elementos</w:t>
        <w:br/>
        <w:t xml:space="preserve">      suficientes para inferir  que  sufrieron  miedo  y  zozobra  afectando</w:t>
        <w:br/>
        <w:t xml:space="preserve">      seriamente su integridad psíquica y moral.</w:t>
        <w:br/>
        <w:br/>
        <w:br/>
        <w:t xml:space="preserve"> 100. Sobre la muerte de Oscar José Barrios, resaltó que  el  Estado  no  ha</w:t>
        <w:br/>
        <w:t xml:space="preserve">      aportado información referente a este hecho y tampoco ha  debatido  la</w:t>
        <w:br/>
        <w:t xml:space="preserve">      información presentada por los peticionarios al respecto.  Estimó  que</w:t>
        <w:br/>
        <w:t xml:space="preserve">      esta muerte puede ser considerada como parte  del  mismo  contexto  de</w:t>
        <w:br/>
        <w:t xml:space="preserve">      persecución contra la  familia,  puesto  que  la  víctima  había  sido</w:t>
        <w:br/>
        <w:t xml:space="preserve">      detenida y amenazada por miembros de la policía  y  no  se  le  brindó</w:t>
        <w:br/>
        <w:t xml:space="preserve">      protección, pese a contar con medidas provisionales.</w:t>
        <w:br/>
        <w:br/>
        <w:t xml:space="preserve"> 101. Asimismo, respecto de los señores Wilmer José Flores  Barrios,  Néstor</w:t>
        <w:br/>
        <w:t xml:space="preserve">      Caudi Barrios y Juan José  Barrios,  la  Comisión  indicó  que  fueron</w:t>
        <w:br/>
        <w:t xml:space="preserve">      amenazados de muerte, llegando incluso este último a pedir  protección</w:t>
        <w:br/>
        <w:t xml:space="preserve">      especial  en  el  marco  de  la  investigación  sobre   la   ejecución</w:t>
        <w:br/>
        <w:t xml:space="preserve">      extrajudicial de su hermano Narciso Barrios. Los señores Néstor  Caudi</w:t>
        <w:br/>
        <w:t xml:space="preserve">      Barrios y Juan José  Barrios  se  habían  desplazado  de  Guanayén  en</w:t>
        <w:br/>
        <w:t xml:space="preserve">      búsqueda  de  seguridad.  Sin  embargo,   los   atentados   ocurrieron</w:t>
        <w:br/>
        <w:t xml:space="preserve">      precisamente en días en que se encontraban de visita en la zona  a  la</w:t>
        <w:br/>
        <w:t xml:space="preserve">      cual  pertenecen  los  funcionarios  estatales  que   los   amenazaron</w:t>
        <w:br/>
        <w:t xml:space="preserve">      previamente.  El  Estado  “no  ha  adoptado  medidas  concretas   para</w:t>
        <w:br/>
        <w:t xml:space="preserve">      enfrentar la fuente de riesgo general y específica proveniente de  sus</w:t>
        <w:br/>
        <w:t xml:space="preserve">      propios agentes de seguridad. En ese sentido,  aún  en  2010  y  2011,</w:t>
        <w:br/>
        <w:t xml:space="preserve">      continuaba siendo posible que se materializaran las amenazas  previas,</w:t>
        <w:br/>
        <w:t xml:space="preserve">      particularmente en un contexto  en  el  cual  la  familia  Barrios  ha</w:t>
        <w:br/>
        <w:t xml:space="preserve">      persistido en la denuncia pública y en su búsqueda de justicia”.</w:t>
        <w:br/>
        <w:br/>
        <w:br/>
        <w:t xml:space="preserve"> 102. Por todo lo anterior, la Comisión consideró  que  existen  suficientes</w:t>
        <w:br/>
        <w:t xml:space="preserve">      elementos que permiten inferir la participación de  agentes  estatales</w:t>
        <w:br/>
        <w:t xml:space="preserve">      en el atentado contra Néstor Caudi Barrios y en las  muertes  de  Luis</w:t>
        <w:br/>
        <w:t xml:space="preserve">      Alberto Barrios, Oscar José Barrios, Wilmer José Flores Barrios y Juan</w:t>
        <w:br/>
        <w:t xml:space="preserve">      José Barrios. Asimismo,  encontró  acreditado  el  incumplimiento  del</w:t>
        <w:br/>
        <w:t xml:space="preserve">      deber de protección por parte del  Estado.  La  Comisión,  por  tanto,</w:t>
        <w:br/>
        <w:t xml:space="preserve">      concluyó  que  Venezuela  incumplió  la  obligación  de   respetar   y</w:t>
        <w:br/>
        <w:t xml:space="preserve">      garantizar el derecho a la vida de Luis Alberto  Barrios,  Oscar  José</w:t>
        <w:br/>
        <w:t xml:space="preserve">      Barrios, Wilmer José Barrios y Juan José  Barrios,  consagrado  en  el</w:t>
        <w:br/>
        <w:t xml:space="preserve">      artículo 4.1 de la Convención Americana, en relación con  el  artículo</w:t>
        <w:br/>
        <w:t xml:space="preserve">      1.1 del mismo instrumento.  Adicionalmente,  el  Estado  incumplió  su</w:t>
        <w:br/>
        <w:t xml:space="preserve">      obligación de respetar y garantizar la integridad personal  de  Néstor</w:t>
        <w:br/>
        <w:t xml:space="preserve">      Caudi Barrios y Oscar José  Barrios,  e  incumplió  su  obligación  de</w:t>
        <w:br/>
        <w:t xml:space="preserve">      otorgarles especial protección por su condición de niños, de modo  que</w:t>
        <w:br/>
        <w:t xml:space="preserve">      violó los derechos consagrados  en  los  artículos  5.1  y  19  de  la</w:t>
        <w:br/>
        <w:t xml:space="preserve">      Convención, en relación con el artículo 1.1 del mismo instrumento,  en</w:t>
        <w:br/>
        <w:t xml:space="preserve">      su perjuicio.</w:t>
        <w:br/>
        <w:br/>
        <w:br/>
        <w:t xml:space="preserve"> 103. Los representantes coincidieron con la  Comisión  sobre  el  caso  del</w:t>
        <w:br/>
        <w:t xml:space="preserve">      señor Luis Alberto Barrios. Por otra parte, señalaron  que  el  Estado</w:t>
        <w:br/>
        <w:t xml:space="preserve">      incumplió su obligación de adoptar medidas de protección en virtud del</w:t>
        <w:br/>
        <w:t xml:space="preserve">      riesgo existente contra la vida de Oscar  José  Barrios,  Wilmer  José</w:t>
        <w:br/>
        <w:t xml:space="preserve">      Flores Barrios y Juan José Barrios en su calidad de  beneficiarios  de</w:t>
        <w:br/>
        <w:t xml:space="preserve">      medidas provisionales. Consideraron que debido a  las  características</w:t>
        <w:br/>
        <w:t xml:space="preserve">      de sus muertes es razonable presumir la participación de  agentes  del</w:t>
        <w:br/>
        <w:t xml:space="preserve">      Estado. Además, afirmaron que  las  víctimas  experimentaron  un  gran</w:t>
        <w:br/>
        <w:t xml:space="preserve">      sufrimiento y temor antes de morir, por lo que solicitaron a la  Corte</w:t>
        <w:br/>
        <w:t xml:space="preserve">      que declare que el Estado  violó  los  derechos  establecidos  en  los</w:t>
        <w:br/>
        <w:t xml:space="preserve">      artículos 4 y 5 de la Convención en su perjuicio, y que declare que la</w:t>
        <w:br/>
        <w:t xml:space="preserve">      violación al derecho a la vida  contenido  en  el  artículo  4  de  la</w:t>
        <w:br/>
        <w:t xml:space="preserve">      Convención es agravada toda vez que eran beneficiarios de las  medidas</w:t>
        <w:br/>
        <w:t xml:space="preserve">      provisionales ordenadas en el caso.</w:t>
        <w:br/>
        <w:br/>
        <w:t xml:space="preserve"> 104. Asimismo, consideraron razonable presumir la participación de  agentes</w:t>
        <w:br/>
        <w:t xml:space="preserve">      del Estado en el atentado sufrido por Néstor Caudi Barrios en enero de</w:t>
        <w:br/>
        <w:t xml:space="preserve">      2011 y solicitaron que la Corte declare que Venezuela  es  responsable</w:t>
        <w:br/>
        <w:t xml:space="preserve">      de la violación del artículo 5 de la Convención, en  conexión  con  el</w:t>
        <w:br/>
        <w:t xml:space="preserve">      artículo 1.1 de la misma, en su perjuicio.</w:t>
        <w:br/>
        <w:br/>
        <w:br/>
        <w:t xml:space="preserve"> 105. Por otro lado, afirmaron que las amenazas sufridas  por  Néstor  Caudi</w:t>
        <w:br/>
        <w:t xml:space="preserve">      Barrios y Oscar José  Barrios  en  diferentes  ocasiones,  siendo  aún</w:t>
        <w:br/>
        <w:t xml:space="preserve">      niños, implican el desconocimiento del Estado de su deber especial  de</w:t>
        <w:br/>
        <w:t xml:space="preserve">      protección respecto del derecho a la integridad  personal,  consagrado</w:t>
        <w:br/>
        <w:t xml:space="preserve">      en los artículos 5 y 19 de la Convención Americana, en relación con el</w:t>
        <w:br/>
        <w:t xml:space="preserve">      artículo 1.1 de la misma.</w:t>
        <w:br/>
        <w:br/>
        <w:br/>
        <w:t xml:space="preserve"> 106. Finalmente, alegaron que “[e]n el presente caso han muerto  [diversas]</w:t>
        <w:br/>
        <w:t xml:space="preserve">      personas bajo la protección de medidas dictadas por  los  órganos  del</w:t>
        <w:br/>
        <w:t xml:space="preserve">      Sistema  Interamericano”.  El   incumplimiento   de   dichas   medidas</w:t>
        <w:br/>
        <w:t xml:space="preserve">      “constituye una violación autónoma de las obligaciones del Estado bajo</w:t>
        <w:br/>
        <w:t xml:space="preserve">      la Convención Americana, y viola el derecho procesal de Luis  Alberto,</w:t>
        <w:br/>
        <w:t xml:space="preserve">      Rigoberto, Oscar [José,] Wilmer José Flores [y Juan José Barrios],  en</w:t>
        <w:br/>
        <w:t xml:space="preserve">      su calidad de víctima[s],  a  presentar  peticiones  ante  el  Sistema</w:t>
        <w:br/>
        <w:t xml:space="preserve">      Interamericano”, consagrado en el artículo 44 de  la  Convención,  así</w:t>
        <w:br/>
        <w:t xml:space="preserve">      como “el derecho a contar con la protección provisional”  prevista  en</w:t>
        <w:br/>
        <w:t xml:space="preserve">      el artículo 63.2 del mismo instrumento.</w:t>
        <w:br/>
        <w:br/>
        <w:t xml:space="preserve"> 107. Venezuela señaló la dificultad de cumplir con  las  medidas  otorgadas</w:t>
        <w:br/>
        <w:t xml:space="preserve">      por la Corte debido a que sólo la  señora  Eloisa  Barrios  acudía  al</w:t>
        <w:br/>
        <w:t xml:space="preserve">      Tribunal de Control y los demás beneficiarios se negaban a entregar la</w:t>
        <w:br/>
        <w:t xml:space="preserve">      dirección  de  sus   domicilios,   imposibilitando   al   Estado   “el</w:t>
        <w:br/>
        <w:t xml:space="preserve">      cumplimiento de sus obligaciones”. Del  mismo  modo,  señaló  que  los</w:t>
        <w:br/>
        <w:t xml:space="preserve">      beneficiarios rechazaron la colaboración de los  policías  municipales</w:t>
        <w:br/>
        <w:t xml:space="preserve">      del estado Aragua y se  negaban  a  firmar  las  actas,  en  señal  de</w:t>
        <w:br/>
        <w:t xml:space="preserve">      conformidad de que los funcionarios del Estado  estaban  prestando  la</w:t>
        <w:br/>
        <w:t xml:space="preserve">      protección sugerida por la Corte. Asimismo, resaltó que fue el Estado,</w:t>
        <w:br/>
        <w:t xml:space="preserve">      por  intermedio  del  Ministerio  Público,  quien  solicitó,  a  nivel</w:t>
        <w:br/>
        <w:t xml:space="preserve">      interno, medidas de protección a favor de la familia Barrios antes  de</w:t>
        <w:br/>
        <w:t xml:space="preserve">      las medidas dictadas por la Corte, siendo  establecidas  en  marzo  de</w:t>
        <w:br/>
        <w:t xml:space="preserve">      2004, lo cual demuestra su preocupación por el caso.</w:t>
        <w:br/>
        <w:br/>
        <w:br/>
        <w:t xml:space="preserve"> 108. Por otra parte, afirmó que en el curso de la  investigación  sobre  la</w:t>
        <w:br/>
        <w:t xml:space="preserve">      muerte de Luis Alberto Barrios “no se determinó  la  participación  de</w:t>
        <w:br/>
        <w:t xml:space="preserve">      [algún] funcionario policial y está dictado [el]  archivo  fiscal  del</w:t>
        <w:br/>
        <w:t xml:space="preserve">      caso”. Asimismo, la investigación del caso de Oscar José Barrios  está</w:t>
        <w:br/>
        <w:t xml:space="preserve">      a cargo de la Fiscalía Décimo Cuarta  del  Ministerio  Público  y  “no</w:t>
        <w:br/>
        <w:t xml:space="preserve">      puede afirmar si h[ubo]  o  no  intervención  de  [algún]  funcionario</w:t>
        <w:br/>
        <w:t xml:space="preserve">      policial”. Además, afirmó que en el caso  de  Juan  José  Barrios  “el</w:t>
        <w:br/>
        <w:t xml:space="preserve">      proceso  de  investigación  concluyó  con  la  determinación   de   la</w:t>
        <w:br/>
        <w:t xml:space="preserve">      responsabilidad  penal  en  el  hecho  de  [dos]  ciudadanos  [y]   se</w:t>
        <w:br/>
        <w:t xml:space="preserve">      materializó la aprehensión de [un acusado]. Estos  señores  no  tienen</w:t>
        <w:br/>
        <w:t xml:space="preserve">      vinculación algun[a] con funcionarios  policiales.  El  motivo  de  la</w:t>
        <w:br/>
        <w:t xml:space="preserve">      muerte fue el incumplimiento del pago de la compra  de  un  semoviente</w:t>
        <w:br/>
        <w:t xml:space="preserve">      por parte del occiso”. Finalmente, respecto de  la  muerte  de  Wilmer</w:t>
        <w:br/>
        <w:t xml:space="preserve">      José Flores Barrios y del atentado contra Néstor Caudi Barrios,  ambos</w:t>
        <w:br/>
        <w:t xml:space="preserve">      casos están en la fase de investigación.</w:t>
        <w:br/>
        <w:br/>
        <w:t xml:space="preserve">            ii. Hechos</w:t>
        <w:br/>
        <w:br/>
        <w:br/>
        <w:t xml:space="preserve"> 109. El 29 de noviembre  de  2003,  en  un  bar  donde  trabajaban  algunos</w:t>
        <w:br/>
        <w:t xml:space="preserve">      integrantes de la familia Barrios, ocurrió un incidente entre  Narciso</w:t>
        <w:br/>
        <w:t xml:space="preserve">      Barrios  y  un  funcionario  policial,  que  resultó  en  la  aparente</w:t>
        <w:br/>
        <w:t xml:space="preserve">      sustracción del arma reglamentaria de ese último[119]. Esa misma noche</w:t>
        <w:br/>
        <w:t xml:space="preserve">      una comisión de la  policía  allanó  la  residencia  de  Luis  Alberto</w:t>
        <w:br/>
        <w:t xml:space="preserve">      Barrios y Orismar Carolina Alzul García[120].</w:t>
        <w:br/>
        <w:br/>
        <w:t xml:space="preserve"> 110. El 1 de junio de 2004 el representante de la familia Barrios  presentó</w:t>
        <w:br/>
        <w:t xml:space="preserve">      una denuncia ante la Fiscalía Décimo Cuarta del Ministerio Público (en</w:t>
        <w:br/>
        <w:t xml:space="preserve">      adelante “Fiscalía Décimo Cuarta”), en la cual informó que  el  26  de</w:t>
        <w:br/>
        <w:t xml:space="preserve">      mayo de 2004 un funcionario policial  del  Cuerpo  de  Investigaciones</w:t>
        <w:br/>
        <w:t xml:space="preserve">      Científicas, “en forma intimidatoria” aseguró a Néstor  Caudi  Barrios</w:t>
        <w:br/>
        <w:t xml:space="preserve">      que podría quedar detenido “debido a su participación  en  el  robo  a</w:t>
        <w:br/>
        <w:t xml:space="preserve">      [una] finca”[121]. Adicionalmente,  el  7  de  diciembre  de  2004  se</w:t>
        <w:br/>
        <w:t xml:space="preserve">      denunció ante la Fiscalía Superior del Ministerio Público (en adelante</w:t>
        <w:br/>
        <w:t xml:space="preserve">      “Fiscalía Superior”) que el  6  de  diciembre  de  2004  dos  policías</w:t>
        <w:br/>
        <w:t xml:space="preserve">      uniformados se acercaron a Néstor Caudi Barrios, uno  de  los  cuales,</w:t>
        <w:br/>
        <w:t xml:space="preserve">      “con una navaja en la mano”, le aseguró que “de  encontrarlo  solo  le</w:t>
        <w:br/>
        <w:t xml:space="preserve">      caería a cachetadas, [y] le aseguró que tanto  él  como  Oscar  [José]</w:t>
        <w:br/>
        <w:t xml:space="preserve">      Barrios no comerían  ha[ll]acas  en  navidad”.  Ante  este  hecho,  el</w:t>
        <w:br/>
        <w:t xml:space="preserve">      abogado solicitó al Ministerio Público “la implementación de la medida</w:t>
        <w:br/>
        <w:t xml:space="preserve">      de protección las 24 horas del día a la familia Barrios, en especial a</w:t>
        <w:br/>
        <w:t xml:space="preserve">      los ciudadanos [Néstor Caudi Barrios y Oscar José Barrios,] por cuanto</w:t>
        <w:br/>
        <w:t xml:space="preserve">      podrían ser asesinados por funcionarios policiales”[122].  Finalmente,</w:t>
        <w:br/>
        <w:t xml:space="preserve">      el 22 de junio de 2005 se denunció ante la Fiscalía Superior  que,  el</w:t>
        <w:br/>
        <w:t xml:space="preserve">      18 de junio de 2005, Oscar José Barrios  fue  interceptado  por  cinco</w:t>
        <w:br/>
        <w:t xml:space="preserve">      hombres vestidos de civil, quienes le apuntaron con  armas  largas,  y</w:t>
        <w:br/>
        <w:t xml:space="preserve">      que,  en  la  madrugada  del  19  de  junio  de  2005,  “tres  hombres</w:t>
        <w:br/>
        <w:t xml:space="preserve">      encapuchados y vestidos de civil estuvieron rondando  la  casa  de  la</w:t>
        <w:br/>
        <w:t xml:space="preserve">      señora Elbira Barrios buscando al joven Oscar José Barrios”[123].</w:t>
        <w:br/>
        <w:br/>
        <w:t xml:space="preserve"> 111. En la noche del 20 de  septiembre  de  2004,  el  señor  Luis  Alberto</w:t>
        <w:br/>
        <w:t xml:space="preserve">      Barrios se encontraba en su residencia junto con su compañera  Orismar</w:t>
        <w:br/>
        <w:t xml:space="preserve">      Carolina Alzul García, cuando  escucharon  un  ruido  proveniente  del</w:t>
        <w:br/>
        <w:t xml:space="preserve">      techo. Salieron de la  casa  y  al  no  observar  nada  regresaron  al</w:t>
        <w:br/>
        <w:t xml:space="preserve">      interior. Poco tiempo después los ruidos se repitieron, por lo cual el</w:t>
        <w:br/>
        <w:t xml:space="preserve">      señor Luis Alberto Barrios salió nuevamente de su residencia  y  luego</w:t>
        <w:br/>
        <w:t xml:space="preserve">      se escucharon varias detonaciones de arma de fuego[124]. Su  compañera</w:t>
        <w:br/>
        <w:t xml:space="preserve">      pidió auxilio y un familiar le informó que Luis Alberto Barrios  había</w:t>
        <w:br/>
        <w:t xml:space="preserve">      sido asesinado[125]. La necropsia indicó que la  víctima  tenía  siete</w:t>
        <w:br/>
        <w:t xml:space="preserve">      heridas de proyectil  de  arma  de  fuego[126].  Por  otra  parte,  su</w:t>
        <w:br/>
        <w:t xml:space="preserve">      compañera Orismar Carolina Alzul García  declaró  que  el  día  de  su</w:t>
        <w:br/>
        <w:t xml:space="preserve">      muerte Luis Alberto  Barrios  le  había  manifestado  que  un  policía</w:t>
        <w:br/>
        <w:t xml:space="preserve">      conocido le había advertido “que se siguiera portando bien y que no se</w:t>
        <w:br/>
        <w:t xml:space="preserve">      sorprendiera si le llegaba una sorpresa”, en presencia de sus sobrinos</w:t>
        <w:br/>
        <w:t xml:space="preserve">      Jorge Antonio y Oscar José Barrios[127].  Igualmente,  Elbira  Barrios</w:t>
        <w:br/>
        <w:t xml:space="preserve">      rindió testimonio  afirmando  que  Luis  Alberto  Barrios  había  sido</w:t>
        <w:br/>
        <w:t xml:space="preserve">      amenazado varias veces por un funcionario  policial  del  distrito  de</w:t>
        <w:br/>
        <w:t xml:space="preserve">      Guanayén, al cual identificó[128].</w:t>
        <w:br/>
        <w:br/>
        <w:t xml:space="preserve"> 112. El 29 de  noviembre  de  2009,  en  horas  de  la  madrugada,  en  las</w:t>
        <w:br/>
        <w:t xml:space="preserve">      proximidades de un club social en la población de Guanayén, Oscar José</w:t>
        <w:br/>
        <w:t xml:space="preserve">      Barrios fue herido por siete disparos de arma de  fuego  produciéndole</w:t>
        <w:br/>
        <w:t xml:space="preserve">      la muerte[129]. En el mismo evento falleció otra persona por  disparos</w:t>
        <w:br/>
        <w:t xml:space="preserve">      de arma de fuego[130].</w:t>
        <w:br/>
        <w:br/>
        <w:t xml:space="preserve"> 113. El 1 de septiembre de 2010, Wilmer José Flores Barrios recibió  varios</w:t>
        <w:br/>
        <w:t xml:space="preserve">      disparos de arma de fuego por sujetos no identificados, en la cercanía</w:t>
        <w:br/>
        <w:t xml:space="preserve">      del rio Guayabito, ubicado en la entrada del pueblo  de  Guanayén.  El</w:t>
        <w:br/>
        <w:t xml:space="preserve">      señor Flores Barrios fue trasladado al centro de salud de la población</w:t>
        <w:br/>
        <w:t xml:space="preserve">      y, seguidamente, en ambulancia hasta el Hospital de  Camatagua,  donde</w:t>
        <w:br/>
        <w:t xml:space="preserve">      ingresó sin signos vitales[131].</w:t>
        <w:br/>
        <w:br/>
        <w:t xml:space="preserve"> 114. El 2 de enero de 2011, alrededor de  las  20:00  horas,  Néstor  Caudi</w:t>
        <w:br/>
        <w:t xml:space="preserve">      Barrios fue víctima de un atentado contra su vida  en  el  sector  Las</w:t>
        <w:br/>
        <w:t xml:space="preserve">      Casitas del pueblo de Guanayén[132]. Como consecuencia  del  atentado,</w:t>
        <w:br/>
        <w:t xml:space="preserve">      el señor Néstor Caudi Barrios “padeció de una discapacidad  motora  [y</w:t>
        <w:br/>
        <w:t xml:space="preserve">      requirió] de varias intervenciones quirúrgicas”[133].</w:t>
        <w:br/>
        <w:br/>
        <w:t xml:space="preserve"> 115. El 28 de mayo de 2011, Juan José Barrios fue privado de  su  vida.  Su</w:t>
        <w:br/>
        <w:t xml:space="preserve">      cuerpo fue encontrado en una laguna ubicada en la parte  posterior  de</w:t>
        <w:br/>
        <w:t xml:space="preserve">      una urbanización en Guanayén, presentando dos impactos de bala, uno en</w:t>
        <w:br/>
        <w:t xml:space="preserve">      el hombro y otro en la pierna derecha[134].</w:t>
        <w:br/>
        <w:br/>
        <w:t xml:space="preserve">           iii. Consideraciones de la Corte</w:t>
        <w:br/>
        <w:br/>
        <w:t xml:space="preserve"> 116. Sobre la obligación de garantía, la Corte reitera que el  Estado  está</w:t>
        <w:br/>
        <w:t xml:space="preserve">      en el deber jurídico de “prevenir, razonablemente, las violaciones  de</w:t>
        <w:br/>
        <w:t xml:space="preserve">      los derechos humanos, de investigar seriamente con  los  medios  a  su</w:t>
        <w:br/>
        <w:t xml:space="preserve">      alcance las violaciones que se hayan cometido dentro del ámbito de  su</w:t>
        <w:br/>
        <w:t xml:space="preserve">      jurisdicción a fin de identificar a los  responsables,  de  imponerles</w:t>
        <w:br/>
        <w:t xml:space="preserve">      las sanciones pertinentes y de asegurar  a  la  víctima  una  adecuada</w:t>
        <w:br/>
        <w:t xml:space="preserve">      reparación”[135].  Lo  decisivo  es  dilucidar  “si  una   determinada</w:t>
        <w:br/>
        <w:t xml:space="preserve">      violación […] ha tenido lugar con el apoyo o la tolerancia  del  poder</w:t>
        <w:br/>
        <w:t xml:space="preserve">      público o si éste ha actuado de manera que  la  transgresión  se  haya</w:t>
        <w:br/>
        <w:t xml:space="preserve">      cumplido en defecto de  toda  prevención  o  impunemente”[136].  Dicha</w:t>
        <w:br/>
        <w:t xml:space="preserve">      obligación  requiere  que  los  Estados  adopten  todas  las   medidas</w:t>
        <w:br/>
        <w:t xml:space="preserve">      apropiadas para  proteger  y  preservar  los  derechos  de  todas  las</w:t>
        <w:br/>
        <w:t xml:space="preserve">      personas bajo su jurisdicción (obligación positiva), conforme al deber</w:t>
        <w:br/>
        <w:t xml:space="preserve">      de garantizar su pleno y libre ejercicio (supra párr. 48).</w:t>
        <w:br/>
        <w:br/>
        <w:br/>
        <w:t xml:space="preserve"> 117. El señor Luis Alberto Barrios era beneficiario de  medidas  cautelares</w:t>
        <w:br/>
        <w:t xml:space="preserve">      dispuestas por la Comisión. Asimismo, los señores Oscar José  Barrios,</w:t>
        <w:br/>
        <w:t xml:space="preserve">      Wilmer José Flores Barrios y Juan José Barrios eran  beneficiarios  de</w:t>
        <w:br/>
        <w:t xml:space="preserve">      medidas provisionales ordenadas por  la  Corte[137].  No  obstante  lo</w:t>
        <w:br/>
        <w:t xml:space="preserve">      anterior, fueron privados  de  su  vida,  respectivamente,  el  20  de</w:t>
        <w:br/>
        <w:t xml:space="preserve">      septiembre de 2004, el 29 de noviembre de 2009, el 1 de septiembre  de</w:t>
        <w:br/>
        <w:t xml:space="preserve">      2010 y el 28 de mayo de 2011. Por su  parte,  el  señor  Néstor  Caudi</w:t>
        <w:br/>
        <w:t xml:space="preserve">      Barrios también era beneficiario de medidas provisionales[138]  cuando</w:t>
        <w:br/>
        <w:t xml:space="preserve">      sufrió un atentado contra su vida el 2 de enero de 2011.</w:t>
        <w:br/>
        <w:br/>
        <w:br/>
        <w:t xml:space="preserve"> 118. Asimismo, Luis Alberto Barrios estuvo presente durante el inicio de la</w:t>
        <w:br/>
        <w:t xml:space="preserve">      operación policial que resultó en  la  muerte  de  su  hermano  Benito</w:t>
        <w:br/>
        <w:t xml:space="preserve">      Antonio Barrios en 1998 (supra párr. 62). Su vivienda fue allanada  en</w:t>
        <w:br/>
        <w:t xml:space="preserve">      noviembre de 2003 por funcionarios policiales y  declaró  sobre  estos</w:t>
        <w:br/>
        <w:t xml:space="preserve">      hechos ante el Cuerpo de Investigaciones Científicas (infra párrs. 138</w:t>
        <w:br/>
        <w:t xml:space="preserve">      y 142). Por otra parte, algunos familiares indicaron que  funcionarios</w:t>
        <w:br/>
        <w:t xml:space="preserve">      policiales,   a   quienes   identificaron,   lo   habrían    amenazado</w:t>
        <w:br/>
        <w:t xml:space="preserve">      anteriormente (supra párr. 111).</w:t>
        <w:br/>
        <w:br/>
        <w:t xml:space="preserve"> 119. Oscar José Barrios fue detenido ilegalmente, agredido y  amenazado  de</w:t>
        <w:br/>
        <w:t xml:space="preserve">      muerte por funcionarios policiales el 19 de junio de 2004. Este  hecho</w:t>
        <w:br/>
        <w:t xml:space="preserve">      fue denunciado ante el Ministerio Público el 28 de junio de 2004 y  su</w:t>
        <w:br/>
        <w:t xml:space="preserve">      testimonio en la causa se dio el 22 de febrero de  2005  (supra  párr.</w:t>
        <w:br/>
        <w:t xml:space="preserve">      74). Posteriormente, se denunció que el 18 de junio de 2005 Oscar José</w:t>
        <w:br/>
        <w:t xml:space="preserve">      Barrios fue interceptado por cinco hombres vestidos de civil,  quienes</w:t>
        <w:br/>
        <w:t xml:space="preserve">      le apuntaron con armas  largas  (supra  párr.  110).  En  esta  última</w:t>
        <w:br/>
        <w:t xml:space="preserve">      denuncia, así como en otra denuncia ante la Fiscalía Superior el 1  de</w:t>
        <w:br/>
        <w:t xml:space="preserve">      marzo de 2004[139], se solicitaron medidas de protección en virtud del</w:t>
        <w:br/>
        <w:t xml:space="preserve">      riesgo que sufrían. Adicionalmente,  su  primo  Néstor  Caudi  Barrios</w:t>
        <w:br/>
        <w:t xml:space="preserve">      denunció una amenaza de muerte relacionada con ambos jóvenes el  7  de</w:t>
        <w:br/>
        <w:t xml:space="preserve">      diciembre de 2004 (supra párr. 74).</w:t>
        <w:br/>
        <w:br/>
        <w:br/>
        <w:t xml:space="preserve"> 120. Wilmer José Flores Barrios fue el destinatario de una  amenaza  en  el</w:t>
        <w:br/>
        <w:t xml:space="preserve">      año 2004, cuando su madre Maritza Barrios fue advertida por un policía</w:t>
        <w:br/>
        <w:t xml:space="preserve">      de que a sus hijos les pasaría algo antes de Navidad[140].</w:t>
        <w:br/>
        <w:br/>
        <w:br/>
        <w:t xml:space="preserve"> 121. Néstor Caudi Barrios fue testigo presencial de  la  muerte  del  señor</w:t>
        <w:br/>
        <w:t xml:space="preserve">      Narciso Barrios el 11 de diciembre de 2003 (supra párr. 63). La prueba</w:t>
        <w:br/>
        <w:t xml:space="preserve">      disponible en el expediente  no  permite  al  Tribunal  determinar  la</w:t>
        <w:br/>
        <w:t xml:space="preserve">      efectiva ocurrencia de hechos amenazantes contra Néstor Caudi  Barrios</w:t>
        <w:br/>
        <w:t xml:space="preserve">      anteriores a 2011, pero indica que se denunciaron amenazas  de  muerte</w:t>
        <w:br/>
        <w:t xml:space="preserve">      contra  él  por   funcionarios   policiales   en,   al   menos,   tres</w:t>
        <w:br/>
        <w:t xml:space="preserve">      oportunidades: el 1 de junio de 2004, el 7 de diciembre de 2004  y  el</w:t>
        <w:br/>
        <w:t xml:space="preserve">      21 de febrero de 2005[141]. Además, rindió  declaración  como  testigo</w:t>
        <w:br/>
        <w:t xml:space="preserve">      ante el Ministerio Público el 27 de mayo de 2004  en  la  causa  penal</w:t>
        <w:br/>
        <w:t xml:space="preserve">      sobre la muerte de su tío Narciso Barrios[142]. El 1 de junio y el  10</w:t>
        <w:br/>
        <w:t xml:space="preserve">      de agosto de 2004 solicitó protección al Ministerio Público,  la  cual</w:t>
        <w:br/>
        <w:t xml:space="preserve">      fue otorgada por un juez el 24 de agosto del mismo año[143]. Asimismo,</w:t>
        <w:br/>
        <w:t xml:space="preserve">      el  7  de  diciembre  de  2004  solicitó  una  medida  de   protección</w:t>
        <w:br/>
        <w:t xml:space="preserve">      especial[144].</w:t>
        <w:br/>
        <w:br/>
        <w:br/>
        <w:t xml:space="preserve"> 122. Juan José Barrios solicitó medidas de protección al Ministerio Público</w:t>
        <w:br/>
        <w:t xml:space="preserve">      el 1 de marzo de 2004[145], las cuales fueron ordenadas por el Juzgado</w:t>
        <w:br/>
        <w:t xml:space="preserve">      de Primera Instancia Penal el 30 de marzo de 2004 y reiteradas  el  13</w:t>
        <w:br/>
        <w:t xml:space="preserve">      de mayo y el 3 de diciembre de  2004  (supra  párr.  94).  La  Guardia</w:t>
        <w:br/>
        <w:t xml:space="preserve">      Nacional realizó rondines[146] en cumplimiento de tales medidas  a  su</w:t>
        <w:br/>
        <w:t xml:space="preserve">      residencia entre mayo y diciembre  de  2004.  Este  procedimiento  fue</w:t>
        <w:br/>
        <w:t xml:space="preserve">      considerado insuficiente por sus  familiares,  quienes  informaron  al</w:t>
        <w:br/>
        <w:t xml:space="preserve">      Juzgado de Primera Instancia Penal el 2 de diciembre de  2004  que  “a</w:t>
        <w:br/>
        <w:t xml:space="preserve">      pesar  que  el  Destacamento  No.  28  de  la  Guardia  Nacional   fue</w:t>
        <w:br/>
        <w:t xml:space="preserve">      comisionado por este tribunal para ejecutar las medidas de protección,</w:t>
        <w:br/>
        <w:t xml:space="preserve">      no ha sido posible lograr la permanencia durante las 24 horas del  día</w:t>
        <w:br/>
        <w:t xml:space="preserve">      en  el  sector  Las  Casitas  del  pueblo  de  Guanayén,  lugar  donde</w:t>
        <w:br/>
        <w:t xml:space="preserve">      habitamos. Consideramos que sólo así  podremos  obtener  una  efectiva</w:t>
        <w:br/>
        <w:t xml:space="preserve">      protección a nuestra integridad física y una garantía al derecho a  la</w:t>
        <w:br/>
        <w:t xml:space="preserve">      vida”[147]. Algunos meses más tarde, el 2 de agosto de 2005, Juan José</w:t>
        <w:br/>
        <w:t xml:space="preserve">      Barrios declaró ante el Ministerio Público que “un policía [del Cuerpo</w:t>
        <w:br/>
        <w:t xml:space="preserve">      de Investigaciones Científicas lo] paró y [le] dijo que a [él] también</w:t>
        <w:br/>
        <w:t xml:space="preserve">      [lo] iba a matar, como [había] matado a [sus]  hermanos  […],  con  la</w:t>
        <w:br/>
        <w:t xml:space="preserve">      mano [le] hizo una seña como si [le] fuera a [cortar la  cabeza],  esa</w:t>
        <w:br/>
        <w:t xml:space="preserve">      misma seña se las hacían a [sus] hermanos antes de matarlos”[148].  Al</w:t>
        <w:br/>
        <w:t xml:space="preserve">      respecto, se inició  una  investigación  penal  el  mismo  día  de  la</w:t>
        <w:br/>
        <w:t xml:space="preserve">      denuncia, la cual fue desestimada un mes después, el 7  de  septiembre</w:t>
        <w:br/>
        <w:t xml:space="preserve">      de 2005[149].</w:t>
        <w:br/>
        <w:br/>
        <w:t xml:space="preserve"> 123. La Corte no cuenta con elementos suficientes que permitan  atribuir  a</w:t>
        <w:br/>
        <w:t xml:space="preserve">      la acción de agentes estatales las privaciones  de  la  vida  de  Luis</w:t>
        <w:br/>
        <w:t xml:space="preserve">      Alberto Barrios, Oscar José Barrios, Wilmer José Flores Barrios y Juan</w:t>
        <w:br/>
        <w:t xml:space="preserve">      José Barrios ni el atentado contra  Néstor  Caudi  Barrios.  Por  otra</w:t>
        <w:br/>
        <w:t xml:space="preserve">      parte, conforme a su jurisprudencia, las  obligaciones  convencionales</w:t>
        <w:br/>
        <w:t xml:space="preserve">      de garantía a cargo de los  Estados  no  implican  su  responsabilidad</w:t>
        <w:br/>
        <w:t xml:space="preserve">      ilimitada frente a cualquier acto o hecho de  particulares,  pues  sus</w:t>
        <w:br/>
        <w:t xml:space="preserve">      deberes  de  adoptar  medidas  de  prevención  y  protección  de   los</w:t>
        <w:br/>
        <w:t xml:space="preserve">      particulares en sus relaciones entre sí se encuentran condicionados al</w:t>
        <w:br/>
        <w:t xml:space="preserve">      conocimiento de una situación de  riesgo  real  e  inmediato  para  un</w:t>
        <w:br/>
        <w:t xml:space="preserve">      individuo o grupo de individuos  determinado  y  a  las  posibilidades</w:t>
        <w:br/>
        <w:t xml:space="preserve">      razonables de prevenir o evitar ese riesgo. Es decir, aunque un acto u</w:t>
        <w:br/>
        <w:t xml:space="preserve">      omisión de un particular tenga como consecuencia jurídica la lesión de</w:t>
        <w:br/>
        <w:t xml:space="preserve">      determinados derechos de otro particular, aquél no es  automáticamente</w:t>
        <w:br/>
        <w:t xml:space="preserve">      atribuible  al  Estado,  pues  debe  atenderse  a  las  circunstancias</w:t>
        <w:br/>
        <w:t xml:space="preserve">      particulares del caso y a la  concreción  de  dichas  obligaciones  de</w:t>
        <w:br/>
        <w:t xml:space="preserve">      garantía[150].</w:t>
        <w:br/>
        <w:br/>
        <w:t xml:space="preserve"> 124. En este caso, el  Estado  tenía  pleno  conocimiento  del  riesgo  que</w:t>
        <w:br/>
        <w:t xml:space="preserve">      corrían los referidos miembros de la familia Barrios, tanto por efecto</w:t>
        <w:br/>
        <w:t xml:space="preserve">      de las denuncias y medidas de protección  solicitadas  y  ordenadas  a</w:t>
        <w:br/>
        <w:t xml:space="preserve">      nivel  interno,  como  en  virtud  de   las   medidas   cautelares   y</w:t>
        <w:br/>
        <w:t xml:space="preserve">      provisionales ordenadas por los órganos  del  Sistema  Interamericano.</w:t>
        <w:br/>
        <w:t xml:space="preserve">      Como beneficiarios de medidas cautelares  y  provisionales  dispuestas</w:t>
        <w:br/>
        <w:t xml:space="preserve">      por la Comisión y por la Corte, y del consecuente  riesgo  a  su  vida</w:t>
        <w:br/>
        <w:t xml:space="preserve">      resultante de las amenazas y hechos de violencia ocurridos  en  contra</w:t>
        <w:br/>
        <w:t xml:space="preserve">      de ellos mismos y de sus familiares, el deber  de  diligencia  estatal</w:t>
        <w:br/>
        <w:t xml:space="preserve">      para prevenir la vulneración de  sus  derechos  adquirió  un  carácter</w:t>
        <w:br/>
        <w:t xml:space="preserve">      especial y más estricto respecto de los señores Luis Alberto  Barrios,</w:t>
        <w:br/>
        <w:t xml:space="preserve">      Oscar José Barrios, Wilmer José Flores Barios, Néstor Caudi Barrios  y</w:t>
        <w:br/>
        <w:t xml:space="preserve">      Juan José Barrios. Esta obligación de  medio,  al  ser  más  estricta,</w:t>
        <w:br/>
        <w:t xml:space="preserve">      exigía la actuación  pronta  e  inmediata  de  los  órganos  estatales</w:t>
        <w:br/>
        <w:t xml:space="preserve">      ordenando medidas oportunas y necesarias dirigidas a la  determinación</w:t>
        <w:br/>
        <w:t xml:space="preserve">      de los responsables de las amenazas y de los crímenes  acontecidos  en</w:t>
        <w:br/>
        <w:t xml:space="preserve">      el mismo contexto[151].</w:t>
        <w:br/>
        <w:br/>
        <w:t xml:space="preserve"> 125. La Corte recuerda que sobre  la  protección  de  los  miembros  de  la</w:t>
        <w:br/>
        <w:t xml:space="preserve">      familia Barrios, el Estado alegó  la  falta  de  colaboración  de  los</w:t>
        <w:br/>
        <w:t xml:space="preserve">      beneficiarios, indicando, entre otros, “la renuencia […] a firmar  las</w:t>
        <w:br/>
        <w:t xml:space="preserve">      actas [de visita]”, y señaló que  “tenía  dificultad  en  cumplir  las</w:t>
        <w:br/>
        <w:t xml:space="preserve">      medidas dictadas por la  Corte  porque  los  beneficiarios  no  habían</w:t>
        <w:br/>
        <w:t xml:space="preserve">      consignado todas las direcciones y además que los mismos  residían  en</w:t>
        <w:br/>
        <w:t xml:space="preserve">      dos estados diferentes, en Miranda y en Aragua”  y  que  rehusaron  la</w:t>
        <w:br/>
        <w:t xml:space="preserve">      protección  policial  por  parte  de  funcionarios  de  una  comisaría</w:t>
        <w:br/>
        <w:t xml:space="preserve">      específica.</w:t>
        <w:br/>
        <w:br/>
        <w:t xml:space="preserve"> 126. Al respecto, la Corte observa que la prueba  aportada  indica  que  un</w:t>
        <w:br/>
        <w:t xml:space="preserve">      juzgado local determinó la protección  de  Juan  José  Barrios,  entre</w:t>
        <w:br/>
        <w:t xml:space="preserve">      otros, el 30 de marzo y el 13 de mayo de 2004 y la  reiteró  el  3  de</w:t>
        <w:br/>
        <w:t xml:space="preserve">      diciembre del mismo año (supra párr.  94).  En  esta  última  decisión</w:t>
        <w:br/>
        <w:t xml:space="preserve">      determinó la constitución de una comisión permanente para  proteger  a</w:t>
        <w:br/>
        <w:t xml:space="preserve">      los beneficiarios de  las  medidas  de  protección.  Respecto  de  esa</w:t>
        <w:br/>
        <w:t xml:space="preserve">      decisión, el 22 de febrero de 2005 el Tribunal Séptimo en Funciones de</w:t>
        <w:br/>
        <w:t xml:space="preserve">      Control del Circuito Penal del estado Aragua  (en  adelante  “Tribunal</w:t>
        <w:br/>
        <w:t xml:space="preserve">      Séptimo”) observó que “no se remitieron  los  informes  semanales  [de</w:t>
        <w:br/>
        <w:t xml:space="preserve">      cumplimiento de la medida de protección] a la  Fiscalía  Superior  del</w:t>
        <w:br/>
        <w:t xml:space="preserve">      [e]stado Aragua” y notificó al Ministerio Público y al Comandante  del</w:t>
        <w:br/>
        <w:t xml:space="preserve">      Destacamento  28  de  la  Guardia  Nacional  sobre  dicha  medida   de</w:t>
        <w:br/>
        <w:t xml:space="preserve">      protección[152]. Adicionalmente, el 10 de marzo de ese año,  el  mismo</w:t>
        <w:br/>
        <w:t xml:space="preserve">      Tribunal notificó al Comandante del  Destacamento  21  de  la  Guardia</w:t>
        <w:br/>
        <w:t xml:space="preserve">      Nacional  y  nuevamente  al  Comandante  del  Destacamento  28  de  la</w:t>
        <w:br/>
        <w:t xml:space="preserve">      respectiva  corporación  respecto  de   la   decisión   pendiente   de</w:t>
        <w:br/>
        <w:t xml:space="preserve">      cumplimiento[153].  Asimismo,  el  Estado  aportó  prueba   sobre   la</w:t>
        <w:br/>
        <w:t xml:space="preserve">      existencia de una orden de medida de protección de  24  de  agosto  de</w:t>
        <w:br/>
        <w:t xml:space="preserve">      2004 a favor de Néstor  Caudi  Barrios[154],  y  actas  de  audiencias</w:t>
        <w:br/>
        <w:t xml:space="preserve">      especiales de 22 de junio de 2006[155], 8 de febrero de 2011 y  27  de</w:t>
        <w:br/>
        <w:t xml:space="preserve">      julio de 2011. En las dos últimas fechas,  los  representantes  de  la</w:t>
        <w:br/>
        <w:t xml:space="preserve">      Guardia Nacional y del Ministerio Público solicitaron las  direcciones</w:t>
        <w:br/>
        <w:t xml:space="preserve">      exactas de algunos beneficiarios, lo que  les  fue  informado  durante</w:t>
        <w:br/>
        <w:t xml:space="preserve">      dichas audiencias[156]. Adicionalmente, el Tribunal observa que no hay</w:t>
        <w:br/>
        <w:t xml:space="preserve">      información  sobre  la  implementación  de   medidas   de   protección</w:t>
        <w:br/>
        <w:t xml:space="preserve">      específicas más allá de  la  realización  de  “visitas  de  medida  de</w:t>
        <w:br/>
        <w:t xml:space="preserve">      protección” a algunos miembros  de  la  familia  Barrios,  las  cuales</w:t>
        <w:br/>
        <w:t xml:space="preserve">      consistían en rondines a la residencia de los mismos algunas  veces  a</w:t>
        <w:br/>
        <w:t xml:space="preserve">      la semana. De acuerdo con la información aportada por el Estado, dicho</w:t>
        <w:br/>
        <w:t xml:space="preserve">      procedimiento funcionó de manera intermitente entre los meses de  mayo</w:t>
        <w:br/>
        <w:t xml:space="preserve">      a diciembre de 2004, de enero a junio de 2005, de  mayo  a  agosto  de</w:t>
        <w:br/>
        <w:t xml:space="preserve">      2007, y de marzo a agosto de 2008[157]. No  consta  en  el  expediente</w:t>
        <w:br/>
        <w:t xml:space="preserve">      relacionado  al  caso  contencioso  la  realización  de   visitas   de</w:t>
        <w:br/>
        <w:t xml:space="preserve">      protección posteriores  a  agosto  de  2008.  Finalmente,  dentro  del</w:t>
        <w:br/>
        <w:t xml:space="preserve">      procedimiento de medidas provisionales, el  Estado  informó  sobre  la</w:t>
        <w:br/>
        <w:t xml:space="preserve">      realización de dos reuniones con algunos beneficiarios de las  medidas</w:t>
        <w:br/>
        <w:t xml:space="preserve">      el 12 de enero[158] y el 4 de octubre de 2010[159].</w:t>
        <w:br/>
        <w:br/>
        <w:br/>
        <w:t xml:space="preserve"> 127. A este respecto, se observa de la prueba aportada  por  el  Estado  la</w:t>
        <w:br/>
        <w:t xml:space="preserve">      firma de Néstor Caudi Barrios, Oscar José Barrios y Juan José  Barrios</w:t>
        <w:br/>
        <w:t xml:space="preserve">      en  algunas  de  las  boletas  de  los  rondines  realizados   durante</w:t>
        <w:br/>
        <w:t xml:space="preserve">      determinados períodos de los años 2004, 2005, 2006  y  2007[160].  Por</w:t>
        <w:br/>
        <w:t xml:space="preserve">      otra parte, durante la audiencia especial de 8 de febrero de 2011,  el</w:t>
        <w:br/>
        <w:t xml:space="preserve">      Estado confirmó la dirección del señor Juan José Barrios, pero  no  lo</w:t>
        <w:br/>
        <w:t xml:space="preserve">      incluyó entre las personas a ser protegidas por  los  rondines  de  la</w:t>
        <w:br/>
        <w:t xml:space="preserve">      Guardia Nacional[161]. Además, el Tribunal nota que no hay  prueba  en</w:t>
        <w:br/>
        <w:t xml:space="preserve">      el expediente sobre alguna medida adoptada por el Estado para proteger</w:t>
        <w:br/>
        <w:t xml:space="preserve">      a los señores Luis Alberto Barrios y Wilmer José Flores Barrios.</w:t>
        <w:br/>
        <w:br/>
        <w:br/>
        <w:t xml:space="preserve"> 128. Por otro  lado,  varios  miembros  de  la  familia  Barrios  rindieron</w:t>
        <w:br/>
        <w:t xml:space="preserve">      declaraciones  informando  que   los   rondines   no   se   realizaban</w:t>
        <w:br/>
        <w:t xml:space="preserve">      continuadamente o que no eran eficaces[162]. Tampoco se evidencia  del</w:t>
        <w:br/>
        <w:t xml:space="preserve">      expediente contencioso que el Estado haya intentado, hasta febrero  de</w:t>
        <w:br/>
        <w:t xml:space="preserve">      2011[163], coordinar directamente  con  los  beneficiarios  o  con  el</w:t>
        <w:br/>
        <w:t xml:space="preserve">      Ministerio Público el tipo de medidas de protección requeridas por los</w:t>
        <w:br/>
        <w:t xml:space="preserve">      beneficiarios y necesarias para reducir el riesgo que enfrentaban,  la</w:t>
        <w:br/>
        <w:t xml:space="preserve">      manera de implementarlas y  el  tipo  de  contrapartida  eventualmente</w:t>
        <w:br/>
        <w:t xml:space="preserve">      requerido a los beneficiarios.  Asimismo,  el  argumento  de  que  los</w:t>
        <w:br/>
        <w:t xml:space="preserve">      beneficiarios  rehusaron  la  protección  por  parte  de  determinados</w:t>
        <w:br/>
        <w:t xml:space="preserve">      cuerpos policiales o que vivían en dos estados, Miranda y  Aragua,  no</w:t>
        <w:br/>
        <w:t xml:space="preserve">      puede servir como justificación para no adoptar medidas de  protección</w:t>
        <w:br/>
        <w:t xml:space="preserve">      específicas ante el riesgo que sufrían. En efecto, varios miembros  de</w:t>
        <w:br/>
        <w:t xml:space="preserve">      la familia Barrios se desplazaron justamente en función del riesgo que</w:t>
        <w:br/>
        <w:t xml:space="preserve">      sentían y de las amenazas recibidas en Guanayén (infra  párrs.  156  a</w:t>
        <w:br/>
        <w:t xml:space="preserve">      161). Además,  el  Tribunal  requirió  en  su  Resolución  de  Medidas</w:t>
        <w:br/>
        <w:t xml:space="preserve">      Provisionales  de  23  de  noviembre  de  2004  que  “las  medidas  de</w:t>
        <w:br/>
        <w:t xml:space="preserve">      protección no sean brindadas por los cuerpos policiales que, según los</w:t>
        <w:br/>
        <w:t xml:space="preserve">      beneficiarios, estarían involucrados en los hechos  denunciados”[164].</w:t>
        <w:br/>
        <w:t xml:space="preserve">      Esto, por tanto, no exime al  Estado  de  su  obligación  estricta  de</w:t>
        <w:br/>
        <w:t xml:space="preserve">      adoptar las medidas positivas necesarias para  prevenir  o  evitar  el</w:t>
        <w:br/>
        <w:t xml:space="preserve">      riesgo y determinar los responsables.</w:t>
        <w:br/>
        <w:br/>
        <w:t xml:space="preserve"> 129. A este respeto, la Corte no deja de considerar que durante el  trámite</w:t>
        <w:br/>
        <w:t xml:space="preserve">      de las medidas provisionales requirió al Estado, en el año 2004,  que,</w:t>
        <w:br/>
        <w:t xml:space="preserve">      dadas las características especiales del caso,  dispusiera  “de  forma</w:t>
        <w:br/>
        <w:t xml:space="preserve">      inmediata,  las  [medidas]  que  [fueran]  necesarias  para   proteger</w:t>
        <w:br/>
        <w:t xml:space="preserve">      eficazmente  la  vida  y   la   integridad   personal”[165]   de   los</w:t>
        <w:br/>
        <w:t xml:space="preserve">      beneficiarios que se encontraban en una situación de extrema  gravedad</w:t>
        <w:br/>
        <w:t xml:space="preserve">      y urgencia, la cual requería medidas de protección para  evitar  daños</w:t>
        <w:br/>
        <w:t xml:space="preserve">      irreparables  a  las  personas.  Posteriormente,  en  2005,  la  Corte</w:t>
        <w:br/>
        <w:t xml:space="preserve">      requirió a Venezuela que implementara “medidas de custodia permanentes</w:t>
        <w:br/>
        <w:t xml:space="preserve">      necesarias para brindar seguridad a las viviendas de la señora Maritza</w:t>
        <w:br/>
        <w:t xml:space="preserve">      Barrios [madre de Rigoberto, Oscar José y Wilmer José Flores  Barrios]</w:t>
        <w:br/>
        <w:t xml:space="preserve">      y del señor Juan [José] Barrios”[166]. Asimismo, en 2010, el  Tribunal</w:t>
        <w:br/>
        <w:t xml:space="preserve">      declaró que “la muerte  del  […]  beneficiario  Oscar  [José]  Barrios</w:t>
        <w:br/>
        <w:t xml:space="preserve">      denota[ba]  la  falta  de  implementación  efectiva  de  las   medidas</w:t>
        <w:br/>
        <w:t xml:space="preserve">      provisionales”,  consideró  que  “el  Estado   no   ha[bía]   adoptado</w:t>
        <w:br/>
        <w:t xml:space="preserve">      eficazmente las medidas provisionales ordenadas por este  Tribunal”  y</w:t>
        <w:br/>
        <w:t xml:space="preserve">      constató “el incumplimiento  por  parte  del  Estado  [del  deber]  de</w:t>
        <w:br/>
        <w:t xml:space="preserve">      implementar efectivamente las medidas provisionales ordenadas por esta</w:t>
        <w:br/>
        <w:t xml:space="preserve">      Corte”[167]. Por otra parte, en sus Resoluciones de 25 de noviembre de</w:t>
        <w:br/>
        <w:t xml:space="preserve">      2010 y de 21 de febrero de 2011 el Tribunal reafirmó que las muertes y</w:t>
        <w:br/>
        <w:t xml:space="preserve">      ataques contra los beneficiarios “representan un grave  incumplimiento</w:t>
        <w:br/>
        <w:t xml:space="preserve">      por parte del Estado” de las medidas provisionales[168].</w:t>
        <w:br/>
        <w:br/>
        <w:br/>
        <w:t xml:space="preserve"> 130. De lo anterior, se desprende  que  el  Estado  no  ha  demostrado  que</w:t>
        <w:br/>
        <w:t xml:space="preserve">      realizó acciones suficientes y efectivas para prevenir  los  atentados</w:t>
        <w:br/>
        <w:t xml:space="preserve">      contra la vida de los cinco integrantes de la  familia  Barrios  antes</w:t>
        <w:br/>
        <w:t xml:space="preserve">      referidos. La medida interna de protección consistió exclusivamente en</w:t>
        <w:br/>
        <w:t xml:space="preserve">      rondines esporádicos a las  residencias  de  algunos  miembros  de  la</w:t>
        <w:br/>
        <w:t xml:space="preserve">      familia Barrios, no incluyendo, por ejemplo, a Luis Alberto Barrios  y</w:t>
        <w:br/>
        <w:t xml:space="preserve">      Wilmer José Flores Barrios. Por otra parte, el Estado no  ha  aportado</w:t>
        <w:br/>
        <w:t xml:space="preserve">      evidencia de que investigó seria  y  exhaustivamente  los  hechos  que</w:t>
        <w:br/>
        <w:t xml:space="preserve">      antecedieron a los atentados, aún cuando Oscar José Barrios  era  niño</w:t>
        <w:br/>
        <w:t xml:space="preserve">      en la época de aquellos hechos; de  manera  que  esta  medida  no  fue</w:t>
        <w:br/>
        <w:t xml:space="preserve">      suficiente para mitigar el riesgo que sufrían las víctimas y  prevenir</w:t>
        <w:br/>
        <w:t xml:space="preserve">      adecuadamente futuros actos de violencia.</w:t>
        <w:br/>
        <w:br/>
        <w:br/>
        <w:t xml:space="preserve"> 131. Respecto de las muertes de los señores  Luis  Alberto  Barrios,  Oscar</w:t>
        <w:br/>
        <w:t xml:space="preserve">      José  Barrios,  Wilmer  José  Flores  Barrios  y  Juan  José  Barrios,</w:t>
        <w:br/>
        <w:t xml:space="preserve">      ocurridas en septiembre de 2004, noviembre de 2009, septiembre de 2010</w:t>
        <w:br/>
        <w:t xml:space="preserve">      y mayo de 2011, y del atentado contra Néstor Caudi Barrios en enero de</w:t>
        <w:br/>
        <w:t xml:space="preserve">      2011, el Estado tenía pleno conocimiento de la situación  concreta  de</w:t>
        <w:br/>
        <w:t xml:space="preserve">      riesgo que corrían las víctimas, la  cual  aumentó  con  el  paso  del</w:t>
        <w:br/>
        <w:t xml:space="preserve">      tiempo y la ocurrencia de nuevas muertes o actos violentos.  Por  otra</w:t>
        <w:br/>
        <w:t xml:space="preserve">      parte, en relación con lo alegado por el  Estado  que  la  muerte  del</w:t>
        <w:br/>
        <w:t xml:space="preserve">      señor Juan José Barrios se habría relacionado con una  deuda  por  una</w:t>
        <w:br/>
        <w:t xml:space="preserve">      compraventa (supra párr. 108), la Corte nota que no cuenta con  prueba</w:t>
        <w:br/>
        <w:t xml:space="preserve">      suficiente al respecto, más allá de un oficio de la Fiscalía Vigésima,</w:t>
        <w:br/>
        <w:t xml:space="preserve">      el cual contiene una minuta informativa  de  cuatro  folios  sobre  la</w:t>
        <w:br/>
        <w:t xml:space="preserve">      investigación de los hechos. En consecuencia,  el  Tribunal  considera</w:t>
        <w:br/>
        <w:t xml:space="preserve">      que el  Estado  no  cumplió  con  su  deber  de  adoptar  las  medidas</w:t>
        <w:br/>
        <w:t xml:space="preserve">      necesarias y razonables con el  fin  de  garantizar  efectivamente  el</w:t>
        <w:br/>
        <w:t xml:space="preserve">      derecho a la vida de los señores  Luis  Alberto  Barrios,  Oscar  José</w:t>
        <w:br/>
        <w:t xml:space="preserve">      Barrios, Wilmer José Flores Barrios y Juan José Barrios, y el  derecho</w:t>
        <w:br/>
        <w:t xml:space="preserve">      a la integridad personal  del  señor  Néstor  Caudi  Barrios,  quienes</w:t>
        <w:br/>
        <w:t xml:space="preserve">      además, eran  beneficiarios  de  medidas  cautelares  y  provisionales</w:t>
        <w:br/>
        <w:t xml:space="preserve">      otorgadas por  el  Sistema  Interamericano  de  Derechos  Humanos.  La</w:t>
        <w:br/>
        <w:t xml:space="preserve">      responsabilidad internacional por estos hechos es atribuible al Estado</w:t>
        <w:br/>
        <w:t xml:space="preserve">      en la medida en que éste incumplió su  obligación  de  prevención  que</w:t>
        <w:br/>
        <w:t xml:space="preserve">      deriva  de  los  artículos  4.1  y  5.1  de  la   Convención,   leídos</w:t>
        <w:br/>
        <w:t xml:space="preserve">      conjuntamente con el artículo 1.1 de dicho instrumento, que obliga  al</w:t>
        <w:br/>
        <w:t xml:space="preserve">      Estado a garantizar el goce de los derechos[169].</w:t>
        <w:br/>
        <w:br/>
        <w:br/>
        <w:t xml:space="preserve">                                      *</w:t>
        <w:br/>
        <w:br/>
        <w:br/>
        <w:t xml:space="preserve"> 132. Por otra parte, respecto de lo alegado por los representantes  de  que</w:t>
        <w:br/>
        <w:t xml:space="preserve">      el  incumplimiento  de  las  medidas  provisionales   representó   una</w:t>
        <w:br/>
        <w:t xml:space="preserve">      violación de los derechos previstos en los artículos 44 y 63.2  de  la</w:t>
        <w:br/>
        <w:t xml:space="preserve">      Convención, el  Tribunal  observa  que  el  incumplimiento  del  deber</w:t>
        <w:br/>
        <w:t xml:space="preserve">      estatal de adoptar las medidas de protección apropiadas para  proteger</w:t>
        <w:br/>
        <w:t xml:space="preserve">      la vida de los beneficiarios de las medidas cautelares y provisionales</w:t>
        <w:br/>
        <w:t xml:space="preserve">      redundó en uno de los factores que conllevaron a la violación de  esos</w:t>
        <w:br/>
        <w:t xml:space="preserve">      derechos, lo cual fue ya analizado supra  bajo  el  artículo  4.1,  en</w:t>
        <w:br/>
        <w:t xml:space="preserve">      conexión con el artículo 1.1, de la Convención.</w:t>
        <w:br/>
        <w:br/>
        <w:t xml:space="preserve">                                      *</w:t>
        <w:br/>
        <w:br/>
        <w:t xml:space="preserve"> 133.  Finalmente,  en  cuanto  a  lo  alegado  por  la   Comisión   y   los</w:t>
        <w:br/>
        <w:t xml:space="preserve">      representantes respecto de la violación de los deberes de garantía  de</w:t>
        <w:br/>
        <w:t xml:space="preserve">      los derechos a la vida, a la integridad y  a  la  libertad  personales</w:t>
        <w:br/>
        <w:t xml:space="preserve">      (supra párrs. 102 y 103) esta  Corte  considera  que,  de  los  hechos</w:t>
        <w:br/>
        <w:t xml:space="preserve">      establecidos en los párrafos anteriores y conforme a lo estipulado  en</w:t>
        <w:br/>
        <w:t xml:space="preserve">      los artículos 1.1, 4.1, 5.1 y 7.1 de la Convención  Americana,  surgió</w:t>
        <w:br/>
        <w:t xml:space="preserve">      la obligación estatal de investigar la detención, agresión, amenazas y</w:t>
        <w:br/>
        <w:t xml:space="preserve">      muerte (supra párrs. 62, 63, 73, 74, 92, 109 a 115)  de  las  personas</w:t>
        <w:br/>
        <w:t xml:space="preserve">      declaradas víctimas en el presente capítulo (supra párrs. 68, 79,  84,</w:t>
        <w:br/>
        <w:t xml:space="preserve">      85, 96 y 131). Al respecto, la evaluación acerca del  cumplimiento  de</w:t>
        <w:br/>
        <w:t xml:space="preserve">      la obligación de garantía de los derechos a la vida, a  la  integridad</w:t>
        <w:br/>
        <w:t xml:space="preserve">      personal y a la libertad personal por  la  vía  de  una  investigación</w:t>
        <w:br/>
        <w:t xml:space="preserve">      efectiva de lo ocurrido, se hará en el Capítulo X de esta Sentencia.</w:t>
        <w:br/>
        <w:br/>
        <w:br/>
        <w:t xml:space="preserve">                                    VIII</w:t>
        <w:br/>
        <w:t xml:space="preserve">             DERECHOS A LA VIDA PRIVADA Y A LA PROPIEDAD PRIVADA</w:t>
        <w:br/>
        <w:br/>
        <w:t xml:space="preserve">     A. Alegatos de las partes</w:t>
        <w:br/>
        <w:br/>
        <w:t xml:space="preserve"> 134. La Comisión sostuvo que los allanamientos de domicilio con sustracción</w:t>
        <w:br/>
        <w:t xml:space="preserve">      de  bienes  y  destrucción  de  viviendas  sufridos  por  determinados</w:t>
        <w:br/>
        <w:t xml:space="preserve">      integrantes de la  familia  Barrios  involucran  cuestiones  relativas</w:t>
        <w:br/>
        <w:t xml:space="preserve">      tanto al derecho a la propiedad como al derecho a la  vida  privada  y</w:t>
        <w:br/>
        <w:t xml:space="preserve">      familiar así como a la protección del domicilio. Las acciones  de  los</w:t>
        <w:br/>
        <w:t xml:space="preserve">      funcionarios policiales que intervinieron en esos eventos no han  sido</w:t>
        <w:br/>
        <w:t xml:space="preserve">      justificadas por el Estado. Por  lo  tanto,  Venezuela  incumplió  los</w:t>
        <w:br/>
        <w:t xml:space="preserve">      deberes de respetar y garantizar la  vida  privada  y  familiar  y  la</w:t>
        <w:br/>
        <w:t xml:space="preserve">      propiedad privada, y violó los derechos consagrados en  los  artículos</w:t>
        <w:br/>
        <w:t xml:space="preserve">      11 y 21 de la Convención, en relación con el artículo  1.1  del  mismo</w:t>
        <w:br/>
        <w:t xml:space="preserve">      instrumento, en perjuicio de Brígida Oneyda Barrios, Justina  Barrios,</w:t>
        <w:br/>
        <w:t xml:space="preserve">      Elbira Barrios, Luis Alberto Barrios y su compañera  Orismar  Carolina</w:t>
        <w:br/>
        <w:t xml:space="preserve">      Alzul García.</w:t>
        <w:br/>
        <w:br/>
        <w:t xml:space="preserve"> 135. Los representantes señalaron que el ingreso de agentes estatales en un</w:t>
        <w:br/>
        <w:t xml:space="preserve">      domicilio  sin  autorización  legal  ni  el  consentimiento   de   sus</w:t>
        <w:br/>
        <w:t xml:space="preserve">      habitantes constituye  una  injerencia  arbitraria  y  abusiva  en  el</w:t>
        <w:br/>
        <w:t xml:space="preserve">      domicilio familiar. En el  presente  caso,  los  allanamientos  y,  en</w:t>
        <w:br/>
        <w:t xml:space="preserve">      algunos casos, el incendio de las propias viviendas y de sus bienes se</w:t>
        <w:br/>
        <w:t xml:space="preserve">      ha hecho por agentes de la policía: a) sin que mediara orden  judicial</w:t>
        <w:br/>
        <w:t xml:space="preserve">      previa  de  allanamiento  ni  situación  alguna  de   flagrancia   que</w:t>
        <w:br/>
        <w:t xml:space="preserve">      justificara el ingreso sin  orden  judicial;  b)  con  apropiación  de</w:t>
        <w:br/>
        <w:t xml:space="preserve">      bienes que después no han sido restituidos y cuya retención no ha sido</w:t>
        <w:br/>
        <w:t xml:space="preserve">      justificada por las autoridades, y c) con destrucción de  bienes,  sin</w:t>
        <w:br/>
        <w:t xml:space="preserve">      que mediara ningún motivo que explicara o justificara  la  misma.  Con</w:t>
        <w:br/>
        <w:t xml:space="preserve">      base en lo anterior, concluyeron que el Estado violó los derechos a la</w:t>
        <w:br/>
        <w:t xml:space="preserve">      vida privada y familiar y a la propiedad reconocidos en los  artículos</w:t>
        <w:br/>
        <w:t xml:space="preserve">      11.2 y 21 de la Convención Americana, en conexión con el artículo  1.1</w:t>
        <w:br/>
        <w:t xml:space="preserve">      de la misma, en perjuicio de Justina  Barrios,  Elbira  Barrios,  Luis</w:t>
        <w:br/>
        <w:t xml:space="preserve">      Alberto Barrios y Orismar  Carolina  Alzul  García  y  Brígida  Oneyda</w:t>
        <w:br/>
        <w:t xml:space="preserve">      Barrios.</w:t>
        <w:br/>
        <w:br/>
        <w:t xml:space="preserve"> 136. El Estado afirmó que “en caso de haberse practicado los allanamientos,</w:t>
        <w:br/>
        <w:t xml:space="preserve">      situación […] que no est[á] probada, podrían  haberse  practicado  sin</w:t>
        <w:br/>
        <w:t xml:space="preserve">      orden judicial,  según  las  excepciones  [previstas]  en  [el  Código</w:t>
        <w:br/>
        <w:t xml:space="preserve">      Orgánico Procesal Penal Venezolano]”.</w:t>
        <w:br/>
        <w:br/>
        <w:t xml:space="preserve">     B. Hechos</w:t>
        <w:br/>
        <w:br/>
        <w:t xml:space="preserve"> 137. El 29 de noviembre  de  2003,  en  un  bar  donde  trabajaban  algunos</w:t>
        <w:br/>
        <w:t xml:space="preserve">      integrantes de la familia Barrios, ocurrió un incidente entre  Narciso</w:t>
        <w:br/>
        <w:t xml:space="preserve">      Barrios  y  un  funcionario  policial,  que  resultó  en  la  aparente</w:t>
        <w:br/>
        <w:t xml:space="preserve">      sustracción del arma reglamentaria de ese último (supra párr. 109).</w:t>
        <w:br/>
        <w:br/>
        <w:t xml:space="preserve"> 138. En horas de la noche de ese mismo día,  miembros  de  la  policía[170]</w:t>
        <w:br/>
        <w:t xml:space="preserve">      allanaron las residencias de Brígida Oneyda Barrios[171], Luis Alberto</w:t>
        <w:br/>
        <w:t xml:space="preserve">      Barrios y Orismar Carolina Alzul García[172].  En  esos  allanamientos</w:t>
        <w:br/>
        <w:t xml:space="preserve">      algunos bienes de Brígida Oneyda Barrios y de Luis Alberto  Barrios  y</w:t>
        <w:br/>
        <w:t xml:space="preserve">      Orismar Carolina Alzul García fueron destruidos y otros sustraídos  de</w:t>
        <w:br/>
        <w:t xml:space="preserve">      sus residencias[173]. Asimismo, la residencia de los dos  últimos  fue</w:t>
        <w:br/>
        <w:t xml:space="preserve">      incendiada[174].</w:t>
        <w:br/>
        <w:br/>
        <w:t xml:space="preserve">     C. Consideraciones de la Corte</w:t>
        <w:br/>
        <w:br/>
        <w:t xml:space="preserve"> 139. En relación con los alegatos de la Comisión y  de  los  representantes</w:t>
        <w:br/>
        <w:t xml:space="preserve">      antes reseñados, el Tribunal hará consideraciones sobre: a) el derecho</w:t>
        <w:br/>
        <w:t xml:space="preserve">      a la vida privada en relación con la supuesta injerencia  en  diversos</w:t>
        <w:br/>
        <w:t xml:space="preserve">      domicilios familiares, y b) el derecho a la propiedad privada.</w:t>
        <w:br/>
        <w:br/>
        <w:br/>
        <w:t xml:space="preserve">        1. Injerencia en el domicilio familiar</w:t>
        <w:br/>
        <w:br/>
        <w:t xml:space="preserve"> 140. El Tribunal ha establecido que la protección de la  vida  privada,  la</w:t>
        <w:br/>
        <w:t xml:space="preserve">      vida familiar y el domicilio implica el reconocimiento de  que  existe</w:t>
        <w:br/>
        <w:t xml:space="preserve">      un ámbito personal que debe estar exento e inmune a las  invasiones  o</w:t>
        <w:br/>
        <w:t xml:space="preserve">      injerencias abusivas o arbitrarias por  parte  de  terceros  o  de  la</w:t>
        <w:br/>
        <w:t xml:space="preserve">      autoridad pública. En este sentido, el domicilio y la vida  privada  y</w:t>
        <w:br/>
        <w:t xml:space="preserve">      familiar se encuentran intrínsecamente ligados, ya que el domicilio se</w:t>
        <w:br/>
        <w:t xml:space="preserve">      convierte en un espacio en el cual se puede desarrollar libremente  la</w:t>
        <w:br/>
        <w:t xml:space="preserve">      vida privada y la vida familiar[175].</w:t>
        <w:br/>
        <w:br/>
        <w:t xml:space="preserve"> 141. La Corte recuerda que la jurisprudencia internacional ha sostenido  la</w:t>
        <w:br/>
        <w:t xml:space="preserve">      potestad de los tribunales internacionales para evaluar libremente las</w:t>
        <w:br/>
        <w:t xml:space="preserve">      pruebas, sin adoptar una rígida determinación  del  quantum  necesario</w:t>
        <w:br/>
        <w:t xml:space="preserve">      para  fundar  un  fallo[176]  y  siendo   esencial   que   el   órgano</w:t>
        <w:br/>
        <w:t xml:space="preserve">      jurisdiccional preste atención a las circunstancias del caso  concreto</w:t>
        <w:br/>
        <w:t xml:space="preserve">      y tenga en cuenta los límites que impone el  respeto  a  la  seguridad</w:t>
        <w:br/>
        <w:t xml:space="preserve">      jurídica y al equilibrio procesal de  las  partes[177].  Asimismo,  el</w:t>
        <w:br/>
        <w:t xml:space="preserve">      Tribunal  ha  establecido  que  es  legítimo  el  uso  de  la   prueba</w:t>
        <w:br/>
        <w:t xml:space="preserve">      circunstancial, los  indicios  y  las  presunciones  para  fundar  una</w:t>
        <w:br/>
        <w:t xml:space="preserve">      sentencia,  “siempre  que  de  ellos  puedan  inferirse   conclusiones</w:t>
        <w:br/>
        <w:t xml:space="preserve">      consistentes sobre los hechos”[178]. Al respecto, la Corte ha señalado</w:t>
        <w:br/>
        <w:t xml:space="preserve">      que corresponde a la parte demandante, en principio, la  carga  de  la</w:t>
        <w:br/>
        <w:t xml:space="preserve">      prueba de los hechos en que se  funda  su  alegato;  no  obstante,  ha</w:t>
        <w:br/>
        <w:t xml:space="preserve">      destacado que, a diferencia del derecho penal interno, en los procesos</w:t>
        <w:br/>
        <w:t xml:space="preserve">      sobre violaciones de derechos humanos la defensa del Estado  no  puede</w:t>
        <w:br/>
        <w:t xml:space="preserve">      descansar sobre la imposibilidad del demandante  de  allegar  pruebas,</w:t>
        <w:br/>
        <w:t xml:space="preserve">      cuando es el Estado quien tiene el control de los medios para  aclarar</w:t>
        <w:br/>
        <w:t xml:space="preserve">      hechos ocurridos dentro de su territorio[179].</w:t>
        <w:br/>
        <w:br/>
        <w:t xml:space="preserve"> 142. El señor Luis Alberto Barrios declaró ante las autoridades locales que</w:t>
        <w:br/>
        <w:t xml:space="preserve">      presenció  la  llegada  de  unos  15  funcionarios  policiales  a   su</w:t>
        <w:br/>
        <w:t xml:space="preserve">      residencia y que en ese momento huyó por el temor de  ser  agredido  y</w:t>
        <w:br/>
        <w:t xml:space="preserve">      privado de su vida[180].  La  señora  Orismar  Carolina  Alzul  García</w:t>
        <w:br/>
        <w:t xml:space="preserve">      declaró en diversas oportunidades ante los  órganos  de  investigación</w:t>
        <w:br/>
        <w:t xml:space="preserve">      internos y afirmó que observó, desde la casa de su madre,  la  llegada</w:t>
        <w:br/>
        <w:t xml:space="preserve">      de patrullas policiales a su casa y la sustracción de bienes por parte</w:t>
        <w:br/>
        <w:t xml:space="preserve">      de dichos agentes[181]. Adicionalmente, la Defensoría del Niño, Niña y</w:t>
        <w:br/>
        <w:t xml:space="preserve">      Adolescente  (en  adelante  “Defensoría  del  Niño”)  informó  que  la</w:t>
        <w:br/>
        <w:t xml:space="preserve">      residencia de Luis Alberto Barrios y  Orismar  Carolina  Alzul  García</w:t>
        <w:br/>
        <w:t xml:space="preserve">      presentaba señales que la puerta había sido violentada,  que  ropas  y</w:t>
        <w:br/>
        <w:t xml:space="preserve">      objetos habían sido destrozados  y  que  partes  de  la  casa  estaban</w:t>
        <w:br/>
        <w:t xml:space="preserve">      quemadas[182]. El abogado  de  la  señora  Alzul  García  presentó  al</w:t>
        <w:br/>
        <w:t xml:space="preserve">      Ministerio Público diversas fotografías  de  la  residencia  donde  se</w:t>
        <w:br/>
        <w:t xml:space="preserve">      observan restos del incendio y destrozos allí  ocurridos.  Finalmente,</w:t>
        <w:br/>
        <w:t xml:space="preserve">      el 21 de febrero de  2005,  quince  meses  después  de  ocurridos  los</w:t>
        <w:br/>
        <w:t xml:space="preserve">      hechos, una inspección técnico policial  constató  que  la  puerta  se</w:t>
        <w:br/>
        <w:t xml:space="preserve">      encontraba violentada y  que  había  signos  de  combustión  en  dicha</w:t>
        <w:br/>
        <w:t xml:space="preserve">      residencia[183].</w:t>
        <w:br/>
        <w:br/>
        <w:t xml:space="preserve"> 143. Por otra parte, en cuanto a  la  señora  Brígida  Oneyda  Barrios,  el</w:t>
        <w:br/>
        <w:t xml:space="preserve">      Tribunal observa que no estaba en  su  residencia  cuando  ocurrió  el</w:t>
        <w:br/>
        <w:t xml:space="preserve">      allanamiento y que declaró que sus vecinos le indicaron que la policía</w:t>
        <w:br/>
        <w:t xml:space="preserve">      había sido responsable del mismo. Tres días después de  ocurridos  los</w:t>
        <w:br/>
        <w:t xml:space="preserve">      hechos, los denunció ante el Ministerio Público  y  luego  declaró  en</w:t>
        <w:br/>
        <w:t xml:space="preserve">      otras tres oportunidades sobre el  allanamiento  y  la  sustracción  y</w:t>
        <w:br/>
        <w:t xml:space="preserve">      destrucción de sus  bienes,  indicando  que  los  responsables  fueron</w:t>
        <w:br/>
        <w:t xml:space="preserve">      policías que “andaban buscando a  [su]  hermano  Narciso  Barrios  […]</w:t>
        <w:br/>
        <w:t xml:space="preserve">      porque supuestamente tenía una ametralladora de la  Policía”[184].  En</w:t>
        <w:br/>
        <w:t xml:space="preserve">      el mismo sentido, la señora Alzul García señaló,  ante  el  Cuerpo  de</w:t>
        <w:br/>
        <w:t xml:space="preserve">      Investigaciones Científicas,  que  la  residencia  de  Brígida  Oneyda</w:t>
        <w:br/>
        <w:t xml:space="preserve">      Barrios también había sido allanada en la misma  fecha[185].  Ante  la</w:t>
        <w:br/>
        <w:t xml:space="preserve">      falta de investigación de los hechos (infra párr. 246 a 249) y de  una</w:t>
        <w:br/>
        <w:t xml:space="preserve">      versión que desvirtúe lo afirmado personalmente por la señora  Brígida</w:t>
        <w:br/>
        <w:t xml:space="preserve">      Oneyda Barrios ante la policía y el Ministerio  Público,  el  Tribunal</w:t>
        <w:br/>
        <w:t xml:space="preserve">      otorga credibilidad a lo indicado y concluye que el allanamiento de su</w:t>
        <w:br/>
        <w:t xml:space="preserve">      residencia se realizó por integrantes de la comisión policial que  con</w:t>
        <w:br/>
        <w:t xml:space="preserve">      anterioridad allanó la residencia de Luis Alberto  Barrios  y  Orismar</w:t>
        <w:br/>
        <w:t xml:space="preserve">      Carolina  Alzul  García  en  su  búsqueda   del   arma   reglamentaria</w:t>
        <w:br/>
        <w:t xml:space="preserve">      aparentemente sustraída por Narciso Barrios (supra párr. 109).</w:t>
        <w:br/>
        <w:br/>
        <w:t xml:space="preserve"> 144. Por último, la Corte observa que  la  Comisión  y  los  representantes</w:t>
        <w:br/>
        <w:t xml:space="preserve">      alegaron que las residencias  de  Elbira  Barrios  y  Justina  Barrios</w:t>
        <w:br/>
        <w:t xml:space="preserve">      también fueron allanadas y presentaron como prueba  una  denuncia  del</w:t>
        <w:br/>
        <w:t xml:space="preserve">      abogado Luis Aguilera de 1 de marzo de 2004 ante la Fiscalía Superior,</w:t>
        <w:br/>
        <w:t xml:space="preserve">      una declaración de la señora Eloísa  Barrios  y  el  affidávit  de  la</w:t>
        <w:br/>
        <w:t xml:space="preserve">      señora Brígida Oneyda Barrios, ninguno de los cuales  fue  testigo  de</w:t>
        <w:br/>
        <w:t xml:space="preserve">      los hechos, así como una nota periodística[186]. Respecto de estos dos</w:t>
        <w:br/>
        <w:t xml:space="preserve">      allanamientos el Tribunal no cuenta con eventuales denuncias  internas</w:t>
        <w:br/>
        <w:t xml:space="preserve">      o  declaraciones  en  el  proceso  internacional  de   los   presuntos</w:t>
        <w:br/>
        <w:t xml:space="preserve">      afectados. La Corte observa que las partes no presentaron pruebas  que</w:t>
        <w:br/>
        <w:t xml:space="preserve">      permitan corroborar lo afirmado  por  las  señoras  Eloísa  y  Brígida</w:t>
        <w:br/>
        <w:t xml:space="preserve">      Oneyda Barrios y por su abogado. De tal manera, el Tribunal no  cuenta</w:t>
        <w:br/>
        <w:t xml:space="preserve">      con elementos suficientes para arribar a una conclusión al respecto.</w:t>
        <w:br/>
        <w:br/>
        <w:t xml:space="preserve">                                      *</w:t>
        <w:br/>
        <w:br/>
        <w:t xml:space="preserve"> 145. Respecto de  la  inviolabilidad  del  domicilio,  la  Constitución  de</w:t>
        <w:br/>
        <w:t xml:space="preserve">      Venezuela, en lo pertinente, establece[187]:</w:t>
        <w:br/>
        <w:br/>
        <w:t xml:space="preserve">      El hogar doméstico y todo recinto privado de persona son  inviolables.</w:t>
        <w:br/>
        <w:t xml:space="preserve">      No podrán ser allanados, sino mediante orden judicial, para impedir la</w:t>
        <w:br/>
        <w:t xml:space="preserve">      perpetración de un delito o para cumplir de acuerdo con  la  ley,  las</w:t>
        <w:br/>
        <w:t xml:space="preserve">      decisiones que dicten los tribunales, respetando siempre  la  dignidad</w:t>
        <w:br/>
        <w:t xml:space="preserve">      del ser humano.</w:t>
        <w:br/>
        <w:br/>
        <w:t xml:space="preserve"> 146. De la  prueba  disponible  no  consta  que  los  allanamientos  fueran</w:t>
        <w:br/>
        <w:t xml:space="preserve">      realizados mediante una orden judicial o bien  que  el  ingreso  fuera</w:t>
        <w:br/>
        <w:t xml:space="preserve">      consentido por los afectados o que ocurriera bajo flagrante  delito  u</w:t>
        <w:br/>
        <w:t xml:space="preserve">      otro  supuesto  legalmente  admitido.  Asimismo,  el  Estado   no   ha</w:t>
        <w:br/>
        <w:t xml:space="preserve">      controvertido específicamente los alegatos de la  Comisión  y  de  los</w:t>
        <w:br/>
        <w:t xml:space="preserve">      representantes, ni tampoco ha desvirtuado los elementos que apuntan  a</w:t>
        <w:br/>
        <w:t xml:space="preserve">      la participación de agentes del Estado en tales hechos.</w:t>
        <w:br/>
        <w:br/>
        <w:t xml:space="preserve"> 147. Con base en  lo  anterior,  la  Corte  considera  que  el  ingreso  de</w:t>
        <w:br/>
        <w:t xml:space="preserve">      funcionarios policiales en las residencias de Brígida Oneyda Barrios y</w:t>
        <w:br/>
        <w:t xml:space="preserve">      de Luis Alberto Barrios y Orismar  Carolina  Alzul  García  sin  orden</w:t>
        <w:br/>
        <w:t xml:space="preserve">      judicial  o  autorización  legal  o  con  el  consentimiento  de   sus</w:t>
        <w:br/>
        <w:t xml:space="preserve">      habitantes, constituyó una  injerencia  arbitraria  y  abusiva  en  su</w:t>
        <w:br/>
        <w:t xml:space="preserve">      domicilio familiar. Por lo tanto, el Estado violó el derecho a la vida</w:t>
        <w:br/>
        <w:t xml:space="preserve">      privada, consagrado en el artículo 11.2 de la Convención Americana, en</w:t>
        <w:br/>
        <w:t xml:space="preserve">      relación con el artículo 1.1 de la  misma,  en  perjuicio  de  Brígida</w:t>
        <w:br/>
        <w:t xml:space="preserve">      Oneyda Barrios, Luis Alberto Barrios y Orismar Carolina Alzul García y</w:t>
        <w:br/>
        <w:t xml:space="preserve">      de sus familiares que consta al Tribunal vivían en  esas  residencias:</w:t>
        <w:br/>
        <w:t xml:space="preserve">      Marcos Antonio Díaz Barrios, Sandra Marivi Betancourt Barrios,  Junior</w:t>
        <w:br/>
        <w:t xml:space="preserve">      Jose Betancourt Barrios, Wilneidys  Betania  Pimentel  Barrios,  Ronis</w:t>
        <w:br/>
        <w:t xml:space="preserve">      David Barrios Alzul y Roniel Alberto Barrios Alzul.</w:t>
        <w:br/>
        <w:br/>
        <w:t xml:space="preserve">        2. Derecho a la propiedad privada</w:t>
        <w:br/>
        <w:br/>
        <w:t xml:space="preserve"> 148. Respecto del derecho de propiedad, la  Corte  ha  desarrollado  en  su</w:t>
        <w:br/>
        <w:t xml:space="preserve">      jurisprudencia un concepto amplio que abarca, entre otros,  el  uso  y</w:t>
        <w:br/>
        <w:t xml:space="preserve">      goce de los bienes, definidos como cosas materiales  apropiables,  así</w:t>
        <w:br/>
        <w:t xml:space="preserve">      como todo derecho  que  pueda  formar  parte  del  patrimonio  de  una</w:t>
        <w:br/>
        <w:t xml:space="preserve">      persona[188].  Dicho  concepto  comprende  tanto  los  muebles,   como</w:t>
        <w:br/>
        <w:t xml:space="preserve">      inmuebles, elementos corporales o incorporales y cualquier otro objeto</w:t>
        <w:br/>
        <w:t xml:space="preserve">      inmaterial susceptible de valor[189].</w:t>
        <w:br/>
        <w:br/>
        <w:t xml:space="preserve"> 149. En el presente caso, el Tribunal considera que el derecho de propiedad</w:t>
        <w:br/>
        <w:t xml:space="preserve">      de Brígida Oneyda Barrios,  Luis  Alberto  Barrios,  Orismar  Carolina</w:t>
        <w:br/>
        <w:t xml:space="preserve">      Alzul García y los familiares antes indicados (supra  párr.  147)  fue</w:t>
        <w:br/>
        <w:t xml:space="preserve">      afectado  por  el  hecho  de  que  agentes  policiales,   durante   el</w:t>
        <w:br/>
        <w:t xml:space="preserve">      allanamiento de sus viviendas,  retiraron  electrodomésticos,  dinero,</w:t>
        <w:br/>
        <w:t xml:space="preserve">      medicamentos, ropa y artículos de higiene personal  sin  autorización,</w:t>
        <w:br/>
        <w:t xml:space="preserve">      los cuales  no  fueron  devueltos;  destruyeron  documentos,  ropas  y</w:t>
        <w:br/>
        <w:t xml:space="preserve">      electrodomésticos, e incendiaron parcialmente la  residencia  de  Luis</w:t>
        <w:br/>
        <w:t xml:space="preserve">      Alberto Barrios y Orismar Carolina Alzul García. Las  víctimas  fueron</w:t>
        <w:br/>
        <w:t xml:space="preserve">      privadas  injustificadamente  de  tales  bienes   y   el   Estado   no</w:t>
        <w:br/>
        <w:t xml:space="preserve">      controvirtió específicamente estos  hechos  ni  proveyó  explicaciones</w:t>
        <w:br/>
        <w:t xml:space="preserve">      sobre lo ocurrido.</w:t>
        <w:br/>
        <w:br/>
        <w:t xml:space="preserve"> 150. Por lo anterior, la Corte concluye que el Estado violó el derecho a la</w:t>
        <w:br/>
        <w:t xml:space="preserve">      propiedad privada reconocido en  los  artículos  21.1  y  21.2  de  la</w:t>
        <w:br/>
        <w:t xml:space="preserve">      Convención Americana, en  relación  con  el  artículo  1.1  del  mismo</w:t>
        <w:br/>
        <w:t xml:space="preserve">      instrumento, en perjuicio de  Brígida  Oneyda  Barrios,  Luis  Alberto</w:t>
        <w:br/>
        <w:t xml:space="preserve">      Barrios y Orismar Carolina Alzul García así como de los familiares que</w:t>
        <w:br/>
        <w:t xml:space="preserve">      consta al Tribunal residían en dichos domicilios: Marcos Antonio  Díaz</w:t>
        <w:br/>
        <w:t xml:space="preserve">      Barrios, Sandra Marivi  Betancourt  Barrios,  Junior  Jose  Betancourt</w:t>
        <w:br/>
        <w:t xml:space="preserve">      Barrios, Wilneidys Betania Pimentel Barrios, Ronis David Barrios Alzul</w:t>
        <w:br/>
        <w:t xml:space="preserve">      y Roniel Alberto Barrios Alzul.</w:t>
        <w:br/>
        <w:br/>
        <w:t xml:space="preserve">                                      (</w:t>
        <w:br/>
        <w:br/>
        <w:t xml:space="preserve"> 151. Finalmente, esta Corte entiende que, de los hechos establecidos en los</w:t>
        <w:br/>
        <w:t xml:space="preserve">      párrafos anteriores y conforme a lo estipulado en los  artículos  1.1,</w:t>
        <w:br/>
        <w:t xml:space="preserve">      11 y 21 de la Convención Americana, surgió la  obligación  estatal  de</w:t>
        <w:br/>
        <w:t xml:space="preserve">      investigar  las  injerencias  en  los  domicilios  familiares   y   la</w:t>
        <w:br/>
        <w:t xml:space="preserve">      afectación del derecho a la propiedad  privada  de  las  víctimas.  La</w:t>
        <w:br/>
        <w:t xml:space="preserve">      evaluación acerca de la obligación de garantía de dichos derechos  por</w:t>
        <w:br/>
        <w:t xml:space="preserve">      la vía de una investigación de lo ocurrido, se hará en el  Capítulo  X</w:t>
        <w:br/>
        <w:t xml:space="preserve">      de esta Sentencia.</w:t>
        <w:br/>
        <w:br/>
        <w:br/>
        <w:t xml:space="preserve">                                     IX</w:t>
        <w:br/>
        <w:t xml:space="preserve">     DERECHOS DE Circulación y de residencia, protección a la familia, Y</w:t>
        <w:br/>
        <w:t xml:space="preserve">                              Derechos del niño</w:t>
        <w:br/>
        <w:br/>
        <w:t xml:space="preserve">     A. Alegatos de las partes</w:t>
        <w:br/>
        <w:br/>
        <w:t xml:space="preserve"> 152. La Comisión señaló  que  en  el  presente  caso  las  amenazas  a  las</w:t>
        <w:br/>
        <w:t xml:space="preserve">      presuntas víctimas  provienen  de  cuerpos  de  seguridad  públicos  y</w:t>
        <w:br/>
        <w:t xml:space="preserve">      resultaron en el desplazamiento de su lugar habitual de residencia por</w:t>
        <w:br/>
        <w:t xml:space="preserve">      la  falta  de  protección  frente  al  riesgo  que  enfrentaron.   Con</w:t>
        <w:br/>
        <w:t xml:space="preserve">      independencia de que el cambio  de  residencia  se  hubiera  efectuado</w:t>
        <w:br/>
        <w:t xml:space="preserve">      durante un período corto de tiempo o de que  algunos  miembros  de  la</w:t>
        <w:br/>
        <w:t xml:space="preserve">      familia  hubieran  regresado,  el  sólo  hecho  de  que  tuvieron  que</w:t>
        <w:br/>
        <w:t xml:space="preserve">      desplazarse para resguardar su seguridad es suficiente para establecer</w:t>
        <w:br/>
        <w:t xml:space="preserve">      la responsabilidad del Estado por la violación del derecho  consagrado</w:t>
        <w:br/>
        <w:t xml:space="preserve">      en el artículo 22.1 de la Convención Americana,  en  relación  con  el</w:t>
        <w:br/>
        <w:t xml:space="preserve">      artículo 1.1 de la misma, en perjuicio de todas las personas incluidas</w:t>
        <w:br/>
        <w:t xml:space="preserve">      en una lista de desplazados[190]. Asimismo,  respecto  de  los  niños,</w:t>
        <w:br/>
        <w:t xml:space="preserve">      señaló que el Estado violó además el  artículo  19  de  la  Convención</w:t>
        <w:br/>
        <w:t xml:space="preserve">      Americana.</w:t>
        <w:br/>
        <w:br/>
        <w:t xml:space="preserve"> 153. Los representantes coincidieron sustancialmente con los alegatos de la</w:t>
        <w:br/>
        <w:t xml:space="preserve">      Comisión  y  señalaron  que  los  desplazamientos  produjeron  efectos</w:t>
        <w:br/>
        <w:t xml:space="preserve">      negativos en las familias y en sus integrantes, como la pérdida de sus</w:t>
        <w:br/>
        <w:t xml:space="preserve">      viviendas,  desempleo,  deterioro  de   sus   condiciones   de   vida,</w:t>
        <w:br/>
        <w:t xml:space="preserve">      interrupción de la educación de los niños y niñas, ruptura de su forma</w:t>
        <w:br/>
        <w:t xml:space="preserve">      anterior de convivencia familiar y graves repercusiones  psicológicas.</w:t>
        <w:br/>
        <w:t xml:space="preserve">      Concluyeron que el Estado es responsable por dicho desplazamiento  por</w:t>
        <w:br/>
        <w:t xml:space="preserve">      su negligencia en prevenir y evitar violaciones  de  derechos  humanos</w:t>
        <w:br/>
        <w:t xml:space="preserve">      que conocía que ocurrían en contra de las presuntas víctimas y por  no</w:t>
        <w:br/>
        <w:t xml:space="preserve">      proporcionar las garantías necesarias para  que  pudieran  residir  en</w:t>
        <w:br/>
        <w:t xml:space="preserve">      Guanayén  en  condiciones  de  seguridad.  Igualmente,  el  Estado  es</w:t>
        <w:br/>
        <w:t xml:space="preserve">      responsable por la  acción  directa  de  sus  agentes  policiales  que</w:t>
        <w:br/>
        <w:t xml:space="preserve">      participaron en los actos de violencia contra la familia que derivaron</w:t>
        <w:br/>
        <w:t xml:space="preserve">      en su desplazamiento.</w:t>
        <w:br/>
        <w:br/>
        <w:t xml:space="preserve"> 154.  Adicionalmente,  alegaron  que  existió  una  afectación  directa  al</w:t>
        <w:br/>
        <w:t xml:space="preserve">      conjunto de la familia por las constantes amenazas y persecuciones que</w:t>
        <w:br/>
        <w:t xml:space="preserve">      sufrieron sus miembros, el desplazamiento de que fueron  víctimas,  el</w:t>
        <w:br/>
        <w:t xml:space="preserve">      desarraigo de su comunidad, la fragmentación del núcleo familiar y  la</w:t>
        <w:br/>
        <w:t xml:space="preserve">      pérdida, para muchos de sus miembros, de la figura esencial del padre,</w:t>
        <w:br/>
        <w:t xml:space="preserve">      a raíz  de  las  ejecuciones  cometidas.  Con  base  en  lo  anterior,</w:t>
        <w:br/>
        <w:t xml:space="preserve">      solicitaron a la Corte que declare la violación de los artículos  22.1</w:t>
        <w:br/>
        <w:t xml:space="preserve">      y 17 de la Convención Americana, en perjuicio de determinados miembros</w:t>
        <w:br/>
        <w:t xml:space="preserve">      de la familia Barrios[191].</w:t>
        <w:br/>
        <w:br/>
        <w:t xml:space="preserve"> 155. El  Estado  no  presentó  alegatos  específicos  sobre  las  presuntas</w:t>
        <w:br/>
        <w:t xml:space="preserve">      violaciones a los artículos 22 y 17 de la  Convención  Americana.  Sin</w:t>
        <w:br/>
        <w:t xml:space="preserve">      embargo, consideró que  las  solicitudes  de  la  Comisión  y  de  los</w:t>
        <w:br/>
        <w:t xml:space="preserve">      representantes deben ser desestimadas.</w:t>
        <w:br/>
        <w:br/>
        <w:t xml:space="preserve">     B. Hechos</w:t>
        <w:br/>
        <w:br/>
        <w:t xml:space="preserve"> 156. La mayoría de los integrantes de la familia  Barrios  residían  en  la</w:t>
        <w:br/>
        <w:t xml:space="preserve">      localidad de Guanayén, estado Aragua[192].  A  partir  del  año  1998,</w:t>
        <w:br/>
        <w:t xml:space="preserve">      cuando ocurrió la muerte de Benito Antonio Barrios, varios de ellos se</w:t>
        <w:br/>
        <w:t xml:space="preserve">      fueron a vivir a otras localidades[193], mientras que algunos  de  los</w:t>
        <w:br/>
        <w:t xml:space="preserve">      familiares que residían en otros lugares  dejaron  de  ir  a  Guanayén</w:t>
        <w:br/>
        <w:t xml:space="preserve">      (infra párr. 161).</w:t>
        <w:br/>
        <w:br/>
        <w:t xml:space="preserve"> 157. Después del allanamiento de su vivienda el 29  de  noviembre  de  2003</w:t>
        <w:br/>
        <w:t xml:space="preserve">      (supra párr. 138), la familia de Brígida Oneyda Barrios se mudó de  su</w:t>
        <w:br/>
        <w:t xml:space="preserve">      residencia por la inseguridad  que  sentían[194].  Posteriormente,  se</w:t>
        <w:br/>
        <w:t xml:space="preserve">      mudaron al estado Miranda[195].</w:t>
        <w:br/>
        <w:br/>
        <w:t xml:space="preserve"> 158. El 12 de julio de 2004 Néstor Caudi  Barrios,  uno  de  los  hijos  de</w:t>
        <w:br/>
        <w:t xml:space="preserve">      Maritza Barrios cambió de vivienda por temor a alegados hostigamientos</w:t>
        <w:br/>
        <w:t xml:space="preserve">      perpetrados por agentes policiales[196]. El 20 de enero de 2005,  tras</w:t>
        <w:br/>
        <w:t xml:space="preserve">      la muerte de su otro hijo, Rigoberto  Barrios,  Maritza  Barrios  dejó</w:t>
        <w:br/>
        <w:t xml:space="preserve">      definitivamente Guanayén y se fue a Charallave, estado Miranda[197].</w:t>
        <w:br/>
        <w:br/>
        <w:t xml:space="preserve"> 159. En febrero de 2005, tras haber denunciado que en enero  de  aquel  año</w:t>
        <w:br/>
        <w:t xml:space="preserve">      dos hombres rondaron  la  casa  donde  vivían,  por  el  temor  a  ser</w:t>
        <w:br/>
        <w:t xml:space="preserve">      asesinado por funcionarios de la  policía  del  estado  Aragua,  Pablo</w:t>
        <w:br/>
        <w:t xml:space="preserve">      Julián Solórzano Barrios, su esposa Beneraiz de  la  Rosa  y  su  hijo</w:t>
        <w:br/>
        <w:t xml:space="preserve">      Danilo David Solórzano Barrios abandonaron su casa[198].</w:t>
        <w:br/>
        <w:br/>
        <w:t xml:space="preserve"> 160. El 19 de junio de 2005, un día después de que uno de sus hijos,  Oscar</w:t>
        <w:br/>
        <w:t xml:space="preserve">      José  Barrios,  fuera  alegadamente  interceptado  por  cinco  hombres</w:t>
        <w:br/>
        <w:t xml:space="preserve">      armados, la señora Elbira Barrios y sus hijos, los  niños  Oscar  José</w:t>
        <w:br/>
        <w:t xml:space="preserve">      Barrios, Cirilo Antonio Colorado Barrios y Lorena del  Valle  Pugliese</w:t>
        <w:br/>
        <w:t xml:space="preserve">      Barrios abandonaron  Guanayén,  mientras  que  sus  otros  dos  hijos,</w:t>
        <w:br/>
        <w:t xml:space="preserve">      Darelbis Carolina Barrios y el niño Elvis Sarais Colorado  Barrios  se</w:t>
        <w:br/>
        <w:t xml:space="preserve">      habían mudado meses antes por temor a perder  su  vida[199].  Mientras</w:t>
        <w:br/>
        <w:t xml:space="preserve">      que Oscar José Barrios vivió algunos períodos en  la  casa  de  Eloisa</w:t>
        <w:br/>
        <w:t xml:space="preserve">      Barrios  en  Cagua[200],  los  demás  vivieron   con   su   madre   en</w:t>
        <w:br/>
        <w:t xml:space="preserve">      Valencia[201].</w:t>
        <w:br/>
        <w:br/>
        <w:t xml:space="preserve"> 161. Durante el tiempo en que ocurrieron los hechos del  presente  caso  la</w:t>
        <w:br/>
        <w:t xml:space="preserve">      señora Eloisa  Barrios  y  su  núcleo  familiar  también  vivieron  en</w:t>
        <w:br/>
        <w:t xml:space="preserve">      Cagua[202]. Su familia estaba compuesta al momento de los  hechos  por</w:t>
        <w:br/>
        <w:t xml:space="preserve">      sus hijos menores Víctor Daniel  Cabrera  Barrios,  Luilmari  Carolina</w:t>
        <w:br/>
        <w:t xml:space="preserve">      Guzmán Barrios y Luiseidys Yulianny Guzmán Barrios.</w:t>
        <w:br/>
        <w:br/>
        <w:t xml:space="preserve">     C. Consideraciones de la Corte</w:t>
        <w:br/>
        <w:br/>
        <w:t xml:space="preserve">        1. Derecho de circulación y de residencia</w:t>
        <w:br/>
        <w:br/>
        <w:t xml:space="preserve"> 162. La Corte ha establecido en anteriores oportunidades que el derecho  de</w:t>
        <w:br/>
        <w:t xml:space="preserve">      circulación y de residencia es una  condición  indispensable  para  el</w:t>
        <w:br/>
        <w:t xml:space="preserve">      libre desarrollo de la  persona[203],  y  contempla,  inter  alia,  el</w:t>
        <w:br/>
        <w:t xml:space="preserve">      derecho de quienes se encuentren legalmente  dentro  de  un  Estado  a</w:t>
        <w:br/>
        <w:t xml:space="preserve">      circular  libremente  en   él   así   como   escoger   su   lugar   de</w:t>
        <w:br/>
        <w:t xml:space="preserve">      residencia[204]. El disfrute de este  derecho  no  depende  de  ningún</w:t>
        <w:br/>
        <w:t xml:space="preserve">      objetivo o motivo en particular de quien desea circular  o  permanecer</w:t>
        <w:br/>
        <w:t xml:space="preserve">      en un  lugar[205].  Este  Tribunal  ha  señalado  que  el  derecho  de</w:t>
        <w:br/>
        <w:t xml:space="preserve">      circulación y de residencia puede ser vulnerado por  restricciones  de</w:t>
        <w:br/>
        <w:t xml:space="preserve">      facto si el Estado no ha establecido las condiciones ni  provisto  los</w:t>
        <w:br/>
        <w:t xml:space="preserve">      medios que permiten ejercerlo[206]. Un ejemplo de lo  anterior  ocurre</w:t>
        <w:br/>
        <w:t xml:space="preserve">      cuando una persona es víctima de amenazas u hostigamientos y el Estado</w:t>
        <w:br/>
        <w:t xml:space="preserve">      no provee las garantías necesarias para que pueda transitar y  residir</w:t>
        <w:br/>
        <w:t xml:space="preserve">      libremente en el territorio  de  que  se  trate,  incluso  cuando  las</w:t>
        <w:br/>
        <w:t xml:space="preserve">      amenazas y hostigamientos provienen de actores no estatales[207].</w:t>
        <w:br/>
        <w:br/>
        <w:t xml:space="preserve"> 163. En el presente caso, los miembros de la  familia  Barrios  denunciaron</w:t>
        <w:br/>
        <w:t xml:space="preserve">      amenazas, detenciones y allanamientos de sus residencias  en  diversas</w:t>
        <w:br/>
        <w:t xml:space="preserve">      oportunidades (supra Capítulos  VII  y  VIII).  Desde  1998  hasta  el</w:t>
        <w:br/>
        <w:t xml:space="preserve">      momento de emisión de la presente Sentencia,  siete  miembros  de  esa</w:t>
        <w:br/>
        <w:t xml:space="preserve">      familia fallecieron en circunstancias violentas, en tres de esos casos</w:t>
        <w:br/>
        <w:t xml:space="preserve">      la Corte consideró al Estado responsable por la acción de sus  agentes</w:t>
        <w:br/>
        <w:t xml:space="preserve">      (supra  párrs.  68  y  96)  mientras  que  en  los  otros  cuatro,  su</w:t>
        <w:br/>
        <w:t xml:space="preserve">      responsabilidad resultó por la  falta  a  su  deber  de  prevención  y</w:t>
        <w:br/>
        <w:t xml:space="preserve">      garantía (supra párr. 131). Diversos miembros de  la  familia  Barrios</w:t>
        <w:br/>
        <w:t xml:space="preserve">      declararon ante órganos internos y ante esta Corte que: a) se  mudaron</w:t>
        <w:br/>
        <w:t xml:space="preserve">      de Guanayén por causa de los hechos  violentos  ocurridos  contra  sus</w:t>
        <w:br/>
        <w:t xml:space="preserve">      familiares o contra ellos mismos[208]; b) se desplazaron en razón  del</w:t>
        <w:br/>
        <w:t xml:space="preserve">      temor y de la inseguridad que sentían[209], y c) no regresaron a dicha</w:t>
        <w:br/>
        <w:t xml:space="preserve">      población por miedo  de  lo  que  les  pudiera  ocurrir[210].  En  ese</w:t>
        <w:br/>
        <w:t xml:space="preserve">      sentido, resultan ilustrativas las declaraciones de la señora  Brígida</w:t>
        <w:br/>
        <w:t xml:space="preserve">      Oneyda Barrios quien afirmó que su “familia se desorganizó  totalmente</w:t>
        <w:br/>
        <w:t xml:space="preserve">      (y( fu(eron( para muchos lugares”[211] y de Luisa del  Carmen  Barrios</w:t>
        <w:br/>
        <w:t xml:space="preserve">      quien relató que después de los incidentes de amenazas y muertes “cada</w:t>
        <w:br/>
        <w:t xml:space="preserve">      integrante de la familia agarró por su lado”[212].</w:t>
        <w:br/>
        <w:br/>
        <w:t xml:space="preserve"> 164.  El  Tribunal  observa  que  el  Estado  no  ha  presentado   alegatos</w:t>
        <w:br/>
        <w:t xml:space="preserve">      específicos sobre los hechos y los argumentos de  la  Comisión  y  los</w:t>
        <w:br/>
        <w:t xml:space="preserve">      representantes, limitándose a afirmar que no había violado el  derecho</w:t>
        <w:br/>
        <w:t xml:space="preserve">      de circulación y residencia de los miembros de la familia Barrios.</w:t>
        <w:br/>
        <w:br/>
        <w:t xml:space="preserve"> 165. La Corte considera que Venezuela no ha restringido de manera formal la</w:t>
        <w:br/>
        <w:t xml:space="preserve">      libertad de circulación y de residencia de los miembros de la  familia</w:t>
        <w:br/>
        <w:t xml:space="preserve">      Barrios. Sin embargo, el  Tribunal  estima  que  en  este  caso  dicha</w:t>
        <w:br/>
        <w:t xml:space="preserve">      libertad se encuentra limitada por graves restricciones de facto,  que</w:t>
        <w:br/>
        <w:t xml:space="preserve">      se originan en las amenazas, hostigamientos y  otros  actos  violentos</w:t>
        <w:br/>
        <w:t xml:space="preserve">      que han provocado la partida de varios de sus miembros de la población</w:t>
        <w:br/>
        <w:t xml:space="preserve">      de Guanayén, así como  la  inhibición  de  otros  de  regresar  a  esa</w:t>
        <w:br/>
        <w:t xml:space="preserve">      población, debido al temor fundado de que  la  vida  o  la  integridad</w:t>
        <w:br/>
        <w:t xml:space="preserve">      personal propia o de sus familiares podrían estar en peligro  por  los</w:t>
        <w:br/>
        <w:t xml:space="preserve">      hechos violentos ocurridos y la inseguridad,  aunado  a  la  falta  de</w:t>
        <w:br/>
        <w:t xml:space="preserve">      investigación y enjuiciamiento de los responsables de los  hechos.  En</w:t>
        <w:br/>
        <w:t xml:space="preserve">      efecto, el Estado es responsable por la conducta de  sus  agentes  que</w:t>
        <w:br/>
        <w:t xml:space="preserve">      causó los desplazamientos y por no haber establecido  las  condiciones</w:t>
        <w:br/>
        <w:t xml:space="preserve">      ni haber provisto los medios que permitieran  a  los  miembros  de  la</w:t>
        <w:br/>
        <w:t xml:space="preserve">      familia Barrios regresar de forma segura.  Como  ha  establecido  esta</w:t>
        <w:br/>
        <w:t xml:space="preserve">      Corte con anterioridad, la falta  de  una  investigación  efectiva  de</w:t>
        <w:br/>
        <w:t xml:space="preserve">      hechos  violentos  puede   propiciar   o   perpetuar   un   exilio   o</w:t>
        <w:br/>
        <w:t xml:space="preserve">      desplazamiento forzado[213].</w:t>
        <w:br/>
        <w:br/>
        <w:t xml:space="preserve"> 166. De la prueba aportada por las  partes,  la  Corte  considera  que  los</w:t>
        <w:br/>
        <w:t xml:space="preserve">      núcleos familiares de Elbira Barrios, Oscar José Barrios, Pablo Julián</w:t>
        <w:br/>
        <w:t xml:space="preserve">      Solórzano Barrios, Maritza Barrios, Brígida Oneyda  Barrios  y  Eloisa</w:t>
        <w:br/>
        <w:t xml:space="preserve">      Barrios se desplazaron o sufrieron una restricción de  su  derecho  de</w:t>
        <w:br/>
        <w:t xml:space="preserve">      circulación[214].</w:t>
        <w:br/>
        <w:br/>
        <w:t xml:space="preserve"> 167. Por otra parte, el señor Carlos Alberto  Ortuño,  así  como  su  madre</w:t>
        <w:br/>
        <w:t xml:space="preserve">      Dalila Ordalys Ortuño y  su  hermano  Jorge  Antonio  Barrios  Ortuño,</w:t>
        <w:br/>
        <w:t xml:space="preserve">      fueron señalados como víctimas de desplazamiento por la Comisión.  Sin</w:t>
        <w:br/>
        <w:t xml:space="preserve">      embargo, la señora Dalila Ordalys Ortuño desistió  de  participar  del</w:t>
        <w:br/>
        <w:t xml:space="preserve">      trámite del presente caso (supra párr. 33). Asimismo,  Carlos  Alberto</w:t>
        <w:br/>
        <w:t xml:space="preserve">      Ortuño declaró que aún “viv(e( en  Guanayén” con su madre  y  que  “no</w:t>
        <w:br/>
        <w:t xml:space="preserve">      t(iene( temor de estar ahí”[215]. Adicionalmente, el Tribunal no tiene</w:t>
        <w:br/>
        <w:t xml:space="preserve">      información sobre el alegado desplazamiento de Jorge  Antonio  Barrios</w:t>
        <w:br/>
        <w:t xml:space="preserve">      Ortuño. Igualmente, de la prueba que obra en el expediente consta  que</w:t>
        <w:br/>
        <w:t xml:space="preserve">      Orismar Carolina Alzul García y sus hijos Ronis  David  Barrios  Alzul</w:t>
        <w:br/>
        <w:t xml:space="preserve">      García, Roniel Alberto Barrios Alzul y Luis Alberto Alzul, se quedaron</w:t>
        <w:br/>
        <w:t xml:space="preserve">      en Guanayén tras la muerte del esposo y padre[216], al igual que  Juan</w:t>
        <w:br/>
        <w:t xml:space="preserve">      José  Barrios,  quien  permaneció  en  Guanayén[217],  sin  que   esté</w:t>
        <w:br/>
        <w:t xml:space="preserve">      suficientemente acreditado que durante un período de  tiempo  abandonó</w:t>
        <w:br/>
        <w:t xml:space="preserve">      el lugar. Por otra parte, de la declaración  del  señor  Pablo  Julián</w:t>
        <w:br/>
        <w:t xml:space="preserve">      Solórzano Barrios y de la  denuncia  interpuesta  ante  el  Ministerio</w:t>
        <w:br/>
        <w:t xml:space="preserve">      Público en febrero de 2005, se desprende que su hijo mayor, Paul David</w:t>
        <w:br/>
        <w:t xml:space="preserve">      Solórzano Barrios, no se desplazó con su familia en febrero de 2005  y</w:t>
        <w:br/>
        <w:t xml:space="preserve">      continúa viviendo en Guanayén[218].  Finalmente,  la  Comisión  y  los</w:t>
        <w:br/>
        <w:t xml:space="preserve">      representantes señalaron otros miembros de  la  familia  Barrios  como</w:t>
        <w:br/>
        <w:t xml:space="preserve">      presuntas   víctimas   de   violaciones   al   artículo   22   de   la</w:t>
        <w:br/>
        <w:t xml:space="preserve">      Convención[219]. Sin embargo, la  Corte  tampoco  cuenta  con  pruebas</w:t>
        <w:br/>
        <w:t xml:space="preserve">      suficientes para considerarlos como víctimas en el presente Capítulo.</w:t>
        <w:br/>
        <w:br/>
        <w:t xml:space="preserve"> 168. Con base en las anteriores consideraciones, la Corte  declara  que  el</w:t>
        <w:br/>
        <w:t xml:space="preserve">      Estado es responsable por la violación del derecho de circulación y de</w:t>
        <w:br/>
        <w:t xml:space="preserve">      residencia reconocido  en  el  artículo  22.1  de  la  Convención,  en</w:t>
        <w:br/>
        <w:t xml:space="preserve">      relación con el artículo 1.1 de  la  misma,  en  perjuicio  de  Elbira</w:t>
        <w:br/>
        <w:t xml:space="preserve">      Barrios, Oscar José Barrios, Cirilo Antonio Colorado  Barrios,  Lorena</w:t>
        <w:br/>
        <w:t xml:space="preserve">      del Valle Pugliese Barrios, Darelbis Carolina  Barrios,  Elvis  Sarais</w:t>
        <w:br/>
        <w:t xml:space="preserve">      Colorado Barrios, Pablo Julián Solórzano Barrios, Beneraiz de la Rosa,</w:t>
        <w:br/>
        <w:t xml:space="preserve">      Danilo David Solórzano Barrios, Maritza Barrios,  Wilmer  José  Flores</w:t>
        <w:br/>
        <w:t xml:space="preserve">      Barrios, Néstor  Caudi  Barrios,  Génesis  Andreína  Navarro  Barrios,</w:t>
        <w:br/>
        <w:t xml:space="preserve">      Víctor  Tomás  Navarro  Barrios,  Heilin  Alejandra  Navarro  Barrios,</w:t>
        <w:br/>
        <w:t xml:space="preserve">      Brígida Oneyda Barrios, Marcos Antonio  Díaz  Barrios,  Sandra  Marivi</w:t>
        <w:br/>
        <w:t xml:space="preserve">      Betancourt Barrios, Junior Jose Betancourt Barrios, Wilneidys  Betania</w:t>
        <w:br/>
        <w:t xml:space="preserve">      Pimentel Barrios,  Eloisa  Barrios,  Víctor  Daniel  Cabrera  Barrios,</w:t>
        <w:br/>
        <w:t xml:space="preserve">      Luilmari Carolina Guzmán Barrios y Luiseidys Yulianny Guzmán  Barrios.</w:t>
        <w:br/>
        <w:t xml:space="preserve">      Asimismo, la Corte recuerda que el Estado tiene el  deber  de  prestar</w:t>
        <w:br/>
        <w:t xml:space="preserve">      especial atención a las necesidades y a los derechos de los niños,  en</w:t>
        <w:br/>
        <w:t xml:space="preserve">      consideración a su condición particular de vulnerabilidad (supra párr.</w:t>
        <w:br/>
        <w:t xml:space="preserve">      55). En este caso el Tribunal considera que los niños a  la  época  de</w:t>
        <w:br/>
        <w:t xml:space="preserve">      los hechos han sido especialmente afectados  por  los  desplazamientos</w:t>
        <w:br/>
        <w:t xml:space="preserve">      familiares, de manera que el Estado violó el derecho a  la  protección</w:t>
        <w:br/>
        <w:t xml:space="preserve">      especial por su condición de niños y  niñas  de  Oscar  José  Barrios,</w:t>
        <w:br/>
        <w:t xml:space="preserve">      Luilmari Carolina Guzmán Barrios, Luiseidys Yulianny  Guzmán  Barrios,</w:t>
        <w:br/>
        <w:t xml:space="preserve">      Danilo David Solórzano, Elvis Sarais Colorado Barrios, Cirilo  Antonio</w:t>
        <w:br/>
        <w:t xml:space="preserve">      Colorado Barrios, Lorena  del  Valle  Pugliese  Barrios,  Wilmer  José</w:t>
        <w:br/>
        <w:t xml:space="preserve">      Flores Barrios, Génesis Andreina Navarro Barrios, Victor Tomas Navarro</w:t>
        <w:br/>
        <w:t xml:space="preserve">      Barrios,  Heilin  Alejandra  Navarro  Barrios,  Marcos  Antonio   Díaz</w:t>
        <w:br/>
        <w:t xml:space="preserve">      Barrios, Sandra Marivi  Betancourt  Barrios,  Junior  Jose  Betancourt</w:t>
        <w:br/>
        <w:t xml:space="preserve">      Barrios  y  Wilneidys  Betania  Pimentel  Barrios,  consagrado  en  el</w:t>
        <w:br/>
        <w:t xml:space="preserve">      artículo 19 de la Convención Americana, en relación  con  el  artículo</w:t>
        <w:br/>
        <w:t xml:space="preserve">      1.1 del mismo instrumento.</w:t>
        <w:br/>
        <w:br/>
        <w:t xml:space="preserve">           2. Protección a la familia</w:t>
        <w:br/>
        <w:br/>
        <w:t xml:space="preserve"> 169. La Comisión no alegó en el presente  caso  la  supuesta  violación  al</w:t>
        <w:br/>
        <w:t xml:space="preserve">      derecho de protección  a  la  familia.  Dicho  alegato  fue  sostenido</w:t>
        <w:br/>
        <w:t xml:space="preserve">      únicamente por los  representantes.  Este  Tribunal  reitera  que  las</w:t>
        <w:br/>
        <w:t xml:space="preserve">      presuntas víctimas, sus familiares o sus representantes pueden invocar</w:t>
        <w:br/>
        <w:t xml:space="preserve">      derechos distintos de los comprendidos en el Informe de  Fondo,  sobre</w:t>
        <w:br/>
        <w:t xml:space="preserve">      la base de los hechos presentados por ésta (supra párr. 33).</w:t>
        <w:br/>
        <w:br/>
        <w:br/>
        <w:t xml:space="preserve"> 170. Los representantes solicitaron al Tribunal que  declare  la  violación</w:t>
        <w:br/>
        <w:t xml:space="preserve">      del derecho de protección a la familia “en  perjuicio  de  la  familia</w:t>
        <w:br/>
        <w:t xml:space="preserve">      Barrios cuyos miembros han sido identificados”.  Alegaron  que  en  el</w:t>
        <w:br/>
        <w:t xml:space="preserve">      presente caso existió  una  “afectación  directa  al  conjunto  de  la</w:t>
        <w:br/>
        <w:t xml:space="preserve">      familia por las constantes amenazas y persecuciones que sufrieron  sus</w:t>
        <w:br/>
        <w:t xml:space="preserve">      miembros, el desplazamiento de que fueron víctimas, el  desarraigo  de</w:t>
        <w:br/>
        <w:t xml:space="preserve">      su comunidad, la fragmentación del núcleo  familiar  y  la  pérdida[,]</w:t>
        <w:br/>
        <w:t xml:space="preserve">      para muchos de sus miembros, de la figura esencial del padre,  a  raíz</w:t>
        <w:br/>
        <w:t xml:space="preserve">      de las ejecuciones cometidas”.</w:t>
        <w:br/>
        <w:br/>
        <w:t xml:space="preserve"> 171. La Corte  considera  que  dichos  alegatos  se  refieren  a  supuestas</w:t>
        <w:br/>
        <w:t xml:space="preserve">      afectaciones que, en lo sustancial, se examinan en distintos Capítulos</w:t>
        <w:br/>
        <w:t xml:space="preserve">      de la presente Sentencia, por lo que  no  estima  necesario  hacer  un</w:t>
        <w:br/>
        <w:t xml:space="preserve">      pronunciamiento adicional al respecto.</w:t>
        <w:br/>
        <w:br/>
        <w:br/>
        <w:t xml:space="preserve">                                      X</w:t>
        <w:br/>
        <w:t xml:space="preserve"> DERECHO A LAS GARANTÍAS JUDICIALES Y A LA PROTECCIÓN JUDICIAL, EN RELACIÓN</w:t>
        <w:br/>
        <w:t xml:space="preserve">         CON LAS OBLIGACIONES DE RESPETAR Y GARANTIZAR LOS DERECHOS</w:t>
        <w:br/>
        <w:br/>
        <w:t xml:space="preserve"> 172. En primer lugar la Corte realizará consideraciones generales sobre  el</w:t>
        <w:br/>
        <w:t xml:space="preserve">      derecho a  las  garantías  judiciales  y  a  la  protección  judicial.</w:t>
        <w:br/>
        <w:t xml:space="preserve">      Asimismo, sintetizará los alegatos  de  las  partes  respecto  de  las</w:t>
        <w:br/>
        <w:t xml:space="preserve">      supuestas violaciones a  estos  derechos.  Seguidamente,  procederá  a</w:t>
        <w:br/>
        <w:t xml:space="preserve">      analizar los procedimientos internos  iniciados  con  respecto  a  los</w:t>
        <w:br/>
        <w:t xml:space="preserve">      eventos sufridos por las víctimas. Por último, el Tribunal se referirá</w:t>
        <w:br/>
        <w:t xml:space="preserve">      a la alegada violación del derecho  a  la  verdad  sostenida  por  los</w:t>
        <w:br/>
        <w:t xml:space="preserve">      representantes.</w:t>
        <w:br/>
        <w:br/>
        <w:t xml:space="preserve">   A. Consideraciones generales de la Corte</w:t>
        <w:br/>
        <w:br/>
        <w:t xml:space="preserve"> 173. La Corte ha reconocido en casos anteriores la necesaria  relación  que</w:t>
        <w:br/>
        <w:t xml:space="preserve">      existe entre el deber general de garantía señalado en el artículo  1.1</w:t>
        <w:br/>
        <w:t xml:space="preserve">      de la Convención  y  los  derechos  específicos  protegidos  por  este</w:t>
        <w:br/>
        <w:t xml:space="preserve">      instrumento. Como consecuencia de  dicho  deber  de  garantía,  surgen</w:t>
        <w:br/>
        <w:t xml:space="preserve">      obligaciones que recaen sobre el Estado a fin de asegurar el  libre  y</w:t>
        <w:br/>
        <w:t xml:space="preserve">      pleno ejercicio de los derechos reconocidos en la  Convención  a  toda</w:t>
        <w:br/>
        <w:t xml:space="preserve">      persona sujeta a su jurisdicción. Este deber  de  garantía,  al  estar</w:t>
        <w:br/>
        <w:t xml:space="preserve">      vinculado con derechos específicos, puede ser cumplido  de  diferentes</w:t>
        <w:br/>
        <w:t xml:space="preserve">      maneras, dependiendo del derecho que  el  Estado  tenga  el  deber  de</w:t>
        <w:br/>
        <w:t xml:space="preserve">      garantizar y de la situación particular del caso[220].</w:t>
        <w:br/>
        <w:br/>
        <w:t xml:space="preserve"> 174. La  obligación  de  investigar  violaciones  de  derechos  humanos  se</w:t>
        <w:br/>
        <w:t xml:space="preserve">      encuentra dentro de  las  medidas  positivas  que  deben  adoptar  los</w:t>
        <w:br/>
        <w:t xml:space="preserve">      Estados para garantizar los derechos reconocidos en la Convención.  La</w:t>
        <w:br/>
        <w:t xml:space="preserve">      Corte ha sostenido que para cumplir con la obligación de garantía  los</w:t>
        <w:br/>
        <w:t xml:space="preserve">      Estados  deben  no  solo  prevenir,  sino   también   investigar   las</w:t>
        <w:br/>
        <w:t xml:space="preserve">      violaciones a los derechos humanos  reconocidos  en  ese  instrumento,</w:t>
        <w:br/>
        <w:t xml:space="preserve">      como  las  alegadas  en  el  presente  caso  y  procurar,  además,  el</w:t>
        <w:br/>
        <w:t xml:space="preserve">      restablecimiento, si es posible, del derecho conculcado y, en su caso,</w:t>
        <w:br/>
        <w:t xml:space="preserve">      la reparación de los daños  producidos  por  las  violaciones  de  los</w:t>
        <w:br/>
        <w:t xml:space="preserve">      derechos humanos[221].</w:t>
        <w:br/>
        <w:br/>
        <w:t xml:space="preserve"> 175. El deber de investigar es una obligación de medio y no  de  resultado,</w:t>
        <w:br/>
        <w:t xml:space="preserve">      que debe ser asumida por el Estado como un deber jurídico propio y  no</w:t>
        <w:br/>
        <w:t xml:space="preserve">      como una simple formalidad condenada de antemano a ser infructuosa,  o</w:t>
        <w:br/>
        <w:t xml:space="preserve">      como una mera gestión de intereses particulares,  que  dependa  de  la</w:t>
        <w:br/>
        <w:t xml:space="preserve">      iniciativa procesal de las víctimas  o  de  sus  familiares  o  de  la</w:t>
        <w:br/>
        <w:t xml:space="preserve">      aportación privada de elementos probatorios[222].  La  obligación  del</w:t>
        <w:br/>
        <w:t xml:space="preserve">      Estado de investigar debe  cumplirse  diligentemente  para  evitar  la</w:t>
        <w:br/>
        <w:t xml:space="preserve">      impunidad y que este tipo de  hechos  vuelvan  a  repetirse.  En  este</w:t>
        <w:br/>
        <w:t xml:space="preserve">      sentido, la Corte recuerda que la impunidad fomenta la  repetición  de</w:t>
        <w:br/>
        <w:t xml:space="preserve">      las violaciones de derechos humanos[223].</w:t>
        <w:br/>
        <w:br/>
        <w:t xml:space="preserve"> 176. A la luz de ese deber, una vez que las  autoridades  estatales  tengan</w:t>
        <w:br/>
        <w:t xml:space="preserve">      conocimiento del hecho, deben iniciar ex officio y sin  dilación,  una</w:t>
        <w:br/>
        <w:t xml:space="preserve">      investigación seria, imparcial y efectiva por todos los medios legales</w:t>
        <w:br/>
        <w:t xml:space="preserve">      disponibles y orientada a  la  determinación  de  la  verdad  y  a  la</w:t>
        <w:br/>
        <w:t xml:space="preserve">      persecución, captura, enjuiciamiento y eventual castigo de  todos  los</w:t>
        <w:br/>
        <w:t xml:space="preserve">      autores de los hechos,  especialmente  cuando  están  o  puedan  estar</w:t>
        <w:br/>
        <w:t xml:space="preserve">      involucrados agentes estatales[224].</w:t>
        <w:br/>
        <w:br/>
        <w:t xml:space="preserve"> 177. De otra parte, la Corte ha advertido que esta obligación  se  mantiene</w:t>
        <w:br/>
        <w:t xml:space="preserve">      “cualquiera que sea el agente al cual pueda  eventualmente  atribuirse</w:t>
        <w:br/>
        <w:t xml:space="preserve">      la violación, aún  los  particulares,  pues,  si  sus  hechos  no  son</w:t>
        <w:br/>
        <w:t xml:space="preserve">      investigados con seriedad, resultarían, en cierto modo, auxiliados por</w:t>
        <w:br/>
        <w:t xml:space="preserve">      el  poder   público,   lo   que   comprometería   la   responsabilidad</w:t>
        <w:br/>
        <w:t xml:space="preserve">      internacional del Estado” [225].</w:t>
        <w:br/>
        <w:br/>
        <w:t xml:space="preserve"> 178. Por otra parte, la Corte también ha señalado que del artículo 8 de  la</w:t>
        <w:br/>
        <w:t xml:space="preserve">      Convención se desprende que las víctimas de  violaciones  de  derechos</w:t>
        <w:br/>
        <w:t xml:space="preserve">      humanos, o sus familiares, deben contar con amplias  posibilidades  de</w:t>
        <w:br/>
        <w:t xml:space="preserve">      ser oídos y actuar en los respectivos procesos, tanto en  procura  del</w:t>
        <w:br/>
        <w:t xml:space="preserve">      esclarecimiento de los hechos y del castigo de los responsables,  como</w:t>
        <w:br/>
        <w:t xml:space="preserve">      en busca de una debida reparación[226]. En este sentido, la  Corte  ha</w:t>
        <w:br/>
        <w:t xml:space="preserve">      señalado que en  un  caso  de  ejecución  extrajudicial  los  derechos</w:t>
        <w:br/>
        <w:t xml:space="preserve">      afectados corresponden a  los  familiares  de  la  víctima  fallecida,</w:t>
        <w:br/>
        <w:t xml:space="preserve">      quienes son la parte interesada en la búsqueda de justicia y a quienes</w:t>
        <w:br/>
        <w:t xml:space="preserve">      el Estado debe proveer recursos efectivos para garantizarles el acceso</w:t>
        <w:br/>
        <w:t xml:space="preserve">      a la justicia, la investigación y eventual sanción, en su caso, de los</w:t>
        <w:br/>
        <w:t xml:space="preserve">      responsables y la reparación integral  de  las  consecuencias  de  las</w:t>
        <w:br/>
        <w:t xml:space="preserve">      violaciones[227].</w:t>
        <w:br/>
        <w:br/>
        <w:t xml:space="preserve"> 179. Consecuentemente, conforme a la jurisprudencia de este  Tribunal,  los</w:t>
        <w:br/>
        <w:t xml:space="preserve">      familiares de las  víctimas  tienen  el  derecho,  y  los  Estados  la</w:t>
        <w:br/>
        <w:t xml:space="preserve">      obligación, a que lo sucedido a éstas  sea  efectivamente  investigado</w:t>
        <w:br/>
        <w:t xml:space="preserve">      por las  autoridades  del  Estado;  se  siga  un  proceso  contra  los</w:t>
        <w:br/>
        <w:t xml:space="preserve">      presuntos responsables de estos ilícitos; en su caso, se les  impongan</w:t>
        <w:br/>
        <w:t xml:space="preserve">      las sanciones pertinentes, y se reparen los  daños  y  perjuicios  que</w:t>
        <w:br/>
        <w:t xml:space="preserve">      dichos familiares han sufrido[228].</w:t>
        <w:br/>
        <w:br/>
        <w:t xml:space="preserve"> 180. Asimismo, la Corte ha señalado que la obligación de  investigar  y  el</w:t>
        <w:br/>
        <w:t xml:space="preserve">      correspondiente derecho de los familiares no sólo se desprende de  las</w:t>
        <w:br/>
        <w:t xml:space="preserve">      normas convencionales de Derecho Internacional  imperativas  para  los</w:t>
        <w:br/>
        <w:t xml:space="preserve">      Estados Partes, sino que además se deriva de  la  legislación  interna</w:t>
        <w:br/>
        <w:t xml:space="preserve">      que hace referencia al deber de investigar de oficio ciertas conductas</w:t>
        <w:br/>
        <w:t xml:space="preserve">      ilícitas y a las normas que permiten que las víctimas o sus familiares</w:t>
        <w:br/>
        <w:t xml:space="preserve">      denuncien o presenten querellas, pruebas o peticiones o cualquier otra</w:t>
        <w:br/>
        <w:t xml:space="preserve">      diligencia,  con  la  finalidad  de  participar  procesalmente  en  la</w:t>
        <w:br/>
        <w:t xml:space="preserve">      investigación penal con la pretensión de establecer la verdad  de  los</w:t>
        <w:br/>
        <w:t xml:space="preserve">      hechos[229].</w:t>
        <w:br/>
        <w:br/>
        <w:t xml:space="preserve"> 181. De conformidad con lo expuesto, este Tribunal debe  determinar  si  el</w:t>
        <w:br/>
        <w:t xml:space="preserve">      Estado ha incurrido en violaciones a los derechos reconocidos  en  los</w:t>
        <w:br/>
        <w:t xml:space="preserve">      artículos 8.1 y 25.1 de la Convención, en relación con el artículo 1.1</w:t>
        <w:br/>
        <w:t xml:space="preserve">      de ese tratado. Para tal  efecto,  la  Corte  ha  establecido  que  el</w:t>
        <w:br/>
        <w:t xml:space="preserve">      esclarecimiento de si el Estado  ha  violado  o  no  sus  obligaciones</w:t>
        <w:br/>
        <w:t xml:space="preserve">      internacionales por las actuaciones de sus  órganos  judiciales  puede</w:t>
        <w:br/>
        <w:t xml:space="preserve">      conducir a que el Tribunal deba ocuparse de examinar  los  respectivos</w:t>
        <w:br/>
        <w:t xml:space="preserve">      procesos internos[230]. Para ello, dependiendo de  las  circunstancias</w:t>
        <w:br/>
        <w:t xml:space="preserve">      del caso, la Corte puede tener que analizar los procedimientos que  se</w:t>
        <w:br/>
        <w:t xml:space="preserve">      vinculan  y  constituyen  el  presupuesto  de  un  proceso   judicial,</w:t>
        <w:br/>
        <w:t xml:space="preserve">      particularmente, los procesos de las investigaciones de cuyo resultado</w:t>
        <w:br/>
        <w:t xml:space="preserve">      depende el inicio y el avance del mismo.  Por  tal  motivo,  la  Corte</w:t>
        <w:br/>
        <w:t xml:space="preserve">      examinará las  diferentes  investigaciones  y  procedimientos  penales</w:t>
        <w:br/>
        <w:t xml:space="preserve">      internos que se abrieron en el presente caso,  sobre  los  que  se  ha</w:t>
        <w:br/>
        <w:t xml:space="preserve">      alegado una violación a  las  garantías  y  protección  judiciales,  y</w:t>
        <w:br/>
        <w:t xml:space="preserve">      determinará si han existido violaciones a tales derechos.</w:t>
        <w:br/>
        <w:br/>
        <w:t xml:space="preserve">   B. Alegatos de las partes</w:t>
        <w:br/>
        <w:br/>
        <w:t xml:space="preserve"> 182. La Comisión Interamericana indicó que en “[t]odos los procesos […] las</w:t>
        <w:br/>
        <w:t xml:space="preserve">      investigaciones no han sido conducidas con  la  debida  diligencia  ni</w:t>
        <w:br/>
        <w:t xml:space="preserve">      dentro de un plazo razonable”. Los hechos “permanecen en situación  de</w:t>
        <w:br/>
        <w:t xml:space="preserve">      impunidad y la  falta  de  rigurosidad,  seriedad  e  impulso  de  las</w:t>
        <w:br/>
        <w:t xml:space="preserve">      investigaciones es la característica común en todos los casos”. En ese</w:t>
        <w:br/>
        <w:t xml:space="preserve">      sentido, resaltó que han transcurrido 12  años  desde  la  muerte  del</w:t>
        <w:br/>
        <w:t xml:space="preserve">      señor  Benito   Antonio   Barrios,   sin   haberse   esclarecido   las</w:t>
        <w:br/>
        <w:t xml:space="preserve">      circunstancias en las cuales  ocurrió  ni  haberse  sancionado  a  los</w:t>
        <w:br/>
        <w:t xml:space="preserve">      responsables. Se refirió a una serie de irregularidades y omisiones en</w:t>
        <w:br/>
        <w:t xml:space="preserve">      las investigaciones de las muertes de Benito Antonio Barrios,  Narciso</w:t>
        <w:br/>
        <w:t xml:space="preserve">      Barrios, Luis Alberto Barrios y Rigoberto  Barrios.  Respecto  a  este</w:t>
        <w:br/>
        <w:t xml:space="preserve">      último, añadió que en la investigación sobre mala praxis médica “no se</w:t>
        <w:br/>
        <w:t xml:space="preserve">      investigaron diligentemente las razones por las cuales la intervención</w:t>
        <w:br/>
        <w:t xml:space="preserve">      quirúrgica de la víctima fue  practicada  cinco  días  después  de  su</w:t>
        <w:br/>
        <w:t xml:space="preserve">      ingreso  al  hospital,  ni  si  la  falta  de  transfusión  de  sangre</w:t>
        <w:br/>
        <w:t xml:space="preserve">      oportunamente tuvo relación con la muerte de  la  víctima”.  Asimismo,</w:t>
        <w:br/>
        <w:t xml:space="preserve">      estimó que en los procesos sobre  las  muertes  de  Benito  Antonio  y</w:t>
        <w:br/>
        <w:t xml:space="preserve">      Narciso  Barrios  se  han  producido  largos  lapsos  de   inactividad</w:t>
        <w:br/>
        <w:t xml:space="preserve">      procesal,  sin  existir  motivos  que  justifiquen  la  demora  en  la</w:t>
        <w:br/>
        <w:t xml:space="preserve">      investigación, ni se  han  dispuesto  los  mecanismos  adecuados  para</w:t>
        <w:br/>
        <w:t xml:space="preserve">      establecer si el uso letal de la fuerza fue estrictamente necesario  y</w:t>
        <w:br/>
        <w:t xml:space="preserve">      proporcional en los casos de enfrentamiento policial. En cuanto  a  la</w:t>
        <w:br/>
        <w:t xml:space="preserve">      investigación de las muertes de  Luis  Alberto  y  Rigoberto  Barrios,</w:t>
        <w:br/>
        <w:t xml:space="preserve">      indicó que la Fiscalía  se  abstuvo  de  analizar  los  hechos  en  el</w:t>
        <w:br/>
        <w:t xml:space="preserve">      contexto en el que se produjeron y no se siguieron líneas  lógicas  de</w:t>
        <w:br/>
        <w:t xml:space="preserve">      investigación  que  permitieran   corroborar   la   participación   de</w:t>
        <w:br/>
        <w:t xml:space="preserve">      funcionarios policiales.</w:t>
        <w:br/>
        <w:br/>
        <w:br/>
        <w:t xml:space="preserve"> 183. Por otra parte, respecto a las  amenazas  sufridas  por  Néstor  Caudi</w:t>
        <w:br/>
        <w:t xml:space="preserve">      Barrios, testigo de la muerte de Narciso Barrios, la  Comisión  indicó</w:t>
        <w:br/>
        <w:t xml:space="preserve">      que pese a haber sido denunciadas a la  Fiscalía,  no  se  adelantaron</w:t>
        <w:br/>
        <w:t xml:space="preserve">      averiguaciones  al  respecto.  Respecto  a  la  detención  ilegal   de</w:t>
        <w:br/>
        <w:t xml:space="preserve">      Rigoberto y de Jorge Antonio Barrios Ortuño, señaló  además  que  hubo</w:t>
        <w:br/>
        <w:t xml:space="preserve">      determinadas  omisiones  e   irregularidades   en   la   práctica   de</w:t>
        <w:br/>
        <w:t xml:space="preserve">      diligencias, transcurrió un año con el expediente paralizado, otro año</w:t>
        <w:br/>
        <w:t xml:space="preserve">      sin la práctica de  diligencias,  y  el  sobreseimiento  del  caso  se</w:t>
        <w:br/>
        <w:t xml:space="preserve">      decretó por la prescripción de uno de  los  delitos  cometidos  en  su</w:t>
        <w:br/>
        <w:t xml:space="preserve">      contra, sin  consideración  de  otras  infracciones  penales  como  la</w:t>
        <w:br/>
        <w:t xml:space="preserve">      privación de  libertad  de  las  víctimas.  Asimismo,  respecto  a  la</w:t>
        <w:br/>
        <w:t xml:space="preserve">      investigación de la privación de libertad, las amenazas y las lesiones</w:t>
        <w:br/>
        <w:t xml:space="preserve">      causadas a Luisa del Carmen Barrios,  Gustavo  Ravelo,  Jesús  Ravelo,</w:t>
        <w:br/>
        <w:t xml:space="preserve">      Elbira Barrios, Oscar José Barrios  y  Jorge  Antonio  Barrios  Ortuño</w:t>
        <w:br/>
        <w:t xml:space="preserve">      cuestionó, entre otras irregularidades, la omisión de diligencias para</w:t>
        <w:br/>
        <w:t xml:space="preserve">      la identificación de los autores, la falta de remisión de  información</w:t>
        <w:br/>
        <w:t xml:space="preserve">      por parte de  las  autoridades  y  la  ausencia  de  un  procedimiento</w:t>
        <w:br/>
        <w:t xml:space="preserve">      administrativo sobre los hechos. Por último, refirió  que  respecto  a</w:t>
        <w:br/>
        <w:t xml:space="preserve">      los alegados allanamientos, destrucción y robo en las viviendas de las</w:t>
        <w:br/>
        <w:t xml:space="preserve">      señoras  Justina  Barrios,  Elbira  Barrios,  Orismar  Carolina  Alzul</w:t>
        <w:br/>
        <w:t xml:space="preserve">      García, Brígida Oneyda Barrios y del señor Luis Alberto Barrios, inter</w:t>
        <w:br/>
        <w:t xml:space="preserve">      alia, no se practicaron las diligencias fundamentales al inicio de  la</w:t>
        <w:br/>
        <w:t xml:space="preserve">      investigación,  hubo  ausencia  de   actividad   investigativa   entre</w:t>
        <w:br/>
        <w:t xml:space="preserve">      diciembre de 2003 y febrero de 2005 y la causa se archivó  sin  contar</w:t>
        <w:br/>
        <w:t xml:space="preserve">      con los elementos de  prueba  requeridos,  indicando  además  que  los</w:t>
        <w:br/>
        <w:t xml:space="preserve">      hechos no revestían especial complejidad que justificara el tiempo que</w:t>
        <w:br/>
        <w:t xml:space="preserve">      duró la investigación.</w:t>
        <w:br/>
        <w:br/>
        <w:t xml:space="preserve"> 184. Por estas razones, la  Comisión  concluyó  que  el  Estado  violó  los</w:t>
        <w:br/>
        <w:t xml:space="preserve">      derechos a  las  garantías  judiciales  y  a  la  protección  judicial</w:t>
        <w:br/>
        <w:t xml:space="preserve">      contenidos en los artículos 8.1 y 25.1 de la  Convención  en  relación</w:t>
        <w:br/>
        <w:t xml:space="preserve">      con el artículo 1.1  del  mismo  instrumento,  “en  perjuicio  de  los</w:t>
        <w:br/>
        <w:t xml:space="preserve">      familiares directos (padres, hermanos, hijos y compañeras de vida)” de</w:t>
        <w:br/>
        <w:t xml:space="preserve">      Benito Antonio, Narciso, Luis Alberto, Rigoberto y Oscar  José,  todos</w:t>
        <w:br/>
        <w:t xml:space="preserve">      ellos de apellido Barrios, por la falta de investigación de los hechos</w:t>
        <w:br/>
        <w:t xml:space="preserve">      en torno a sus muertes; y en perjuicio  de  Justina  Barrios,  Brígida</w:t>
        <w:br/>
        <w:t xml:space="preserve">      Oneyda Barrios, Elbira Barrios, Luis Alberto Barrios, Orismar Carolina</w:t>
        <w:br/>
        <w:t xml:space="preserve">      Alzul García, Jorge Antonio Barrios Ortuño, Rigoberto  Barrios,  Oscar</w:t>
        <w:br/>
        <w:t xml:space="preserve">      José Barrios, Néstor Caudi Barrios, Luisa del Carmen Barrios,  Gustavo</w:t>
        <w:br/>
        <w:t xml:space="preserve">      Ravelo y Jesús Ravelo, por la falta  de  investigación  de  las  demás</w:t>
        <w:br/>
        <w:t xml:space="preserve">      violaciones. Respecto de aquellas personas  que  hayan  fallecido,  la</w:t>
        <w:br/>
        <w:t xml:space="preserve">      Comisión entiende que fueron víctimas de denegación de justicia  hasta</w:t>
        <w:br/>
        <w:t xml:space="preserve">      su fallecimiento.</w:t>
        <w:br/>
        <w:br/>
        <w:t xml:space="preserve"> 185.  Los  representantes  indicaron  que  ha  habido  un  “aprovechamiento</w:t>
        <w:br/>
        <w:t xml:space="preserve">      insuficiente de información sobre las actividades de las instituciones</w:t>
        <w:br/>
        <w:t xml:space="preserve">      policiacas de Aragua y Guanayen. Aun a pesar de que los miembros de la</w:t>
        <w:br/>
        <w:t xml:space="preserve">      familia Barrios denunciaron de manera  continua  la  participación  de</w:t>
        <w:br/>
        <w:t xml:space="preserve">      agentes policiales, e incluso en algunos casos  los  identificar[o]n”.</w:t>
        <w:br/>
        <w:t xml:space="preserve">      Indicaron  que  “existía  un  prejuicio  para  llevar   a   cabo   las</w:t>
        <w:br/>
        <w:t xml:space="preserve">      investigaciones en los casos de ejecuciones  extrajudiciales”  y  que,</w:t>
        <w:br/>
        <w:t xml:space="preserve">      pese a la existencia de un patrón común de amenazas, y a que se  trata</w:t>
        <w:br/>
        <w:t xml:space="preserve">      de delitos que tienen conexidad entre sí, nada de ello fue  tenido  en</w:t>
        <w:br/>
        <w:t xml:space="preserve">      cuenta a la hora de seguir las líneas de investigación,  especialmente</w:t>
        <w:br/>
        <w:t xml:space="preserve">      en los archivos fiscales de las causas sobre Luis Alberto y  Rigoberto</w:t>
        <w:br/>
        <w:t xml:space="preserve">      Barrios. Asimismo, “las conductas [de] los miembros de la policía  […]</w:t>
        <w:br/>
        <w:t xml:space="preserve">      tenían el evidente propósito de procurar la impunidad de  los  delitos</w:t>
        <w:br/>
        <w:t xml:space="preserve">      por ellos cometidos”.</w:t>
        <w:br/>
        <w:br/>
        <w:t xml:space="preserve"> 186. Sobre las investigaciones de las muertes de  Benito  Antonio  Barrios,</w:t>
        <w:br/>
        <w:t xml:space="preserve">      Narciso Barrios, Luis Alberto Barrios y Rigoberto  Barrios,  indicaron</w:t>
        <w:br/>
        <w:t xml:space="preserve">      diversas irregularidades en la práctica de  determinadas  diligencias,</w:t>
        <w:br/>
        <w:t xml:space="preserve">      entre otras: a) la remisión del expediente de Benito Antonio Barrios a</w:t>
        <w:br/>
        <w:t xml:space="preserve">      diversas  autoridades  judiciales  en  siete  oportunidades,  lo  cual</w:t>
        <w:br/>
        <w:t xml:space="preserve">      impidió que se adelantara una investigación diligente, y  además  hubo</w:t>
        <w:br/>
        <w:t xml:space="preserve">      una inactividad de más de cinco años; b) respecto  de  la  muerte  del</w:t>
        <w:br/>
        <w:t xml:space="preserve">      Narciso Barrios existía  una  relación  de  causalidad  entre  ésta  y</w:t>
        <w:br/>
        <w:t xml:space="preserve">      algunos de los hechos que venían sucediendo en relación con  el  grupo</w:t>
        <w:br/>
        <w:t xml:space="preserve">      familiar, pese a lo cual las autoridades no han calificado los delitos</w:t>
        <w:br/>
        <w:t xml:space="preserve">      como conexos, lo que condujo a que no  se  agotaran  estas  líneas  de</w:t>
        <w:br/>
        <w:t xml:space="preserve">      investigación y se produjeron numerosas omisiones que dificultaron  la</w:t>
        <w:br/>
        <w:t xml:space="preserve">      revisión  y  posteriores  exámenes  forenses   para   determinar   las</w:t>
        <w:br/>
        <w:t xml:space="preserve">      circunstancias de la muerte de la víctima; c) en  las  investigaciones</w:t>
        <w:br/>
        <w:t xml:space="preserve">      de las muertes de Luis Alberto Barrios y de Rigoberto Barrios constaba</w:t>
        <w:br/>
        <w:t xml:space="preserve">      que ambos habían recibido  amenazas  por  parte  de  la  policía,  sin</w:t>
        <w:br/>
        <w:t xml:space="preserve">      embargo no se investigaron, y no se siguió una línea investigativa que</w:t>
        <w:br/>
        <w:t xml:space="preserve">      permitiera establecer o descartar la responsabilidad de  las  personas</w:t>
        <w:br/>
        <w:t xml:space="preserve">      que fueron mencionadas como autores; d) la causa sobre  la  muerte  de</w:t>
        <w:br/>
        <w:t xml:space="preserve">      Rigoberto Barrios fue archivada un poco  más  de  un  año  después  de</w:t>
        <w:br/>
        <w:t xml:space="preserve">      iniciada la investigación penal, sin que fuera realizado  un  esfuerzo</w:t>
        <w:br/>
        <w:t xml:space="preserve">      investigativo  y  habiendo  diligencias   pendientes   por   realizar.</w:t>
        <w:br/>
        <w:t xml:space="preserve">      Indicaron que respecto de la muerte de Narciso Barrios, al momento  de</w:t>
        <w:br/>
        <w:t xml:space="preserve">      presentar su escrito de solicitudes y argumentos, no contaban  con  el</w:t>
        <w:br/>
        <w:t xml:space="preserve">      expediente de la investigación. En cuanto a las investigaciones por la</w:t>
        <w:br/>
        <w:t xml:space="preserve">      supuesta  mala  praxis  en  perjuicio  de   Rigoberto   Barrios,   los</w:t>
        <w:br/>
        <w:t xml:space="preserve">      representantes indicaron que éstas  se  realizaron  a  pedido  de  los</w:t>
        <w:br/>
        <w:t xml:space="preserve">      familiares y que  desde  septiembre  de  2006  a  2007  el  expediente</w:t>
        <w:br/>
        <w:t xml:space="preserve">      transitó  diversas  dependencias  judiciales   sin   que   conste   la</w:t>
        <w:br/>
        <w:t xml:space="preserve">      realización de otras diligencias.</w:t>
        <w:br/>
        <w:br/>
        <w:t xml:space="preserve"> 187. Respecto del allanamiento de viviendas  los  representantes  indicaron</w:t>
        <w:br/>
        <w:t xml:space="preserve">      que hubo “violencia al destruir bienes [de] propiedad de los afectados</w:t>
        <w:br/>
        <w:t xml:space="preserve">      antes de sustraer los que se llevaron del  inmueble,  por  lo  que  el</w:t>
        <w:br/>
        <w:t xml:space="preserve">      hecho debería ser calificado como robo y no hurto como erróneamente lo</w:t>
        <w:br/>
        <w:t xml:space="preserve">      hizo la fiscalía”, lo que generó, inter  alia,  que  el  plazo  de  la</w:t>
        <w:br/>
        <w:t xml:space="preserve">      prescripción de la acción fuera más corto. Sobre la supuesta audiencia</w:t>
        <w:br/>
        <w:t xml:space="preserve">      celebrada en octubre de 2009 y tras la cual se decretó  sobreseimiento</w:t>
        <w:br/>
        <w:t xml:space="preserve">      por incomparecencia de las presuntas  víctimas,  indicaron  que  nunca</w:t>
        <w:br/>
        <w:t xml:space="preserve">      fueron notificadas sobre la misma. Respecto de la detención y agresión</w:t>
        <w:br/>
        <w:t xml:space="preserve">      a Luisa del Carmen Barrios, Gustavo José Ravelo, Jesús Ravelo,  Elbira</w:t>
        <w:br/>
        <w:t xml:space="preserve">      Barrios, Oscar José Barrios y Jorge Antonio Barrios Ortuño  indicaron,</w:t>
        <w:br/>
        <w:t xml:space="preserve">      entre otras falencias, que en dos  oportunidades  las  investigaciones</w:t>
        <w:br/>
        <w:t xml:space="preserve">      fueron erróneamente agregadas a otros expedientes,  y  que  no  existe</w:t>
        <w:br/>
        <w:t xml:space="preserve">      constancia en el expediente judicial que  la  Fiscalía  Décimo  Cuarta</w:t>
        <w:br/>
        <w:t xml:space="preserve">      respondiera a las solicitudes de la Fiscalía Vigésima. Concluyeron que</w:t>
        <w:br/>
        <w:t xml:space="preserve">      existe un retardo procesal y una “evidente falta de debida  diligencia</w:t>
        <w:br/>
        <w:t xml:space="preserve">      en las investigaciones pese a contar desde el primer  momento  con  la</w:t>
        <w:br/>
        <w:t xml:space="preserve">      identificación de los funcionarios que interceptaron el vehículo”.</w:t>
        <w:br/>
        <w:br/>
        <w:t xml:space="preserve"> 188. Sobre la  detención  de  Rigoberto  y  Jorge  Antonio  Barrios  Ortuño</w:t>
        <w:br/>
        <w:t xml:space="preserve">      alegaron el retraso en el inicio de la investigación de estos hechos y</w:t>
        <w:br/>
        <w:t xml:space="preserve">      la ineficiencia de la misma una vez  iniciada.  Se  refirieron  a  una</w:t>
        <w:br/>
        <w:t xml:space="preserve">      serie de deficiencias como la falta de notificación a  los  familiares</w:t>
        <w:br/>
        <w:t xml:space="preserve">      sobre la audiencia tras  la  que  se  decretó  el  sobreseimiento  por</w:t>
        <w:br/>
        <w:t xml:space="preserve">      prescripción  de  la  causa.  Afirmaron  que  los  hechos  “deben  ser</w:t>
        <w:br/>
        <w:t xml:space="preserve">      analizados  bajo  un  contexto  de  vulnerabilidad  agravada  por   la</w:t>
        <w:br/>
        <w:t xml:space="preserve">      ilegalidad de su detención y por  ser  menores  de  edad”  y  que  “la</w:t>
        <w:br/>
        <w:t xml:space="preserve">      severidad de estos [hechos] y el contexto  de  persecución  contra  la</w:t>
        <w:br/>
        <w:t xml:space="preserve">      familia en el que se presentan, hace que el Estado sea responsable  de</w:t>
        <w:br/>
        <w:t xml:space="preserve">      la violación de los artículos 6 y 8 de la Convención contra la Tortura</w:t>
        <w:br/>
        <w:t xml:space="preserve">      en perjuicio de [ambos]”. Por último, se refirieron también a la falta</w:t>
        <w:br/>
        <w:t xml:space="preserve">      de investigación de las amenazas de muerte sufridas por  Néstor  Caudi</w:t>
        <w:br/>
        <w:t xml:space="preserve">      Barrios, pese a las múltiples denuncias realizadas, lo cual supone una</w:t>
        <w:br/>
        <w:t xml:space="preserve">      total negación del acceso a la justicia.</w:t>
        <w:br/>
        <w:br/>
        <w:t xml:space="preserve"> 189.  Consecuentemente, solicitaron que se declare al Estado responsable de</w:t>
        <w:br/>
        <w:t xml:space="preserve">      la violación de los  derechos  a  las  garantías  judiciales  y  a  la</w:t>
        <w:br/>
        <w:t xml:space="preserve">      protección judicial establecidos en los  artículos  8.1  y  25  de  la</w:t>
        <w:br/>
        <w:t xml:space="preserve">      Convención Americana,  en  relación  con  el  artículo  1.1  de  dicho</w:t>
        <w:br/>
        <w:t xml:space="preserve">      instrumento, en perjuicio  de  los  miembros  de  la  familia  Barrios</w:t>
        <w:br/>
        <w:t xml:space="preserve">      señalados en el cuadro I de identificación de víctimas del escrito  de</w:t>
        <w:br/>
        <w:t xml:space="preserve">      solicitudes y argumentos[231].</w:t>
        <w:br/>
        <w:br/>
        <w:t xml:space="preserve"> 190. El Estado rechazó las acusaciones sobre la supuesta violación  de  los</w:t>
        <w:br/>
        <w:t xml:space="preserve">      derechos a las  garantías  judiciales  y  a  la  protección  judicial,</w:t>
        <w:br/>
        <w:t xml:space="preserve">      indicando que en la totalidad de las causas llevadas por  la  Fiscalía</w:t>
        <w:br/>
        <w:t xml:space="preserve">      se  han  realizado  investigaciones  por  parte  de   los   organismos</w:t>
        <w:br/>
        <w:t xml:space="preserve">      instructores, observando que en la mayor parte de éstas existen  actos</w:t>
        <w:br/>
        <w:t xml:space="preserve">      conclusivos, incluso existen dos de ellas con acusaciones.  Alegó  que</w:t>
        <w:br/>
        <w:t xml:space="preserve">      el hecho de que no se hayan realizado diligencias propuestas  por  las</w:t>
        <w:br/>
        <w:t xml:space="preserve">      víctimas “no comporta ninguna irregularidad, toda vez que es  facultad</w:t>
        <w:br/>
        <w:t xml:space="preserve">      del  Ministerio  Público  […]  practicarlas  o  no  […]  debiendo  los</w:t>
        <w:br/>
        <w:t xml:space="preserve">      peticionarios  señalar  cual  es  [su]  pertinencia,  como   requisito</w:t>
        <w:br/>
        <w:t xml:space="preserve">      indispensable para su tramitación, cosa que  no  consta  en  actas”  y</w:t>
        <w:br/>
        <w:t xml:space="preserve">      afirmó que “en los delitos de acción pública […] s[ó]lo [el Ministerio</w:t>
        <w:br/>
        <w:t xml:space="preserve">      Público]  está  en  capacidad  para  determinar   cu[á]les   son   las</w:t>
        <w:br/>
        <w:t xml:space="preserve">      diligencias que deben  practicarse”.  En  cuanto  al  alegado  retardo</w:t>
        <w:br/>
        <w:t xml:space="preserve">      judicial, señaló que no existe normativa interna que establezca “lapso</w:t>
        <w:br/>
        <w:t xml:space="preserve">      alguno para que un representante fiscal, luego de haber dado una orden</w:t>
        <w:br/>
        <w:t xml:space="preserve">      de inicio de  investigación,  individualice  a  los  responsables  del</w:t>
        <w:br/>
        <w:t xml:space="preserve">      ilícito que  se  plantee,  [puesto  que  puede  que]  no  sea  posible</w:t>
        <w:br/>
        <w:t xml:space="preserve">      identificarlos”; solamente existe una disposición que  establece  seis</w:t>
        <w:br/>
        <w:t xml:space="preserve">      meses  para  la  emisión  de  un  acto   conclusivo   cuando   se   ha</w:t>
        <w:br/>
        <w:t xml:space="preserve">      individualizado a los responsables, de conformidad con el artículo 313</w:t>
        <w:br/>
        <w:t xml:space="preserve">      del Código Orgánico Procesal Penal.</w:t>
        <w:br/>
        <w:br/>
        <w:br/>
        <w:t xml:space="preserve"> 191. El Estado hizo un recuento de  las  diligencias  practicadas  a  nivel</w:t>
        <w:br/>
        <w:t xml:space="preserve">      interno relacionadas  con  los  integrantes  de  la  familia  Barrios.</w:t>
        <w:br/>
        <w:t xml:space="preserve">      Concretó que sobre el proceso seguido por la muerte de Benito  Antonio</w:t>
        <w:br/>
        <w:t xml:space="preserve">      Barrios, la Fiscalía presentó un escrito de acusación el 17  de  abril</w:t>
        <w:br/>
        <w:t xml:space="preserve">      de 2007  contra  cuatro  funcionarios  policiales  por  el  delito  de</w:t>
        <w:br/>
        <w:t xml:space="preserve">      homicidio intencional simple en grado de complicidad correspectiva,  y</w:t>
        <w:br/>
        <w:t xml:space="preserve">      que el Juzgado Noveno decretó orden de aprehensión contra los  mismos,</w:t>
        <w:br/>
        <w:t xml:space="preserve">      revocando así las medidas cautelares sobre los imputados. Respecto  al</w:t>
        <w:br/>
        <w:t xml:space="preserve">      proceso seguido por la muerte de Narciso Barrios, indicó que el  mismo</w:t>
        <w:br/>
        <w:t xml:space="preserve">      se encuentra en fase de juicio con  continuación  del  debate  oral  y</w:t>
        <w:br/>
        <w:t xml:space="preserve">      público en la etapa de recepción de pruebas, estando tres funcionarios</w:t>
        <w:br/>
        <w:t xml:space="preserve">      imputados. Por otro lado, respecto a las investigaciones  relacionadas</w:t>
        <w:br/>
        <w:t xml:space="preserve">      con la muerte de Luis Alberto Barrios, el Estado señaló que no  se  ha</w:t>
        <w:br/>
        <w:t xml:space="preserve">      podido determinar la participación de ningún funcionario policial, por</w:t>
        <w:br/>
        <w:t xml:space="preserve">      lo que se dictó el archivo fiscal de la causa. En el caso de Rigoberto</w:t>
        <w:br/>
        <w:t xml:space="preserve">      Barrios, el 23 de agosto de 2010 la Fiscalía procedió  a  acumular  la</w:t>
        <w:br/>
        <w:t xml:space="preserve">      causa sobre mala praxis al caso de las lesiones sufridas el 9 de enero</w:t>
        <w:br/>
        <w:t xml:space="preserve">      de 2005, previa reapertura de la investigación  en  la  que  se  había</w:t>
        <w:br/>
        <w:t xml:space="preserve">      decretado  el  archivo  fiscal,  por  surgir   nuevos   elementos   de</w:t>
        <w:br/>
        <w:t xml:space="preserve">      convicción,  encontrándose  por  tanto  en  fase   de   investigación.</w:t>
        <w:br/>
        <w:t xml:space="preserve">      Asimismo, respecto a la  muerte  de  Oscar  José  Barrios,  el  Estado</w:t>
        <w:br/>
        <w:t xml:space="preserve">      manifestó  que  se  ha  iniciado  la  investigación  penal  al   tomar</w:t>
        <w:br/>
        <w:t xml:space="preserve">      conocimiento de estos hechos y que  la  misma  se  encuentra  en  fase</w:t>
        <w:br/>
        <w:t xml:space="preserve">      preparatoria.</w:t>
        <w:br/>
        <w:br/>
        <w:t xml:space="preserve">   C. Hechos</w:t>
        <w:br/>
        <w:br/>
        <w:t xml:space="preserve">        1. Investigación de la muerte de Benito Antonio Barrios</w:t>
        <w:br/>
        <w:br/>
        <w:t xml:space="preserve"> 192. El 28 de agosto de 1998 el Cuerpo Técnico de la Policía  Judicial  (en</w:t>
        <w:br/>
        <w:t xml:space="preserve">      adelante  también  “la  Policía  Judicial”)  inició  una  averiguación</w:t>
        <w:br/>
        <w:t xml:space="preserve">      sumaria por la muerte de Benito Antonio Barrios[232]. Ese mismo día se</w:t>
        <w:br/>
        <w:t xml:space="preserve">      practicaron varias diligencias[233].  El  29  de  agosto  de  1998  se</w:t>
        <w:br/>
        <w:t xml:space="preserve">      practicó la autopsia del cadáver, la cual determinó como causa  de  la</w:t>
        <w:br/>
        <w:t xml:space="preserve">      muerte “anemia aguda debido a perforación de pulmón derecho  e  hígado</w:t>
        <w:br/>
        <w:t xml:space="preserve">      producida por pro[yectil] de arma de fuego”[234].  El  1  y  el  2  de</w:t>
        <w:br/>
        <w:t xml:space="preserve">      septiembre de 1998  la  policía  judicial  solicitó  los  antecedentes</w:t>
        <w:br/>
        <w:t xml:space="preserve">      penales del fallecido y recibió la  declaración  de  dos  personas  en</w:t>
        <w:br/>
        <w:t xml:space="preserve">      relación con supuestos  hechos  delictivos  cometidos  por  aquel  una</w:t>
        <w:br/>
        <w:t xml:space="preserve">      semana  antes  y  de  cuatro  funcionarios  policiales   que   habrían</w:t>
        <w:br/>
        <w:t xml:space="preserve">      participado en el suceso de 28 de agosto de 1998[235].  Adicionalmente</w:t>
        <w:br/>
        <w:t xml:space="preserve">      entre septiembre de  1998  y  febrero  de  1999  se  realizaron  otras</w:t>
        <w:br/>
        <w:t xml:space="preserve">      diligencias investigativas[236]. El 18 de junio  de  1999  la  Policía</w:t>
        <w:br/>
        <w:t xml:space="preserve">      Judicial envió el expediente al Juzgado del  Municipio  Urdaneta[237].</w:t>
        <w:br/>
        <w:t xml:space="preserve">      Con motivo de la entrada en  vigencia  del  Código  Orgánico  Procesal</w:t>
        <w:br/>
        <w:t xml:space="preserve">      Penal el 1 de julio de 1999, el expediente del caso  fue  remitido  en</w:t>
        <w:br/>
        <w:t xml:space="preserve">      dos ocasiones a diversas instancias judiciales[238].</w:t>
        <w:br/>
        <w:br/>
        <w:t xml:space="preserve"> 193. El 16 de junio de 2004 la señora Eloisa Barrios interpuso  un  recurso</w:t>
        <w:br/>
        <w:t xml:space="preserve">      de  amparo  constitucional  contra  la  Fiscal  Superior  por  retardo</w:t>
        <w:br/>
        <w:t xml:space="preserve">      procesal, violación del debido proceso y denegación de  justicia[239].</w:t>
        <w:br/>
        <w:t xml:space="preserve">      El 26 de junio de 2005 el abogado de la  familia  remitió  escrito  de</w:t>
        <w:br/>
        <w:t xml:space="preserve">      “[c]orrección  en  las  omisiones  presentadas  en  el  [recurso]   de</w:t>
        <w:br/>
        <w:t xml:space="preserve">      [amparo]”, en el que se indicó que el expediente estaría extraviado  y</w:t>
        <w:br/>
        <w:t xml:space="preserve">      que  la  Fiscalía  Superior  no  respondía  sobre  el   paradero   del</w:t>
        <w:br/>
        <w:t xml:space="preserve">      mismo[240]. Asimismo, el 29 de agosto de 2005 el abogado de la familia</w:t>
        <w:br/>
        <w:t xml:space="preserve">      comunicó al Defensor Nacional del Pueblo que el  expediente  del  caso</w:t>
        <w:br/>
        <w:t xml:space="preserve">      “al parecer se encuentra  extraviado  [en  la  Fiscalía  Superior  del</w:t>
        <w:br/>
        <w:t xml:space="preserve">      estado Aragua, y que] hasta la […] fecha [esa  Fiscalía]  no  ha  dado</w:t>
        <w:br/>
        <w:t xml:space="preserve">      respuesta sobre el presunto extravío del expediente”[241].</w:t>
        <w:br/>
        <w:br/>
        <w:t xml:space="preserve"> 194. El 2 de junio de 2005 la señora Eloisa Barrios solicitó a la  Fiscalía</w:t>
        <w:br/>
        <w:t xml:space="preserve">      General de la República (en adelante “la Fiscalía General”)  celeridad</w:t>
        <w:br/>
        <w:t xml:space="preserve">      procesal en el caso[242]. El 14 de julio  de  2005  esta  Fiscalía  le</w:t>
        <w:br/>
        <w:t xml:space="preserve">      comunicó que “[la] Dirección de Protección de Derechos  Fundamentales,</w:t>
        <w:br/>
        <w:t xml:space="preserve">      se encuentra realizando las gestiones respectivas a fin de  ubicar  el</w:t>
        <w:br/>
        <w:t xml:space="preserve">      citado caso  y  obtener  los  insumos  suficientes,  que  coadyuven  a</w:t>
        <w:br/>
        <w:t xml:space="preserve">      emprender las acciones inclinadas a alcanzar dicho objetivo”[243].  El</w:t>
        <w:br/>
        <w:t xml:space="preserve">      1  de  noviembre  de  2005  la  Fiscalía  para  el  Régimen   Procesal</w:t>
        <w:br/>
        <w:t xml:space="preserve">      Transitorio  de  Maracay,  estado  Aragua,  solicitó  al   Cuerpo   de</w:t>
        <w:br/>
        <w:t xml:space="preserve">      Investigaciones  la  práctica  urgente  de  varias   diligencias[244].</w:t>
        <w:br/>
        <w:t xml:space="preserve">      Igualmente,    en    2006    se    realizaron    nuevas    diligencias</w:t>
        <w:br/>
        <w:t xml:space="preserve">      investigativas[245].</w:t>
        <w:br/>
        <w:br/>
        <w:br/>
        <w:t xml:space="preserve"> 195. El 1 de febrero de  2007  la  Fiscalía  solicitó  al  Comando  Central</w:t>
        <w:br/>
        <w:t xml:space="preserve">      “Antonio José de  Sucre”  la  remisión  de  una  copia  del  libro  de</w:t>
        <w:br/>
        <w:t xml:space="preserve">      novedades diarias del 8 de agosto de  1998  e  información  sobre  qué</w:t>
        <w:br/>
        <w:t xml:space="preserve">      funcionarios  se  encontraban  de  guardia  en  dicha  Comisaría   ese</w:t>
        <w:br/>
        <w:t xml:space="preserve">      día[246]. El 15 de febrero de 2007 el Comisario Jefe  indicó  que  “el</w:t>
        <w:br/>
        <w:t xml:space="preserve">      libro de novedades diarias del año 1998 […] no se enc[ontraba] en  los</w:t>
        <w:br/>
        <w:t xml:space="preserve">      archivos de [la] Comisaría Policial”[247].</w:t>
        <w:br/>
        <w:br/>
        <w:t xml:space="preserve"> 196. El 17 de abril de 2007  la  Fiscalía  presentó  una  acusación  formal</w:t>
        <w:br/>
        <w:t xml:space="preserve">      contra cuatro policías ante el Juzgado de  Primera  Instancia  por  el</w:t>
        <w:br/>
        <w:t xml:space="preserve">      delito de  homicidio  intencional  simple,  en  grado  de  complicidad</w:t>
        <w:br/>
        <w:t xml:space="preserve">      correspectiva. Concluyó en su escrito “que el [señor]  Benito  Antonio</w:t>
        <w:br/>
        <w:t xml:space="preserve">      Barrios fue muerto a manos de una comisión policial que si bien acudió</w:t>
        <w:br/>
        <w:t xml:space="preserve">      al llamado de la novedad, no  justificó  suficientemente  la  muerte”.</w:t>
        <w:br/>
        <w:t xml:space="preserve">      Indicó además que habían transcurrido más de ocho años por lo  que  el</w:t>
        <w:br/>
        <w:t xml:space="preserve">      delito de uso indebido de arma de fuego se  encontraba  “evidentemente</w:t>
        <w:br/>
        <w:t xml:space="preserve">      prescrit[o]”, por lo que solicitó el sobreseimiento de la acción penal</w:t>
        <w:br/>
        <w:t xml:space="preserve">      respecto de este  delito,  y  ordenó  que  fuera  “decretada  [m]edida</w:t>
        <w:br/>
        <w:t xml:space="preserve">      [p]reventiva   [p]rivativa   de   [l]ibertad”   contra   los   cuatros</w:t>
        <w:br/>
        <w:t xml:space="preserve">      sujetos[248].</w:t>
        <w:br/>
        <w:br/>
        <w:t xml:space="preserve"> 197. El 23 de abril de 2007 el Juzgado Noveno  acordó  dar  entrada  a  las</w:t>
        <w:br/>
        <w:t xml:space="preserve">      actuaciones y fijó una audiencia preliminar para  el  22  de  mayo  de</w:t>
        <w:br/>
        <w:t xml:space="preserve">      2007[249]. En total, la audiencia fue diferida en siete oportunidades,</w:t>
        <w:br/>
        <w:t xml:space="preserve">      dada la incomparecencia de la representación fiscal en dos  ocasiones,</w:t>
        <w:br/>
        <w:t xml:space="preserve">      y de los imputados y la defensa en cinco oportunidades, motivo por  el</w:t>
        <w:br/>
        <w:t xml:space="preserve">      cual la Fiscalía  solicitó  el  28  de  mayo  de  2009  una  orden  de</w:t>
        <w:br/>
        <w:t xml:space="preserve">      aprehensión en contra de los cuatro acusados, siendo esta acordada  el</w:t>
        <w:br/>
        <w:t xml:space="preserve">      9 de junio de 2009. El 8 de junio de 2011 la jueza de revisión  de  la</w:t>
        <w:br/>
        <w:t xml:space="preserve">      causa que se encontraba en archivo constató que la misma se encontraba</w:t>
        <w:br/>
        <w:t xml:space="preserve">      pendiente para “refijar” una audiencia  preliminar  y  que  se  debían</w:t>
        <w:br/>
        <w:t xml:space="preserve">      ratificar las órdenes de aprehensión, por lo que procedió a  solicitar</w:t>
        <w:br/>
        <w:t xml:space="preserve">      lo correspondiente y a ordenar la audiencia preliminar para el  20  de</w:t>
        <w:br/>
        <w:t xml:space="preserve">      junio de 2011[250].</w:t>
        <w:br/>
        <w:br/>
        <w:t xml:space="preserve"> 198. El 27 de julio de 2011 se remitió al  Cuerpo  de  Investigaciones  una</w:t>
        <w:br/>
        <w:t xml:space="preserve">      copia de las órdenes de aprehensión de dos de los imputados  de  8  de</w:t>
        <w:br/>
        <w:t xml:space="preserve">      junio de 2011, solicitándole resultados de la misma el 4 de agosto  de</w:t>
        <w:br/>
        <w:t xml:space="preserve">      2011. Dichos resultados se recibieron  el  5  de  agosto  de  2011,  e</w:t>
        <w:br/>
        <w:t xml:space="preserve">      incluyeron el acta de investigación penal de 29 de julio de  2011,  en</w:t>
        <w:br/>
        <w:t xml:space="preserve">      la que se dejó constancia de que uno de los  imputados  se  encontraba</w:t>
        <w:br/>
        <w:t xml:space="preserve">      laborando en la estación policial de Camatagua, y el segundo fue  dado</w:t>
        <w:br/>
        <w:t xml:space="preserve">      de baja en 1999. El 6 de agosto de 2011, se hizo efectiva la orden  de</w:t>
        <w:br/>
        <w:t xml:space="preserve">      aprehensión contra  uno  de  los  imputados,  ordenándose  una  medida</w:t>
        <w:br/>
        <w:t xml:space="preserve">      privativa judicial de la libertad,  y  fijándose  fecha  de  audiencia</w:t>
        <w:br/>
        <w:t xml:space="preserve">      preliminar el 28 de septiembre de 2011[251].</w:t>
        <w:br/>
        <w:br/>
        <w:t xml:space="preserve">        2. Investigación de los allanamientos, destrucción y  robo  en  las</w:t>
        <w:br/>
        <w:t xml:space="preserve">           viviendas de Justina Barrios, Elbira Barrios,  Orismar  Carolina</w:t>
        <w:br/>
        <w:t xml:space="preserve">           Alzul García, Brígida Oneyda Barrios y Luis Alberto Barrios</w:t>
        <w:br/>
        <w:br/>
        <w:t xml:space="preserve"> 199. El 2 y el 4 de diciembre de 2003 la señora Brígida Oneyda Barrios y el</w:t>
        <w:br/>
        <w:t xml:space="preserve">      señor  Luis  Alberto  Barrios,  respectivamente,  presentaron   sendas</w:t>
        <w:br/>
        <w:t xml:space="preserve">      denuncias por la entrada, robo y destrucción de bienes en  sus  casas;</w:t>
        <w:br/>
        <w:t xml:space="preserve">      la primera denunció a un policía  como  autor  de  los  hechos,  y  el</w:t>
        <w:br/>
        <w:t xml:space="preserve">      segundo denunció también  la  quema  de  su  vivienda[252].  El  9  de</w:t>
        <w:br/>
        <w:t xml:space="preserve">      diciembre de 2003 la Defensoría del Niño realizó una visita a la  casa</w:t>
        <w:br/>
        <w:t xml:space="preserve">      de la señora Orismar Carolina Alzul García y del  señor  Luis  Alberto</w:t>
        <w:br/>
        <w:t xml:space="preserve">      Barrios, confirmando que la  casa  había  sido  incendiada  en  varias</w:t>
        <w:br/>
        <w:t xml:space="preserve">      zonas[253]. El 10 de diciembre de 2003 la señora Alzul García presentó</w:t>
        <w:br/>
        <w:t xml:space="preserve">      también una denuncia[254]. El 12 de  diciembre  de  2003  la  Fiscalía</w:t>
        <w:br/>
        <w:t xml:space="preserve">      Décima  Cuarta   inició   la   correspondiente   averiguación   penal,</w:t>
        <w:br/>
        <w:t xml:space="preserve">      solicitando diversas diligencias[255]. El 5 y 16 de diciembre de  2003</w:t>
        <w:br/>
        <w:t xml:space="preserve">      y  el  18  de  enero  y  el  28  de  febrero  de  2004  el  Cuerpo  de</w:t>
        <w:br/>
        <w:t xml:space="preserve">      Investigaciones y la Fiscalía  Vigésima  del  Ministerio  Público  del</w:t>
        <w:br/>
        <w:t xml:space="preserve">      estado Aragua con competencia en protección de derechos  fundamentales</w:t>
        <w:br/>
        <w:t xml:space="preserve">      (en  adelante  “Fiscalía  Vigésima”)  solicitaron  los  libros  de  la</w:t>
        <w:br/>
        <w:t xml:space="preserve">      Comisaría de Guanayén de los días 27 a 29 de noviembre  de  2003[256].</w:t>
        <w:br/>
        <w:t xml:space="preserve">      El 24 de enero de 2007 la policía remitió  las  copias  del  libro  de</w:t>
        <w:br/>
        <w:t xml:space="preserve">      novedades diarias de la Comisaría de San Francisco de Cara[257].</w:t>
        <w:br/>
        <w:br/>
        <w:t xml:space="preserve"> 200. El 1 de marzo de 2004 se presentó una denuncia ante la Fiscalía, entre</w:t>
        <w:br/>
        <w:t xml:space="preserve">      otros hechos, por los allanamientos  de  morada  sin  orden  judicial,</w:t>
        <w:br/>
        <w:t xml:space="preserve">      ocurridos contra las  viviendas  de  Brígida  Oneyda  Barrios,  Elbira</w:t>
        <w:br/>
        <w:t xml:space="preserve">      Barrios, Justina Barrios y Luis Alberto Barrios, indicando que a estas</w:t>
        <w:br/>
        <w:t xml:space="preserve">      dos  últimas  les  prendieron  fuego  y  en  todas  se  apropiaron  de</w:t>
        <w:br/>
        <w:t xml:space="preserve">      determinados bienes. En la denuncia se  identificó  a  un  funcionario</w:t>
        <w:br/>
        <w:t xml:space="preserve">      policial como presunto autor de los allanamientos, y  se  solicitó  la</w:t>
        <w:br/>
        <w:t xml:space="preserve">      práctica de determinadas diligencias[258]. Entre marzo y noviembre  de</w:t>
        <w:br/>
        <w:t xml:space="preserve">      2004 se denunció, ante varias autoridades, la falta de investigación y</w:t>
        <w:br/>
        <w:t xml:space="preserve">      se solicitó la práctica de diligencias[259].</w:t>
        <w:br/>
        <w:br/>
        <w:t xml:space="preserve"> 201. El 21 y el  28  de  febrero  de  2005  el  Cuerpo  de  Investigaciones</w:t>
        <w:br/>
        <w:t xml:space="preserve">      entrevistó, respectivamente, a las  señoras  Alzul  García  y  Brígida</w:t>
        <w:br/>
        <w:t xml:space="preserve">      Oneyda  Barrios,  la  primera  indicó  los  nombres  de  dos   agentes</w:t>
        <w:br/>
        <w:t xml:space="preserve">      policiales presuntos autores de los hechos; asimismo, se  realizó  una</w:t>
        <w:br/>
        <w:t xml:space="preserve">      inspección técnica de  las  viviendas  de  ambas  señoras[260],  y  se</w:t>
        <w:br/>
        <w:t xml:space="preserve">      levantó un acta de investigación penal en la que  dejó  constancia  de</w:t>
        <w:br/>
        <w:t xml:space="preserve">      que un funcionario policial había dado “la orden para que arremetieran</w:t>
        <w:br/>
        <w:t xml:space="preserve">      contra las residencias ya señaladas en actas anteriores”[261].  El  30</w:t>
        <w:br/>
        <w:t xml:space="preserve">      de  mayo  de  2005  la  Fiscalía   Vigésima   instó   al   Cuerpo   de</w:t>
        <w:br/>
        <w:t xml:space="preserve">      Investigaciones a realizar determinadas diligencias con respecto a  la</w:t>
        <w:br/>
        <w:t xml:space="preserve">      causa, lo cual reiteró el 22 de agosto de 2005[262].</w:t>
        <w:br/>
        <w:br/>
        <w:t xml:space="preserve"> 202. El 23 de agosto de 2005 la Fiscalía Vigésima solicitó a la  Defensoría</w:t>
        <w:br/>
        <w:t xml:space="preserve">      del Niño la remisión de información sobre el estudio social  realizado</w:t>
        <w:br/>
        <w:t xml:space="preserve">      el 9 de diciembre de 2003[263].</w:t>
        <w:br/>
        <w:br/>
        <w:t xml:space="preserve"> 203.  El  12  de  diciembre  de  2006  compareció  uno  de   los   policías</w:t>
        <w:br/>
        <w:t xml:space="preserve">      identificados, sin prestar declaración y se  le  realizó  el  acto  de</w:t>
        <w:br/>
        <w:t xml:space="preserve">      imputación por los delitos de violación de domicilio y hurto simple en</w:t>
        <w:br/>
        <w:t xml:space="preserve">      perjuicio de Brígida Oneyda Barrios, Luis Antonio  Barrios  y  Orismar</w:t>
        <w:br/>
        <w:t xml:space="preserve">      Carolina Alzul García[264]. El  3  de  octubre  de  2006  la  Fiscalía</w:t>
        <w:br/>
        <w:t xml:space="preserve">      Vigésima  entrevistó  a  la  señora   Brígida   Oneyda   Barrios[265].</w:t>
        <w:br/>
        <w:t xml:space="preserve">      Posteriormente, el 16 de enero de 2007 comparecieron ante la  Fiscalía</w:t>
        <w:br/>
        <w:t xml:space="preserve">      Vigésima los  dos  policías  identificados,  uno  de  los  cuales  fue</w:t>
        <w:br/>
        <w:t xml:space="preserve">      entrevistado[266]. El 24 de enero de 2007 se remitieron a la  Fiscalía</w:t>
        <w:br/>
        <w:t xml:space="preserve">      Vigésima las copias del libro de novedades diarias de la Comisaría  de</w:t>
        <w:br/>
        <w:t xml:space="preserve">      San Francisco de Cara correspondientes a los días 27 a 29 de noviembre</w:t>
        <w:br/>
        <w:t xml:space="preserve">      de 2003[267]. El 27 de marzo de 2008 declaró el ex Jefe de  la  Región</w:t>
        <w:br/>
        <w:t xml:space="preserve">      Sur de Aragua de la  Dirección  de  Asuntos  Internos  del  Cuerpo  de</w:t>
        <w:br/>
        <w:t xml:space="preserve">      Seguridad y Orden Público[268]. El 11 de marzo de 2008 la Comisaría de</w:t>
        <w:br/>
        <w:t xml:space="preserve">      Barbacoas informó que fue imposible localizar el rol de guardia del 27</w:t>
        <w:br/>
        <w:t xml:space="preserve">      al 30 de noviembre de 2003, y que los libros de novedades de la  fecha</w:t>
        <w:br/>
        <w:t xml:space="preserve">      habían sido enviados al comando central[269].</w:t>
        <w:br/>
        <w:br/>
        <w:t xml:space="preserve"> 204. La señora Eloisa Barrios y su abogado aportaron a la investigación  de</w:t>
        <w:br/>
        <w:t xml:space="preserve">      la causa sobre la muerte de Narciso Barrios catorce fotos, la  mayoría</w:t>
        <w:br/>
        <w:t xml:space="preserve">      de las cuales correspondían a  la  vivienda  del  señor  Luis  Alberto</w:t>
        <w:br/>
        <w:t xml:space="preserve">      Barrios  después  del  allanamiento,  y   solicitaron   “que   se   le</w:t>
        <w:br/>
        <w:t xml:space="preserve">      practi[caran]   a   estas    gráficas    las    experticias    legales</w:t>
        <w:br/>
        <w:t xml:space="preserve">      correspondientes” en aras de demostrar la veracidad del  contenido  de</w:t>
        <w:br/>
        <w:t xml:space="preserve">      las fotos[270]. El 10  de  noviembre  de  2008  la  Fiscalía  Vigésima</w:t>
        <w:br/>
        <w:t xml:space="preserve">      solicitó al cuerpo de  seguridad  del  estado  Aragua  el  listado  de</w:t>
        <w:br/>
        <w:t xml:space="preserve">      funcionarios destacados en la comisaria Las Peñitas, a  ser  entregado</w:t>
        <w:br/>
        <w:t xml:space="preserve">      en un lapso de 72 horas[271]. El 13 de noviembre de 2008  la  Fiscalía</w:t>
        <w:br/>
        <w:t xml:space="preserve">      Vigésima decretó el archivo de  las  actuaciones,  indicando  que  “el</w:t>
        <w:br/>
        <w:t xml:space="preserve">      resultado de la investigación resulta a las claras  insuficiente  para</w:t>
        <w:br/>
        <w:t xml:space="preserve">      presentar un escrito acusatorio”[272].</w:t>
        <w:br/>
        <w:br/>
        <w:t xml:space="preserve">        3. Investigación de la muerte de Narciso  Barrios  y  las  amenazas</w:t>
        <w:br/>
        <w:t xml:space="preserve">           contra Néstor Caudi Barrios</w:t>
        <w:br/>
        <w:br/>
        <w:t xml:space="preserve"> 205. El 12 de diciembre de 2003 se inició la investigación de la muerte del</w:t>
        <w:br/>
        <w:t xml:space="preserve">      señor Narciso Barrios[273]. En la inspección del lugar se recolectaron</w:t>
        <w:br/>
        <w:t xml:space="preserve">      evidencias, de las cuales una escopeta y una “concha”  de  calibre  16</w:t>
        <w:br/>
        <w:t xml:space="preserve">      fueron remitidas ese mismo día al laboratorio criminalístico para  que</w:t>
        <w:br/>
        <w:t xml:space="preserve">      se  le  realizaran  experticias[274].  Ese  mes  se  ordenaron  y   se</w:t>
        <w:br/>
        <w:t xml:space="preserve">      realizaron otras diligencias investigativas[275]. Asimismo, el  18  de</w:t>
        <w:br/>
        <w:t xml:space="preserve">      enero y el 1 de marzo de 2004 se tomó  declaración  a  un  funcionario</w:t>
        <w:br/>
        <w:t xml:space="preserve">      policial presuntamente  involucrado  en  los  hechos[276].   El  2  de</w:t>
        <w:br/>
        <w:t xml:space="preserve">      febrero de  2004  se  remitieron  al  laboratorio  criminalístico  dos</w:t>
        <w:br/>
        <w:t xml:space="preserve">      proyectiles recuperados en la autopsia practicada al cadáver, para que</w:t>
        <w:br/>
        <w:t xml:space="preserve">      se le practicaran experticias de hematología y  reconocimiento  legal,</w:t>
        <w:br/>
        <w:t xml:space="preserve">      las cuales fueron presentadas el 19 de febrero de 2004[277].</w:t>
        <w:br/>
        <w:br/>
        <w:t xml:space="preserve"> 206. El 1 de marzo de 2004 el abogado de la señora Eloisa Barrios  presentó</w:t>
        <w:br/>
        <w:t xml:space="preserve">      una denuncia ante la Fiscalía por  “el  ajusticiamiento  [de]  Narciso</w:t>
        <w:br/>
        <w:t xml:space="preserve">      Barrios […] cometido por  funcionarios  de  la  policía”,  en  la  que</w:t>
        <w:br/>
        <w:t xml:space="preserve">      identificó a los presuntos  autores  y  solicitó  que  se  practicaran</w:t>
        <w:br/>
        <w:t xml:space="preserve">      determinadas diligencias y se otorgaran medidas de protección a  favor</w:t>
        <w:br/>
        <w:t xml:space="preserve">      de Juan José Barrios, Oscar José Barrios, Jorge Antonio Barrios Ortuño</w:t>
        <w:br/>
        <w:t xml:space="preserve">      y Pablo Solórzano Barrios ante las amenazas recibidas por  la  familia</w:t>
        <w:br/>
        <w:t xml:space="preserve">      Barrios por parte de funcionarios policiales[278]. Adicionalmente,  en</w:t>
        <w:br/>
        <w:t xml:space="preserve">      múltiples ocasiones tanto la señora Eloisa  Barrios  como  su  abogado</w:t>
        <w:br/>
        <w:t xml:space="preserve">      denunciaron el retardo y negligencia en la  investigación;  reiteraron</w:t>
        <w:br/>
        <w:t xml:space="preserve">      las amenazas sufridas por Néstor Caudi Barrios y otros integrantes  de</w:t>
        <w:br/>
        <w:t xml:space="preserve">      la familia, e informaron del traslado del primero a otro lugar ante el</w:t>
        <w:br/>
        <w:t xml:space="preserve">      riesgo que corría su vida; advirtieron determinadas irregularidades en</w:t>
        <w:br/>
        <w:t xml:space="preserve">      el expediente del caso, solicitaron la práctica de  diligencias,  como</w:t>
        <w:br/>
        <w:t xml:space="preserve">      la reconstrucción de hechos; expresaron su rechazo a las  pretensiones</w:t>
        <w:br/>
        <w:t xml:space="preserve">      de  presentar  un  acto  conclusivo  sin  haber  recaudado  todos  los</w:t>
        <w:br/>
        <w:t xml:space="preserve">      elementos de prueba; solicitaron que se investigara por qué no constan</w:t>
        <w:br/>
        <w:t xml:space="preserve">      en las actas procesales de la muerte la investigación  de  los  hechos</w:t>
        <w:br/>
        <w:t xml:space="preserve">      contra las viviendas de algunos  miembros  de  la  familia,  así  como</w:t>
        <w:br/>
        <w:t xml:space="preserve">      medidas de protección a favor de Néstor Caudi Barrios,  y  requirieron</w:t>
        <w:br/>
        <w:t xml:space="preserve">      la apertura de un procedimiento  administrativo  contra  una  jueza  a</w:t>
        <w:br/>
        <w:t xml:space="preserve">      cargo[279]. El 26 de abril y el 31 de mayo de 2004 la Fiscalía  Décimo</w:t>
        <w:br/>
        <w:t xml:space="preserve">      Cuarta solicitó al  Cuerpo  de  Investigaciones  la  práctica  de  las</w:t>
        <w:br/>
        <w:t xml:space="preserve">      diligencias ordenadas con anterioridad (supra  párr.  205),  así  como</w:t>
        <w:br/>
        <w:t xml:space="preserve">      “las diligencias solicitadas por la ciudadana Eloisa Barrios”[280]. El</w:t>
        <w:br/>
        <w:t xml:space="preserve">      19 y el 27 de mayo de 2004 se  entrevistó  a  Eloisa  Barrios,  Elbira</w:t>
        <w:br/>
        <w:t xml:space="preserve">      Barrios y a Néstor Caudi Barrios[281].</w:t>
        <w:br/>
        <w:br/>
        <w:br/>
        <w:t xml:space="preserve"> 207. El 7 de junio de 2004  el  Cuerpo  de  Investigaciones  reiteró  a  la</w:t>
        <w:br/>
        <w:t xml:space="preserve">      Comisaría de Barbacoas la solicitud de 13  de  diciembre  de  2003  de</w:t>
        <w:br/>
        <w:t xml:space="preserve">      comparecencia de dos agentes policiales, y  solicitó  la  remisión  de</w:t>
        <w:br/>
        <w:t xml:space="preserve">      determinadas armas de fuego para la práctica de las experticias de ley</w:t>
        <w:br/>
        <w:t xml:space="preserve">      correspondientes; las armas fueron de nuevo requeridas el 24 de  junio</w:t>
        <w:br/>
        <w:t xml:space="preserve">      de 2004[282]. El 9, 22, 24 y 29 de junio  de  2004  declararon  varios</w:t>
        <w:br/>
        <w:t xml:space="preserve">      testigos, policías y familiares[283].</w:t>
        <w:br/>
        <w:br/>
        <w:t xml:space="preserve"> 208. El 9 de agosto de  2004  Darelbis  Carolina  Barrios  y  Néstor  Caudi</w:t>
        <w:br/>
        <w:t xml:space="preserve">      Barrios acudieron ante la Fiscalía Vigésima a declarar  “voluntaria  y</w:t>
        <w:br/>
        <w:t xml:space="preserve">      espontáneamente”, éste indicó que fueron tres policías los  implicados</w:t>
        <w:br/>
        <w:t xml:space="preserve">      en los hechos que causaron la muerte de  Narciso  Barrios.  El  10  de</w:t>
        <w:br/>
        <w:t xml:space="preserve">      agosto de 2004 la Fiscalía Superior  recibió  en  audiencia  a  Néstor</w:t>
        <w:br/>
        <w:t xml:space="preserve">      Caudi Barrios “quien manifestó estar  siendo  objeto  de  amenaza  por</w:t>
        <w:br/>
        <w:t xml:space="preserve">      parte de un grupo de funcionarios de la Policía […],  adscritos  a  la</w:t>
        <w:br/>
        <w:t xml:space="preserve">      Comisaría de Guanayén”  por  ser  testigo  de  la  muerte  de  Narciso</w:t>
        <w:br/>
        <w:t xml:space="preserve">      Barrios[284]. El 23 de septiembre de 2004 la Unidad de Atención  a  la</w:t>
        <w:br/>
        <w:t xml:space="preserve">      Víctima informó que el 24 de agosto de 2004 el Juez Séptimo de Control</w:t>
        <w:br/>
        <w:t xml:space="preserve">      acordó una medida de protección a favor de Néstor  Caudi  Barrios[285]</w:t>
        <w:br/>
        <w:t xml:space="preserve">      (supra párr. 212).</w:t>
        <w:br/>
        <w:br/>
        <w:t xml:space="preserve"> 209. En noviembre de 2004  la  Fiscalía  Provisoria  Vigésima  solicitó  al</w:t>
        <w:br/>
        <w:t xml:space="preserve">      Cuerpo de Investigaciones la obtención, con carácter urgente,  de  las</w:t>
        <w:br/>
        <w:t xml:space="preserve">      investigaciones practicadas en los hechos que involucran la muerte  de</w:t>
        <w:br/>
        <w:t xml:space="preserve">      Narciso y Luis Alberto Barrios y a la comandancia de  la  policía  del</w:t>
        <w:br/>
        <w:t xml:space="preserve">      estado Aragua la práctica de varias diligencias, alguna de las  cuales</w:t>
        <w:br/>
        <w:t xml:space="preserve">      reiteró  con  posterioridad[286].  El  18  de  noviembre  de  2004  el</w:t>
        <w:br/>
        <w:t xml:space="preserve">      departamento de criminalística remitió al jefe de la subdelegación  de</w:t>
        <w:br/>
        <w:t xml:space="preserve">      Villa de Cura la copia del levantamiento planimétrico solicitado el 17</w:t>
        <w:br/>
        <w:t xml:space="preserve">      de diciembre de 2003[287]. Adicionalmente ese mes se llevaron  a  cabo</w:t>
        <w:br/>
        <w:t xml:space="preserve">      otras diligencias[288]. El 1 de diciembre de 2004 se rindió un informe</w:t>
        <w:br/>
        <w:t xml:space="preserve">      de  experticia  de  reconocimiento  legal  y   comparación   balística</w:t>
        <w:br/>
        <w:t xml:space="preserve">      practicada a las armas, la  cual  concluyó  que  las  cinco  “conchas”</w:t>
        <w:br/>
        <w:t xml:space="preserve">      incriminadas fueron percutidas por el  arma  de  fuego  tipo  escopeta</w:t>
        <w:br/>
        <w:t xml:space="preserve">      objeto del referido estudio[289].</w:t>
        <w:br/>
        <w:br/>
        <w:t xml:space="preserve"> 210. El 20 de enero de 2005 el  Cuerpo  de  Investigaciones  remitió  a  la</w:t>
        <w:br/>
        <w:t xml:space="preserve">      Fiscalía Vigésima  informe  de  experticia  de  reconocimiento  legal,</w:t>
        <w:br/>
        <w:t xml:space="preserve">      hematológica y comparación  balística  de  un  proyectil.  El  informe</w:t>
        <w:br/>
        <w:t xml:space="preserve">      concluyó que contiene  “restos  de  naturaleza  hematina”  cuyo  grupo</w:t>
        <w:br/>
        <w:t xml:space="preserve">      sanguíneo  no  es  posible  determinar  por  lo  exiguo  del  material</w:t>
        <w:br/>
        <w:t xml:space="preserve">      existente, y que el proyectil fue disparado por  arma  de  fuego  tipo</w:t>
        <w:br/>
        <w:t xml:space="preserve">      pistola calibre 9 milímetros suministrada según memorándum  de  18  de</w:t>
        <w:br/>
        <w:t xml:space="preserve">      noviembre de 2004[290]. El 10 de febrero de 2005 la Fiscalía  Vigésima</w:t>
        <w:br/>
        <w:t xml:space="preserve">      remitió al laboratorio criminalístico un fragmento deformado de  metal</w:t>
        <w:br/>
        <w:t xml:space="preserve">      para que le fuera practicada una experticia de reconocimiento legal  y</w:t>
        <w:br/>
        <w:t xml:space="preserve">      hematológico[291].</w:t>
        <w:br/>
        <w:br/>
        <w:t xml:space="preserve"> 211. El 21 de febrero de 2005  la  señora  Eloísa  Barrios  solicitó  a  la</w:t>
        <w:br/>
        <w:t xml:space="preserve">      Fiscalía Vigésima la reconstrucción  de  hechos  relacionados  con  la</w:t>
        <w:br/>
        <w:t xml:space="preserve">      muerte de Narciso Barrios, para que pudieran recabarse  los  elementos</w:t>
        <w:br/>
        <w:t xml:space="preserve">      probatorios para el esclarecimiento de los hechos;  asimismo,  reiteró</w:t>
        <w:br/>
        <w:t xml:space="preserve">      su solicitud de que fueran  practicadas  determinadas  diligencias,  y</w:t>
        <w:br/>
        <w:t xml:space="preserve">      expresó su rechazo a las pretensiones de presentar un acto  conclusivo</w:t>
        <w:br/>
        <w:t xml:space="preserve">      sin haber  recaudado  todos  los  elementos  de  prueba  que  permitan</w:t>
        <w:br/>
        <w:t xml:space="preserve">      inculpar  no  solo  al  autor  de  la  muerte  sino  también   a   los</w:t>
        <w:br/>
        <w:t xml:space="preserve">      cooperadores[292]. En el expediente consta además un escrito sin fecha</w:t>
        <w:br/>
        <w:t xml:space="preserve">      de la señora Eloisa  Barrios  y  su  abogado  dirigido  al  Cuerpo  de</w:t>
        <w:br/>
        <w:t xml:space="preserve">      Investigaciones, al que adjuntaron 14 fotografías (supra  párr.  204),</w:t>
        <w:br/>
        <w:t xml:space="preserve">      dos de la cuales corresponderían al exterior del establecimiento donde</w:t>
        <w:br/>
        <w:t xml:space="preserve">      murió Narciso Barrios y mostrarían perforaciones de balas en la  pared</w:t>
        <w:br/>
        <w:t xml:space="preserve">      del local.</w:t>
        <w:br/>
        <w:br/>
        <w:t xml:space="preserve"> 212. El 6 marzo de 2005 el Ministerio Público presentó un  acto  conclusivo</w:t>
        <w:br/>
        <w:t xml:space="preserve">      de acusación contra tres agentes policiales por la comisión del delito</w:t>
        <w:br/>
        <w:t xml:space="preserve">      de homicidio calificado en grado  de  complicidad  correspectiva[293].</w:t>
        <w:br/>
        <w:t xml:space="preserve">      El 15 de marzo de 2005 el Juzgado de Primera Instancia acordó fijar la</w:t>
        <w:br/>
        <w:t xml:space="preserve">      audiencia preliminar el 4 de abril de 2005, la cual quedó aplazada  en</w:t>
        <w:br/>
        <w:t xml:space="preserve">      varias oportunidades[294].  El 25 de mayo de 2005 se llevó a cabo  una</w:t>
        <w:br/>
        <w:t xml:space="preserve">      audiencia preliminar ante el Juzgado de Primera Instancia de  Control,</w:t>
        <w:br/>
        <w:t xml:space="preserve">      el cual admitió la  acusación  presentada  por  las  Fiscalías  Décimo</w:t>
        <w:br/>
        <w:t xml:space="preserve">      Cuarta y Vigésima  contra  las  referidas  tres  personas.  El  30  de</w:t>
        <w:br/>
        <w:t xml:space="preserve">      septiembre de  2005  se  intentó  constituir  un  tribunal  mixto  con</w:t>
        <w:br/>
        <w:t xml:space="preserve">      escabinos, lo cual no ocurrió. El 8 de junio de 2006 se constituyó  el</w:t>
        <w:br/>
        <w:t xml:space="preserve">      tribunal de manera unipersonal, fijándose fecha de apertura[295].   Se</w:t>
        <w:br/>
        <w:t xml:space="preserve">      acordó el 23 de julio de 2009 como fecha de inicio del debate  oral  y</w:t>
        <w:br/>
        <w:t xml:space="preserve">      público.  Dicha  audiencia  quedó  aplazada   al   menos   en   cuatro</w:t>
        <w:br/>
        <w:t xml:space="preserve">      oportunidades realizándose finalmente en febrero de 2011  el  acto  de</w:t>
        <w:br/>
        <w:t xml:space="preserve">      apertura de juicio; se llevaron  a  cabo  al  menos  once  audiencias,</w:t>
        <w:br/>
        <w:t xml:space="preserve">      encontrándose fijada la audiencia de continuación para el 10 de agosto</w:t>
        <w:br/>
        <w:t xml:space="preserve">      de 2011[296].</w:t>
        <w:br/>
        <w:br/>
        <w:t xml:space="preserve">        4. Investigación de la detención de Rigoberto Barrios  y  de  Jorge</w:t>
        <w:br/>
        <w:t xml:space="preserve">           Antonio Barrios Ortuño</w:t>
        <w:br/>
        <w:br/>
        <w:t xml:space="preserve"> 213. El 4 de marzo de 2004 se  interpuso  una  denuncia  ante  la  Fiscalía</w:t>
        <w:br/>
        <w:t xml:space="preserve">      Superior por la detención  sin  orden  judicial  de  los  niños  Jorge</w:t>
        <w:br/>
        <w:t xml:space="preserve">      Antonio Barrios Ortuño y Rigoberto  Barrios,  quienes  permanecían  en</w:t>
        <w:br/>
        <w:t xml:space="preserve">      dependencias  policiales,  denunciando  que  habían  sufrido  torturas</w:t>
        <w:br/>
        <w:t xml:space="preserve">      físicas y psicológicas, que no se les permitía  comunicación  con  sus</w:t>
        <w:br/>
        <w:t xml:space="preserve">      familiares y que no habían sido alimentados. Se solicitó la  inmediata</w:t>
        <w:br/>
        <w:t xml:space="preserve">      puesta en libertad, la apertura de una averiguación  penal  contra  un</w:t>
        <w:br/>
        <w:t xml:space="preserve">      inspector involucrado en la detención, la práctica de un examen médico</w:t>
        <w:br/>
        <w:t xml:space="preserve">      forense a las víctimas y celeridad en la solicitud  de  la  medida  de</w:t>
        <w:br/>
        <w:t xml:space="preserve">      protección de 1 de marzo de 2003[297].</w:t>
        <w:br/>
        <w:br/>
        <w:t xml:space="preserve"> 214. El 5 de marzo de 2004 se practicó  una  experticia  de  reconocimiento</w:t>
        <w:br/>
        <w:t xml:space="preserve">      médico  legal  a  Rigoberto  Barrios[298],  quien  seis  días  después</w:t>
        <w:br/>
        <w:t xml:space="preserve">      presentó una denuncia por delito contra las  personas  (lesiones)  por</w:t>
        <w:br/>
        <w:t xml:space="preserve">      los hechos ocurridos en su  contra,  manifestando  que  Jorge  Antonio</w:t>
        <w:br/>
        <w:t xml:space="preserve">      Barrios Ortuño también fue víctima de  los  mismos[299].  Ese  día  se</w:t>
        <w:br/>
        <w:t xml:space="preserve">      realizaron diligencias[300]. Asimismo, en febrero de 2005 se suscribió</w:t>
        <w:br/>
        <w:t xml:space="preserve">      un acta de investigación penal, mediante la cual se dejó constancia de</w:t>
        <w:br/>
        <w:t xml:space="preserve">      que se acudió a la finca El Roble con  el  fin  de  indagar  sobre  un</w:t>
        <w:br/>
        <w:t xml:space="preserve">      vehículo que aparece mencionado en las actas,  del  cual  se  averiguó</w:t>
        <w:br/>
        <w:t xml:space="preserve">      pertenece  a  la  gobernación  del  estado  Aragua,  se  realizó   una</w:t>
        <w:br/>
        <w:t xml:space="preserve">      entrevista al encargado de la finca y su  esposa;  esta  última  tenía</w:t>
        <w:br/>
        <w:t xml:space="preserve">      asignado  el  referido  vehículo,  y  se  realizó  una  experticia  de</w:t>
        <w:br/>
        <w:t xml:space="preserve">      reconocimiento  y  avalúo,   e   inspección   técnico   policial   del</w:t>
        <w:br/>
        <w:t xml:space="preserve">      vehículo[301].</w:t>
        <w:br/>
        <w:br/>
        <w:t xml:space="preserve"> 215. El 2 de junio de 2005 la Fiscalía Décimo Sexta del Ministerio  Público</w:t>
        <w:br/>
        <w:t xml:space="preserve">      del estado Aragua (en adelante “Fiscalía  Décimo  Sexta”)  reiteró  la</w:t>
        <w:br/>
        <w:t xml:space="preserve">      solicitud de la copia de las novedades de los días 3 y 4 de  marzo  de</w:t>
        <w:br/>
        <w:t xml:space="preserve">      2003 de la Comisaría de Guanayén y el 30 de mayo de 2005 informó a  la</w:t>
        <w:br/>
        <w:t xml:space="preserve">      Dirección de Protección  de  Derechos  Fundamentales  de  la  Fiscalía</w:t>
        <w:br/>
        <w:t xml:space="preserve">      General de la República sobre el caso[302]. El 27 de marzo de 2006  la</w:t>
        <w:br/>
        <w:t xml:space="preserve">      Fiscalía Décimo  Sexta  solicitó  al  Juez  de  Control  del  Circuito</w:t>
        <w:br/>
        <w:t xml:space="preserve">      Judicial Penal del estado Aragua el sobreseimiento  de  la  causa  por</w:t>
        <w:br/>
        <w:t xml:space="preserve">      prescripción del delito de lesiones personales  leves,  solicitud  que</w:t>
        <w:br/>
        <w:t xml:space="preserve">      fue decidida favorablemente el 22 de noviembre de 2006[303].</w:t>
        <w:br/>
        <w:br/>
        <w:t xml:space="preserve">        5. Investigación de la privación de libertad, las  amenazas  y  las</w:t>
        <w:br/>
        <w:t xml:space="preserve">           lesiones en perjuicio  de  Luisa  del  Carmen  Barrios,  Gustavo</w:t>
        <w:br/>
        <w:t xml:space="preserve">           Ravelo, Jesús Ravelo, Elbira Barrios, Oscar José Barrios y Jorge</w:t>
        <w:br/>
        <w:t xml:space="preserve">           Antonio Barrios Ortuño</w:t>
        <w:br/>
        <w:br/>
        <w:t xml:space="preserve"> 216. El 28 de junio de 2004 se  presentó  una  denuncia  ante  la  Fiscalía</w:t>
        <w:br/>
        <w:t xml:space="preserve">      Décimo Cuarta en relación con los hechos ocurridos el 19 de  junio  de</w:t>
        <w:br/>
        <w:t xml:space="preserve">      2004,  en  la  cual  se   solicitó   la   práctica   de   determinadas</w:t>
        <w:br/>
        <w:t xml:space="preserve">      diligencias[304]. El 23 de julio de 2004 la Fiscalía  Vigésima  ordenó</w:t>
        <w:br/>
        <w:t xml:space="preserve">      el inicio de la investigación, “[v]isto el hecho  noticioso  publicado</w:t>
        <w:br/>
        <w:t xml:space="preserve">      en el Diario el Siglo” el 29 de junio de 2004[305]. Ese mismo  día  el</w:t>
        <w:br/>
        <w:t xml:space="preserve">      Cuerpo de Investigaciones solicitó  los  datos  filiatorios,  rango  y</w:t>
        <w:br/>
        <w:t xml:space="preserve">      ubicación administrativa de los tres funcionarios policiales referidos</w:t>
        <w:br/>
        <w:t xml:space="preserve">      en la denuncia[306]. El 27 de  julio  de  2004  la  Fiscalía  Vigésima</w:t>
        <w:br/>
        <w:t xml:space="preserve">      solicitó a la Directora de Asuntos Internos de la policía la  apertura</w:t>
        <w:br/>
        <w:t xml:space="preserve">      de averiguación administrativa contra los funcionarios que  deban  ser</w:t>
        <w:br/>
        <w:t xml:space="preserve">      sujetos de la misma[307].</w:t>
        <w:br/>
        <w:br/>
        <w:t xml:space="preserve"> 217. En agosto de 2004 la Fiscalía Vigésima entrevistó a la  señora  Elbira</w:t>
        <w:br/>
        <w:t xml:space="preserve">      Barrios y al señor Jesús Ravelo, la primera indicó que  a  ninguno  le</w:t>
        <w:br/>
        <w:t xml:space="preserve">      fue practicada “medicatura forense” y  relacionó  los  hechos  con  la</w:t>
        <w:br/>
        <w:t xml:space="preserve">      muerte de Narciso Barrios y los allanamientos y sustracción de  bienes</w:t>
        <w:br/>
        <w:t xml:space="preserve">      en las viviendas ocurridos en  noviembre  de  2003;  el  señor  Ravelo</w:t>
        <w:br/>
        <w:t xml:space="preserve">      entregó el proyectil  que  impactó  en  su  vehículo  el  día  de  los</w:t>
        <w:br/>
        <w:t xml:space="preserve">      hechos[308].  Entre el 22 y el 24 de febrero  de  2005  se  realizaron</w:t>
        <w:br/>
        <w:t xml:space="preserve">      entrevistas a las víctimas, y  una  inspección  técnico  policial  del</w:t>
        <w:br/>
        <w:t xml:space="preserve">      vehículo[309].</w:t>
        <w:br/>
        <w:br/>
        <w:t xml:space="preserve"> 218. El 30 de mayo de 2005 la  Fiscalía  Vigésima  solicitó  al  Cuerpo  de</w:t>
        <w:br/>
        <w:t xml:space="preserve">      Investigaciones  la  práctica  de  varias  diligencias[310],  y  a  la</w:t>
        <w:br/>
        <w:t xml:space="preserve">      Fiscalía  Décimo  Cuarta  que   informara   si   cursaba   actuaciones</w:t>
        <w:br/>
        <w:t xml:space="preserve">      relacionadas con presuntos hechos publicados en el Diario el Siglo  el</w:t>
        <w:br/>
        <w:t xml:space="preserve">      29 de junio de 2004, solicitud que reiteró el 22 de  agosto  de  2005,</w:t>
        <w:br/>
        <w:t xml:space="preserve">      requiriendo además en  esta  ocasión  que  le  indicara  si  ante  esa</w:t>
        <w:br/>
        <w:t xml:space="preserve">      Fiscalía se consignó un proyectil colectado  por  las  víctimas  y  si</w:t>
        <w:br/>
        <w:t xml:space="preserve">      ordenó  practicar  la  experticia  balística[311].  Entre   agosto   y</w:t>
        <w:br/>
        <w:t xml:space="preserve">      diciembre de 2006 la Fiscalía Vigésima reiteró  su  solicitud  de  los</w:t>
        <w:br/>
        <w:t xml:space="preserve">      libros de novedades, entre otra información[312]. El 12  de  diciembre</w:t>
        <w:br/>
        <w:t xml:space="preserve">      de 2006 comparecieron ante la Fiscalía  dos  funcionarios  de  policía</w:t>
        <w:br/>
        <w:t xml:space="preserve">      como imputados  en  el  caso,  fijándose  como  nueva  fecha  para  la</w:t>
        <w:br/>
        <w:t xml:space="preserve">      celebración de acto de imputación el 11 de enero de 2007[313].  El  18</w:t>
        <w:br/>
        <w:t xml:space="preserve">      de enero de 2007 se realizó imposición de actas a uno de los imputados</w:t>
        <w:br/>
        <w:t xml:space="preserve">      por  los  delitos  de  privación  ilegítima  de   libertad,   lesiones</w:t>
        <w:br/>
        <w:t xml:space="preserve">      personales  y  abuso  de  autoridad[314].  El  10  de  marzo  de  2008</w:t>
        <w:br/>
        <w:t xml:space="preserve">      compareció ante la Fiscalía Vigésima uno de los  involucrados  en  los</w:t>
        <w:br/>
        <w:t xml:space="preserve">      hechos[315].</w:t>
        <w:br/>
        <w:br/>
        <w:t xml:space="preserve"> 219. El 25 de noviembre de 2008 la Fiscalía Vigésima solicitó al Juzgado de</w:t>
        <w:br/>
        <w:t xml:space="preserve">      Control del Circuito Judicial Penal de la Circunscripción Judicial del</w:t>
        <w:br/>
        <w:t xml:space="preserve">      estado Aragua decretar el sobreseimiento de la  causa  al  no  existir</w:t>
        <w:br/>
        <w:t xml:space="preserve">      pruebas  para  determinar  que  existieron  los  delitos  de  lesiones</w:t>
        <w:br/>
        <w:t xml:space="preserve">      personales intencionales y privación ilegitima de libertad[316]. El 21</w:t>
        <w:br/>
        <w:t xml:space="preserve">      de octubre de 2009 se decretó el sobreseimiento de la causa[317].</w:t>
        <w:br/>
        <w:br/>
        <w:t xml:space="preserve">        6. Investigación de la muerte de Luis Alberto Barrios</w:t>
        <w:br/>
        <w:br/>
        <w:t xml:space="preserve"> 220. El 21 de septiembre de 2004 la Fiscalía Vigésima emitió una  orden  de</w:t>
        <w:br/>
        <w:t xml:space="preserve">      inicio   de   la   investigación   y   se   realizaron    determinadas</w:t>
        <w:br/>
        <w:t xml:space="preserve">      diligencias[318]. El 26 de septiembre de 2004  el  abogado  de  Eloisa</w:t>
        <w:br/>
        <w:t xml:space="preserve">      Barrios solicitó que la investigación del caso  fuera  remitida  a  la</w:t>
        <w:br/>
        <w:t xml:space="preserve">      delegación  de  Maracay,  para  que   las   investigaciones   pudieran</w:t>
        <w:br/>
        <w:t xml:space="preserve">      realizarse con la máxima transparencia posible, de manera imparcial  y</w:t>
        <w:br/>
        <w:t xml:space="preserve">      con la celeridad que el caso requiere[319].</w:t>
        <w:br/>
        <w:br/>
        <w:t xml:space="preserve"> 221. El 22 de febrero de  2005  declararon  Elbira  Barrios  y  Oscar  José</w:t>
        <w:br/>
        <w:t xml:space="preserve">      Barrios[320]. La Fiscalía Vigésima  y  el  Cuerpo  de  Investigaciones</w:t>
        <w:br/>
        <w:t xml:space="preserve">      solicitaron  en  reiteradas  ocasiones  la  práctica  de   diligencias</w:t>
        <w:br/>
        <w:t xml:space="preserve">      pendientes[321], de las cuales solo se  habían  realizado  algunas  en</w:t>
        <w:br/>
        <w:t xml:space="preserve">      noviembre  de  2004[322].  El  2  de  agosto  de  2005  el  Cuerpo  de</w:t>
        <w:br/>
        <w:t xml:space="preserve">      Investigaciones se apersonó en el laboratorio criminalístico,  con  el</w:t>
        <w:br/>
        <w:t xml:space="preserve">      objeto de recabar los resultados de diferentes experticias solicitadas</w:t>
        <w:br/>
        <w:t xml:space="preserve">      el 22 de septiembre de 2004, donde le indicaron que unas  habían  sido</w:t>
        <w:br/>
        <w:t xml:space="preserve">      retiradas en noviembre de 2004 por  la  Fiscalía  Vigésima  y  por  un</w:t>
        <w:br/>
        <w:t xml:space="preserve">      funcionario de la subdelegación de Villa de Cura, lo mismo que ocurrió</w:t>
        <w:br/>
        <w:t xml:space="preserve">      con la autopsia del fallecido la  cual  había  sido  retirada  por  un</w:t>
        <w:br/>
        <w:t xml:space="preserve">      funcionario de esa subdelegación en octubre de 2004[323]. Al respecto,</w:t>
        <w:br/>
        <w:t xml:space="preserve">      la subdelegación de Maracay solicitó a la de Villa de Cura la remisión</w:t>
        <w:br/>
        <w:t xml:space="preserve">      de todas  las  actuaciones,  incluyendo  la  experticia  retirada  del</w:t>
        <w:br/>
        <w:t xml:space="preserve">      laboratorio criminalístico[324].</w:t>
        <w:br/>
        <w:br/>
        <w:t xml:space="preserve"> 222. El 25 de agosto de 2005  se  realizó  una  experticia  de  trayectoria</w:t>
        <w:br/>
        <w:t xml:space="preserve">      balística[325]. El 1  de  septiembre  de  2005  la  Fiscalía  Vigésima</w:t>
        <w:br/>
        <w:t xml:space="preserve">      solicitó al Cuerpo de Investigaciones la remisión de los resultados de</w:t>
        <w:br/>
        <w:t xml:space="preserve">      la necropsia de ley practicada al fallecido, ya que dicha  prueba  “no</w:t>
        <w:br/>
        <w:t xml:space="preserve">      consta[ba] en el expediente”[326]. La necropsia fue remitida el  5  de</w:t>
        <w:br/>
        <w:t xml:space="preserve">      septiembre de 2005 y el 20 de octubre  de  2005  se  envió  una  copia</w:t>
        <w:br/>
        <w:t xml:space="preserve">      certificada del acta de defunción[327]. El 24  de  enero  de  2006  la</w:t>
        <w:br/>
        <w:t xml:space="preserve">      Fiscalía Vigésima solicitó a las comisarías de Guanayén y Barbacoas el</w:t>
        <w:br/>
        <w:t xml:space="preserve">      envío de la totalidad de las armas de  fuego  del  tipo  escopeta  que</w:t>
        <w:br/>
        <w:t xml:space="preserve">      conforman el parque de la comisaría[328].  La  información  solicitada</w:t>
        <w:br/>
        <w:t xml:space="preserve">      sobre las armas respecto de las muertes de Luis  Barrios  y  Rigoberto</w:t>
        <w:br/>
        <w:t xml:space="preserve">      Barrios había sido remitida por  la  comisaría  el  7  de  octubre  de</w:t>
        <w:br/>
        <w:t xml:space="preserve">      2005[329].</w:t>
        <w:br/>
        <w:br/>
        <w:t xml:space="preserve"> 223. El 7 de febrero de 2006 se practicó una experticia  de  reconocimiento</w:t>
        <w:br/>
        <w:t xml:space="preserve">      legal, mecánica y diseño de cuatro armas de fuego[330]. El 17 de  mayo</w:t>
        <w:br/>
        <w:t xml:space="preserve">      de 2006 la Fiscalía Vigésima solicitó la copia del  resultado  de  una</w:t>
        <w:br/>
        <w:t xml:space="preserve">      experticia de reconocimiento legal y hematológica ordenada  el  22  de</w:t>
        <w:br/>
        <w:t xml:space="preserve">      septiembre de 2004, y que se  practicaran  diversas  experticias[331].</w:t>
        <w:br/>
        <w:t xml:space="preserve">      Ese mismo día se remitió a la Fiscalía la copia de  la  experticia  de</w:t>
        <w:br/>
        <w:t xml:space="preserve">      reconocimiento legal y hematológico realizada el 18 de octubre de 2004</w:t>
        <w:br/>
        <w:t xml:space="preserve">      y se le informó que, una vez revisados los archivos, se  constató  que</w:t>
        <w:br/>
        <w:t xml:space="preserve">      no  se  realizó  comparación  balística,   ya   que   las   evidencias</w:t>
        <w:br/>
        <w:t xml:space="preserve">      suministradas   “carecían   de   características   físicas   para   su</w:t>
        <w:br/>
        <w:t xml:space="preserve">      individualización con respecto a las armas de fuego  entregadas”[332].</w:t>
        <w:br/>
        <w:t xml:space="preserve">      El 18 de mayo de 2006 se  realizó  una  experticia  de  reconocimiento</w:t>
        <w:br/>
        <w:t xml:space="preserve">      legal, mecánica, diseño y comparación balística de un arma, en la  que</w:t>
        <w:br/>
        <w:t xml:space="preserve">      se concluyó que no  se  realizó  comparación  balística,  ya  que  las</w:t>
        <w:br/>
        <w:t xml:space="preserve">      evidencias   carecen    de    características    físicas    para    su</w:t>
        <w:br/>
        <w:t xml:space="preserve">      individualización con respecto a las armas de fuego  que  los  expulsó</w:t>
        <w:br/>
        <w:t xml:space="preserve">      hacia el medio exterior y el 25 de mayo se realizó una  ampliación  de</w:t>
        <w:br/>
        <w:t xml:space="preserve">      trayectoria balística[333]. Ese día la Fiscalía decretó el archivo  de</w:t>
        <w:br/>
        <w:t xml:space="preserve">      las actuaciones debido a que: a) es incierto y no precisable que hayan</w:t>
        <w:br/>
        <w:t xml:space="preserve">      sido funcionarios policiales activos los que hayan dado muerte a  Luis</w:t>
        <w:br/>
        <w:t xml:space="preserve">      Alberto Barrios, y b) es incierto que  este  hecho  pueda  describirse</w:t>
        <w:br/>
        <w:t xml:space="preserve">      como acoso policial con intención de seguir atentando contra  la  vida</w:t>
        <w:br/>
        <w:t xml:space="preserve">      de los integrantes de la familia  Barrios,  ello  en  base  a  que  la</w:t>
        <w:br/>
        <w:t xml:space="preserve">      experticia de comparación balística ordenada no  pudo  realizarse  con</w:t>
        <w:br/>
        <w:t xml:space="preserve">      ninguna de las armas por carecer  las  evidencias  de  características</w:t>
        <w:br/>
        <w:t xml:space="preserve">      físicas de individualización, y además no hay testigos presenciales de</w:t>
        <w:br/>
        <w:t xml:space="preserve">      los hechos, indicando además que si bien la  compañera  del  fallecido</w:t>
        <w:br/>
        <w:t xml:space="preserve">      mencionó actos previos de  amenaza  por  parte  de  un  policía,  esto</w:t>
        <w:br/>
        <w:t xml:space="preserve">      correspondería a un delito perseguible sólo a instancia de parte[334].</w:t>
        <w:br/>
        <w:br/>
        <w:br/>
        <w:br/>
        <w:t xml:space="preserve">        7. Investigación del  atentado  y  posterior  muerte  de  Rigoberto</w:t>
        <w:br/>
        <w:t xml:space="preserve">           Barrios</w:t>
        <w:br/>
        <w:br/>
        <w:t xml:space="preserve"> 224. El 13 de enero de 2005 el abogado de la familia presentó una  denuncia</w:t>
        <w:br/>
        <w:t xml:space="preserve">      ante las Fiscalías Superior y Vigésima por los hechos ocurridos  el  9</w:t>
        <w:br/>
        <w:t xml:space="preserve">      de enero anterior, en la que indicó que la víctima  se  encontraba  en</w:t>
        <w:br/>
        <w:t xml:space="preserve">      estado crítico de salud en  el  hospital  con  ocho  heridas  de  bala</w:t>
        <w:br/>
        <w:t xml:space="preserve">      ocasionadas  por  funcionarios  policiales[335].  Ese  mismo  día   la</w:t>
        <w:br/>
        <w:t xml:space="preserve">      Fiscalía Vigésima inició la investigación y solicitó  la  práctica  de</w:t>
        <w:br/>
        <w:t xml:space="preserve">      determinadas diligencias[336], entre ellas, se realizó una  entrevista</w:t>
        <w:br/>
        <w:t xml:space="preserve">      a la víctima, con autorización del médico neurocirujano tratante quién</w:t>
        <w:br/>
        <w:t xml:space="preserve">      indicó que el paciente “se encontraba en  buenas  condiciones  médicas</w:t>
        <w:br/>
        <w:t xml:space="preserve">      generales  [y  que   tenía]   altas   posibilidades   de   evolucionar</w:t>
        <w:br/>
        <w:t xml:space="preserve">      satisfactoriamente”; la víctima indicó que uno de los autores  era  un</w:t>
        <w:br/>
        <w:t xml:space="preserve">      funcionario policial al que conocía y que podría reconocer al otro,  y</w:t>
        <w:br/>
        <w:t xml:space="preserve">      vinculó lo ocurrido con  la  denuncia  que  Eloisa  Barrios  interpuso</w:t>
        <w:br/>
        <w:t xml:space="preserve">      contra la detención de Rigoberto Barrios el año anterior[337].</w:t>
        <w:br/>
        <w:br/>
        <w:t xml:space="preserve"> 225. El 17 de enero de 2005 el abogado de la familia informó a la  Fiscalía</w:t>
        <w:br/>
        <w:t xml:space="preserve">      que mediante operación quirúrgica se había extraído del cuerpo  de  la</w:t>
        <w:br/>
        <w:t xml:space="preserve">      víctima 3 balas  alojadas  en  el  cuello,  por  lo  que  solicitó  la</w:t>
        <w:br/>
        <w:t xml:space="preserve">      realización de experticia de  comparación  balística[338].  El  19  de</w:t>
        <w:br/>
        <w:t xml:space="preserve">      enero de 2005 el Hospital  solicitó  la  práctica  de  la  autopsia  a</w:t>
        <w:br/>
        <w:t xml:space="preserve">      Rigoberto Barrios[339]. Al día siguiente el Cuerpo de  Investigaciones</w:t>
        <w:br/>
        <w:t xml:space="preserve">      solicitó al Hospital una copia del historial médico de  la  víctima  y</w:t>
        <w:br/>
        <w:t xml:space="preserve">      realizó una inspección técnico policial al  cadáver[340];  también  se</w:t>
        <w:br/>
        <w:t xml:space="preserve">      solicitó el registro de las novedades y el personal de guardia  de  la</w:t>
        <w:br/>
        <w:t xml:space="preserve">      Comisaría de Barbacoas el día 9 de enero de 2005,  solicitud  que  fue</w:t>
        <w:br/>
        <w:t xml:space="preserve">      reiterada posteriormente (infra párr. 227)[341].</w:t>
        <w:br/>
        <w:br/>
        <w:t xml:space="preserve"> 226. El 22 de enero de 2005 se rindió el resultado de autopsia realizada el</w:t>
        <w:br/>
        <w:t xml:space="preserve">      20 de enero de 2005[342]. El 25 de enero de 2005 la Fiscalía  Vigésima</w:t>
        <w:br/>
        <w:t xml:space="preserve">      solicitó una copia de los informes y registros correspondientes a  los</w:t>
        <w:br/>
        <w:t xml:space="preserve">      tres últimos meses “donde asiente el modo de cumplimiento de la medida</w:t>
        <w:br/>
        <w:t xml:space="preserve">      de protección que [se]  ejecuta  sobre  los  miembros  de  la  familia</w:t>
        <w:br/>
        <w:t xml:space="preserve">      Barrios”[343] y el Cuerpo de Investigaciones  realizó  una  inspección</w:t>
        <w:br/>
        <w:t xml:space="preserve">      técnica policial  del  lugar  del  atentado,  constando  una  fijación</w:t>
        <w:br/>
        <w:t xml:space="preserve">      fotográfica del mismo[344]. El 26  de  enero  de  2005  se  realizaron</w:t>
        <w:br/>
        <w:t xml:space="preserve">      entrevistas a Genesys Carolina  Martinez,  a  Maritza  Barrios,  quien</w:t>
        <w:br/>
        <w:t xml:space="preserve">      manifestó que anteriormente su  hijo  había  denunciado  amenazas  por</w:t>
        <w:br/>
        <w:t xml:space="preserve">      parte  de  funcionarios  policiales,  y  a  tres   testigos   de   los</w:t>
        <w:br/>
        <w:t xml:space="preserve">      hechos[345].</w:t>
        <w:br/>
        <w:br/>
        <w:t xml:space="preserve"> 227. Entre  enero  y  septiembre  de  2005  la  Fiscalía  y  el  Cuerpo  de</w:t>
        <w:br/>
        <w:t xml:space="preserve">      Investigaciones solicitaron la práctica de  determinadas  diligencias,</w:t>
        <w:br/>
        <w:t xml:space="preserve">      reiteraron otras previamente requeridas[346], y otras fueron  llevadas</w:t>
        <w:br/>
        <w:t xml:space="preserve">      a cabo[347]. Adicionalmente, el 4 de  octubre  de  ese  mismo  año  la</w:t>
        <w:br/>
        <w:t xml:space="preserve">      Fiscalía Vigésima solicitó a la Comisaría de Guanayen que informara si</w:t>
        <w:br/>
        <w:t xml:space="preserve">      formaban parte del parque de armas de la comisaría armas tipo escopeta</w:t>
        <w:br/>
        <w:t xml:space="preserve">      y a quién estaban asignadas[348], y el 17 y el  19  de  mayo  de  2006</w:t>
        <w:br/>
        <w:t xml:space="preserve">      solicitó  la  remisión  de  determinadas  armas  de  fuego   para   la</w:t>
        <w:br/>
        <w:t xml:space="preserve">      realización de  las  experticias  pertinentes,  y  los  resultados  de</w:t>
        <w:br/>
        <w:t xml:space="preserve">      experticia a los restos de balas extraídos del cuerpo de  la  víctima,</w:t>
        <w:br/>
        <w:t xml:space="preserve">      que había sido solicitada en febrero de 2005[349].</w:t>
        <w:br/>
        <w:br/>
        <w:t xml:space="preserve"> 228. El 25 de mayo de 2006  el  Cuerpo  de  Investigaciones  remitió  a  la</w:t>
        <w:br/>
        <w:t xml:space="preserve">      Fiscalía Vigésima el informe de ampliación de  trayectoria  balística,</w:t>
        <w:br/>
        <w:t xml:space="preserve">      solicitada el día anterior[350].  Ese mismo día la  Fiscalía  Vigésima</w:t>
        <w:br/>
        <w:t xml:space="preserve">      decretó el archivo  de  las  actuaciones,  determinando  que:  a)  las</w:t>
        <w:br/>
        <w:t xml:space="preserve">      declaraciones  testimoniales  no   aportan   elementos   certeros   de</w:t>
        <w:br/>
        <w:t xml:space="preserve">      convicción que informen que efectivamente  los  agresores  hayan  sido</w:t>
        <w:br/>
        <w:t xml:space="preserve">      funcionarios policiales; b) “lo único que  alimenta  la  tesis  de  un</w:t>
        <w:br/>
        <w:t xml:space="preserve">      posible exceso policial” es la declaración del fallecido, referida por</w:t>
        <w:br/>
        <w:t xml:space="preserve">      su madre, sin embargo, no  se  pudo  constatar  tal  versión  con  las</w:t>
        <w:br/>
        <w:t xml:space="preserve">      declaraciones de los testigos; c) se determinó que las heridas  fueron</w:t>
        <w:br/>
        <w:t xml:space="preserve">      causadas por dos tipos de armas, sin embargo una de las experticias de</w:t>
        <w:br/>
        <w:t xml:space="preserve">      comparación  balística  concluyó   que   las   muestras   carecen   de</w:t>
        <w:br/>
        <w:t xml:space="preserve">      características  físicas  para  su  respectiva  individualización  con</w:t>
        <w:br/>
        <w:t xml:space="preserve">      respecto a las armas de fuego que los expulsó, y  otra  dio  resultado</w:t>
        <w:br/>
        <w:t xml:space="preserve">      negativo; d) las amenazas indicadas por la madre del  fallecido  hacen</w:t>
        <w:br/>
        <w:t xml:space="preserve">      referencia a un delito que sólo  puede  investigarse  a  instancia  de</w:t>
        <w:br/>
        <w:t xml:space="preserve">      parte. Concluyó que  es  incierto  y  no  precisable  que  hayan  sido</w:t>
        <w:br/>
        <w:t xml:space="preserve">      funcionarios policiales los responsables  de  los  hechos,  y  que  es</w:t>
        <w:br/>
        <w:t xml:space="preserve">      incierto que estos hechos se puedan describir como acoso policial  con</w:t>
        <w:br/>
        <w:t xml:space="preserve">      intención de seguir atentando contra la vida de los integrantes de  la</w:t>
        <w:br/>
        <w:t xml:space="preserve">      familia Barrios[351].</w:t>
        <w:br/>
        <w:br/>
        <w:t xml:space="preserve"> 229. Respecto de la investigación sobre supuesta mala praxis médica, el  21</w:t>
        <w:br/>
        <w:t xml:space="preserve">      de enero de 2005 el abogado de la  familia  remitió  un  oficio  a  la</w:t>
        <w:br/>
        <w:t xml:space="preserve">      Fiscalía Vigésima informando de la muerte consecuencia de un  presunto</w:t>
        <w:br/>
        <w:t xml:space="preserve">      acto de negligencia médica y la Fiscalía dio orden  de  inicio  de  la</w:t>
        <w:br/>
        <w:t xml:space="preserve">      investigación[352]. El 25 de enero de  2005  solicitó  a  la  Fiscalía</w:t>
        <w:br/>
        <w:t xml:space="preserve">      Vigésima que requiriera determinada información al hospital,  la  cual</w:t>
        <w:br/>
        <w:t xml:space="preserve">      fue remitida el 28 de enero de ese año[353].  Entre enero y  junio  de</w:t>
        <w:br/>
        <w:t xml:space="preserve">      2006 se realizaron determinadas diligencias y se solicitó la  práctica</w:t>
        <w:br/>
        <w:t xml:space="preserve">      de otras[354].</w:t>
        <w:br/>
        <w:br/>
        <w:t xml:space="preserve"> 230. El 20 de septiembre de 2006 la Fiscalía Vigésima remitió a  la  Unidad</w:t>
        <w:br/>
        <w:t xml:space="preserve">      de Asesoría Técnica Científica del  Ministerio  Público  (en  adelante</w:t>
        <w:br/>
        <w:t xml:space="preserve">      “Unidad de Asesoría”) el expediente del caso para “que  h[iciera]  una</w:t>
        <w:br/>
        <w:t xml:space="preserve">      revisión exhaustiva del mismo”. El 6 de noviembre de 2006  recibió  un</w:t>
        <w:br/>
        <w:t xml:space="preserve">      informe con  las  conclusiones  y  recomendaciones  de  la  Unidad  de</w:t>
        <w:br/>
        <w:t xml:space="preserve">      Asesoría en el que indicó que “no [se hallan] registros en la historia</w:t>
        <w:br/>
        <w:t xml:space="preserve">      clínica que justifiquen  el  retardo  por  el  cual  el  paciente  fue</w:t>
        <w:br/>
        <w:t xml:space="preserve">      intervenido tan tardíamente” el 15 de enero de 2005; los  medicamentos</w:t>
        <w:br/>
        <w:t xml:space="preserve">      indicados pudieron haber contribuido  a  agravar  las  condiciones  de</w:t>
        <w:br/>
        <w:t xml:space="preserve">      salud, hubo un retardo en la atención brindada; no hubo atención en el</w:t>
        <w:br/>
        <w:t xml:space="preserve">      turno de 1:00 p.m a 7:00 p.m del 19 de enero de 2005, la autopsia y la</w:t>
        <w:br/>
        <w:t xml:space="preserve">      historia  clínica  no  indican  causa  de  la  muerte;  existe   clara</w:t>
        <w:br/>
        <w:t xml:space="preserve">      vinculación entre las actuaciones realizadas por el personal médico  y</w:t>
        <w:br/>
        <w:t xml:space="preserve">      de  enfermería,  y  la  [h]istoria  [c]línica   presenta   vacíos   de</w:t>
        <w:br/>
        <w:t xml:space="preserve">      información[355]. El 3 de  diciembre  de  2008  la  Fiscalía  Vigésima</w:t>
        <w:br/>
        <w:t xml:space="preserve">      remitió a la Unidad  de  Asesoría  de  nuevo  el  expediente  “con  la</w:t>
        <w:br/>
        <w:t xml:space="preserve">      finalidad de que el mismo sea analizado  y  se  realice  […]  toda  la</w:t>
        <w:br/>
        <w:t xml:space="preserve">      investigación   criminalística   necesaria    para    determinar    la</w:t>
        <w:br/>
        <w:t xml:space="preserve">      responsabilidad penal de los sujetos activos”[356].</w:t>
        <w:br/>
        <w:br/>
        <w:t xml:space="preserve"> 231. El 9 de febrero y el 27 de septiembre de  2007  la  Fiscalía  Vigésima</w:t>
        <w:br/>
        <w:t xml:space="preserve">      remitió a la Fiscalía General de la República el expediente fiscal del</w:t>
        <w:br/>
        <w:t xml:space="preserve">      caso, solicitado por ésta el 8 de febrero y el 24  de  septiembre  del</w:t>
        <w:br/>
        <w:t xml:space="preserve">      mismo año[357]. El 25 de abril de 2008 la  Fiscalía  “se  enc[ontraba]</w:t>
        <w:br/>
        <w:t xml:space="preserve">      efectuando una revisión exhaustiva de la causa […] a objeto de  dictar</w:t>
        <w:br/>
        <w:t xml:space="preserve">      el acto conclusivo pertinente”[358].</w:t>
        <w:br/>
        <w:br/>
        <w:t xml:space="preserve"> 232. El 23 de agosto de 2010 se acumularon los expedientes de ambas  causas</w:t>
        <w:br/>
        <w:t xml:space="preserve">      fiscales relacionadas con la muerte de Rigoberto Barrios, considerando</w:t>
        <w:br/>
        <w:t xml:space="preserve">      que guardan estrecha relación, y se reanudó la investigación en la que</w:t>
        <w:br/>
        <w:t xml:space="preserve">      se había decretado el archivo fiscal el 25  de  mayo  de  2006.  Entre</w:t>
        <w:br/>
        <w:t xml:space="preserve">      agosto  de  2010  y  julio  de  2011   se   solicitaron   determinadas</w:t>
        <w:br/>
        <w:t xml:space="preserve">      diligencias[359]. En julio y agosto  de  2011  se  recibieron  algunas</w:t>
        <w:br/>
        <w:t xml:space="preserve">      pruebas y se fijó fecha para  la  comparecencia  de  algunas  personas</w:t>
        <w:br/>
        <w:t xml:space="preserve">      involucradas en los hechos[360].</w:t>
        <w:br/>
        <w:br/>
        <w:t xml:space="preserve">   D. Consideraciones generales de la Corte sobre las investigaciones</w:t>
        <w:br/>
        <w:br/>
        <w:t xml:space="preserve"> 233.  Dentro  del  marco  fáctico  del  presente  caso  se  iniciaron  ocho</w:t>
        <w:br/>
        <w:t xml:space="preserve">      investigaciones  penales  a  nivel  interno.  En   ninguna   de   esas</w:t>
        <w:br/>
        <w:t xml:space="preserve">      investigaciones se ha  llegado  al  esclarecimiento  judicial  de  los</w:t>
        <w:br/>
        <w:t xml:space="preserve">      hechos ni se ha sancionado a los responsables. Respecto de todas estas</w:t>
        <w:br/>
        <w:t xml:space="preserve">      investigaciones se desprenden elementos comunes que  demuestran  falta</w:t>
        <w:br/>
        <w:t xml:space="preserve">      de debida diligencia en las mismas. La Corte procederá a  continuación</w:t>
        <w:br/>
        <w:t xml:space="preserve">      a hacer un recuento de dichos elementos comunes y, posteriormente,  el</w:t>
        <w:br/>
        <w:t xml:space="preserve">      Tribunal realizará el análisis particular de cada una de ellas.</w:t>
        <w:br/>
        <w:br/>
        <w:t xml:space="preserve"> 234.  La  Corte  observa  que  en  las  inspecciones  oculares  se   omitió</w:t>
        <w:br/>
        <w:t xml:space="preserve">      fotografiar  inmediatamente  los  lugares  de  los  hechos[361],   las</w:t>
        <w:br/>
        <w:t xml:space="preserve">      evidencias encontradas, los cuerpos de las víctimas fallecidas  y  los</w:t>
        <w:br/>
        <w:t xml:space="preserve">      bienes afectados, tampoco consta que se tomaran huellas dactilares  en</w:t>
        <w:br/>
        <w:t xml:space="preserve">      las armas supuestamente  involucradas  en  los  hechos,  ni  en  otras</w:t>
        <w:br/>
        <w:t xml:space="preserve">      evidencias  recaudadas,  ni  que  se  realizaran   indagaciones   para</w:t>
        <w:br/>
        <w:t xml:space="preserve">      determinar a quién pertenecían las armas que no se habían atribuido  a</w:t>
        <w:br/>
        <w:t xml:space="preserve">      los agentes involucrados. En  igual  sentido,  tampoco  se  realizaron</w:t>
        <w:br/>
        <w:t xml:space="preserve">      inspecciones técnicas  forenses  en  los  momentos  iniciales  de  las</w:t>
        <w:br/>
        <w:t xml:space="preserve">      investigaciones, como experticias de reconstrucción de los  hechos,  e</w:t>
        <w:br/>
        <w:t xml:space="preserve">      incluso en algunos casos  las  víctimas  fueron  las  que  presentaron</w:t>
        <w:br/>
        <w:t xml:space="preserve">      evidencias (supra párrs. 204 y 211). Por  otra  parte,  se  omitió  la</w:t>
        <w:br/>
        <w:t xml:space="preserve">      presentación  de  los  libros   de   novedades   de   las   comisarías</w:t>
        <w:br/>
        <w:t xml:space="preserve">      involucradas, o estos se presentaron con un notable retraso, y  no  se</w:t>
        <w:br/>
        <w:t xml:space="preserve">      indagó el paradero  de  los  mismos  en  los  casos  en  los  que  las</w:t>
        <w:br/>
        <w:t xml:space="preserve">      autoridades responsables indicaron que no estaban en su  posesión,  ni</w:t>
        <w:br/>
        <w:t xml:space="preserve">      tampoco consta que se  investigaran,  en  su  caso,  responsabilidades</w:t>
        <w:br/>
        <w:t xml:space="preserve">      administrativas  por  su  extravío  u  ocultamiento.   Adicionalmente,</w:t>
        <w:br/>
        <w:t xml:space="preserve">      tampoco se llamó a declarar con inmediatez a  todos  los  funcionarios</w:t>
        <w:br/>
        <w:t xml:space="preserve">      policiales involucrados y previamente identificados, ni a los posibles</w:t>
        <w:br/>
        <w:t xml:space="preserve">      testigos y los  familiares  de  las  víctimas.  Por  último,  diversas</w:t>
        <w:br/>
        <w:t xml:space="preserve">      autoridades omitieron o  retrasaron  la  práctica  o  la  remisión  de</w:t>
        <w:br/>
        <w:t xml:space="preserve">      material probatorio solicitado por la Fiscalía y, en su caso,  por  el</w:t>
        <w:br/>
        <w:t xml:space="preserve">      Cuerpo de Investigaciones.</w:t>
        <w:br/>
        <w:br/>
        <w:t xml:space="preserve"> 235. Por otra parte, esta Corte ha especificado los principios rectores que</w:t>
        <w:br/>
        <w:t xml:space="preserve">      es preciso observar en una investigación cuando se está frente  a  una</w:t>
        <w:br/>
        <w:t xml:space="preserve">      muerte  violenta.  Conforme  a   la   jurisprudencia   de   la   Corte</w:t>
        <w:br/>
        <w:t xml:space="preserve">      Interamericana,   las   autoridades   estatales   que   conducen   una</w:t>
        <w:br/>
        <w:t xml:space="preserve">      investigación de este tipo deben intentar como mínimo, inter alia:  a)</w:t>
        <w:br/>
        <w:t xml:space="preserve">      identificar a  la  víctima;  b)  recuperar  y  preservar  el  material</w:t>
        <w:br/>
        <w:t xml:space="preserve">      probatorio relacionado  con  la  muerte,  con  el  fin  de  ayudar  en</w:t>
        <w:br/>
        <w:t xml:space="preserve">      cualquier  potencial  investigación  penal  de  los  responsables;  c)</w:t>
        <w:br/>
        <w:t xml:space="preserve">      identificar posibles testigos y obtener sus declaraciones en  relación</w:t>
        <w:br/>
        <w:t xml:space="preserve">      con la muerte que se investiga; d) determinar la causa, forma, lugar y</w:t>
        <w:br/>
        <w:t xml:space="preserve">      momento de la muerte, así como cualquier patrón o práctica  que  pueda</w:t>
        <w:br/>
        <w:t xml:space="preserve">      haber causado la muerte, y e) distinguir entre muerte natural,  muerte</w:t>
        <w:br/>
        <w:t xml:space="preserve">      accidental, suicidio y  homicidio.  Además,  es  necesario  investigar</w:t>
        <w:br/>
        <w:t xml:space="preserve">      exhaustivamente la escena del crimen, se deben  realizar  autopsias  y</w:t>
        <w:br/>
        <w:t xml:space="preserve">      análisis de  restos  humanos  en  forma  rigurosa,  por  profesionales</w:t>
        <w:br/>
        <w:t xml:space="preserve">      competentes y empleando los procedimientos más apropiados[362].</w:t>
        <w:br/>
        <w:br/>
        <w:t xml:space="preserve"> 236. En las investigaciones de las muertes del presente caso, en las que se</w:t>
        <w:br/>
        <w:t xml:space="preserve">      alegó enfrentamiento armado de la policía  con  las  víctimas,  no  se</w:t>
        <w:br/>
        <w:t xml:space="preserve">      realizó un examen de  absorción  atómica  con  base  en  las  muestras</w:t>
        <w:br/>
        <w:t xml:space="preserve">      recuperadas de las manos, el cual, a  criterio  del  perito  Baraybar,</w:t>
        <w:br/>
        <w:t xml:space="preserve">      permitiría determinar si la víctima había manipulado un arma de  fuego</w:t>
        <w:br/>
        <w:t xml:space="preserve">      en el momento anterior de su muerte.</w:t>
        <w:br/>
        <w:br/>
        <w:t xml:space="preserve"> 237. Respecto de las autopsias practicadas a los cuerpos  de  las  víctimas</w:t>
        <w:br/>
        <w:t xml:space="preserve">      fallecidas, éstas presentan, en general, las mismas características en</w:t>
        <w:br/>
        <w:t xml:space="preserve">      todos los  casos,  constando  solamente  las  actas  de  resultado  de</w:t>
        <w:br/>
        <w:t xml:space="preserve">      autopsia en las que únicamente se describen las heridas encontradas  y</w:t>
        <w:br/>
        <w:t xml:space="preserve">      se indican la causa de la muerte.  Al  respecto,  el  perito  Baraybar</w:t>
        <w:br/>
        <w:t xml:space="preserve">      manifestó, inter alia, los siguientes elementos comunes  con  respecto</w:t>
        <w:br/>
        <w:t xml:space="preserve">      de las autopsias practicadas en  los  casos  en  análisis:  a)  no  se</w:t>
        <w:br/>
        <w:t xml:space="preserve">      menciona si se hicieron tomas fotográficas a  la  víctima;  b)  no  se</w:t>
        <w:br/>
        <w:t xml:space="preserve">      menciona la hora de la muerte, la temperatura corporal  o  la  rigidez</w:t>
        <w:br/>
        <w:t xml:space="preserve">      del cuerpo; c)  no  se  mencionan  las  personas  involucradas  en  la</w:t>
        <w:br/>
        <w:t xml:space="preserve">      necropsia; d) no se adjuntaron fotografías que pudieran sustentar  las</w:t>
        <w:br/>
        <w:t xml:space="preserve">      conclusiones del reporte, ni se mencionaron los  métodos  usados  para</w:t>
        <w:br/>
        <w:t xml:space="preserve">      determinar el perfil biológico de la víctima, y e) no se  menciona  la</w:t>
        <w:br/>
        <w:t xml:space="preserve">      toma de rayos x ni al  cuerpo  ni  a  la  dentadura,  ni  cómo  fueron</w:t>
        <w:br/>
        <w:t xml:space="preserve">      ubicadas las postas recuperadas dentro de las víctimas.</w:t>
        <w:br/>
        <w:br/>
        <w:br/>
        <w:t xml:space="preserve"> 238. Las  mencionadas  fallas  y  omisiones  en  la  obtención  de  pruebas</w:t>
        <w:br/>
        <w:t xml:space="preserve">      demuestran falta de debida diligencia del Estado en la recuperación  y</w:t>
        <w:br/>
        <w:t xml:space="preserve">      preservación de material probatorio. Esto  generó  en  varios  de  los</w:t>
        <w:br/>
        <w:t xml:space="preserve">      casos la  pérdida  de  evidencias  importantes,  y  la  dificultad  de</w:t>
        <w:br/>
        <w:t xml:space="preserve">      determinar la verdad de lo ocurrido  e  identificar  y,  en  su  caso,</w:t>
        <w:br/>
        <w:t xml:space="preserve">      sancionar a los culpables.</w:t>
        <w:br/>
        <w:br/>
        <w:br/>
        <w:t xml:space="preserve"> 239. Asimismo, la Corte advierte que la orden de archivo de  la  causa  por</w:t>
        <w:br/>
        <w:t xml:space="preserve">      parte de la Fiscalía en  los  casos  de  Luis  Alberto  Barrios  y  de</w:t>
        <w:br/>
        <w:t xml:space="preserve">      Rigoberto Barrios se emitió (supra párrs. 223 y 228)  a  pesar  de  no</w:t>
        <w:br/>
        <w:t xml:space="preserve">      haber contado con todos los elementos de prueba y de no realizar otras</w:t>
        <w:br/>
        <w:t xml:space="preserve">      de  importancia.  Así,  Venezuela  no  indicó  ni  consta   que   haya</w:t>
        <w:br/>
        <w:t xml:space="preserve">      interrogado a algún funcionario policial presuntamente  implicado,  ni</w:t>
        <w:br/>
        <w:t xml:space="preserve">      tampoco que hubiera iniciado una línea de investigación que  vinculara</w:t>
        <w:br/>
        <w:t xml:space="preserve">      estos hechos con los anteriormente sufridos por las víctimas que  eran</w:t>
        <w:br/>
        <w:t xml:space="preserve">      atribuidos a agentes policiales. A criterio del Tribunal, la  Fiscalía</w:t>
        <w:br/>
        <w:t xml:space="preserve">      debió agotar las posibles líneas de investigación en las que aparecían</w:t>
        <w:br/>
        <w:t xml:space="preserve">      señalados agentes policiales. Al  contrario  de  lo  indicado  por  el</w:t>
        <w:br/>
        <w:t xml:space="preserve">      Fiscal  en  sus  correspondientes  solicitudes  de  archivo,   en   la</w:t>
        <w:br/>
        <w:t xml:space="preserve">      investigación de esas muertes correspondía al  investigador  descartar</w:t>
        <w:br/>
        <w:t xml:space="preserve">      si los hechos  antecedentes,  independientemente  de  su  calificación</w:t>
        <w:br/>
        <w:t xml:space="preserve">      jurídica, tenían relación o no con las referidas muertes. Es por  ello</w:t>
        <w:br/>
        <w:t xml:space="preserve">      que la Corte considera que no se agotaron las líneas de  investigación</w:t>
        <w:br/>
        <w:t xml:space="preserve">      posibles antes de decretar el archivo de las causas.</w:t>
        <w:br/>
        <w:br/>
        <w:t xml:space="preserve"> 240.  A  continuación  la  Corte   analizará   individualmente   los   ocho</w:t>
        <w:br/>
        <w:t xml:space="preserve">      procedimientos internos relativos a los hechos del  presente  caso  en</w:t>
        <w:br/>
        <w:t xml:space="preserve">      relación con la  debida  diligencia  y,  en  su  caso,  con  el  plazo</w:t>
        <w:br/>
        <w:t xml:space="preserve">      razonable.</w:t>
        <w:br/>
        <w:br/>
        <w:t xml:space="preserve">   E. Consideraciones particulares sobre las investigaciones</w:t>
        <w:br/>
        <w:br/>
        <w:t xml:space="preserve">        1. Investigación de la muerte de Benito Antonio Barrios</w:t>
        <w:br/>
        <w:br/>
        <w:t xml:space="preserve"> 241. El Tribunal ya se ha referido a una serie de fallas y omisiones en  la</w:t>
        <w:br/>
        <w:t xml:space="preserve">      investigación de los hechos (supra párrs. 234, 236 y 237), la falta de</w:t>
        <w:br/>
        <w:t xml:space="preserve">      toma declaraciones a familiares y testigos  de  manera  pronta,  o  la</w:t>
        <w:br/>
        <w:t xml:space="preserve">      realización de fotografías del lugar. Además, no consta del expediente</w:t>
        <w:br/>
        <w:t xml:space="preserve">      que se realizara una experticia de reconstrucción de los  hechos  sino</w:t>
        <w:br/>
        <w:t xml:space="preserve">      hasta más de ocho años después de  ocurrida  la  muerte  (supra  parr.</w:t>
        <w:br/>
        <w:t xml:space="preserve">      194), ni pruebas periciales que  determinaran  si  efectivamente  hubo</w:t>
        <w:br/>
        <w:t xml:space="preserve">      disparos realizados en contra de los policías que pudieran  justificar</w:t>
        <w:br/>
        <w:t xml:space="preserve">      una  respuesta  equivalente  por  su  parte.   Los  resultados  de  la</w:t>
        <w:br/>
        <w:t xml:space="preserve">      experticia de reconocimiento legal de los cartuchos encontrados en  el</w:t>
        <w:br/>
        <w:t xml:space="preserve">      lugar indicaron que fueron disparados con una  de  las  dos  escopetas</w:t>
        <w:br/>
        <w:t xml:space="preserve">      vinculadas con los hechos. Sin embargo, no consta que las  autoridades</w:t>
        <w:br/>
        <w:t xml:space="preserve">      realizaran más indagaciones para aclarar las discrepancias  entre  las</w:t>
        <w:br/>
        <w:t xml:space="preserve">      diversas versiones de lo ocurrido.</w:t>
        <w:br/>
        <w:br/>
        <w:t xml:space="preserve"> 242. Por el contrario, la investigación se centró inicialmente en recopilar</w:t>
        <w:br/>
        <w:t xml:space="preserve">      información sobre antecedentes penales de la víctima, sin  que  conste</w:t>
        <w:br/>
        <w:t xml:space="preserve">      cuál es el vínculo que se pretendía dar entre los hechos que generaron</w:t>
        <w:br/>
        <w:t xml:space="preserve">      su muerte y la incorporación al expediente de tales antecedentes.</w:t>
        <w:br/>
        <w:br/>
        <w:t xml:space="preserve"> 243. También la Corte advierte que se denunció la  pérdida  del  expediente</w:t>
        <w:br/>
        <w:t xml:space="preserve">      del caso en sede del Ministerio Público, pese  a  lo  cual  no  consta</w:t>
        <w:br/>
        <w:t xml:space="preserve">      aclaración alguna respecto de dónde se localizaba el  mismo.  Ello  se</w:t>
        <w:br/>
        <w:t xml:space="preserve">      desprendería también del hecho que en 2005  la  Fiscalía  solicitó  la</w:t>
        <w:br/>
        <w:t xml:space="preserve">      práctica de diligencias que habían sido ya ordenadas años antes.  Este</w:t>
        <w:br/>
        <w:t xml:space="preserve">      material probatorio debía formar parte del expediente del caso, por lo</w:t>
        <w:br/>
        <w:t xml:space="preserve">      que no hubiera sido necesario volver a requerirlo, pero  en  julio  de</w:t>
        <w:br/>
        <w:t xml:space="preserve">      2005, tras más  de  cinco  años  sin  que  conste  la  realización  de</w:t>
        <w:br/>
        <w:t xml:space="preserve">      diligencias, la Dirección de Protección  de  Derechos  Humanos  de  la</w:t>
        <w:br/>
        <w:t xml:space="preserve">      Fiscalía General trataba de ubicar  el  caso  y  obtener  los  insumos</w:t>
        <w:br/>
        <w:t xml:space="preserve">      necesarios para emprender acciones.</w:t>
        <w:br/>
        <w:br/>
        <w:t xml:space="preserve"> 244. Por último, el Estado ha indicado que existe orden de  aprehensión  de</w:t>
        <w:br/>
        <w:t xml:space="preserve">      los acusados, pese a lo cual  éstos  se  encuentran  prófugos.  De  la</w:t>
        <w:br/>
        <w:t xml:space="preserve">      prueba obrante en el expediente se desprende que solo uno de ellos fue</w:t>
        <w:br/>
        <w:t xml:space="preserve">      aprehendido en agosto de 2011 (supra párr. 198). El Tribunal considera</w:t>
        <w:br/>
        <w:t xml:space="preserve">      que no es suficiente con que el Estado manifieste que existe una orden</w:t>
        <w:br/>
        <w:t xml:space="preserve">      de aprehensión para justificar que no se ha avanzado en la causa, sino</w:t>
        <w:br/>
        <w:t xml:space="preserve">      que tiene que demostrar que se ejecutaron actos efectivos.</w:t>
        <w:br/>
        <w:br/>
        <w:t xml:space="preserve"> 245. En consecuencia, la Corte Interamericana concluye que las  autoridades</w:t>
        <w:br/>
        <w:t xml:space="preserve">      no actuaron con la debida diligencia en la investigación de la  muerte</w:t>
        <w:br/>
        <w:t xml:space="preserve">      de Benito Antonio Barrios. Por ello, el Estado violó  los  derechos  a</w:t>
        <w:br/>
        <w:t xml:space="preserve">      las garantías y a la protección judiciales previstos en los  artículos</w:t>
        <w:br/>
        <w:t xml:space="preserve">      8.1 y 25.1 de la Convención Americana, en relación con el artículo 1.1</w:t>
        <w:br/>
        <w:t xml:space="preserve">      de la misma, en perjuicio de Justina Barrios,  Jorge  Antonio  Barrios</w:t>
        <w:br/>
        <w:t xml:space="preserve">      Ortuño, Carlos Alberto Ortuño y Eloisa Barrios[363].</w:t>
        <w:br/>
        <w:br/>
        <w:t xml:space="preserve">        2. Investigación de los allanamientos, destrucción y  robo  en  las</w:t>
        <w:br/>
        <w:t xml:space="preserve">           viviendas de Justina Barrios, Elbira Barrios,  Orismar  Carolina</w:t>
        <w:br/>
        <w:t xml:space="preserve">           Alzul García, Brígida Oneyda Barrios y Luis Alberto Barrios</w:t>
        <w:br/>
        <w:br/>
        <w:br/>
        <w:t xml:space="preserve"> 246. En la investigación de los  hechos  no  se  realizaron  inmediatamente</w:t>
        <w:br/>
        <w:t xml:space="preserve">      diligencias relevantes para  su  esclarecimiento  (supra  párr.  234),</w:t>
        <w:br/>
        <w:t xml:space="preserve">      teniendo en especial consideración que se trataba de hechos  relativos</w:t>
        <w:br/>
        <w:t xml:space="preserve">      a  lugares  habitacionales,  por  lo  que  una  pronta  y   exhaustiva</w:t>
        <w:br/>
        <w:t xml:space="preserve">      recolección de pruebas podría evitar la pérdida de las mismas.</w:t>
        <w:br/>
        <w:br/>
        <w:t xml:space="preserve"> 247. Si bien  se  inició  investigación  sobre  los  allanamientos  de  dos</w:t>
        <w:br/>
        <w:t xml:space="preserve">      viviendas, se indicó en  varias  ocasiones  que  se  habían  producido</w:t>
        <w:br/>
        <w:t xml:space="preserve">      allanamientos en otras dos casas, las  de  Elbira  y  Justina  Barrios</w:t>
        <w:br/>
        <w:t xml:space="preserve">      (supra párr. 200), sin que conste que estos dos últimos se tuvieran en</w:t>
        <w:br/>
        <w:t xml:space="preserve">      cuenta en las investigaciones de la causa de aquellos, una vez que fue</w:t>
        <w:br/>
        <w:t xml:space="preserve">      puesto en conocimiento de las autoridades que se  trataba  de  eventos</w:t>
        <w:br/>
        <w:t xml:space="preserve">      ocurridos el mismo día y atribuidos a las mismas autoridades  en  esas</w:t>
        <w:br/>
        <w:t xml:space="preserve">      cuatro casas.</w:t>
        <w:br/>
        <w:br/>
        <w:t xml:space="preserve"> 248. Asimismo, la Corte advierte que desde diciembre de 2003 a  febrero  de</w:t>
        <w:br/>
        <w:t xml:space="preserve">      2005 no se habrían realizado diligencias para  el  esclarecimiento  de</w:t>
        <w:br/>
        <w:t xml:space="preserve">      los hechos. Además, la Fiscalía solicitó, cinco años  después  de  los</w:t>
        <w:br/>
        <w:t xml:space="preserve">      hechos, información sobre los funcionarios policiales de la  Comisaría</w:t>
        <w:br/>
        <w:t xml:space="preserve">      las Peñitas,  diligencia  requerida  por  el  abogado  de  la  familia</w:t>
        <w:br/>
        <w:t xml:space="preserve">      Barrios, sin que dicha  información  conste  en  su  auto  de  archivo</w:t>
        <w:br/>
        <w:t xml:space="preserve">      fiscal, dictado tres días después de la solicitud. Adicionalmente,  la</w:t>
        <w:br/>
        <w:t xml:space="preserve">      Fiscalía ordenó en 2008 tomar declaración a varios policías,  sin  que</w:t>
        <w:br/>
        <w:t xml:space="preserve">      conste que las mismas se hubieran llevado a cabo. Consta además que en</w:t>
        <w:br/>
        <w:t xml:space="preserve">      febrero de 2007 y de 2008 la Fiscalía Vigésima solicitó los libros  de</w:t>
        <w:br/>
        <w:t xml:space="preserve">      novedades de la Comisaría  San  Francisco  de  Cara,  sin  embargo  se</w:t>
        <w:br/>
        <w:t xml:space="preserve">      desprende de ese expediente que tal información  había  sido  recibida</w:t>
        <w:br/>
        <w:t xml:space="preserve">      por la Fiscalía el 29 de enero de 2007.</w:t>
        <w:br/>
        <w:br/>
        <w:t xml:space="preserve"> 249. En consecuencia, la Corte Interamericana concluye que las  autoridades</w:t>
        <w:br/>
        <w:t xml:space="preserve">      no actuaron con la  debida  diligencia  en  la  investigación  de  los</w:t>
        <w:br/>
        <w:t xml:space="preserve">      allanamientos, destrucción de bienes y incendio de  las  viviendas  de</w:t>
        <w:br/>
        <w:t xml:space="preserve">      Luis Alberto Barrios, Orismar Carolina Alzul  García,  Brígida  Oneyda</w:t>
        <w:br/>
        <w:t xml:space="preserve">      Barrios, Justina Barrios y Elbira Barrios. Por ello, el  Estado  violó</w:t>
        <w:br/>
        <w:t xml:space="preserve">      los derechos a las garantías y a la protección judiciales previstos en</w:t>
        <w:br/>
        <w:t xml:space="preserve">      los artículos 8.1 y 25.1 de la Convención Americana, en  relación  con</w:t>
        <w:br/>
        <w:t xml:space="preserve">      el artículo 1.1 de la misma, en perjuicio  de  Luis  Alberto  Barrios,</w:t>
        <w:br/>
        <w:t xml:space="preserve">      Orismar  Carolina  Alzul  García,  Brígida  Oneyda  Barrios,   Justina</w:t>
        <w:br/>
        <w:t xml:space="preserve">      Barrios, Elbira Barrios y Eloisa Barrios[364].</w:t>
        <w:br/>
        <w:br/>
        <w:t xml:space="preserve">        3. Investigación de la muerte de Narciso  Barrios  y  las  amenazas</w:t>
        <w:br/>
        <w:t xml:space="preserve">           contra Néstor Caudi Barrios</w:t>
        <w:br/>
        <w:br/>
        <w:t xml:space="preserve"> 250. Desde que ocurrieron  los  hechos  las  autoridades  a  cargo  de  las</w:t>
        <w:br/>
        <w:t xml:space="preserve">      investigaciones procedieron a ordenar y  realizar  varias  diligencias</w:t>
        <w:br/>
        <w:t xml:space="preserve">      para la determinación  de  los  mismos.  Sin  perjuicio  de  ello,  el</w:t>
        <w:br/>
        <w:t xml:space="preserve">      Tribunal advierte que se produjeron algunas fallas y omisiones  (supra</w:t>
        <w:br/>
        <w:t xml:space="preserve">      párrs. 234, 236 y 237). En el momento del levantamiento del cadáver  y</w:t>
        <w:br/>
        <w:t xml:space="preserve">      de la recolección de las evidencias correspondientes no se decomisaron</w:t>
        <w:br/>
        <w:t xml:space="preserve">      las armas de los policías involucrados, sino  solamente  el  arma  que</w:t>
        <w:br/>
        <w:t xml:space="preserve">      supuestamente portaba la víctima. Consta  además  que  no  se  produjo</w:t>
        <w:br/>
        <w:t xml:space="preserve">      custodia oportuna del cuerpo  de  la  víctima,  ya  que  los  policías</w:t>
        <w:br/>
        <w:t xml:space="preserve">      abandonaron el lugar al ver un  grupo  de  personas  que  se  acercaba</w:t>
        <w:br/>
        <w:t xml:space="preserve">      increpándoles. No consta que las autoridades  a  cargo  les  tomara  a</w:t>
        <w:br/>
        <w:t xml:space="preserve">      todos declaración como testigos. Los policías manifestaron además  que</w:t>
        <w:br/>
        <w:t xml:space="preserve">      no verificaron el estado de salud en  que  se  encontraba  la  víctima</w:t>
        <w:br/>
        <w:t xml:space="preserve">      antes de abandonar el lugar[365].</w:t>
        <w:br/>
        <w:br/>
        <w:t xml:space="preserve"> 251. Adicionalmente, la señora Eloisa  Barrios  fue  quien  presentó  a  la</w:t>
        <w:br/>
        <w:t xml:space="preserve">      investigación determinadas fotos del exterior del local  donde  habría</w:t>
        <w:br/>
        <w:t xml:space="preserve">      muerto Narciso Barrios, en las que  se  reproducían  perforaciones  de</w:t>
        <w:br/>
        <w:t xml:space="preserve">      balas  en  las  paredes  exteriores  del  local,  y   quien   solicitó</w:t>
        <w:br/>
        <w:t xml:space="preserve">      reiteradamente la práctica inminente de algunas pruebas (supra  párrs.</w:t>
        <w:br/>
        <w:t xml:space="preserve">      206 y 211). Al respecto, no consta si las autoridades  realizaron  las</w:t>
        <w:br/>
        <w:t xml:space="preserve">      correspondientes experticias legales a dichas muestras fotográficas.</w:t>
        <w:br/>
        <w:br/>
        <w:t xml:space="preserve"> 252. Asimismo, no consta que se realizara una experticia de  reconstrucción</w:t>
        <w:br/>
        <w:t xml:space="preserve">      del hecho, trayectoria balística, ubicación de los involucrados, entre</w:t>
        <w:br/>
        <w:t xml:space="preserve">      otros,  especialmente  teniendo  en   consideración   las   diferentes</w:t>
        <w:br/>
        <w:t xml:space="preserve">      versiones de lo ocurrido que se desprenden  de  las  declaraciones  de</w:t>
        <w:br/>
        <w:t xml:space="preserve">      testigos y policías involucrados, ni  que  se  realizaran  diligencias</w:t>
        <w:br/>
        <w:t xml:space="preserve">      para comprobar la necesidad de una respuesta armada múltiple por parte</w:t>
        <w:br/>
        <w:t xml:space="preserve">      de los policías, puesto que éstos indicaron que  realizaron  al  menos</w:t>
        <w:br/>
        <w:t xml:space="preserve">      tres disparos cada uno, y manifestaron que la víctima profirió “dos  o</w:t>
        <w:br/>
        <w:t xml:space="preserve">      tres” disparos[366] y la experticia de comparación balística  concluyó</w:t>
        <w:br/>
        <w:t xml:space="preserve">      que cinco “conchas” incriminadas fueron  percutidas  por  una  de  las</w:t>
        <w:br/>
        <w:t xml:space="preserve">      escopetas asignadas a la Comisaría de Barbacoas[367].</w:t>
        <w:br/>
        <w:br/>
        <w:t xml:space="preserve"> 253. Por último, la Corte resalta que pese a las diferentes declaraciones y</w:t>
        <w:br/>
        <w:t xml:space="preserve">      pruebas que vinculaban estos hechos con  las  amenazas  contra  Néstor</w:t>
        <w:br/>
        <w:t xml:space="preserve">      Caudi Barrios y los allanamientos y destrucción de  las  viviendas  de</w:t>
        <w:br/>
        <w:t xml:space="preserve">      algunos de los miembros de la familia, las autoridades  no  realizaron</w:t>
        <w:br/>
        <w:t xml:space="preserve">      investigaciones  del  conjunto  de  hechos  o  medidas  tendientes   a</w:t>
        <w:br/>
        <w:t xml:space="preserve">      confirmar si efectivamente existían esos vínculos entre los diferentes</w:t>
        <w:br/>
        <w:t xml:space="preserve">      hechos ocurridos en marcos  temporales  además  muy  cercanos,  contra</w:t>
        <w:br/>
        <w:t xml:space="preserve">      determinados miembros de la familia Barrios[368].</w:t>
        <w:br/>
        <w:br/>
        <w:t xml:space="preserve"> 254. En especial, la Corte advierte que en varias  declaraciones  brindadas</w:t>
        <w:br/>
        <w:t xml:space="preserve">      con respecto a los allanamientos, robos y quema de las viviendas antes</w:t>
        <w:br/>
        <w:t xml:space="preserve">      mencionadas, se indicó como posible  motivo  del  ataque  un  percance</w:t>
        <w:br/>
        <w:t xml:space="preserve">      ocurrido con anterioridad entre Narciso Barrios y  un  policía  (supra</w:t>
        <w:br/>
        <w:t xml:space="preserve">      párrs. 201 y 203). Asimismo, el 1 de marzo y el 1 de junio de 2004  el</w:t>
        <w:br/>
        <w:t xml:space="preserve">      abogado de la señora Eloisa  Barrios  presentó  una  denuncia  por  la</w:t>
        <w:br/>
        <w:t xml:space="preserve">      muerte de Narciso Barrios conjuntamente con la de allanamiento de  las</w:t>
        <w:br/>
        <w:t xml:space="preserve">      viviendas  ocurridas  en  noviembre  de  2003,  y  solicitó   que   se</w:t>
        <w:br/>
        <w:t xml:space="preserve">      investigara por  qué  no  constaba  en  las  actas  procesales  de  la</w:t>
        <w:br/>
        <w:t xml:space="preserve">      averiguación por la muerte de Narciso Barrios los hechos  relacionados</w:t>
        <w:br/>
        <w:t xml:space="preserve">      con el allanamiento a las viviendas (supra párr. 206). También, Néstor</w:t>
        <w:br/>
        <w:t xml:space="preserve">      Caudi Barrios y otros familiares indicaron a las autoridades en varias</w:t>
        <w:br/>
        <w:t xml:space="preserve">      ocasiones las amenazas en contra de aquel como consecuencia  de  haber</w:t>
        <w:br/>
        <w:t xml:space="preserve">      presenciado los hechos en los que se produjo la referida muerte (supra</w:t>
        <w:br/>
        <w:t xml:space="preserve">      párrs. 206 y 208). Por ello, el Tribunal considera  que  no  se  buscó</w:t>
        <w:br/>
        <w:t xml:space="preserve">      agotar todas las posibles líneas de investigación que  permitieran  el</w:t>
        <w:br/>
        <w:t xml:space="preserve">      esclarecimiento de los hechos.</w:t>
        <w:br/>
        <w:br/>
        <w:t xml:space="preserve"> 255. El Tribunal advierte que respecto a Néstor Caudi Barrios, si  bien  se</w:t>
        <w:br/>
        <w:t xml:space="preserve">      ordenaron medidas de protección a su favor (supra párrs. 121  y  208),</w:t>
        <w:br/>
        <w:t xml:space="preserve">      no consta que se haya  realizado  ninguna  investigación  tendiente  a</w:t>
        <w:br/>
        <w:t xml:space="preserve">      determinar el origen de las amenazas denunciadas  y  sancionar  a  los</w:t>
        <w:br/>
        <w:t xml:space="preserve">      posibles responsables.</w:t>
        <w:br/>
        <w:br/>
        <w:t xml:space="preserve"> 256. Consecuentemente, la Corte Interamericana concluye que las autoridades</w:t>
        <w:br/>
        <w:t xml:space="preserve">      no actuaron con la debida diligencia en la investigación de la  muerte</w:t>
        <w:br/>
        <w:t xml:space="preserve">      de Narciso Barrios, y no realizaron investigación con respecto  a  las</w:t>
        <w:br/>
        <w:t xml:space="preserve">      amenazas denunciadas por Néstor Caudi Barrios.  Por  ello,  el  Estado</w:t>
        <w:br/>
        <w:t xml:space="preserve">      violó los derechos a  las  garantías  y  a  la  protección  judiciales</w:t>
        <w:br/>
        <w:t xml:space="preserve">      previstos en los artículos 8.1 y 25.1 de la Convención  Americana,  en</w:t>
        <w:br/>
        <w:t xml:space="preserve">      relación con el artículo 1.1 de la misma, en perjuicio de Néstor Caudi</w:t>
        <w:br/>
        <w:t xml:space="preserve">      Barrios, y de  Justina  Barrios,  Annarys  Alexandra  Barrios  Rangel,</w:t>
        <w:br/>
        <w:t xml:space="preserve">      Benito Antonio Barrios Rangel y Eloisa Barrios[369].</w:t>
        <w:br/>
        <w:br/>
        <w:t xml:space="preserve">        4. Investigación de la detención de Rigoberto Barrios  y  de  Jorge</w:t>
        <w:br/>
        <w:t xml:space="preserve">           Antonio Barrios Ortuño</w:t>
        <w:br/>
        <w:br/>
        <w:t xml:space="preserve"> 257. Ante la denuncia de detención ilegal, agresión  física  y  psicológica</w:t>
        <w:br/>
        <w:t xml:space="preserve">      con la alegada  existencia  de  tortura  de  dos  niños,  atribuida  a</w:t>
        <w:br/>
        <w:t xml:space="preserve">      funcionarios policiales, en  parte  en  dependencias  policiales,  las</w:t>
        <w:br/>
        <w:t xml:space="preserve">      únicas diligencias que fueron practicadas por las autoridades a  cargo</w:t>
        <w:br/>
        <w:t xml:space="preserve">      de la investigación fueron una  entrevista  a  Jorge  Antonio  Barrios</w:t>
        <w:br/>
        <w:t xml:space="preserve">      Ortuño,  un  reconocimiento  médico  forense  a   Rigoberto   Barrios,</w:t>
        <w:br/>
        <w:t xml:space="preserve">      diligencias relacionadas con una finca  y  un  vehículo  presuntamente</w:t>
        <w:br/>
        <w:t xml:space="preserve">      relacionados con los hechos, así como la solicitud de  los  libros  de</w:t>
        <w:br/>
        <w:t xml:space="preserve">      novedades de las Comisarías, los cuales no  fueron  entregados  (supra</w:t>
        <w:br/>
        <w:t xml:space="preserve">      párrs. 213 a 215).</w:t>
        <w:br/>
        <w:br/>
        <w:t xml:space="preserve"> 258. Asimismo, no se  realizó  un  examen  médico  forense  a  una  de  las</w:t>
        <w:br/>
        <w:t xml:space="preserve">      víctimas,  ni  consta  que  se  hubieran  realizado  diligencias  para</w:t>
        <w:br/>
        <w:t xml:space="preserve">      determinar  si  uno  de  los  agentes  policiales  identificado   como</w:t>
        <w:br/>
        <w:t xml:space="preserve">      involucrado en los hechos, hijo de la persona que tenía en posesión el</w:t>
        <w:br/>
        <w:t xml:space="preserve">      vehículo examinado, tenía  efectivamente  vinculación  o  no  con  los</w:t>
        <w:br/>
        <w:t xml:space="preserve">      mismos. Por otra parte, se decretó el sobreseimiento de la  causa  por</w:t>
        <w:br/>
        <w:t xml:space="preserve">      prescripción del delito de lesiones leves, sin  tener  en  cuenta  que</w:t>
        <w:br/>
        <w:t xml:space="preserve">      también  había  otros  posibles  delitos  cometidos,  ya  que   habían</w:t>
        <w:br/>
        <w:t xml:space="preserve">      denunciado que fueron privados de su libertad ilegalmente, trasladados</w:t>
        <w:br/>
        <w:t xml:space="preserve">      a diferentes lugares, golpeados  por  varias  autoridades,  recibieron</w:t>
        <w:br/>
        <w:t xml:space="preserve">      disparos  cerca  de  sus  cuerpos,  y  fueron  amenazados  de  muerte.</w:t>
        <w:br/>
        <w:t xml:space="preserve">      Asimismo, la perita Vázquez indicó ante el Tribunal que en casos  como</w:t>
        <w:br/>
        <w:t xml:space="preserve">      este “el Ministerio Público, como director de la investigación,  tiene</w:t>
        <w:br/>
        <w:t xml:space="preserve">      la facultad [de] realizar  actos  interruptivos  que  hubieren  podido</w:t>
        <w:br/>
        <w:t xml:space="preserve">      evitar la prescripción de la acción penal […] y por  ende,  evitar  al</w:t>
        <w:br/>
        <w:t xml:space="preserve">      mismo tiempo la impunidad”.</w:t>
        <w:br/>
        <w:br/>
        <w:t xml:space="preserve"> 259. La  Corte  considera  que  los  órganos  estatales  encargados  de  la</w:t>
        <w:br/>
        <w:t xml:space="preserve">      investigación de la denuncia  de  tortura  y  de  privación  ilegal  y</w:t>
        <w:br/>
        <w:t xml:space="preserve">      arbitraria  de  libertad  de  los  niños,  cometida  por  funcionarios</w:t>
        <w:br/>
        <w:t xml:space="preserve">      policiales, cuyo objetivo  es  la  determinación  de  los  hechos,  la</w:t>
        <w:br/>
        <w:t xml:space="preserve">      identificación de los responsables y su posible sanción, deben  llevar</w:t>
        <w:br/>
        <w:t xml:space="preserve">      a cabo su tarea de manera diligente y exhaustiva. Las  características</w:t>
        <w:br/>
        <w:t xml:space="preserve">      personales de las víctimas, quienes  eran  niños  al  momento  de  los</w:t>
        <w:br/>
        <w:t xml:space="preserve">      hechos,  y  los  bienes  jurídicos   sobre   los   cuales   recae   la</w:t>
        <w:br/>
        <w:t xml:space="preserve">      investigación, obliga a realizar esfuerzos en la práctica  de  medidas</w:t>
        <w:br/>
        <w:t xml:space="preserve">      necesarias para lograr dicho objetivo. El actuar omiso o negligente de</w:t>
        <w:br/>
        <w:t xml:space="preserve">      los órganos estatales  no  resulta  compatible  con  las  obligaciones</w:t>
        <w:br/>
        <w:t xml:space="preserve">      emanadas de la Convención.</w:t>
        <w:br/>
        <w:br/>
        <w:t xml:space="preserve"> 260. En consecuencia, la Corte Interamericana concluye que las  autoridades</w:t>
        <w:br/>
        <w:t xml:space="preserve">      no actuaron con  la  debida  diligencia  en  la  investigación  de  la</w:t>
        <w:br/>
        <w:t xml:space="preserve">      privación de libertad, agresión, amenazas y tortura sufridas  por  los</w:t>
        <w:br/>
        <w:t xml:space="preserve">      niños Rigoberto Barrios y Jorge Antonio Barrios Ortuño. Por  ello,  el</w:t>
        <w:br/>
        <w:t xml:space="preserve">      Estado violó los derechos a las garantías y a la protección judiciales</w:t>
        <w:br/>
        <w:t xml:space="preserve">      previstos en los artículos 8.1 y 25.1 de la Convención  Americana,  en</w:t>
        <w:br/>
        <w:t xml:space="preserve">      relación con el artículo 1.1 de la misma, e incumplió los artículos  6</w:t>
        <w:br/>
        <w:t xml:space="preserve">      y 8 de la Convención  Interamericana  para  Prevenir  y  Sancionar  la</w:t>
        <w:br/>
        <w:t xml:space="preserve">      Tortura, respecto de la obligación de investigar los alegados actos de</w:t>
        <w:br/>
        <w:t xml:space="preserve">      tortura, en perjuicio de Rigoberto Barrios  y  Jorge  Antonio  Barrios</w:t>
        <w:br/>
        <w:t xml:space="preserve">      Ortuño.</w:t>
        <w:br/>
        <w:br/>
        <w:t xml:space="preserve">        5. Investigación de la privación de libertad, las  amenazas  y  las</w:t>
        <w:br/>
        <w:t xml:space="preserve">           lesiones en perjuicio  de  Luisa  del  Carmen  Barrios,  Gustavo</w:t>
        <w:br/>
        <w:t xml:space="preserve">           Ravelo, Jesús Ravelo, Elbira Barrios, Oscar José Barrios y Jorge</w:t>
        <w:br/>
        <w:t xml:space="preserve">           Antonio Barrios Ortuño</w:t>
        <w:br/>
        <w:br/>
        <w:t xml:space="preserve"> 261. Inicialmente se presentó una denuncia ante la Fiscalía  Décimo  Cuarta</w:t>
        <w:br/>
        <w:t xml:space="preserve">      el 28 de junio de 2004, sin perjuicio de lo cual la Fiscalía  Vigésima</w:t>
        <w:br/>
        <w:t xml:space="preserve">      también ordenó el inicio de las investigaciones  el  23  de  julio  de</w:t>
        <w:br/>
        <w:t xml:space="preserve">      2004, a raíz de una nota periodística sobre los hechos. Si  bien  esta</w:t>
        <w:br/>
        <w:t xml:space="preserve">      última ordenó la práctica de diligencias y solicitó a la primera, casi</w:t>
        <w:br/>
        <w:t xml:space="preserve">      un año después de la denuncia, que  indicara  si  cursaba  actuaciones</w:t>
        <w:br/>
        <w:t xml:space="preserve">      sobre los mismos hechos, no consta en el expediente  que  la  Fiscalía</w:t>
        <w:br/>
        <w:t xml:space="preserve">      Décimo Cuarta procediera a brindar la colaboración  requerida  por  la</w:t>
        <w:br/>
        <w:t xml:space="preserve">      Fiscalía Vigésima.</w:t>
        <w:br/>
        <w:br/>
        <w:t xml:space="preserve"> 262. En esta investigación hubo omisiones en la práctica de  diligencias  a</w:t>
        <w:br/>
        <w:t xml:space="preserve">      las cuales se hizo referencia anteriormente (supra párr. 234). Pese  a</w:t>
        <w:br/>
        <w:t xml:space="preserve">      ello, la Fiscalía decretó el  sobreseimiento  de  la  causa,  sin  que</w:t>
        <w:br/>
        <w:t xml:space="preserve">      conste que adoptara medidas para  la  práctica  efectiva  de  aquellas</w:t>
        <w:br/>
        <w:t xml:space="preserve">      diligencias que había ordenado y que no se habían realizado.  En  este</w:t>
        <w:br/>
        <w:t xml:space="preserve">      sentido, la perita Vázquez indicó ante el Tribunal que  el  Ministerio</w:t>
        <w:br/>
        <w:t xml:space="preserve">      Público está “en la obligación de contar con el resultado de  todas  y</w:t>
        <w:br/>
        <w:t xml:space="preserve">      cada una de las diligencias ordenadas a los efectos de poder presentar</w:t>
        <w:br/>
        <w:t xml:space="preserve">      un acto conclusivo”. Tampoco consta que se hayan adoptado las  medidas</w:t>
        <w:br/>
        <w:t xml:space="preserve">      coercitivas o de sanción a las autoridades que no  colaboraron  en  la</w:t>
        <w:br/>
        <w:t xml:space="preserve">      instrucción de la causa. Al respecto, en julio  de  2004  la  Fiscalía</w:t>
        <w:br/>
        <w:t xml:space="preserve">      solicitó a la Dirección de Asuntos Internos de la Policía la  apertura</w:t>
        <w:br/>
        <w:t xml:space="preserve">      de una averiguación administrativa contra los funcionarios policiales,</w:t>
        <w:br/>
        <w:t xml:space="preserve">      sin embargo, no consta que se procediera a ello.</w:t>
        <w:br/>
        <w:br/>
        <w:t xml:space="preserve"> 263. En consecuencia, la Corte Interamericana concluye que las  autoridades</w:t>
        <w:br/>
        <w:t xml:space="preserve">      no actuaron con  la  debida  diligencia  en  la  investigación  de  la</w:t>
        <w:br/>
        <w:t xml:space="preserve">      privación de libertad, agresión y  amenazas  a  que  se  refiere  este</w:t>
        <w:br/>
        <w:t xml:space="preserve">      acápite. Por ello, el Estado violó los derechos a las garantías y a la</w:t>
        <w:br/>
        <w:t xml:space="preserve">      protección judiciales previstos en los  artículo  8.1  y  25.1  de  la</w:t>
        <w:br/>
        <w:t xml:space="preserve">      Convención Americana, en relación con el artículo 1.1 de la misma,  en</w:t>
        <w:br/>
        <w:t xml:space="preserve">      perjuicio de Luisa del Carmen Barrios, Gustavo Ravelo,  Jesús  Ravelo,</w:t>
        <w:br/>
        <w:t xml:space="preserve">      Elbira Barrios, Oscar José Barrios y Jorge Antonio Barrios Ortuño.</w:t>
        <w:br/>
        <w:br/>
        <w:t xml:space="preserve">        6. Investigación de la muerte de Luis Alberto Barrios</w:t>
        <w:br/>
        <w:br/>
        <w:t xml:space="preserve"> 264. Además de las irregularidades ya mencionadas (supra párrs. 234 y 237),</w:t>
        <w:br/>
        <w:t xml:space="preserve">      en esta investigación no se tomó declaración a Jorge  Antonio  Barrios</w:t>
        <w:br/>
        <w:t xml:space="preserve">      Ortuño, quien el día  anterior  habría  presenciado  cómo  un  policía</w:t>
        <w:br/>
        <w:t xml:space="preserve">      identificado había amenazado al fallecido,  ni  a  ningún  funcionario</w:t>
        <w:br/>
        <w:t xml:space="preserve">      policial. Igualmente, resalta  la  falta  de  colaboración  entre  las</w:t>
        <w:br/>
        <w:t xml:space="preserve">      autoridades y la descoordinación existente en la práctica  y  remisión</w:t>
        <w:br/>
        <w:t xml:space="preserve">      de pruebas. Así, el acto conclusivo de la Fiscalía Vigésima indica que</w:t>
        <w:br/>
        <w:t xml:space="preserve">      el órgano investigador designado fue la subdelegación de Maracay.  Sin</w:t>
        <w:br/>
        <w:t xml:space="preserve">      embargo, en el expediente consta la práctica de  diversas  diligencias</w:t>
        <w:br/>
        <w:t xml:space="preserve">      por parte de la subdelegación de Villa de Cura, y la solicitud  de  la</w:t>
        <w:br/>
        <w:t xml:space="preserve">      subdelegación de Maracay a aquella para que  le  remitiera  todas  las</w:t>
        <w:br/>
        <w:t xml:space="preserve">      actuaciones que reposaran en ese despacho,  casi  un  año  después  de</w:t>
        <w:br/>
        <w:t xml:space="preserve">      iniciada la investigación del caso (supra párr. 221).  Asimismo,  casi</w:t>
        <w:br/>
        <w:t xml:space="preserve">      un año después de ocurrida la muerte, la Fiscalía  seguía  solicitando</w:t>
        <w:br/>
        <w:t xml:space="preserve">      al Cuerpo de Investigaciones la práctica de varias diligencias  (supra</w:t>
        <w:br/>
        <w:t xml:space="preserve">      párrs. 222 y 223).</w:t>
        <w:br/>
        <w:br/>
        <w:t xml:space="preserve"> 265.  Adicionalmente,  hubo   pruebas   que   ya   se   habían   practicado</w:t>
        <w:br/>
        <w:t xml:space="preserve">      anteriormente, como la autopsia, que no consta que fueran entregadas a</w:t>
        <w:br/>
        <w:t xml:space="preserve">      la autoridad a cargo de la investigación, de manera que en  septiembre</w:t>
        <w:br/>
        <w:t xml:space="preserve">      de 2005 todavía era requerida por la Fiscalía esta  prueba  que  había</w:t>
        <w:br/>
        <w:t xml:space="preserve">      sido practicada en octubre de 2004. Lo mismo ocurrió con  la  remisión</w:t>
        <w:br/>
        <w:t xml:space="preserve">      de las armas requeridas. Estas últimas, además, no  fueron  examinadas</w:t>
        <w:br/>
        <w:t xml:space="preserve">      hasta mayo de 2006, mes en que la Fiscalía solicitó el archivo  de  la</w:t>
        <w:br/>
        <w:t xml:space="preserve">      causa (supra párrs. 222 y 223).</w:t>
        <w:br/>
        <w:br/>
        <w:t xml:space="preserve"> 266. Por todo  lo  anterior,  la  Corte  Interamericana  concluye  que  las</w:t>
        <w:br/>
        <w:t xml:space="preserve">      autoridades no actuaron con la debida diligencia en  la  investigación</w:t>
        <w:br/>
        <w:t xml:space="preserve">      de la muerte de Luis Alberto Barrios. Por ello, el  Estado  violó  los</w:t>
        <w:br/>
        <w:t xml:space="preserve">      derechos a las garantías y a la protección judiciales previstos en los</w:t>
        <w:br/>
        <w:t xml:space="preserve">      artículos 8.1 y 25.1 de la Convención Americana, en  relación  con  el</w:t>
        <w:br/>
        <w:t xml:space="preserve">      artículo 1.1 de la misma, en perjuicio  de  Justina  Barrios,  Orismar</w:t>
        <w:br/>
        <w:t xml:space="preserve">      Carolina Alzul García,  Ronis  David  Barrios  Alzul,  Roniel  Alberto</w:t>
        <w:br/>
        <w:t xml:space="preserve">      Barrios Alzul, Luis Alberto Alzul y Eloisa Barrios[370].</w:t>
        <w:br/>
        <w:br/>
        <w:br/>
        <w:t xml:space="preserve">        7. Investigación del  atentado  y  posterior  muerte  de  Rigoberto</w:t>
        <w:br/>
        <w:t xml:space="preserve">           Barrios</w:t>
        <w:br/>
        <w:br/>
        <w:br/>
        <w:t xml:space="preserve">            Investigación sobre el atentado</w:t>
        <w:br/>
        <w:br/>
        <w:t xml:space="preserve"> 267. La investigación del atentado, el cual la Fiscalía calificó de  “hecho</w:t>
        <w:br/>
        <w:t xml:space="preserve">      punible perseguible de oficio”,  se  inició  cuatro  días  después  de</w:t>
        <w:br/>
        <w:t xml:space="preserve">      ocurrido tras la denuncia interpuesta por el abogado  de  la  familia,</w:t>
        <w:br/>
        <w:t xml:space="preserve">      sin que conste que la policía  de  la  zona  o  los  funcionarios  del</w:t>
        <w:br/>
        <w:t xml:space="preserve">      hospital informaran a las autoridades correspondientes sobre el mismo.</w:t>
        <w:br/>
        <w:br/>
        <w:t xml:space="preserve"> 268. Sólo después de que la víctima falleció, las  autoridades  solicitaron</w:t>
        <w:br/>
        <w:t xml:space="preserve">      el registro de novedades  y  datos  del  personal  de  guardia  de  la</w:t>
        <w:br/>
        <w:t xml:space="preserve">      Comisaría de Barbacoas del día del ataque, a pesar de que los indicios</w:t>
        <w:br/>
        <w:t xml:space="preserve">      de  participación  policial  constaban  desde  la  denuncia   inicial.</w:t>
        <w:br/>
        <w:t xml:space="preserve">      Asimismo, no fue sino hasta el 25 de enero de 2005 cuando  se  realizó</w:t>
        <w:br/>
        <w:t xml:space="preserve">      inspección técnico policial del lugar de los hechos, donde se encontró</w:t>
        <w:br/>
        <w:t xml:space="preserve">      una “concha” de bala percutida, constando que no se ordenó la remisión</w:t>
        <w:br/>
        <w:t xml:space="preserve">      de la misma  para  que  le  fuera  practicada  la  inspección  técnica</w:t>
        <w:br/>
        <w:t xml:space="preserve">      policial correspondiente hasta el 6 de abril de 2005  .  En  el  mismo</w:t>
        <w:br/>
        <w:t xml:space="preserve">      sentido,  se  solicitó  la  práctica  de  experticias  de  trayectoria</w:t>
        <w:br/>
        <w:t xml:space="preserve">      balística y levantamiento planimétrico 17 días después de los  hechos.</w:t>
        <w:br/>
        <w:t xml:space="preserve">      Asimismo, la realización  de  experticia  de  reconocimiento  legal  y</w:t>
        <w:br/>
        <w:t xml:space="preserve">      hematológica de las evidencias extraídas del cuerpo de la  víctima  se</w:t>
        <w:br/>
        <w:t xml:space="preserve">      solicitó el 1 de febrero de 2005 (supra párrs. 225 a 227).</w:t>
        <w:br/>
        <w:br/>
        <w:t xml:space="preserve"> 269. Al igual que en investigaciones de los otros casos analizados en  este</w:t>
        <w:br/>
        <w:t xml:space="preserve">      capítulo, la Corte observa que se reiteraron en varias  ocasiones  las</w:t>
        <w:br/>
        <w:t xml:space="preserve">      solicitudes  de  práctica  de  determinadas   diligencias   como   las</w:t>
        <w:br/>
        <w:t xml:space="preserve">      experticias de trayectoria  balística,  levantamiento  planimétrico  y</w:t>
        <w:br/>
        <w:t xml:space="preserve">      reconocimiento legal hematológico, la identificación  de  funcionarios</w:t>
        <w:br/>
        <w:t xml:space="preserve">      policiales adscritos a la Comisaría de  Barbacoas  y  el  registro  de</w:t>
        <w:br/>
        <w:t xml:space="preserve">      armamentos (supra párrs. 224, 225  y  227).  Asimismo,  practicada  en</w:t>
        <w:br/>
        <w:t xml:space="preserve">      marzo de 2005 la experticia de reconocimiento legal y hematológica  de</w:t>
        <w:br/>
        <w:t xml:space="preserve">      los fragmentos de bala extraídos del cuerpo de la víctima, la Fiscalía</w:t>
        <w:br/>
        <w:t xml:space="preserve">      Vigésima solicitó la remisión de la misma a su despacho más de un  año</w:t>
        <w:br/>
        <w:t xml:space="preserve">      después.</w:t>
        <w:br/>
        <w:br/>
        <w:t xml:space="preserve">            Investigación sobre mala praxis médica</w:t>
        <w:br/>
        <w:br/>
        <w:t xml:space="preserve"> 270. La Fiscalía inició la averiguación de estos hechos con inmediatez  una</w:t>
        <w:br/>
        <w:t xml:space="preserve">      vez fue informada por parte del abogado de la  familia,  y  ordenó  la</w:t>
        <w:br/>
        <w:t xml:space="preserve">      práctica de las diligencias que habían sido por él indicadas.  Algunas</w:t>
        <w:br/>
        <w:t xml:space="preserve">      de ellas no fueron remitidas en su momento, de manera que la  Fiscalía</w:t>
        <w:br/>
        <w:t xml:space="preserve">      reiteró la solicitud en diversas ocasiones (supra párrs. 229 y 232).</w:t>
        <w:br/>
        <w:br/>
        <w:t xml:space="preserve"> 271. Sin perjuicio de lo anterior, el acto  conclusivo  presentado  por  el</w:t>
        <w:br/>
        <w:t xml:space="preserve">      Cuerpo de Investigaciones el  6  de  noviembre  de  2006  indicaba  la</w:t>
        <w:br/>
        <w:t xml:space="preserve">      existencia de varias irregularidades en la atención médica brindada  a</w:t>
        <w:br/>
        <w:t xml:space="preserve">      la víctima (supra párrs.  230),  pese  a  lo  cual  no  consta  en  el</w:t>
        <w:br/>
        <w:t xml:space="preserve">      expediente que, hasta el año 2010, cuando se acumularon las dos causas</w:t>
        <w:br/>
        <w:t xml:space="preserve">      con relación a Rigoberto Barrios, se  produjera  algún  avance  en  la</w:t>
        <w:br/>
        <w:t xml:space="preserve">      investigación con el fin de esclarecer lo ocurrido. Asimismo, a partir</w:t>
        <w:br/>
        <w:t xml:space="preserve">      de esa fecha se volvieron a solicitar la práctica de  diligencias  que</w:t>
        <w:br/>
        <w:t xml:space="preserve">      ya habían sido realizadas y debían constar en el expediente de la mala</w:t>
        <w:br/>
        <w:t xml:space="preserve">      praxis médica.</w:t>
        <w:br/>
        <w:br/>
        <w:t xml:space="preserve"> 272. Consecuentemente, la Corte Interamericana concluye que las autoridades</w:t>
        <w:br/>
        <w:t xml:space="preserve">      no actuaron con la debida diligencia en la investigación del  atentado</w:t>
        <w:br/>
        <w:t xml:space="preserve">      y la muerte de Rigoberto  Barrios.  Por  ello,  el  Estado  violó  los</w:t>
        <w:br/>
        <w:t xml:space="preserve">      derechos a las garantías y a la protección judiciales previstos en los</w:t>
        <w:br/>
        <w:t xml:space="preserve">      artículos 8.1 y 25.1 de la Convención Americana, en  relación  con  el</w:t>
        <w:br/>
        <w:t xml:space="preserve">      artículo 1.1 de la misma, en perjuicio de Maritza Barrios.</w:t>
        <w:br/>
        <w:br/>
        <w:br/>
        <w:t xml:space="preserve">   F. Consideraciones sobre el plazo razonable</w:t>
        <w:br/>
        <w:br/>
        <w:t xml:space="preserve"> 273. Este Tribunal ha señalado que el derecho de acceso a la justicia  debe</w:t>
        <w:br/>
        <w:t xml:space="preserve">      asegurar, en un tiempo razonable, el derecho de las presuntas víctimas</w:t>
        <w:br/>
        <w:t xml:space="preserve">      o sus familiares a que se haga  todo  lo  necesario  para  conocer  la</w:t>
        <w:br/>
        <w:t xml:space="preserve">      verdad de lo sucedido y se sancione a los responsables[371]. La  falta</w:t>
        <w:br/>
        <w:t xml:space="preserve">      de razonabilidad en el plazo para el desarrollo  de  la  investigación</w:t>
        <w:br/>
        <w:t xml:space="preserve">      constituye, en principio, por sí misma, una violación de las garantías</w:t>
        <w:br/>
        <w:t xml:space="preserve">      judiciales[372]. En  ese  sentido,  la  Corte  ha  considerado  cuatro</w:t>
        <w:br/>
        <w:t xml:space="preserve">      elementos para determinar la razonabilidad del plazo:  a)  complejidad</w:t>
        <w:br/>
        <w:t xml:space="preserve">      del asunto; b) actividad procesal del interesado; c) conducta  de  las</w:t>
        <w:br/>
        <w:t xml:space="preserve">      autoridades judiciales[373], y d) afectación generada en la  situación</w:t>
        <w:br/>
        <w:t xml:space="preserve">      jurídica de la persona involucrada en el proceso[374].</w:t>
        <w:br/>
        <w:br/>
        <w:t xml:space="preserve"> 274. La Corte analizará a continuación los elementos  del  plazo  razonable</w:t>
        <w:br/>
        <w:t xml:space="preserve">      relativos a las investigaciones de: a) la  muerte  de  Benito  Antonio</w:t>
        <w:br/>
        <w:t xml:space="preserve">      Barrios; b) la muerte de Narciso Barrios; c) los allanamientos de  las</w:t>
        <w:br/>
        <w:t xml:space="preserve">      viviendas de Brígida Oneyda Barrios, Luis Alberto  Barrios  y  Orismar</w:t>
        <w:br/>
        <w:t xml:space="preserve">      Carolina Alzul, y d) la privación de  libertad,  las  amenazas  y  las</w:t>
        <w:br/>
        <w:t xml:space="preserve">      agresiones causadas a Luisa del Carmen Barrios, Gustavo Ravelo,  Jesús</w:t>
        <w:br/>
        <w:t xml:space="preserve">      Ravelo, Elbira Barrios, Oscar José Barrios  y  Jorge  Antonio  Barrios</w:t>
        <w:br/>
        <w:t xml:space="preserve">      Ortuño. Respecto de las demás investigaciones el  Tribunal  no  cuenta</w:t>
        <w:br/>
        <w:t xml:space="preserve">      con elementos suficientes que  le  permitan  pronunciarse  sobre  este</w:t>
        <w:br/>
        <w:t xml:space="preserve">      punto.</w:t>
        <w:br/>
        <w:br/>
        <w:t xml:space="preserve"> 275. En cuanto al primer elemento, la Corte observa que en ninguno de  esos</w:t>
        <w:br/>
        <w:t xml:space="preserve">      cuatro casos el retardo en el desarrollo  de  la  investigación  puede</w:t>
        <w:br/>
        <w:t xml:space="preserve">      justificarse en razón de la complejidad del asunto. En efecto,  en  el</w:t>
        <w:br/>
        <w:t xml:space="preserve">      caso de las dos muertes mencionadas no se trata de  casos  donde  haya</w:t>
        <w:br/>
        <w:t xml:space="preserve">      una   pluralidad   de   víctimas,   ni    presentan    características</w:t>
        <w:br/>
        <w:t xml:space="preserve">      particularmente complejas, ya que se trata  de  muertes  de  una  sola</w:t>
        <w:br/>
        <w:t xml:space="preserve">      persona, hay individualización de los posibles  autores  y  consta  la</w:t>
        <w:br/>
        <w:t xml:space="preserve">      existencia de testigos. Respecto de las otras dos investigaciones  los</w:t>
        <w:br/>
        <w:t xml:space="preserve">      autores están identificados por  las  víctimas  o  los  testigos,  hay</w:t>
        <w:br/>
        <w:t xml:space="preserve">      identificación  de  testigos  y  se  aportaron  posibles   líneas   de</w:t>
        <w:br/>
        <w:t xml:space="preserve">      investigación al referir una posible motivación del mismo.</w:t>
        <w:br/>
        <w:br/>
        <w:t xml:space="preserve"> 276. En  cuanto  al  segundo  elemento,  las  víctimas  o  sus  familiares,</w:t>
        <w:br/>
        <w:t xml:space="preserve">      especialmente la señora Eloisa Barrios en el caso de  las  muertes  de</w:t>
        <w:br/>
        <w:t xml:space="preserve">      sus hermanos, asumieron una posición activa a través  de  su  abogado,</w:t>
        <w:br/>
        <w:t xml:space="preserve">      poniendo en conocimiento de las  autoridades  la  información  de  que</w:t>
        <w:br/>
        <w:t xml:space="preserve">      disponían. Asimismo, en varias  ocasiones  denunciaron  ante  diversas</w:t>
        <w:br/>
        <w:t xml:space="preserve">      autoridades la falta de actividad procesal, y solicitaron  el  impulso</w:t>
        <w:br/>
        <w:t xml:space="preserve">      de las investigaciones, llegando incluso a interponer  un  recurso  de</w:t>
        <w:br/>
        <w:t xml:space="preserve">      amparo por retardo judicial en uno de los casos (supra  párrs.  192  a</w:t>
        <w:br/>
        <w:t xml:space="preserve">      194, 199 a 204, 206, 208, 211 y 217).</w:t>
        <w:br/>
        <w:br/>
        <w:t xml:space="preserve"> 277.  Respecto  de  la  conducta  de  las  autoridades,  en  cuanto  a   la</w:t>
        <w:br/>
        <w:t xml:space="preserve">      investigación de la muerte del señor Benito Antonio Barrios, la  Corte</w:t>
        <w:br/>
        <w:t xml:space="preserve">      ya ha indicado el retraso en la práctica de  determinadas  diligencias</w:t>
        <w:br/>
        <w:t xml:space="preserve">      (supra párrs. 234, 241 y 243).  Asimismo,  el  Tribunal  constata  que</w:t>
        <w:br/>
        <w:t xml:space="preserve">      desde su muerte, momento en que se inició la investigación  del  caso,</w:t>
        <w:br/>
        <w:t xml:space="preserve">      hasta la fecha han transcurrido más de 13 años y la causa penal  sigue</w:t>
        <w:br/>
        <w:t xml:space="preserve">      tramitándose en el fuero interno. Si  bien  desde  julio  de  2005  la</w:t>
        <w:br/>
        <w:t xml:space="preserve">      Fiscalía  orientó  con  relativa  celeridad  la  práctica  de   nuevas</w:t>
        <w:br/>
        <w:t xml:space="preserve">      diligencias, hasta entonces transcurrieron más de cinco años  sin  que</w:t>
        <w:br/>
        <w:t xml:space="preserve">      los órganos de investigación realizaran alguna medida.  El  transcurso</w:t>
        <w:br/>
        <w:t xml:space="preserve">      de cuatro años desde que se presentó acusación  formal  contra  cuatro</w:t>
        <w:br/>
        <w:t xml:space="preserve">      presuntos autores hasta que un juez, el 8 de junio de  2011,  solicitó</w:t>
        <w:br/>
        <w:t xml:space="preserve">      reiterar la orden  de  aprehensión  y  la  convocatoria  a  audiencia,</w:t>
        <w:br/>
        <w:t xml:space="preserve">      resulta también excesivo.</w:t>
        <w:br/>
        <w:br/>
        <w:t xml:space="preserve"> 278. Por otra parte, esta demora  ha  generado  la  vulneración  del  plazo</w:t>
        <w:br/>
        <w:t xml:space="preserve">      razonable y una evidente denegación de justicia. El transcurso de ocho</w:t>
        <w:br/>
        <w:t xml:space="preserve">      años hasta  que  se  solicitó  la  práctica  de  diligencias  como  la</w:t>
        <w:br/>
        <w:t xml:space="preserve">      experticia hematológica de  una  evidencia  y  la  inspección  técnico</w:t>
        <w:br/>
        <w:t xml:space="preserve">      policial de la vivienda implicó que la prueba se encontraba  destruida</w:t>
        <w:br/>
        <w:t xml:space="preserve">      o inservible por el propio transcurso del tiempo  (supra  párr.  194).</w:t>
        <w:br/>
        <w:t xml:space="preserve">      Asimismo, consta en el expediente que el Ministerio Público indicó  la</w:t>
        <w:br/>
        <w:t xml:space="preserve">      prescripción de la acción penal respecto del delito de uso indebido de</w:t>
        <w:br/>
        <w:t xml:space="preserve">      arma de fuego, al haber transcurrido “ocho años,  ocho  meses  y  once</w:t>
        <w:br/>
        <w:t xml:space="preserve">      días” (supra párr. 196).</w:t>
        <w:br/>
        <w:br/>
        <w:t xml:space="preserve"> 279. En cuanto al tercer elemento en relación con la investigación  de  los</w:t>
        <w:br/>
        <w:t xml:space="preserve">      allanamientos a las  viviendas,  se  produjo  una  demora  en  recibir</w:t>
        <w:br/>
        <w:t xml:space="preserve">      declaraciones de testigos y de los presuntos autores, en  especial  de</w:t>
        <w:br/>
        <w:t xml:space="preserve">      los policías implicados, quienes comparecieron tres años  después;  en</w:t>
        <w:br/>
        <w:t xml:space="preserve">      cumplir diligencias ordenadas como la remisión del libro de novedades,</w:t>
        <w:br/>
        <w:t xml:space="preserve">      y en realizar una inspección técnica de las viviendas, las  cuales  se</w:t>
        <w:br/>
        <w:t xml:space="preserve">      llevaron a  cabo  en  febrero  de  2005  (supra  párrs.  201  y  203).</w:t>
        <w:br/>
        <w:t xml:space="preserve">      Adicionalmente,  hubo  un  período  de  más  de  un  año  en  que  las</w:t>
        <w:br/>
        <w:t xml:space="preserve">      autoridades no realizaron  diligencias.  Cinco  años  después  de  los</w:t>
        <w:br/>
        <w:t xml:space="preserve">      hechos se informaba sobre  diligencias  que  habían  sido  solicitadas</w:t>
        <w:br/>
        <w:t xml:space="preserve">      desde un inicio, y transcurridos ocho años desde los hechos no  se  ha</w:t>
        <w:br/>
        <w:t xml:space="preserve">      esclarecido lo ocurrido.</w:t>
        <w:br/>
        <w:br/>
        <w:t xml:space="preserve"> 280. Sobre la conducta de las autoridades encargadas de la investigación de</w:t>
        <w:br/>
        <w:t xml:space="preserve">      la muerte de Narciso Barrios, el Tribunal  advierte  que  si  bien  la</w:t>
        <w:br/>
        <w:t xml:space="preserve">      Fiscalía ordenó de manera pronta la práctica de diligencias necesarias</w:t>
        <w:br/>
        <w:t xml:space="preserve">      para el esclarecimiento de los hechos, las autoridades a cargo de  las</w:t>
        <w:br/>
        <w:t xml:space="preserve">      mismas se demoraron en la  realización  de  diligencias  (supra  párr.</w:t>
        <w:br/>
        <w:t xml:space="preserve">      234). Así, las entrevistas a testigos de relevancia como Néstor  Caudi</w:t>
        <w:br/>
        <w:t xml:space="preserve">      Barrios y Jorge  Antonio  Barrios  Ortuño,  quienes  presenciaron  los</w:t>
        <w:br/>
        <w:t xml:space="preserve">      hechos, se realizaron más de cinco  meses  después  de  ocurridos  los</w:t>
        <w:br/>
        <w:t xml:space="preserve">      mismos (supra párrs. 206, 207 y 209). Asimismo, otras  medidas  no  se</w:t>
        <w:br/>
        <w:t xml:space="preserve">      realizaron con celeridad, tales como: a) el levantamiento planimétrico</w:t>
        <w:br/>
        <w:t xml:space="preserve">      se  remitió  casi  un  año  después  de  los  hechos  y  tras   varias</w:t>
        <w:br/>
        <w:t xml:space="preserve">      solicitudes; b) la entrega de  las  armas  de  fuego  asignadas  a  la</w:t>
        <w:br/>
        <w:t xml:space="preserve">      Comisaría de Barbacoas fueron entregadas para la  realización  de  las</w:t>
        <w:br/>
        <w:t xml:space="preserve">      experticias pertinentes casi un año después de ocurridos los hechos, y</w:t>
        <w:br/>
        <w:t xml:space="preserve">      c) las evidencias balísticas extraídas del cuerpo  de  la  víctima  no</w:t>
        <w:br/>
        <w:t xml:space="preserve">      fueron enviadas para la realización de la  experticia  de  rigor  sino</w:t>
        <w:br/>
        <w:t xml:space="preserve">      hasta casi dos mes después de ocurrida la  muerte,  sin  que  se  haya</w:t>
        <w:br/>
        <w:t xml:space="preserve">      explicado la razón de este retraso (supra párrs. 205, 207 y 209).</w:t>
        <w:br/>
        <w:br/>
        <w:t xml:space="preserve"> 281. Adicionalmente, el Tribunal constata que luego del acto conclusivo  de</w:t>
        <w:br/>
        <w:t xml:space="preserve">      la Fiscalía, el Juzgado  de  Primera  Instancia  aplazó  la  audiencia</w:t>
        <w:br/>
        <w:t xml:space="preserve">      preliminar en  varias  ocasiones  y,  con  posterioridad,  el  Juzgado</w:t>
        <w:br/>
        <w:t xml:space="preserve">      Segundo de Juicio demoró casi nueve meses en  constituir  un  tribunal</w:t>
        <w:br/>
        <w:t xml:space="preserve">      para la apertura del juicio oral y  público.  El  juicio  habría  sido</w:t>
        <w:br/>
        <w:t xml:space="preserve">      pospuesto para 2011, esto es, casi cinco  años  después  (supra  párr.</w:t>
        <w:br/>
        <w:t xml:space="preserve">      212).</w:t>
        <w:br/>
        <w:br/>
        <w:t xml:space="preserve"> 282. Desde la muerte de Narciso  Barrios,  momento  en  que  se  inició  la</w:t>
        <w:br/>
        <w:t xml:space="preserve">      averiguación sumaria del caso, hasta la fecha, han  transcurrido  casi</w:t>
        <w:br/>
        <w:t xml:space="preserve">      ocho años y la causa penal sigue tramitándose en el fuero interno, sin</w:t>
        <w:br/>
        <w:t xml:space="preserve">      que exista sentencia, y sin que conste que  se  haya  detenido  a  los</w:t>
        <w:br/>
        <w:t xml:space="preserve">      presuntos autores ya identificados.</w:t>
        <w:br/>
        <w:br/>
        <w:t xml:space="preserve"> 283. En cuanto a la conducta de las autoridades en la investigación  de  la</w:t>
        <w:br/>
        <w:t xml:space="preserve">      detención y agresión a miembros de la familia  Barrios-Ravelo,  ya  ha</w:t>
        <w:br/>
        <w:t xml:space="preserve">      quedado  acreditado  que  hubo  demora  en  la  práctica   de   varias</w:t>
        <w:br/>
        <w:t xml:space="preserve">      diligencias (supra párr. 234), entre ellas, se tomó declaración a  los</w:t>
        <w:br/>
        <w:t xml:space="preserve">      funcionarios implicados más de dos años después de  los  hechos,  y  a</w:t>
        <w:br/>
        <w:t xml:space="preserve">      algunas víctimas nueve meses después de los  hechos,  y  el  libro  de</w:t>
        <w:br/>
        <w:t xml:space="preserve">      novedades se solicitó también  transcurridos  nueves  meses  y  seguía</w:t>
        <w:br/>
        <w:t xml:space="preserve">      requiriéndose dos años después (supra párrs.  217  y  218).  La  Corte</w:t>
        <w:br/>
        <w:t xml:space="preserve">      resalta  que  transcurrieron  más  de  cuatro  años  en  la  etapa  de</w:t>
        <w:br/>
        <w:t xml:space="preserve">      investigación para la práctica de las diligencias  antes  mencionadas,</w:t>
        <w:br/>
        <w:t xml:space="preserve">      hasta que se solicitó el sobreseimiento de la causa.</w:t>
        <w:br/>
        <w:br/>
        <w:t xml:space="preserve"> 284. Con respecto al cuarto elemento, el cual se refiere  a  la  afectación</w:t>
        <w:br/>
        <w:t xml:space="preserve">      generada por la duración del procedimiento en la situación jurídica de</w:t>
        <w:br/>
        <w:t xml:space="preserve">      las  personas  involucradas,  la  Corte  considera,  como   ha   hecho</w:t>
        <w:br/>
        <w:t xml:space="preserve">      anteriormente[375], que no es necesario realizar el análisis del mismo</w:t>
        <w:br/>
        <w:t xml:space="preserve">      para determinar la razonabilidad del plazo de las investigaciones aquí</w:t>
        <w:br/>
        <w:t xml:space="preserve">      referidas.</w:t>
        <w:br/>
        <w:br/>
        <w:t xml:space="preserve"> 285.  En  consecuencia,  la   Corte   Interamericana   concluye   que   las</w:t>
        <w:br/>
        <w:t xml:space="preserve">      investigaciones de las muertes de Benito  Antonio  Barrios  y  Narciso</w:t>
        <w:br/>
        <w:t xml:space="preserve">      Barrios y de los  allanamientos  de  las  viviendas  de  Luis  Alberto</w:t>
        <w:br/>
        <w:t xml:space="preserve">      Barrios,  Orismar  Carolina  Alzul  García,  Brígida  Oneyda  Barrios,</w:t>
        <w:br/>
        <w:t xml:space="preserve">      Justina Barrios y Elbira Barrios, y las de las detenciones, amenazas y</w:t>
        <w:br/>
        <w:t xml:space="preserve">      lesiones a Luisa del Carmen Barrios,  Gustavo  Ravelo,  Jesús  Ravelo,</w:t>
        <w:br/>
        <w:t xml:space="preserve">      Elbira Barrios, Oscar José Barrios y  Jorge  Antonio  Barrios  Ortuño,</w:t>
        <w:br/>
        <w:t xml:space="preserve">      excedieron un plazo razonable. Por ello, el Estado violó los  derechos</w:t>
        <w:br/>
        <w:t xml:space="preserve">      previstos en los artículos 8.1 y 25.1 de la Convención  Americana,  en</w:t>
        <w:br/>
        <w:t xml:space="preserve">      relación con el artículo 1.1 de la misma, en perjuicio de las personas</w:t>
        <w:br/>
        <w:t xml:space="preserve">      indicadas en los párrafos 245, 249, 256 y 263 de la Sentencia.</w:t>
        <w:br/>
        <w:br/>
        <w:t xml:space="preserve">      G. Investigación sobre las muertes de Oscar José  Barrios,  de  Wilmer</w:t>
        <w:br/>
        <w:t xml:space="preserve">      José Flores Barrios y de Juan José Barrios, y sobre el atentado contra</w:t>
        <w:br/>
        <w:t xml:space="preserve">      Néstor Caudi Barrios</w:t>
        <w:br/>
        <w:br/>
        <w:t xml:space="preserve">        1. Alegatos de las partes</w:t>
        <w:br/>
        <w:br/>
        <w:t xml:space="preserve"> 286. La Comisión indicó sobre la investigación de la muerte de  Oscar  José</w:t>
        <w:br/>
        <w:t xml:space="preserve">      Barrios que “se encontraría en etapas preliminares” y que  “no  cuenta</w:t>
        <w:br/>
        <w:t xml:space="preserve">      con elementos probatorios  suficientes  para  pronunciarse  sobre  las</w:t>
        <w:br/>
        <w:t xml:space="preserve">      investigaciones que se han adelantado en  cuanto  a  este  hecho”.  La</w:t>
        <w:br/>
        <w:t xml:space="preserve">      Comisión no hizo alegatos específicos sobre la  investigación  de  las</w:t>
        <w:br/>
        <w:t xml:space="preserve">      muertes de Wilmer José Flores Barrios y  Juan  José  Barrios,  ni  del</w:t>
        <w:br/>
        <w:t xml:space="preserve">      atentado contra Néstor Caudi Barrios.</w:t>
        <w:br/>
        <w:br/>
        <w:t xml:space="preserve"> 287. Los representantes alegaron que no se  habían  realizado  determinadas</w:t>
        <w:br/>
        <w:t xml:space="preserve">      diligencias como reconstrucción de  hechos,  trayectoria  balística  o</w:t>
        <w:br/>
        <w:t xml:space="preserve">      inspección ocular de la zona, ni aquellas que permitieran descartar la</w:t>
        <w:br/>
        <w:t xml:space="preserve">      responsabilidad de algún funcionario policial. No se llevaron a  cabo,</w:t>
        <w:br/>
        <w:t xml:space="preserve">      por tanto, investigaciones que contuvieran los elementos  de  contexto</w:t>
        <w:br/>
        <w:t xml:space="preserve">      existentes, ni los antecedentes que obligaron a Oscar José  Barrios  a</w:t>
        <w:br/>
        <w:t xml:space="preserve">      huir de Guanayén  por  las  persecuciones  que  sufría  por  parte  de</w:t>
        <w:br/>
        <w:t xml:space="preserve">      funcionarios policiales. Añadieron que en el expediente  solo  constan</w:t>
        <w:br/>
        <w:t xml:space="preserve">      algunas  diligencias  como  inspección  técnico  policial  del  lugar,</w:t>
        <w:br/>
        <w:t xml:space="preserve">      protocolo de autopsia y algunas entrevistas. Sobre la investigación de</w:t>
        <w:br/>
        <w:t xml:space="preserve">      la muerte de Wilmer José Flores Barrios indicaron que se encuentra  en</w:t>
        <w:br/>
        <w:t xml:space="preserve">      fase preparatoria y que ni los familiares ni  los  testigos  han  sido</w:t>
        <w:br/>
        <w:t xml:space="preserve">      citados a declarar. Finalmente, sobre la muerte de Juan  José  Barrios</w:t>
        <w:br/>
        <w:t xml:space="preserve">      indicaron que el Estado manifestó  que  de  la  investigación  de  los</w:t>
        <w:br/>
        <w:t xml:space="preserve">      hechos se determinó la responsabilidad  penal  de  dos  personas,  sin</w:t>
        <w:br/>
        <w:t xml:space="preserve">      embargo,  indicaron  que  “no  existe  una  condena   firme   de   los</w:t>
        <w:br/>
        <w:t xml:space="preserve">      responsables y no se han agotado hasta el momento todas las líneas  de</w:t>
        <w:br/>
        <w:t xml:space="preserve">      investigación”.</w:t>
        <w:br/>
        <w:br/>
        <w:t xml:space="preserve"> 288. El Estado manifestó que la Fiscalía inició la investigación  penal  de</w:t>
        <w:br/>
        <w:t xml:space="preserve">      la muerte de Oscar José Barrios al tener  conocimiento  por  parte  de</w:t>
        <w:br/>
        <w:t xml:space="preserve">      funcionarios  adscritos   al   Cuerpo   de   Investigaciones   de   un</w:t>
        <w:br/>
        <w:t xml:space="preserve">      enfrentamiento,  de  manera  que  se  ordenó  practicar   determinadas</w:t>
        <w:br/>
        <w:t xml:space="preserve">      diligencias para el esclarecimiento de los hechos y la  atribución  de</w:t>
        <w:br/>
        <w:t xml:space="preserve">      responsabilidades,   como   necrodactilia,   inspección   técnica   de</w:t>
        <w:br/>
        <w:t xml:space="preserve">      proyectiles  recolectados,  y  citación  de  testigos  y   familiares.</w:t>
        <w:br/>
        <w:t xml:space="preserve">      Manifestó que la investigación  se  encuentra  en  fase  preparatoria.</w:t>
        <w:br/>
        <w:t xml:space="preserve">      Asimismo, indicó  que  debido  a  que  el  “caso  est[á]  en  fase  de</w:t>
        <w:br/>
        <w:t xml:space="preserve">      investigación no pued[e] afirmar si hay o no intervención  de  [algún]</w:t>
        <w:br/>
        <w:t xml:space="preserve">      funcionario policial”. Respecto de la muerte  de  Wilmer  José  Flores</w:t>
        <w:br/>
        <w:t xml:space="preserve">      Barrios  “la  Fiscalía  Décimo  Cuarta  ordenó   el   inicio   de   la</w:t>
        <w:br/>
        <w:t xml:space="preserve">      investigación”. Sobre la investigación  de  la  muerte  de  Juan  José</w:t>
        <w:br/>
        <w:t xml:space="preserve">      Barrios el Estado  informó  de  la  aprehensión  de  uno  de  los  dos</w:t>
        <w:br/>
        <w:t xml:space="preserve">      imputados. Por último,  respecto  del  atentado  contra  Néstor  Caudi</w:t>
        <w:br/>
        <w:t xml:space="preserve">      Barrios, indicó que el 14 de enero de 2011 la  Fiscalía  Vigésima  dio</w:t>
        <w:br/>
        <w:t xml:space="preserve">      inicio  a  la  investigación  y  actualmente  estaría  realizando  las</w:t>
        <w:br/>
        <w:t xml:space="preserve">      diligencias  necesarias  a  fin  de  determinar  lo  ocurrido  y   las</w:t>
        <w:br/>
        <w:t xml:space="preserve">      correspondientes responsabilidades.</w:t>
        <w:br/>
        <w:br/>
        <w:t xml:space="preserve">        2. Consideración de la Corte</w:t>
        <w:br/>
        <w:br/>
        <w:t xml:space="preserve"> 289. La Corte observa que la Comisión afirmó en su Informe de Fondo que  no</w:t>
        <w:br/>
        <w:t xml:space="preserve">      cuenta con elementos probatorios suficientes para  pronunciarse  sobre</w:t>
        <w:br/>
        <w:t xml:space="preserve">      las investigaciones que se han adelantado en cuanto  a  la  muerte  de</w:t>
        <w:br/>
        <w:t xml:space="preserve">      Oscar José Barrios. Asimismo, los representantes hicieron referencia a</w:t>
        <w:br/>
        <w:t xml:space="preserve">      supuestas  falencias  en  la  fase  inicial   del   procedimiento   de</w:t>
        <w:br/>
        <w:t xml:space="preserve">      investigación, aunque  indicaron  que  se  habían  practicado  algunas</w:t>
        <w:br/>
        <w:t xml:space="preserve">      medidas tales como informes, autopsias y entrevistas. El Estado señaló</w:t>
        <w:br/>
        <w:t xml:space="preserve">      que se habían adoptado medidas de investigación. De  lo  anterior,  se</w:t>
        <w:br/>
        <w:t xml:space="preserve">      desprende que la investigación de la muerte de Oscar José  Barrios  es</w:t>
        <w:br/>
        <w:t xml:space="preserve">      una investigación que está en marcha y  que  se  refiere  a  un  hecho</w:t>
        <w:br/>
        <w:t xml:space="preserve">      reciente, respecto de la cual  la  Corte  no  cuenta  con  suficientes</w:t>
        <w:br/>
        <w:t xml:space="preserve">      elementos que le permitan pronunciarse sobre la  alegada  violación  a</w:t>
        <w:br/>
        <w:t xml:space="preserve">      los derechos a las garantías judiciales y a la protección judicial. De</w:t>
        <w:br/>
        <w:t xml:space="preserve">      igual modo, las investigaciones de las muertes de Wilmer  José  Flores</w:t>
        <w:br/>
        <w:t xml:space="preserve">      Barrios y de Juan José Barrios, y del  atentado  contra  Néstor  Caudi</w:t>
        <w:br/>
        <w:t xml:space="preserve">      Barrios, se tratan de casos recientes  respecto  de  los  cuales  este</w:t>
        <w:br/>
        <w:t xml:space="preserve">      Tribunal no cuenta con elementos específicos para  pronunciarse  sobre</w:t>
        <w:br/>
        <w:t xml:space="preserve">      esta alegada violación.</w:t>
        <w:br/>
        <w:br/>
        <w:t xml:space="preserve">      H. Derecho a la verdad</w:t>
        <w:br/>
        <w:br/>
        <w:t xml:space="preserve">        1. Alegatos de los representantes</w:t>
        <w:br/>
        <w:br/>
        <w:t xml:space="preserve"> 290. Los representantes manifestaron  que  “[s]i  bien  [el  derecho  a  la</w:t>
        <w:br/>
        <w:t xml:space="preserve">      verdad]  no  aparece  explícitamente  declarado  en  el  texto  de  la</w:t>
        <w:br/>
        <w:t xml:space="preserve">      [Convención], las protecciones consagradas en los artículos 1.1, 8, 13</w:t>
        <w:br/>
        <w:t xml:space="preserve">      y 25 en su conjunto dan cuenta implícita  de  la  existencia  de  este</w:t>
        <w:br/>
        <w:t xml:space="preserve">      derecho”. Solicitaron  al  Tribunal  “que  establezca  que  el  Estado</w:t>
        <w:br/>
        <w:t xml:space="preserve">      venezolano violentó el derecho de los miembros de la familia Barrios a</w:t>
        <w:br/>
        <w:t xml:space="preserve">      conocer la verdad de los hechos perpetrados [en su] perjuicio  […]  al</w:t>
        <w:br/>
        <w:t xml:space="preserve">      no proveer los procesos y  mecanismos  efectivos  para  esclarecer  la</w:t>
        <w:br/>
        <w:t xml:space="preserve">      verdad de lo ocurrido, e identificar,  enjuiciar  y  sancionar  a  los</w:t>
        <w:br/>
        <w:t xml:space="preserve">      responsables y además que estas actuaciones  y  omisiones  del  Estado</w:t>
        <w:br/>
        <w:t xml:space="preserve">      constituyen una violación  al  derecho  a  la  verdad,  el  cual  está</w:t>
        <w:br/>
        <w:t xml:space="preserve">      amparado conjuntamente por los  artículos  1.1,  8,  13  y  25  de  la</w:t>
        <w:br/>
        <w:t xml:space="preserve">      [Convención]”.</w:t>
        <w:br/>
        <w:br/>
        <w:t xml:space="preserve">        2. Consideración de la Corte</w:t>
        <w:br/>
        <w:br/>
        <w:t xml:space="preserve"> 291. La Corte recuerda que el derecho a la verdad  se  encuentra  subsumido</w:t>
        <w:br/>
        <w:t xml:space="preserve">      fundamentalmente en el derecho de la víctima o  de  sus  familiares  a</w:t>
        <w:br/>
        <w:t xml:space="preserve">      obtener de los órganos competentes del Estado  el  esclarecimiento  de</w:t>
        <w:br/>
        <w:t xml:space="preserve">      los hechos violatorios y  las  responsabilidades  correspondientes,  a</w:t>
        <w:br/>
        <w:t xml:space="preserve">      través  de  la  investigación  y  el  juzgamiento  que  previenen  los</w:t>
        <w:br/>
        <w:t xml:space="preserve">      artículos 8 y 25 de la Convención[376], lo cual constituye además  una</w:t>
        <w:br/>
        <w:t xml:space="preserve">      forma de reparación[377]. En consecuencia, en este caso el Tribunal no</w:t>
        <w:br/>
        <w:t xml:space="preserve">      hará un pronunciamiento adicional respecto de  la  supuesta  violación</w:t>
        <w:br/>
        <w:t xml:space="preserve">      del derecho a la verdad formulada por los representantes[378].</w:t>
        <w:br/>
        <w:br/>
        <w:t xml:space="preserve">      I.  Conclusión general  de  la  Corte  respecto  de  las  garantías  y</w:t>
        <w:br/>
        <w:t xml:space="preserve">      protección judiciales</w:t>
        <w:br/>
        <w:br/>
        <w:t xml:space="preserve"> 292. La Corte observa que  si  bien  se  iniciaron  investigaciones  en  el</w:t>
        <w:br/>
        <w:t xml:space="preserve">      presente caso, ha quedado  evidenciado  que  no  se  llevaron  a  cabo</w:t>
        <w:br/>
        <w:t xml:space="preserve">      diligencias necesarias para proceder a la comprobación material de los</w:t>
        <w:br/>
        <w:t xml:space="preserve">      hechos. Además, en ninguna de ellas se llegó a identificar y sancionar</w:t>
        <w:br/>
        <w:t xml:space="preserve">      a los responsables, y  se  constataron  retardos  en  la  práctica  de</w:t>
        <w:br/>
        <w:t xml:space="preserve">      diligencias clave para el desarrollo de las investigaciones,  sin  que</w:t>
        <w:br/>
        <w:t xml:space="preserve">      ello haya sido justificado suficientemente por el  Estado.  Por  ello,</w:t>
        <w:br/>
        <w:t xml:space="preserve">      este  Tribunal  encuentra  que  en  este  caso  el  conjunto  de   las</w:t>
        <w:br/>
        <w:t xml:space="preserve">      investigaciones no constituyó un medio efectivo  para  garantizar  los</w:t>
        <w:br/>
        <w:t xml:space="preserve">      derechos a la vida, a la integridad personal, a la libertad  personal,</w:t>
        <w:br/>
        <w:t xml:space="preserve">      a la vida privada y a la propiedad privada de las víctimas. Como lo ha</w:t>
        <w:br/>
        <w:t xml:space="preserve">      manifestado reiteradamente este Tribunal,  la  impunidad  propicia  la</w:t>
        <w:br/>
        <w:t xml:space="preserve">      repetición crónica de las violaciones de derechos humanos[379].</w:t>
        <w:br/>
        <w:br/>
        <w:t xml:space="preserve"> 293. La Corte considera que, en el presente caso, estas fallas y  omisiones</w:t>
        <w:br/>
        <w:t xml:space="preserve">      comunes  en  las  investigaciones  demuestran  que   las   autoridades</w:t>
        <w:br/>
        <w:t xml:space="preserve">      estatales no actuaron con la debida diligencia ni con  arreglo  a  las</w:t>
        <w:br/>
        <w:t xml:space="preserve">      obligaciones derivadas de los artículos 8.1 y 25.1  de  la  Convención</w:t>
        <w:br/>
        <w:t xml:space="preserve">      concernientes al deber de investigar.</w:t>
        <w:br/>
        <w:br/>
        <w:br/>
        <w:t xml:space="preserve">                                     XI</w:t>
        <w:br/>
        <w:t xml:space="preserve">       DERECHO A LA INTEGRIDAD personal De los Familiares en relación</w:t>
        <w:br/>
        <w:t xml:space="preserve">                 con LA obligación de respetar LOS derechos</w:t>
        <w:br/>
        <w:br/>
        <w:t xml:space="preserve">     A. Alegatos de las partes</w:t>
        <w:br/>
        <w:br/>
        <w:t xml:space="preserve"> 294. La Comisión Interamericana sostuvo que la afectación a  la  integridad</w:t>
        <w:br/>
        <w:t xml:space="preserve">      psíquica y moral de los integrantes de la familia Barrios  se  dio  en</w:t>
        <w:br/>
        <w:t xml:space="preserve">      dos sentidos, respecto de: a) los núcleos familiares directos de  cada</w:t>
        <w:br/>
        <w:t xml:space="preserve">      una de las presuntas víctimas asesinadas, por la  particular  gravedad</w:t>
        <w:br/>
        <w:t xml:space="preserve">      de los hechos violentos ocurridos, y b) de la familia Barrios como  un</w:t>
        <w:br/>
        <w:t xml:space="preserve">      todo, por el contexto en el cual se enmarca el caso.</w:t>
        <w:br/>
        <w:br/>
        <w:t xml:space="preserve"> 295. En cuanto a la afectación al derecho a la integridad de los familiares</w:t>
        <w:br/>
        <w:t xml:space="preserve">      directos de los siete[380] miembros de  la  familia  Barrios  que  han</w:t>
        <w:br/>
        <w:t xml:space="preserve">      perdido la vida, la Comisión consideró que “la sola pérdida de un  ser</w:t>
        <w:br/>
        <w:t xml:space="preserve">      querido como consecuencia del uso arbitrario de la fuerza por parte de</w:t>
        <w:br/>
        <w:t xml:space="preserve">      agentes  de  seguridad,  en  un  contexto  permanente  de  amenaza   y</w:t>
        <w:br/>
        <w:t xml:space="preserve">      desprotección,  seguido  además  de  la  falta  de  esclarecimiento  e</w:t>
        <w:br/>
        <w:t xml:space="preserve">      impunidad de  los  hechos”  son  elementos  que  permiten  inferir  la</w:t>
        <w:br/>
        <w:t xml:space="preserve">      violación al derecho a la integridad del núcleo  familiar  directo  de</w:t>
        <w:br/>
        <w:t xml:space="preserve">      las personas fallecidas. Asimismo, manifestó que  las  investigaciones</w:t>
        <w:br/>
        <w:t xml:space="preserve">      en estos casos no “han tomado en cuenta que los hechos  ocurrieron  en</w:t>
        <w:br/>
        <w:t xml:space="preserve">      un contexto más amplio  de  acoso  contra  la  familia”,  lo  cual  ha</w:t>
        <w:br/>
        <w:t xml:space="preserve">      redundado en  una  mayor  desprotección  para  sus  miembros.  Por  lo</w:t>
        <w:br/>
        <w:t xml:space="preserve">      anterior, la Comisión concluyó que el  Estado  es  responsable  de  la</w:t>
        <w:br/>
        <w:t xml:space="preserve">      violación del derecho a la integridad psíquica y moral  consagrada  en</w:t>
        <w:br/>
        <w:t xml:space="preserve">      el artículo 5.1  de  la  Convención  Americana,  en  relación  con  el</w:t>
        <w:br/>
        <w:t xml:space="preserve">      artículo 1.1 del mismo instrumento, en  perjuicio  de  los  familiares</w:t>
        <w:br/>
        <w:t xml:space="preserve">      directos (padres, hermanos,  hijos,  compañeras  de  vida)  de  Benito</w:t>
        <w:br/>
        <w:t xml:space="preserve">      Antonio Barrios, Narciso  Barrios,  Luis  Alberto  Barrios,  Rigoberto</w:t>
        <w:br/>
        <w:t xml:space="preserve">      Barrios y Oscar José Barrios.</w:t>
        <w:br/>
        <w:br/>
        <w:t xml:space="preserve"> 296. Por otra parte, respecto a la afectación a la  integridad  psíquica  y</w:t>
        <w:br/>
        <w:t xml:space="preserve">      moral de todos los miembros de la familia  Barrios[381],  la  Comisión</w:t>
        <w:br/>
        <w:t xml:space="preserve">      consideró que el “patrón de persecución en  contra  [de  ésta]  se  ha</w:t>
        <w:br/>
        <w:t xml:space="preserve">      caracterizado por una secuencia de eventos de  violencia  en  mayor  y</w:t>
        <w:br/>
        <w:t xml:space="preserve">      menor  nivel”,  y  por  la   consecuente   extrema   desprotección   y</w:t>
        <w:br/>
        <w:t xml:space="preserve">      vulnerabilidad en la cual  permanecen  los  miembros  de  la  familia.</w:t>
        <w:br/>
        <w:t xml:space="preserve">      Además, enfatizó que  este  contexto  ha  causado  que  vivan  “en  un</w:t>
        <w:br/>
        <w:t xml:space="preserve">      permanente estado de angustia, miedo y zozobra ante la posibilidad  de</w:t>
        <w:br/>
        <w:t xml:space="preserve">      que […] sean el siguiente blanco de  violencia”,  lo  cual  ha  tenido</w:t>
        <w:br/>
        <w:t xml:space="preserve">      efectos en el desarrollo normal de sus actividades  diarias  y  en  su</w:t>
        <w:br/>
        <w:t xml:space="preserve">      proyecto de vida en general, pues muchos de los miembros de la familia</w:t>
        <w:br/>
        <w:t xml:space="preserve">      han dedicado  estos  últimos  años  a  la  búsqueda  de  protección  y</w:t>
        <w:br/>
        <w:t xml:space="preserve">      justicia, e incluso otros se han visto  en  la  necesidad  de  adoptar</w:t>
        <w:br/>
        <w:t xml:space="preserve">      decisiones familiares y personales para proteger su seguridad y la  de</w:t>
        <w:br/>
        <w:t xml:space="preserve">      sus hijos.</w:t>
        <w:br/>
        <w:br/>
        <w:t xml:space="preserve"> 297. Los representantes manifestaron que  “el  sufrimiento  de  la  familia</w:t>
        <w:br/>
        <w:t xml:space="preserve">      [Barrios] es inmensurable” ya  que  la  violación  del  derecho  a  la</w:t>
        <w:br/>
        <w:t xml:space="preserve">      integridad de los familiares se produjo no sólo en  relación  con  las</w:t>
        <w:br/>
        <w:t xml:space="preserve">      afecciones de los miembros de la familia en su conjunto, sino  que  en</w:t>
        <w:br/>
        <w:t xml:space="preserve">      algunos casos las víctimas tienen una doble calidad, “al haber sufrido</w:t>
        <w:br/>
        <w:t xml:space="preserve">      afectaciones directas además del dolor que la pérdida de  un  familiar</w:t>
        <w:br/>
        <w:t xml:space="preserve">      les pudiese haber causado”.</w:t>
        <w:br/>
        <w:br/>
        <w:t xml:space="preserve"> 298. Sobre el derecho a la integridad personal de  los  familiares  de  las</w:t>
        <w:br/>
        <w:t xml:space="preserve">      víctimas que perdieron la vida, los representantes  indicaron  que  el</w:t>
        <w:br/>
        <w:t xml:space="preserve">      impacto causado como consecuencia de las muertes, el modo y  violencia</w:t>
        <w:br/>
        <w:t xml:space="preserve">      de las ejecuciones y  la  impunidad  en  la  cual  se  encuentran  las</w:t>
        <w:br/>
        <w:t xml:space="preserve">      investigaciones “han afectado sobremanera a todos los familiares, pero</w:t>
        <w:br/>
        <w:t xml:space="preserve">      de manera especial a las madres[, esposas] y hermanas de las  víctimas</w:t>
        <w:br/>
        <w:t xml:space="preserve">      ejecutadas”, quienes tuvieron que asumir nuevos  roles  e  identidades</w:t>
        <w:br/>
        <w:t xml:space="preserve">      dentro del grupo familiar, o bien recurrieron  a  separarse  de  éste,</w:t>
        <w:br/>
        <w:t xml:space="preserve">      experimentando dolor y secuelas psicológicas  de  todo  tipo.  Además,</w:t>
        <w:br/>
        <w:t xml:space="preserve">      agregaron que como consecuencia de las ejecuciones “la ausencia de  la</w:t>
        <w:br/>
        <w:t xml:space="preserve">      figura paterna y la brutal forma en la  que  [fueron]  asesinados  los</w:t>
        <w:br/>
        <w:t xml:space="preserve">      hermanos Barrios produjo grandes sufrimientos a los niños,  hijos  [de</w:t>
        <w:br/>
        <w:t xml:space="preserve">      éstos]” quienes han  experimentado  problemas  en  su  vida  diaria  y</w:t>
        <w:br/>
        <w:t xml:space="preserve">      académica. En consecuencia,  los  representantes  solicitaron  que  se</w:t>
        <w:br/>
        <w:t xml:space="preserve">      declare la violación del artículo 5 de la Convención, en relación  con</w:t>
        <w:br/>
        <w:t xml:space="preserve">      el artículo 1.1  de  la  misma,  respecto  de  todos  los  “familiares</w:t>
        <w:br/>
        <w:t xml:space="preserve">      cercanos (madres, padres, hijos/as  y  compañeras)”  de  las  víctimas</w:t>
        <w:br/>
        <w:t xml:space="preserve">      ejecutadas “por la pérdida de un ser querido  en  las  condiciones  de</w:t>
        <w:br/>
        <w:t xml:space="preserve">      extrema violencia que enmarcan el presente caso”.</w:t>
        <w:br/>
        <w:br/>
        <w:t xml:space="preserve"> 299. En relación con la vulneración a la integridad personal de la  familia</w:t>
        <w:br/>
        <w:t xml:space="preserve">      Barrios en su conjunto, los representantes señalaron que esta se  debe</w:t>
        <w:br/>
        <w:t xml:space="preserve">      a las acciones que han emprendido para la búsqueda de  justicia  y  la</w:t>
        <w:br/>
        <w:t xml:space="preserve">      lucha contra la impunidad, sin obtener respuesta  de  las  autoridades</w:t>
        <w:br/>
        <w:t xml:space="preserve">      estatales; a las amenazas,  hostigamientos  e  intimidaciones  que  se</w:t>
        <w:br/>
        <w:t xml:space="preserve">      utilizan en su contra para evitar que sigan impulsando la búsqueda  de</w:t>
        <w:br/>
        <w:t xml:space="preserve">      justicia, y a la “permanente zozobra e  inseguridad”  en  la  que  han</w:t>
        <w:br/>
        <w:t xml:space="preserve">      vivido sus integrantes. Ello ocasionó que muchos de ellos  abandonaran</w:t>
        <w:br/>
        <w:t xml:space="preserve">      el pueblo donde vivían y se desplazaran a otros lugares “para proteger</w:t>
        <w:br/>
        <w:t xml:space="preserve">      sus  vidas  e  integridad,  fracturando  por  completo  la  armonía  y</w:t>
        <w:br/>
        <w:t xml:space="preserve">      estabilidad familiar”, lo cual ha sido “lo más difícil de superar  [ya</w:t>
        <w:br/>
        <w:t xml:space="preserve">      que] ha obligado [a dos generaciones] a cambiar su proyecto  de  vida,</w:t>
        <w:br/>
        <w:t xml:space="preserve">      desplazarse de su tierra, abandonar sus trabajos y […] escuelas”. Todo</w:t>
        <w:br/>
        <w:t xml:space="preserve">      lo anterior “compromete la responsabilidad  internacional  del  Estado</w:t>
        <w:br/>
        <w:t xml:space="preserve">      […], lo cual genera la manifiesta  violación  del  artículo  5  de  la</w:t>
        <w:br/>
        <w:t xml:space="preserve">      Convención” en perjuicio de todos los miembros de la familia Barrios.</w:t>
        <w:br/>
        <w:br/>
        <w:t xml:space="preserve"> 300. El Estado no presentó alegatos sobre la violación  del  derecho  a  la</w:t>
        <w:br/>
        <w:t xml:space="preserve">      integridad personal de  los  familiares  de  las  víctimas  ni  de  la</w:t>
        <w:br/>
        <w:t xml:space="preserve">      afectación a la familia  Barrios  en  su  conjunto.  No  obstante,  en</w:t>
        <w:br/>
        <w:t xml:space="preserve">      diversas  oportunidades  Venezuela  hizo  referencia  a   las   causas</w:t>
        <w:br/>
        <w:t xml:space="preserve">      judiciales que se encuentran pendientes que involucran  a  la  familia</w:t>
        <w:br/>
        <w:t xml:space="preserve">      Barrios, en las cuales reconoció que “ha habido retardo  judicial”,  y</w:t>
        <w:br/>
        <w:t xml:space="preserve">      al cumplimiento de las medidas  de  protección  que  ha  decretado  el</w:t>
        <w:br/>
        <w:t xml:space="preserve">      Estado y la Corte Interamericana a favor de  algunos  miembros  de  la</w:t>
        <w:br/>
        <w:t xml:space="preserve">      familia. El Estado afirmó en la audiencia pública que “est[á] claro[…]</w:t>
        <w:br/>
        <w:t xml:space="preserve">      que la familia Barrios ha sufrido mucho por lo sucedido”.</w:t>
        <w:br/>
        <w:br/>
        <w:t xml:space="preserve">     B. Consideraciones de la Corte</w:t>
        <w:br/>
        <w:br/>
        <w:t xml:space="preserve"> 301. La Corte ha considerado en numerosos casos que los familiares  de  las</w:t>
        <w:br/>
        <w:t xml:space="preserve">      víctimas de violaciones de los derechos humanos pueden ser, a su  vez,</w:t>
        <w:br/>
        <w:t xml:space="preserve">      víctimas[382]. El Tribunal ha considerado  violado  el  derecho  a  la</w:t>
        <w:br/>
        <w:t xml:space="preserve">      integridad psíquica y moral de familiares de víctimas con  motivo  del</w:t>
        <w:br/>
        <w:t xml:space="preserve">      sufrimiento adicional que estos han  padecido  como  producto  de  las</w:t>
        <w:br/>
        <w:t xml:space="preserve">      circunstancias particulares de las violaciones perpetradas contra  sus</w:t>
        <w:br/>
        <w:t xml:space="preserve">      seres queridos y a causa de las posteriores actuaciones u omisiones de</w:t>
        <w:br/>
        <w:t xml:space="preserve">      las autoridades estatales frente a los hechos[383].</w:t>
        <w:br/>
        <w:br/>
        <w:t xml:space="preserve"> 302. Al respecto, este Tribunal ha estimado que se puede presumir un daño a</w:t>
        <w:br/>
        <w:t xml:space="preserve">      la integridad psíquica y moral de los familiares directos de  víctimas</w:t>
        <w:br/>
        <w:t xml:space="preserve">      de ciertas violaciones de derechos humanos  aplicando  una  presunción</w:t>
        <w:br/>
        <w:t xml:space="preserve">      juris tantum respecto de madres y padres, hijas  e  hijos,  esposos  y</w:t>
        <w:br/>
        <w:t xml:space="preserve">      esposas, compañeros y compañeras permanentes, siempre que  corresponda</w:t>
        <w:br/>
        <w:t xml:space="preserve">      a las circunstancias particulares  del  caso.  En  el  caso  de  tales</w:t>
        <w:br/>
        <w:t xml:space="preserve">      familiares, corresponde al Estado  desvirtuar  dicha  presunción[384].</w:t>
        <w:br/>
        <w:t xml:space="preserve">      Respecto de  los  demás  familiares,  sobre  quienes  el  Tribunal  no</w:t>
        <w:br/>
        <w:t xml:space="preserve">      presumirá un daño a la integridad personal,  la  Corte  evaluará,  por</w:t>
        <w:br/>
        <w:t xml:space="preserve">      ejemplo, si existe un vínculo particularmente estrecho entre  aquellos</w:t>
        <w:br/>
        <w:t xml:space="preserve">      y las víctimas del caso que les permita establecer una afectación a su</w:t>
        <w:br/>
        <w:t xml:space="preserve">      integridad personal y, por ende, una violación del artículo  5  de  la</w:t>
        <w:br/>
        <w:t xml:space="preserve">      Convención.  El  Tribunal  también  podrá  evaluar  si  las  presuntas</w:t>
        <w:br/>
        <w:t xml:space="preserve">      víctimas se han involucrado en la búsqueda  de  justicia  en  el  caso</w:t>
        <w:br/>
        <w:t xml:space="preserve">      concreto[385], o si han padecido un sufrimiento propio producto de los</w:t>
        <w:br/>
        <w:t xml:space="preserve">      hechos del caso o a causa de las posteriores actuaciones  u  omisiones</w:t>
        <w:br/>
        <w:t xml:space="preserve">      de las autoridades estatales frente a los hechos[386].</w:t>
        <w:br/>
        <w:br/>
        <w:t xml:space="preserve"> 303. De esta  manera,  tomando  en  consideración  las  circunstancias  del</w:t>
        <w:br/>
        <w:t xml:space="preserve">      presente caso, el Tribunal  presume  la  violación  al  derecho  a  la</w:t>
        <w:br/>
        <w:t xml:space="preserve">      integridad personal de  los  familiares  directos  de  Benito  Antonio</w:t>
        <w:br/>
        <w:t xml:space="preserve">      Barrios, Narciso Barrios y Rigoberto Barrios respecto de quienes se ha</w:t>
        <w:br/>
        <w:t xml:space="preserve">      determinado la responsabilidad de agentes estatales (supra párrs. 68 y</w:t>
        <w:br/>
        <w:t xml:space="preserve">      96), así como de los familiares  directos  de  Luis  Alberto  Barrios,</w:t>
        <w:br/>
        <w:t xml:space="preserve">      Oscar José Barrios, Wilmer José Flores Barrios y Juan José Barrios, en</w:t>
        <w:br/>
        <w:t xml:space="preserve">      cuyas muertes se ha determinado la responsabilidad del Estado  por  el</w:t>
        <w:br/>
        <w:t xml:space="preserve">      incumplimiento de su deber de garantía y prevención (supra párr. 131).</w:t>
        <w:br/>
        <w:br/>
        <w:br/>
        <w:br/>
        <w:t xml:space="preserve"> 304. Por lo tanto, dichos familiares considerados víctimas en este caso son</w:t>
        <w:br/>
        <w:t xml:space="preserve">      los señores y las  señoras  Justina  Barrios,  Jorge  Antonio  Barrios</w:t>
        <w:br/>
        <w:t xml:space="preserve">      Ortuño, Carlos Alberto Ortuño, Orismar Carolina  Alzul  García,  Ronis</w:t>
        <w:br/>
        <w:t xml:space="preserve">      David Barrios Alzul, Roniel Alberto Barrios Alzul, Luis Alberto Alzul,</w:t>
        <w:br/>
        <w:t xml:space="preserve">      Annarys Alexandra  Barrios  Rangel,  Benito  Antonio  Barrios  Rangel,</w:t>
        <w:br/>
        <w:t xml:space="preserve">      Orianny Nazareth Pelae, Oriana Nazareth Pelae, Maritza Barrios, Elbira</w:t>
        <w:br/>
        <w:t xml:space="preserve">      Barrios, Michael José Barrios Espinosa  y  Dinosca  Alexandra  Barrios</w:t>
        <w:br/>
        <w:t xml:space="preserve">      Espinosa.</w:t>
        <w:br/>
        <w:br/>
        <w:t xml:space="preserve"> 305. En cuanto a los hermanos y otros familiares de las víctimas  indicados</w:t>
        <w:br/>
        <w:t xml:space="preserve">      por la Comisión en su Informe de Fondo[387], la  Corte  recuerda  que,</w:t>
        <w:br/>
        <w:t xml:space="preserve">      conforme a su jurisprudencia, respecto de ellos así como de los  demás</w:t>
        <w:br/>
        <w:t xml:space="preserve">      miembros de la familia Barrios, no puede presumirse una  afectación  a</w:t>
        <w:br/>
        <w:t xml:space="preserve">      su integridad en los  términos  del  artículo  5.1  de  la  Convención</w:t>
        <w:br/>
        <w:t xml:space="preserve">      Americana. Por lo tanto, se deberá analizar si en la  prueba  aportada</w:t>
        <w:br/>
        <w:t xml:space="preserve">      por las partes se acredita alguna afectación a la integridad  personal</w:t>
        <w:br/>
        <w:t xml:space="preserve">      de aquellos.</w:t>
        <w:br/>
        <w:br/>
        <w:t xml:space="preserve"> 306. Al respecto, con base en las declaraciones testimoniales, así como las</w:t>
        <w:br/>
        <w:t xml:space="preserve">      partes pertinentes del dictamen psicológico  y  otros  documentos  que</w:t>
        <w:br/>
        <w:t xml:space="preserve">      constan  en  el  expediente,  el  Tribunal  encuentra  demostrado  que</w:t>
        <w:br/>
        <w:t xml:space="preserve">      respecto a algunos de los familiares no directos de  las  víctimas  se</w:t>
        <w:br/>
        <w:t xml:space="preserve">      han dado alguna o varias de las siguientes  circunstancias:  a)  entre</w:t>
        <w:br/>
        <w:t xml:space="preserve">      ellos y las víctimas ejecutadas mediaba un estrecho vínculo  familiar;</w:t>
        <w:br/>
        <w:t xml:space="preserve">      b) se han involucrado en la interposición de acciones  o  denuncias  a</w:t>
        <w:br/>
        <w:t xml:space="preserve">      nivel interno para la búsqueda  de  justicia;  c)  la  muerte  de  sus</w:t>
        <w:br/>
        <w:t xml:space="preserve">      familiares les ha ocasionado secuelas  a  nivel  personal,  físicas  y</w:t>
        <w:br/>
        <w:t xml:space="preserve">      emocionales; d) los hechos han  afectado  sus  relaciones  familiares,</w:t>
        <w:br/>
        <w:t xml:space="preserve">      además de haber causado una fragmentación en la dinámica  familiar,  y</w:t>
        <w:br/>
        <w:t xml:space="preserve">      han provocado que algunos de ellos  hayan  tenido  que  asumir  nuevos</w:t>
        <w:br/>
        <w:t xml:space="preserve">      roles dentro de la misma; e) las afectaciones que han experimentado se</w:t>
        <w:br/>
        <w:t xml:space="preserve">      han visto agravadas por las omisiones estatales frente a la  falta  de</w:t>
        <w:br/>
        <w:t xml:space="preserve">      investigación sobre lo sucedido y de información sobre la razón por la</w:t>
        <w:br/>
        <w:t xml:space="preserve">      cual sus familiares fueron ejecutados,  así  como  por  el  permanente</w:t>
        <w:br/>
        <w:t xml:space="preserve">      deseo de obtener justicia, y f) debido a lo sucedido con sus  hermanos</w:t>
        <w:br/>
        <w:t xml:space="preserve">      y sobrinos han tenido  que  verse  obligados  a  desplazarse  a  otras</w:t>
        <w:br/>
        <w:t xml:space="preserve">      localidades.</w:t>
        <w:br/>
        <w:br/>
        <w:t xml:space="preserve"> 307. En el presente caso, ha quedado  demostrado  que  mediaba  un  vínculo</w:t>
        <w:br/>
        <w:t xml:space="preserve">      familiar estrecho entre los hermanos de Benito Antonio  Barrios,  Luis</w:t>
        <w:br/>
        <w:t xml:space="preserve">      Alberto Barrios, Narciso Barrios y Juan José Barrios, pues formaban un</w:t>
        <w:br/>
        <w:t xml:space="preserve">      solo  grupo  familiar  con  Pablo  Julián  Solórzano  Barrios,  Eloisa</w:t>
        <w:br/>
        <w:t xml:space="preserve">      Barrios, Elbira Barrios, Maritza Barrios, Brígida Oneyda Barrios, Inés</w:t>
        <w:br/>
        <w:t xml:space="preserve">      Josefina Barrios, Lilia Ysabel Solórzano Barrios y  Luisa  del  Carmen</w:t>
        <w:br/>
        <w:t xml:space="preserve">      Barrios. Ellos eran unidos, mantenían una buena  relación,  compartían</w:t>
        <w:br/>
        <w:t xml:space="preserve">      actividades y se reunían para las festividades[388]. Del  mismo  modo,</w:t>
        <w:br/>
        <w:t xml:space="preserve">      mediaba un estrecho vínculo entre Víctor Daniel Cabrera Barrios  y  su</w:t>
        <w:br/>
        <w:t xml:space="preserve">      primo Oscar José Barrios[389].</w:t>
        <w:br/>
        <w:br/>
        <w:t xml:space="preserve"> 308. Asimismo, algunos de los familiares se han  involucrado,  en  mayor  o</w:t>
        <w:br/>
        <w:t xml:space="preserve">      menor grado, en la interposición  de  acciones  o  denuncias  a  nivel</w:t>
        <w:br/>
        <w:t xml:space="preserve">      interno para la búsqueda de  justicia,  como  es  el  caso  de  Eloisa</w:t>
        <w:br/>
        <w:t xml:space="preserve">      Barrios[390].</w:t>
        <w:br/>
        <w:br/>
        <w:t xml:space="preserve"> 309. Del mismo modo, ha quedado demostrado que la muerte de sus hermanos ha</w:t>
        <w:br/>
        <w:t xml:space="preserve">      ocasionado secuelas a nivel personal, físicas y emocionales a  Brígida</w:t>
        <w:br/>
        <w:t xml:space="preserve">      Oneyda Barrios, Lilia  Ysabel  Solórzano  Barrios,  Luisa  del  Carmen</w:t>
        <w:br/>
        <w:t xml:space="preserve">      Barrios, Pablo Julián Solórzano Barrios, Elbira  Barrios  y  a  Eloisa</w:t>
        <w:br/>
        <w:t xml:space="preserve">      Barrios[391], así como a algunos de los sobrinos  de  los  fallecidos,</w:t>
        <w:br/>
        <w:t xml:space="preserve">      como es  el  caso  de  Marcos  Antonio  Diaz  Barrios,  Sandra  Marivi</w:t>
        <w:br/>
        <w:t xml:space="preserve">      Betancourt Barrios, Junior José Betancourt Barrios, Wilneidys  Betania</w:t>
        <w:br/>
        <w:t xml:space="preserve">      Pimentel Barrios,  Beatriz  Adriana  Cabrera  Barrios,  Victor  Daniel</w:t>
        <w:br/>
        <w:t xml:space="preserve">      Cabrera Barrios, Luilmari Carolina Guzmán Barrios y Luiseidys Yulianny</w:t>
        <w:br/>
        <w:t xml:space="preserve">      Guzmán Barrios[392]. En ese sentido, la violación  del  derecho  a  la</w:t>
        <w:br/>
        <w:t xml:space="preserve">      integridad personal de los familiares de las víctimas se verifica  por</w:t>
        <w:br/>
        <w:t xml:space="preserve">      las consecuencias que han tenido en ellos los hechos a nivel personal,</w:t>
        <w:br/>
        <w:t xml:space="preserve">      físico y principalmente  emocional.  Al  respecto,  la  perita  Valdez</w:t>
        <w:br/>
        <w:t xml:space="preserve">      Labadi indicó que “[n]o es fácil predecir las secuelas de  todo  tipo,</w:t>
        <w:br/>
        <w:t xml:space="preserve">      las más actuales oscilan entre los deseos suicidas, pánico, depresión,</w:t>
        <w:br/>
        <w:t xml:space="preserve">      rabia,   impotencia,   así   como   trastornos   psicosomáticos”[393].</w:t>
        <w:br/>
        <w:t xml:space="preserve">      Igualmente, los hechos han afectado sus relaciones familiares,  además</w:t>
        <w:br/>
        <w:t xml:space="preserve">      de haber causado una fragmentación en la dinámica familiar, lo cual ha</w:t>
        <w:br/>
        <w:t xml:space="preserve">      implicado  un  menoscabo  a  la   convivencia   que   sostenían   como</w:t>
        <w:br/>
        <w:t xml:space="preserve">      familia[394], y ha provocado que algunos de  ellos  hayan  tenido  que</w:t>
        <w:br/>
        <w:t xml:space="preserve">      asumir nuevos roles dentro de la misma[395].</w:t>
        <w:br/>
        <w:br/>
        <w:t xml:space="preserve"> 310. Asimismo, algunos integrantes de la familia han sido afectados por  la</w:t>
        <w:br/>
        <w:t xml:space="preserve">      falta de investigación sobre lo sucedido, así como por  el  permanente</w:t>
        <w:br/>
        <w:t xml:space="preserve">      deseo de obtener justicia[396].  En  ese  sentido,  la  perita  Valdez</w:t>
        <w:br/>
        <w:t xml:space="preserve">      Labadi indicó que esta situación les ha llevado incluso a  pensar  que</w:t>
        <w:br/>
        <w:t xml:space="preserve">      “si no hubiesen buscado justicia tal vez menos  [familiares]  hubieses</w:t>
        <w:br/>
        <w:t xml:space="preserve">      muerto”[397]. Al respecto, la Corte  considera  que  la  violación  al</w:t>
        <w:br/>
        <w:t xml:space="preserve">      derecho a la integridad de los familiares  de  las  víctimas  se  debe</w:t>
        <w:br/>
        <w:t xml:space="preserve">      también  a   la   falta   de   investigaciones   efectivas   para   el</w:t>
        <w:br/>
        <w:t xml:space="preserve">      esclarecimiento de los hechos, y la sanción de los responsables y,  en</w:t>
        <w:br/>
        <w:t xml:space="preserve">      general, a la impunidad en la que permanecen los casos, lo cual agrava</w:t>
        <w:br/>
        <w:t xml:space="preserve">      los sentimientos de frustración, impotencia y angustia. En particular,</w:t>
        <w:br/>
        <w:t xml:space="preserve">      la Corte observa que la falta de  investigación  y  respuesta  de  las</w:t>
        <w:br/>
        <w:t xml:space="preserve">      autoridades estatales ha menoscabado  la  integridad  personal  de  la</w:t>
        <w:br/>
        <w:t xml:space="preserve">      señora Eloísa Barrios, quien ha impulsado los procedimientos  a  nivel</w:t>
        <w:br/>
        <w:t xml:space="preserve">      interno e internacional, puesto que “[t]odo lo que ella  ha  realizado</w:t>
        <w:br/>
        <w:t xml:space="preserve">      hasta ahora solo ha potenciado el tormento  de  su  estado  emocional,</w:t>
        <w:br/>
        <w:t xml:space="preserve">      pues le ha tocado  conocer  y  […]  lidiar  con  todas  las  vías  que</w:t>
        <w:br/>
        <w:t xml:space="preserve">      sostienen la imposibilidad de hacer justicia”[398].</w:t>
        <w:br/>
        <w:br/>
        <w:t xml:space="preserve"> 311. Por otro lado, la Corte considera que la afectación al  derecho  a  la</w:t>
        <w:br/>
        <w:t xml:space="preserve">      integridad de los familiares de las víctimas,  en  algunos  casos,  se</w:t>
        <w:br/>
        <w:t xml:space="preserve">      manifiesta  en  haberse  sentido  obligados  a  desplazarse  a   otras</w:t>
        <w:br/>
        <w:t xml:space="preserve">      localidades  por  temor  (supra  párr.  163),  dejando  el  pueblo  de</w:t>
        <w:br/>
        <w:t xml:space="preserve">      Guanayén, en el cual vivía prácticamente toda la familia antes de  que</w:t>
        <w:br/>
        <w:t xml:space="preserve">      ocurriera la primera muerte, ocasionando la desintegración  y  ruptura</w:t>
        <w:br/>
        <w:t xml:space="preserve">      de la convivencia de determinados integrantes de la  familia  Barrios.</w:t>
        <w:br/>
        <w:t xml:space="preserve">      La perita Valdez Labadi afirmó que “la obligada huida  de  la  mayoría</w:t>
        <w:br/>
        <w:t xml:space="preserve">      del  poblado  donde  habían  echado  raíces  y  deseaban   permanecer,</w:t>
        <w:br/>
        <w:t xml:space="preserve">      separarse les ha resultado muy doloroso pues vivir  a  distancia  cada</w:t>
        <w:br/>
        <w:t xml:space="preserve">      quien siente mayor desamparo”[399].</w:t>
        <w:br/>
        <w:br/>
        <w:t xml:space="preserve"> 312. En virtud de lo expuesto, la Corte concluye que  el  Estado  violó  el</w:t>
        <w:br/>
        <w:t xml:space="preserve">      derecho a la integridad personal establecido en el artículo  5  de  la</w:t>
        <w:br/>
        <w:t xml:space="preserve">      Convención Americana, en  relación  con  el  artículo  1.1  del  mismo</w:t>
        <w:br/>
        <w:t xml:space="preserve">      instrumento, en perjuicio de las siguientes personas: Justina Barrios,</w:t>
        <w:br/>
        <w:t xml:space="preserve">      Brígida  Oneyda  Barrios,  Maritza  Barrios,  Elbira  Barrios,  Eloisa</w:t>
        <w:br/>
        <w:t xml:space="preserve">      Barrios, Inés Josefina Barrios, Lilia Ysabel Solórzano Barrios,  Luisa</w:t>
        <w:br/>
        <w:t xml:space="preserve">      del Carmen Barrios, Pablo  Julián  Solórzano  Barrios,  Jorge  Antonio</w:t>
        <w:br/>
        <w:t xml:space="preserve">      Barrios Ortuño, Carlos Alberto Ortuño, Orismar Carolina Alzul  García,</w:t>
        <w:br/>
        <w:t xml:space="preserve">      Ronis David Barrios Alzul, Roniel Alberto Barrios Alzul, Luis  Alberto</w:t>
        <w:br/>
        <w:t xml:space="preserve">      Alzul,  Annarys  Alexandra  Barrios  Rangel,  Benito  Antonio  Barrios</w:t>
        <w:br/>
        <w:t xml:space="preserve">      Rangel, Orianny Nazareth Pelae, Oriana Nazareth  Pelae,  Michael  José</w:t>
        <w:br/>
        <w:t xml:space="preserve">      Barrios Espinosa, Dinosca Alexandra Barrios Espinosa,  Marcos  Antonio</w:t>
        <w:br/>
        <w:t xml:space="preserve">      Diaz Barrios, Sandra Marivi Betancourt Barrios, Junior José Betancourt</w:t>
        <w:br/>
        <w:t xml:space="preserve">      Barrios, Wilneidys Betania Pimentel Barrios, Beatriz  Adriana  Cabrera</w:t>
        <w:br/>
        <w:t xml:space="preserve">      Barrios, Victor  Daniel  Cabrera  Barrios,  Luilmari  Carolina  Guzmán</w:t>
        <w:br/>
        <w:t xml:space="preserve">      Barrios y Luiseidys Yulianny Guzmán Barrios.</w:t>
        <w:br/>
        <w:br/>
        <w:t xml:space="preserve">                                      *</w:t>
        <w:br/>
        <w:br/>
        <w:t xml:space="preserve">       Consideración sobre los hechos precedentemente analizados</w:t>
        <w:br/>
        <w:br/>
        <w:t xml:space="preserve"> 313. Tras haber analizado los  hechos  del  caso,  la  Corte  concluyó  que</w:t>
        <w:br/>
        <w:t xml:space="preserve">      Venezuela: a) es responsable por las violaciones cometidas por agentes</w:t>
        <w:br/>
        <w:t xml:space="preserve">      policiales del estado Aragua en relación con los derechos a la vida, a</w:t>
        <w:br/>
        <w:t xml:space="preserve">      la integridad y libertad personales, a la vida privada, a la propiedad</w:t>
        <w:br/>
        <w:t xml:space="preserve">      privada, y de residencia y circulación de diversos integrantes  de  la</w:t>
        <w:br/>
        <w:t xml:space="preserve">      familia Barrios; b) incumplió el  deber  de  protección  y  prevención</w:t>
        <w:br/>
        <w:t xml:space="preserve">      respecto de cinco beneficiarios de medidas de protección ordenadas por</w:t>
        <w:br/>
        <w:t xml:space="preserve">      los órganos del Sistema Interamericano, y  c)  no  investigó  seria  y</w:t>
        <w:br/>
        <w:t xml:space="preserve">      diligentemente los hechos del caso.</w:t>
        <w:br/>
        <w:br/>
        <w:br/>
        <w:t xml:space="preserve"> 314. El Tribunal considera que los hechos sucedidos en contra de  numerosos</w:t>
        <w:br/>
        <w:t xml:space="preserve">      integrantes de la familia  Barrios  no  pueden  analizarse  de  manera</w:t>
        <w:br/>
        <w:t xml:space="preserve">      aislada, existiendo relaciones entre varios  de  los  mismos  como  se</w:t>
        <w:br/>
        <w:t xml:space="preserve">      indica en la presente Sentencia. En efecto, los  atentados  contra  la</w:t>
        <w:br/>
        <w:t xml:space="preserve">      vida de sus integrantes, fundamentalmente a partir de  2004,  tuvieron</w:t>
        <w:br/>
        <w:t xml:space="preserve">      características comunes: se trataron de muertes producidas por  varios</w:t>
        <w:br/>
        <w:t xml:space="preserve">      disparos de arma de fuego en lugares cercanos a sus residencias en  la</w:t>
        <w:br/>
        <w:t xml:space="preserve">      población de Guanayén. En todos estos  casos,  el  Estado  conocía  la</w:t>
        <w:br/>
        <w:t xml:space="preserve">      situación de riesgo en la cual se encontraban los diversos integrantes</w:t>
        <w:br/>
        <w:t xml:space="preserve">      de la familia quienes  eran  beneficiarios  de  medidas  cautelares  o</w:t>
        <w:br/>
        <w:t xml:space="preserve">      provisionales y que, además, denunciaron las amenazas y  demás  hechos</w:t>
        <w:br/>
        <w:t xml:space="preserve">      internamente. En tales denuncias  se  atribuía  la  responsabilidad  a</w:t>
        <w:br/>
        <w:t xml:space="preserve">      funcionarios de la  policía  del  estado  Aragua.  Hasta  el  presente</w:t>
        <w:br/>
        <w:t xml:space="preserve">      ninguna de las investigaciones abiertas por los  hechos  del  presente</w:t>
        <w:br/>
        <w:t xml:space="preserve">      caso ha concluido con el esclarecimiento de los hechos y la sanción de</w:t>
        <w:br/>
        <w:t xml:space="preserve">      sus responsables. Por el contrario, varios de esos procesos  han  sido</w:t>
        <w:br/>
        <w:t xml:space="preserve">      archivados o todavía están en etapas preliminares de la investigación.</w:t>
        <w:br/>
        <w:br/>
        <w:br/>
        <w:br/>
        <w:br/>
        <w:t xml:space="preserve">         ystasaciones y c542 al 54iones establecidas en la presente</w:t>
        <w:br/>
        <w:t xml:space="preserve">         sentenciaspondientes a todos los funcionarios estatales que</w:t>
        <w:br/>
        <w:t xml:space="preserve">     contribuyystasaciones y c542 al 54iones establecidas en la presente</w:t>
        <w:br/>
        <w:t xml:space="preserve">         sentenciaspondientes a todos los funcionarios estatales que</w:t>
        <w:br/>
        <w:t xml:space="preserve">     contribuyystasaciones y c542 al 54iones establecidas en la presente</w:t>
        <w:br/>
        <w:t xml:space="preserve">         sentenciaspondientes a todos los funcionarios estatales que</w:t>
        <w:br/>
        <w:t xml:space="preserve">     contribuyystasaciones y c542 al 54iones establecidas en la presente</w:t>
        <w:br/>
        <w:t xml:space="preserve">  sentenciaspondientes a todos los funcionarios estatales que contribuyXII</w:t>
        <w:br/>
        <w:t xml:space="preserve">                                REPARACIONES</w:t>
        <w:br/>
        <w:t xml:space="preserve">          (Aplicación del artículo 63.1 de la Convención Americana)</w:t>
        <w:br/>
        <w:br/>
        <w:t xml:space="preserve"> 315. Sobre la base de lo dispuesto en el artículo  63.1  de  la  Convención</w:t>
        <w:br/>
        <w:t xml:space="preserve">      Americana[400], la  Corte  ha  indicado  que  toda  violación  de  una</w:t>
        <w:br/>
        <w:t xml:space="preserve">      obligación internacional que haya producido daño comporta el deber  de</w:t>
        <w:br/>
        <w:t xml:space="preserve">      repararlo adecuadamente[401], y que esa disposición “recoge una  norma</w:t>
        <w:br/>
        <w:t xml:space="preserve">      consuetudinaria que constituye uno de los principios fundamentales del</w:t>
        <w:br/>
        <w:t xml:space="preserve">      Derecho  Internacional  contemporáneo  sobre  responsabilidad  de   un</w:t>
        <w:br/>
        <w:t xml:space="preserve">      Estado” [402].</w:t>
        <w:br/>
        <w:br/>
        <w:br/>
        <w:t xml:space="preserve"> 316. Este Tribunal ha establecido que las reparaciones deben tener un  nexo</w:t>
        <w:br/>
        <w:t xml:space="preserve">      causal con los hechos del caso, las violaciones declaradas, los  daños</w:t>
        <w:br/>
        <w:t xml:space="preserve">      acreditados, así como con las medidas  solicitadas  para  reparar  los</w:t>
        <w:br/>
        <w:t xml:space="preserve">      daños respectivos. Por  lo  tanto,  la  Corte  deberá  observar  dicha</w:t>
        <w:br/>
        <w:t xml:space="preserve">      concurrencia para pronunciarse debidamente y conforme a derecho[403].</w:t>
        <w:br/>
        <w:br/>
        <w:t xml:space="preserve"> 317. En consideración  de  las  violaciones  declaradas  en  los  capítulos</w:t>
        <w:br/>
        <w:t xml:space="preserve">      anteriores,  el  Tribunal  procederá  a  analizar   las   pretensiones</w:t>
        <w:br/>
        <w:t xml:space="preserve">      presentadas por la Comisión y por los  representantes,  así  como  los</w:t>
        <w:br/>
        <w:t xml:space="preserve">      argumentos del Estado, con el objeto de disponer las medidas dirigidas</w:t>
        <w:br/>
        <w:t xml:space="preserve">      a reparar los daños ocasionados  a  las  víctimas.  En  cuanto  a  los</w:t>
        <w:br/>
        <w:t xml:space="preserve">      argumentos del Estado, la Corte observa  que  sólo  presentó  alegatos</w:t>
        <w:br/>
        <w:t xml:space="preserve">      específicos sobre algunas medidas de reparación  solicitadas.  Por  lo</w:t>
        <w:br/>
        <w:t xml:space="preserve">      demás, de manera general, Venezuela solicitó al Tribunal que desestime</w:t>
        <w:br/>
        <w:t xml:space="preserve">      las  solicitudes  de  reparaciones   de   la   Comisión   y   de   los</w:t>
        <w:br/>
        <w:t xml:space="preserve">      representantes.</w:t>
        <w:br/>
        <w:br/>
        <w:t xml:space="preserve">     A. Parte lesionada</w:t>
        <w:br/>
        <w:t>ystasaciones   y   c542   al   54iones   establecidas   en    la    presente</w:t>
        <w:br/>
        <w:t>sentenciaspondientes   a    todos    los    funcionarios    estatales    que</w:t>
        <w:br/>
        <w:t>contribuyystasaciones  y  c542  al  54iones  establecidas  en  la   presente</w:t>
        <w:br/>
        <w:t>sentenciaspondientes   a    todos    los    funcionarios    estatales    que</w:t>
        <w:br/>
        <w:t>contribuyystasaciones  y  c542  al  54iones  establecidas  en  la   presente</w:t>
        <w:br/>
        <w:t>sentenciaspondientes a todos los funcionarios estatales que contribuy</w:t>
        <w:br/>
        <w:t xml:space="preserve"> 318. Se considera como parte lesionada, en los términos del  artículo  63.1</w:t>
        <w:br/>
        <w:t xml:space="preserve">      de la Convención Americana, a quien ha sido declarado  víctima  de  la</w:t>
        <w:br/>
        <w:t xml:space="preserve">      violación de algún derecho consagrado en la misma[404].  Las  víctimas</w:t>
        <w:br/>
        <w:t xml:space="preserve">      en el presente caso han sido identificadas en los capítulos  de  fondo</w:t>
        <w:br/>
        <w:t xml:space="preserve">      correspondientes (supra párrs. 68, 79, 84, 85, 96, 131, 147, 150, 168,</w:t>
        <w:br/>
        <w:t xml:space="preserve">      245, 249, 256, 260, 263, 266, 272, 285 y 312). Dichas  personas  serán</w:t>
        <w:br/>
        <w:t xml:space="preserve">      consideradas  beneficiarios  de  las  reparaciones  que  ordene   este</w:t>
        <w:br/>
        <w:t xml:space="preserve">      Tribunal.</w:t>
        <w:br/>
        <w:br/>
        <w:t xml:space="preserve">     B. Obligación de investigar los hechos</w:t>
        <w:br/>
        <w:br/>
        <w:t xml:space="preserve"> 319. La Comisión y los representantes coincidieron  sustancialmente  en  lo</w:t>
        <w:br/>
        <w:t xml:space="preserve">      que se refiere a la obligación del Estado de investigar los hechos  y,</w:t>
        <w:br/>
        <w:t xml:space="preserve">      en su caso, sancionar a los responsables. En síntesis,  solicitaron  a</w:t>
        <w:br/>
        <w:t xml:space="preserve">      la Corte que ordene al Estado  la  realización  de  una  investigación</w:t>
        <w:br/>
        <w:t xml:space="preserve">      completa, imparcial y efectiva dentro de un plazo  razonable,  con  el</w:t>
        <w:br/>
        <w:t xml:space="preserve">      fin  de  identificar,  juzgar   y   sancionar   a   los   responsables</w:t>
        <w:br/>
        <w:t xml:space="preserve">      intelectuales y materiales de los hechos del presente caso.</w:t>
        <w:br/>
        <w:br/>
        <w:t xml:space="preserve"> 320. La Comisión añadió  que  estas  investigaciones  deben  efectuarse  de</w:t>
        <w:br/>
        <w:t xml:space="preserve">      manera tal que se establezcan los  vínculos  entre  cada  uno  de  los</w:t>
        <w:br/>
        <w:t xml:space="preserve">      hechos del caso, así como entre tales hechos y el contexto más general</w:t>
        <w:br/>
        <w:t xml:space="preserve">      de ejecuciones extrajudiciales en Venezuela y persecución  contra  los</w:t>
        <w:br/>
        <w:t xml:space="preserve">      familiares de las víctimas. Además, indicó que el Estado debe disponer</w:t>
        <w:br/>
        <w:t xml:space="preserve">      las medidas administrativas, disciplinarias o penales correspondientes</w:t>
        <w:br/>
        <w:t xml:space="preserve">      a todos los funcionarios estatales que contribuyeron a  la  denegación</w:t>
        <w:br/>
        <w:t xml:space="preserve">      de justicia e impunidad en relación con este caso.</w:t>
        <w:br/>
        <w:br/>
        <w:t xml:space="preserve"> 321. Los representantes añadieron que Venezuela  debe  garantizar  que  las</w:t>
        <w:br/>
        <w:t xml:space="preserve">      autoridades encargadas de la investigación tengan a su  alcance  todos</w:t>
        <w:br/>
        <w:t xml:space="preserve">      los medios necesarios  para  llevarla  a  cabo  con  prontitud  y  las</w:t>
        <w:br/>
        <w:t xml:space="preserve">      facultades para acceder a la documentación pertinente para  investigar</w:t>
        <w:br/>
        <w:t xml:space="preserve">      los hechos, y que  el  Estado  no  utilice  disposiciones  de  derecho</w:t>
        <w:br/>
        <w:t xml:space="preserve">      interno como prescripción, cosa juzgada, irretroactividad  de  la  ley</w:t>
        <w:br/>
        <w:t xml:space="preserve">      penal, ne bis in idem, ni cualquier otro excluyente de responsabilidad</w:t>
        <w:br/>
        <w:t xml:space="preserve">      similar para eximirse de su deber. Adicionalmente, solicitaron que los</w:t>
        <w:br/>
        <w:t xml:space="preserve">      resultados  de  dicha  investigación   sean   divulgados   pública   y</w:t>
        <w:br/>
        <w:t xml:space="preserve">      ampliamente  para  que  la  sociedad  pueda  conocerlos.   Finalmente,</w:t>
        <w:br/>
        <w:t xml:space="preserve">      también  requirieron  la  sanción  administrativa  de  los  servidores</w:t>
        <w:br/>
        <w:t xml:space="preserve">      públicos responsables de las irregularidades en las investigaciones.</w:t>
        <w:br/>
        <w:br/>
        <w:t xml:space="preserve"> 322. En el Capitulo X  de  la  presente  Sentencia,  la  Corte  declaró  la</w:t>
        <w:br/>
        <w:t xml:space="preserve">      violación de los derechos a las garantías judiciales y a la protección</w:t>
        <w:br/>
        <w:t xml:space="preserve">      judicial debido a la falta de investigación, enjuiciamiento y eventual</w:t>
        <w:br/>
        <w:t xml:space="preserve">      sanción de los responsables de  los  hechos.  Teniendo  en  cuenta  lo</w:t>
        <w:br/>
        <w:t xml:space="preserve">      anterior, así como su jurisprudencia, este  Tribunal  dispone  que  el</w:t>
        <w:br/>
        <w:t xml:space="preserve">      Estado debe conducir eficazmente la investigación penal de los  hechos</w:t>
        <w:br/>
        <w:t xml:space="preserve">      del  presente  caso   a   fin   de   esclarecerlos,   determinar   las</w:t>
        <w:br/>
        <w:t xml:space="preserve">      correspondientes responsabilidades penales y aplicar efectivamente las</w:t>
        <w:br/>
        <w:t xml:space="preserve">      sanciones y consecuencias que la ley prevea[405]. Esta obligación debe</w:t>
        <w:br/>
        <w:t xml:space="preserve">      ser  cumplida  en  un  plazo  razonable,  considerando  los  criterios</w:t>
        <w:br/>
        <w:t xml:space="preserve">      señalados sobre investigaciones en  este  tipo  de  casos[406],  inter</w:t>
        <w:br/>
        <w:t xml:space="preserve">      alia:</w:t>
        <w:br/>
        <w:br/>
        <w:t xml:space="preserve">   a) las  investigaciones  pertinentes  deben  ser  conducidas  tomando  en</w:t>
        <w:br/>
        <w:t xml:space="preserve">      consideración  la  relación  entre  los  distintos  hechos  del  caso,</w:t>
        <w:br/>
        <w:t xml:space="preserve">      evitando omisiones en la recolección de prueba y en el seguimiento  de</w:t>
        <w:br/>
        <w:t xml:space="preserve">      líneas lógicas de investigación;</w:t>
        <w:br/>
        <w:br/>
        <w:br/>
        <w:t xml:space="preserve">   b)  deben  identificar  e  individualizar  a  los  autores  materiales  e</w:t>
        <w:br/>
        <w:t xml:space="preserve">      intelectuales de las violaciones cometidas. La debida diligencia en la</w:t>
        <w:br/>
        <w:t xml:space="preserve">      investigación implica que todas las autoridades estatales  competentes</w:t>
        <w:br/>
        <w:t xml:space="preserve">      están obligadas a colaborar en recabar la prueba y abstenerse de actos</w:t>
        <w:br/>
        <w:t xml:space="preserve">      que impliquen la obstrucción para la marcha del proceso investigativo,</w:t>
        <w:br/>
        <w:t xml:space="preserve">      y</w:t>
        <w:br/>
        <w:br/>
        <w:t xml:space="preserve">   c)  las  autoridades  competentes  deben  realizar  las   investigaciones</w:t>
        <w:br/>
        <w:t xml:space="preserve">      correspondientes ex officio y para tal efecto deben tener a su alcance</w:t>
        <w:br/>
        <w:t xml:space="preserve">      y utilizar todos los recursos logísticos y científicos necesarios para</w:t>
        <w:br/>
        <w:t xml:space="preserve">      recabar y procesar las pruebas y que las personas que participen en la</w:t>
        <w:br/>
        <w:t xml:space="preserve">      investigación,  entre  ellas  los  familiares  de  las  víctimas,  los</w:t>
        <w:br/>
        <w:t xml:space="preserve">      testigos y  los  operadores  de  justicia,  cuenten  con  las  debidas</w:t>
        <w:br/>
        <w:t xml:space="preserve">      garantías de seguridad.</w:t>
        <w:br/>
        <w:br/>
        <w:t xml:space="preserve"> 323. Adicionalmente, de conformidad con su jurisprudencia[407] y dadas  las</w:t>
        <w:br/>
        <w:t xml:space="preserve">      particularidades del caso, el Tribunal recuerda que, en principio,  la</w:t>
        <w:br/>
        <w:t xml:space="preserve">      privación del derecho a la vida  constituye  una  violación  grave  de</w:t>
        <w:br/>
        <w:t xml:space="preserve">      derechos humanos y, como tal, su investigación no puede estar sujeta a</w:t>
        <w:br/>
        <w:t xml:space="preserve">      figuras como la amnistía en beneficio de los  autores,  ni  a  ninguna</w:t>
        <w:br/>
        <w:t xml:space="preserve">      otra disposición análoga, como la prescripción, la irretroactividad de</w:t>
        <w:br/>
        <w:t xml:space="preserve">      la ley penal, la cosa juzgada, ne bis in  idem  o  cualquier  eximente</w:t>
        <w:br/>
        <w:t xml:space="preserve">      similar de responsabilidad.</w:t>
        <w:br/>
        <w:br/>
        <w:t xml:space="preserve"> 324. La Corte, como  también  ha  establecido  en  su  jurisprudencia[408],</w:t>
        <w:br/>
        <w:t xml:space="preserve">      considera que el Estado debe asegurar el pleno acceso y  capacidad  de</w:t>
        <w:br/>
        <w:t xml:space="preserve">      actuar de los familiares de las víctimas en todas  las  etapas  de  la</w:t>
        <w:br/>
        <w:t xml:space="preserve">      investigación y el juzgamiento de los responsables, de acuerdo con  la</w:t>
        <w:br/>
        <w:t xml:space="preserve">      ley interna y las normas  de  la  Convención  Americana.  Además,  los</w:t>
        <w:br/>
        <w:t xml:space="preserve">      resultados de los procesos correspondientes deberán  ser  públicamente</w:t>
        <w:br/>
        <w:t xml:space="preserve">      divulgados para que la sociedad venezolana conozca los  hechos  objeto</w:t>
        <w:br/>
        <w:t xml:space="preserve">      del presente caso, así como a sus responsables.</w:t>
        <w:br/>
        <w:br/>
        <w:t xml:space="preserve"> 325. Finalmente, como  lo  ha  dispuesto  en  otras  oportunidades[409]  el</w:t>
        <w:br/>
        <w:t xml:space="preserve">      Tribunal dispone  que,  de  acuerdo  con  la  normativa  disciplinaria</w:t>
        <w:br/>
        <w:t xml:space="preserve">      pertinente,  el  Estado   examine   las   eventuales   irregularidades</w:t>
        <w:br/>
        <w:t xml:space="preserve">      procesales e investigativas relacionadas con el presente caso, y en su</w:t>
        <w:br/>
        <w:t xml:space="preserve">      caso,   sancione   la   conducta   de    los    servidores    públicos</w:t>
        <w:br/>
        <w:t xml:space="preserve">      correspondientes.</w:t>
        <w:br/>
        <w:br/>
        <w:t xml:space="preserve">     C.  Medidas  de  reparación  integral:  restitución,   rehabilitación,</w:t>
        <w:br/>
        <w:t xml:space="preserve">        satisfacción y garantía de no repetición</w:t>
        <w:br/>
        <w:br/>
        <w:t xml:space="preserve"> 326. El Tribunal determinará otras  medidas  que  buscan  reparar  el  daño</w:t>
        <w:br/>
        <w:t xml:space="preserve">      inmaterial y que no tienen naturaleza pecuniaria, y dispondrá  medidas</w:t>
        <w:br/>
        <w:t xml:space="preserve">      de alcance o repercusión pública[410].</w:t>
        <w:br/>
        <w:br/>
        <w:br/>
        <w:t xml:space="preserve"> 327. La jurisprudencia internacional  y  en  particular  de  la  Corte,  ha</w:t>
        <w:br/>
        <w:t xml:space="preserve">      establecido reiteradamente que la  sentencia  constituye  per  se  una</w:t>
        <w:br/>
        <w:t xml:space="preserve">      forma de reparación[411]. No obstante, considerando las circunstancias</w:t>
        <w:br/>
        <w:t xml:space="preserve">      del caso sub judice, los sufrimientos que  las  violaciones  cometidas</w:t>
        <w:br/>
        <w:t xml:space="preserve">      causaron a las víctimas, así como el cambio en las condiciones de vida</w:t>
        <w:br/>
        <w:t xml:space="preserve">      y las restantes consecuencias de orden inmaterial o no pecuniario  que</w:t>
        <w:br/>
        <w:t xml:space="preserve">      éstos últimos sufrieron como consecuencia de  la  violaciones  de  los</w:t>
        <w:br/>
        <w:t xml:space="preserve">      artículos 4, 5, 7, 8, 11, 21, 22 y  25  de  la  Convención  Americana,</w:t>
        <w:br/>
        <w:t xml:space="preserve">      declaradas en perjuicio de las víctimas, la  Corte  estima  pertinente</w:t>
        <w:br/>
        <w:t xml:space="preserve">      fijar las siguientes medidas.</w:t>
        <w:br/>
        <w:br/>
        <w:br/>
        <w:t xml:space="preserve">        1. Rehabilitación</w:t>
        <w:br/>
        <w:br/>
        <w:t xml:space="preserve">          i. Asistencia médica y psicológica a las víctimas</w:t>
        <w:br/>
        <w:br/>
        <w:t xml:space="preserve"> 328. Los representantes  solicitaron  a  la  Corte  que  ordene  al  Estado</w:t>
        <w:br/>
        <w:t xml:space="preserve">      garantizar un tratamiento médico y psicológico, gratuito y  permanente</w:t>
        <w:br/>
        <w:t xml:space="preserve">      a favor de las víctimas. Solicitaron que dicha atención  sea  brindada</w:t>
        <w:br/>
        <w:t xml:space="preserve">      por  “profesionales  competentes  [e  incluya]  la  provisión  de  los</w:t>
        <w:br/>
        <w:t xml:space="preserve">      medicamentos que sean requeridos”. Adicionalmente, solicitaron que  el</w:t>
        <w:br/>
        <w:t xml:space="preserve">      Estado se haga cargo de “otros gastos que sean generados conjuntamente</w:t>
        <w:br/>
        <w:t xml:space="preserve">      a la provisión del tratamiento, tales como  el  costo  de  transporte,</w:t>
        <w:br/>
        <w:t xml:space="preserve">      entre otras necesidades que puedan presentarse”.</w:t>
        <w:br/>
        <w:br/>
        <w:t xml:space="preserve"> 329. La Corte considera, como lo ha  hecho  en  otros  casos[412],  que  es</w:t>
        <w:br/>
        <w:t xml:space="preserve">      necesaria una medida de reparación que brinde una atención adecuada  a</w:t>
        <w:br/>
        <w:t xml:space="preserve">      los padecimientos físicos y psicológicos sufridos  por  las  víctimas,</w:t>
        <w:br/>
        <w:t xml:space="preserve">      derivadas de las violaciones establecidas en  la  presente  sentencia.</w:t>
        <w:br/>
        <w:t xml:space="preserve">      Por lo tanto, el Tribunal estima conveniente disponer  que  el  Estado</w:t>
        <w:br/>
        <w:t xml:space="preserve">      brinde atención médica y psicológica gratuita y  de  forma  inmediata,</w:t>
        <w:br/>
        <w:t xml:space="preserve">      adecuada y efectiva, a través de sus instituciones públicas  de  salud</w:t>
        <w:br/>
        <w:t xml:space="preserve">      especializadas a las víctimas que así lo soliciten. Para ello, deberán</w:t>
        <w:br/>
        <w:t xml:space="preserve">      tomarse  en  consideración  los  padecimientos  específicos   de   los</w:t>
        <w:br/>
        <w:t xml:space="preserve">      beneficiarios mediante la realización previa de una valoración  física</w:t>
        <w:br/>
        <w:t xml:space="preserve">      y psicológica o psiquiátrica. Asimismo, los  tratamientos  respectivos</w:t>
        <w:br/>
        <w:t xml:space="preserve">      deberán prestarse por  el  tiempo  que  sea  necesario  e  incluir  el</w:t>
        <w:br/>
        <w:t xml:space="preserve">      suministro gratuito de los medicamentos que eventualmente requieran.</w:t>
        <w:br/>
        <w:br/>
        <w:t xml:space="preserve"> 330. En particular, el tratamiento psicológico debe brindarse por  personal</w:t>
        <w:br/>
        <w:t xml:space="preserve">      e instituciones estatales especializadas en la atención de víctimas de</w:t>
        <w:br/>
        <w:t xml:space="preserve">      hechos como los ocurridos en el presente  caso.  En  caso  de  que  el</w:t>
        <w:br/>
        <w:t xml:space="preserve">      Estado careciera del  personal  o  de  las  instituciones  que  puedan</w:t>
        <w:br/>
        <w:t xml:space="preserve">      proveer  el  nivel  requerido   de   atención,   deberá   recurrir   a</w:t>
        <w:br/>
        <w:t xml:space="preserve">      instituciones privadas o  de  la  sociedad  civil  especializadas.  Al</w:t>
        <w:br/>
        <w:t xml:space="preserve">      proveer  dicho  tratamiento   se   deben   considerar,   además,   las</w:t>
        <w:br/>
        <w:t xml:space="preserve">      circunstancias y necesidades particulares de cada víctima,  de  manera</w:t>
        <w:br/>
        <w:t xml:space="preserve">      que se les brinden tratamientos familiares e  individuales,  según  lo</w:t>
        <w:br/>
        <w:t xml:space="preserve">      que se acuerde con cada  una  de  ellas,  después  de  una  evaluación</w:t>
        <w:br/>
        <w:t xml:space="preserve">      individual[413]. Finalmente, dicho tratamiento se deberá  brindar,  en</w:t>
        <w:br/>
        <w:t xml:space="preserve">      la medida de las posibilidades, en los  centros  más  cercanos  a  sus</w:t>
        <w:br/>
        <w:t xml:space="preserve">      lugares de residencia. Las  víctimas  que  soliciten  esta  medida  de</w:t>
        <w:br/>
        <w:t xml:space="preserve">      reparación disponen de un plazo de seis meses contados a partir de  la</w:t>
        <w:br/>
        <w:t xml:space="preserve">      notificación de la presente Sentencia  para  dar  a  conocer,  por  sí</w:t>
        <w:br/>
        <w:t xml:space="preserve">      mismas o por  medio  de  sus  representantes  legales,  al  Estado  su</w:t>
        <w:br/>
        <w:t xml:space="preserve">      intención de recibir atención médica o psicológica.</w:t>
        <w:br/>
        <w:br/>
        <w:t xml:space="preserve">        2. Satisfacción</w:t>
        <w:br/>
        <w:br/>
        <w:t xml:space="preserve">          i. Publicación de la Sentencia</w:t>
        <w:br/>
        <w:br/>
        <w:t xml:space="preserve"> 331. La Comisión solicitó a la Corte que ordene al Estado la publicación de</w:t>
        <w:br/>
        <w:t xml:space="preserve">      la Sentencia. Los  representantes  precisaron  que  dicha  publicación</w:t>
        <w:br/>
        <w:t xml:space="preserve">      deberá realizarse en el Diario Oficial y en un diario  de  circulación</w:t>
        <w:br/>
        <w:t xml:space="preserve">      nacional en un plazo de seis meses y deberá incluir “por lo menos, las</w:t>
        <w:br/>
        <w:t xml:space="preserve">      secciones de contexto y hechos probados, así como la parte  resolutiva</w:t>
        <w:br/>
        <w:t xml:space="preserve">      de la sentencia”. Asimismo, solicitaron que la publicación se  realice</w:t>
        <w:br/>
        <w:t xml:space="preserve">      “en la página del Ministerio Público hasta el momento en que se cumpla</w:t>
        <w:br/>
        <w:t xml:space="preserve">      integralmente la [S]entencia”.</w:t>
        <w:br/>
        <w:br/>
        <w:t xml:space="preserve"> 332. La Corte dispone, como lo ha hecho en otros casos[414], que el  Estado</w:t>
        <w:br/>
        <w:t xml:space="preserve">      deberá publicar, en el plazo de seis meses, contado  a  partir  de  la</w:t>
        <w:br/>
        <w:t xml:space="preserve">      notificación de la presente Sentencia:</w:t>
        <w:br/>
        <w:br/>
        <w:t xml:space="preserve">      a) el resumen oficial de la presente Sentencia elaborado por la Corte,</w:t>
        <w:br/>
        <w:t xml:space="preserve">         por una sola vez, en el Diario Oficial;</w:t>
        <w:br/>
        <w:br/>
        <w:br/>
        <w:t xml:space="preserve">      b) el resumen oficial de la presente Sentencia elaborado por la Corte,</w:t>
        <w:br/>
        <w:t xml:space="preserve">         por una sola vez, en un diario de amplia circulación nacional, y</w:t>
        <w:br/>
        <w:br/>
        <w:t xml:space="preserve">      c) la presente Sentencia en su integridad, disponible por  un  período</w:t>
        <w:br/>
        <w:t xml:space="preserve">         de un año, en un sitio web oficial.</w:t>
        <w:br/>
        <w:br/>
        <w:t xml:space="preserve">           ii.  Acto   público   de   reconocimiento   de   responsabilidad</w:t>
        <w:br/>
        <w:t xml:space="preserve">             internacional</w:t>
        <w:br/>
        <w:br/>
        <w:t xml:space="preserve"> 333. La Comisión solicitó a la Corte  que  ordene  al  Estado  efectuar  un</w:t>
        <w:br/>
        <w:t xml:space="preserve">      “reconocimiento  público  de   responsabilidad   internacional”.   Los</w:t>
        <w:br/>
        <w:t xml:space="preserve">      representantes precisaron que este acto público: a) deberá ser llevado</w:t>
        <w:br/>
        <w:t xml:space="preserve">      a cabo por un representante estatal del más alto nivel; b) deberá  ser</w:t>
        <w:br/>
        <w:t xml:space="preserve">      consensuado con los miembros de la familia Barrios; c)  deberá  contar</w:t>
        <w:br/>
        <w:t xml:space="preserve">      con la presencia de representantes de las  instituciones  involucradas</w:t>
        <w:br/>
        <w:t xml:space="preserve">      en las violaciones, en  particular  las  máximas  autoridades  de  los</w:t>
        <w:br/>
        <w:t xml:space="preserve">      cuerpos de seguridad estatales, y d)  deberá  también  contar  con  la</w:t>
        <w:br/>
        <w:t xml:space="preserve">      presencia de los medios de comunicación para asegurar  la  más  amplia</w:t>
        <w:br/>
        <w:t xml:space="preserve">      difusión del mismo. En dicho evento el Estado deberá: a) comprometerse</w:t>
        <w:br/>
        <w:t xml:space="preserve">      a  la  adopción  de  medidas  para  la  erradicación  de  los   abusos</w:t>
        <w:br/>
        <w:t xml:space="preserve">      perpetrados por sus agentes; b) manifestar su compromiso de no tolerar</w:t>
        <w:br/>
        <w:t xml:space="preserve">      violaciones a los derechos humanos  por  sus  propios  agentes,  y  c)</w:t>
        <w:br/>
        <w:t xml:space="preserve">      ofrecer una disculpa pública en la que  reconozca  su  responsabilidad</w:t>
        <w:br/>
        <w:t xml:space="preserve">      por las violaciones perpetradas en contra de las víctimas.</w:t>
        <w:br/>
        <w:br/>
        <w:t xml:space="preserve"> 334. Como lo ha hecho en otros casos[415], el Tribunal estima que el Estado</w:t>
        <w:br/>
        <w:t xml:space="preserve">      debe realizar un acto público  de  reconocimiento  de  responsabilidad</w:t>
        <w:br/>
        <w:t xml:space="preserve">      internacional  en  relación  con  los  hechos   del   presente   caso,</w:t>
        <w:br/>
        <w:t xml:space="preserve">      refiriéndose a las violaciones establecidas en esta Sentencia. El acto</w:t>
        <w:br/>
        <w:t xml:space="preserve">      deberá llevarse a cabo mediante una ceremonia  pública  conducida  por</w:t>
        <w:br/>
        <w:t xml:space="preserve">      altas autoridades nacionales  y  estatales  y  con  presencia  de  los</w:t>
        <w:br/>
        <w:t xml:space="preserve">      miembros de la familia Barrios, y deberá ser  difundido  a  través  de</w:t>
        <w:br/>
        <w:t xml:space="preserve">      medios de comunicación. El Estado deberá acordar con  las  víctimas  o</w:t>
        <w:br/>
        <w:t xml:space="preserve">      sus representantes la modalidad de cumplimiento del  acto  público  de</w:t>
        <w:br/>
        <w:t xml:space="preserve">      reconocimiento, así como las particularidades que se requieran,  tales</w:t>
        <w:br/>
        <w:t xml:space="preserve">      como el lugar y la fecha para su  realización.  Para  ello  el  Estado</w:t>
        <w:br/>
        <w:t xml:space="preserve">      cuenta con el plazo de un año, contado a partir de la notificación  de</w:t>
        <w:br/>
        <w:t xml:space="preserve">      la presente Sentencia.</w:t>
        <w:br/>
        <w:br/>
        <w:br/>
        <w:t xml:space="preserve">        iii. Beca de estudios</w:t>
        <w:br/>
        <w:br/>
        <w:br/>
        <w:t xml:space="preserve"> 335. Los representantes alegaron que  “los  hechos  del  caso  tuvieron  un</w:t>
        <w:br/>
        <w:t xml:space="preserve">      impacto directo en la educación de algunos miembros de la familia,  el</w:t>
        <w:br/>
        <w:t xml:space="preserve">      solo  hecho  de  desplazarse  de  manera  forzada  de   su   comunidad</w:t>
        <w:br/>
        <w:t xml:space="preserve">      interrumpió su continuidad  escolar”.  Añadieron  que  varios  de  los</w:t>
        <w:br/>
        <w:t xml:space="preserve">      familiares han expresado su interés en poder retomar  sus  estudios  e</w:t>
        <w:br/>
        <w:t xml:space="preserve">      incluso cursar estudios universitarios, pero debido a la inestabilidad</w:t>
        <w:br/>
        <w:t xml:space="preserve">      en la que se encuentran no han podido concretar este deseo. En el caso</w:t>
        <w:br/>
        <w:t xml:space="preserve">      de Darelbis, Sarais, Víctor Daniel, Beatriz Adriana, Luisa del Carmen,</w:t>
        <w:br/>
        <w:t xml:space="preserve">      y Jorge Antonio Barrios, pudieron haber culminado  su  bachillerato  y</w:t>
        <w:br/>
        <w:t xml:space="preserve">      cursar  una  carrera  universitaria  pero   este   proyecto   se   vio</w:t>
        <w:br/>
        <w:t xml:space="preserve">      obstaculizado  debido   a   los   hechos.   Concluyeron   que   “[l]as</w:t>
        <w:br/>
        <w:t xml:space="preserve">      declaraciones de los familiares ofrecidas a la Corte se referirán  con</w:t>
        <w:br/>
        <w:t xml:space="preserve">      mayor profundidad a este punto”.</w:t>
        <w:br/>
        <w:t xml:space="preserve">       </w:t>
        <w:br/>
        <w:t xml:space="preserve"> 336. La Corte ha establecido en la presente Sentencia que  varios  miembros</w:t>
        <w:br/>
        <w:t xml:space="preserve">      de la familia Barrios tuvieron que desplazarse  como  consecuencia  de</w:t>
        <w:br/>
        <w:t xml:space="preserve">      los hechos, han sufrido desintegración familiar y los hechos  les  han</w:t>
        <w:br/>
        <w:t xml:space="preserve">      generado  secuelas  a  nivel  personal,  físico   y   emocional.   Los</w:t>
        <w:br/>
        <w:t xml:space="preserve">      representantes indicaron que los hechos incidieron en la educación  de</w:t>
        <w:br/>
        <w:t xml:space="preserve">      algunos miembros de la familia y se refirieron a la  manifestación  de</w:t>
        <w:br/>
        <w:t xml:space="preserve">      interés “de los familiares” en retomar sus estudios. Sin  embargo,  no</w:t>
        <w:br/>
        <w:t xml:space="preserve">      especificaron a quiénes se referían, sino que remitieron a un “listado</w:t>
        <w:br/>
        <w:t xml:space="preserve">      sobre el grado de escolaridad de la familia Barrios”, el cual  incluye</w:t>
        <w:br/>
        <w:t xml:space="preserve">      las víctimas fallecidas del presente caso. Sin perjuicio de  la  falta</w:t>
        <w:br/>
        <w:t xml:space="preserve">      de información concreta por parte  de  los  representantes,  la  Corte</w:t>
        <w:br/>
        <w:t xml:space="preserve">      infiere que las circunstancias y las afectaciones del  presente  caso,</w:t>
        <w:br/>
        <w:t xml:space="preserve">      pudieron incidir en la  escolaridad  de  los  hijos  de  las  víctimas</w:t>
        <w:br/>
        <w:t xml:space="preserve">      fallecidas, así como de los niños y niñas víctimas de  desplazamiento.</w:t>
        <w:br/>
        <w:t xml:space="preserve">      En atención a lo anterior, la  Corte  estima  oportuno  ordenar,  como</w:t>
        <w:br/>
        <w:t xml:space="preserve">      medida de satisfacción en el presente caso, como lo  ha  dispuesto  en</w:t>
        <w:br/>
        <w:t xml:space="preserve">      otros[416], que el Estado  otorgue  becas  en  instituciones  públicas</w:t>
        <w:br/>
        <w:t xml:space="preserve">      venezolanas, en beneficio de  Jorge  Antonio  Barrios  Ortuño,  Carlos</w:t>
        <w:br/>
        <w:t xml:space="preserve">      Alberto Ortuño, Ronis David  Barrios  Alzul,  Roniel  Alberto  Barrios</w:t>
        <w:br/>
        <w:t xml:space="preserve">      Alzul,  Benito  Antonio  Barrios  Rangel,  Annarys  Alexandra  Barrios</w:t>
        <w:br/>
        <w:t xml:space="preserve">      Rangel, Michael  Jose  Barrios  Espinosa,  Dinosca  Alexandra  Barrios</w:t>
        <w:br/>
        <w:t xml:space="preserve">      Espinosa, Luis  Alberto  Alzul,  Orianny  Nazareth,  Oriana  Nazareth,</w:t>
        <w:br/>
        <w:t xml:space="preserve">      Luilmari Carolina Guzman Barrios, Luiseidys Yulianny  Guzmán  Barrios,</w:t>
        <w:br/>
        <w:t xml:space="preserve">      Danilo David Solórzano, Elvis Sarais Colorado Barrios, Cirilo  Antonio</w:t>
        <w:br/>
        <w:t xml:space="preserve">      Colorado Barrios, Lorena del Valle Pugliese Barrios, Génesis  Andreina</w:t>
        <w:br/>
        <w:t xml:space="preserve">      Navarro  Barrios,  Victor  Tomás  Navarro  Barrios,  Heilin  Alejandra</w:t>
        <w:br/>
        <w:t xml:space="preserve">      Navarro Barrios, Marcos Antonio Díaz Barrios, Sandra Marivi Betancourt</w:t>
        <w:br/>
        <w:t xml:space="preserve">      Barrios y Junior Jose Betancourt Barrios, que  cubran  los  costos  de</w:t>
        <w:br/>
        <w:t xml:space="preserve">      educación correspondientes a matrícula y material educativo, hasta  la</w:t>
        <w:br/>
        <w:t xml:space="preserve">      conclusión  de  sus  estudios  superiores,  bien   sean   técnicos   o</w:t>
        <w:br/>
        <w:t xml:space="preserve">      universitarios. El cumplimiento  de  esta  obligación  por  parte  del</w:t>
        <w:br/>
        <w:t xml:space="preserve">      Estado implica que los beneficiarios lleven a  cabo  ciertas  acciones</w:t>
        <w:br/>
        <w:t xml:space="preserve">      tendientes al ejercicio de su derecho a esta medida de reparación. Por</w:t>
        <w:br/>
        <w:t xml:space="preserve">      lo  tanto,  quienes  soliciten  esta  medida  de  reparación,  o   sus</w:t>
        <w:br/>
        <w:t xml:space="preserve">      representantes legales, disponen de un plazo de seis meses, contados a</w:t>
        <w:br/>
        <w:t xml:space="preserve">      partir de la notificación de la presente Sentencia,  para  que  den  a</w:t>
        <w:br/>
        <w:t xml:space="preserve">      conocer al Estado sus solicitudes de becas.</w:t>
        <w:br/>
        <w:br/>
        <w:br/>
        <w:t xml:space="preserve">         3. Garantías de no repetición</w:t>
        <w:br/>
        <w:br/>
        <w:br/>
        <w:t xml:space="preserve">          i. Programas de formación de funcionarios</w:t>
        <w:br/>
        <w:br/>
        <w:t xml:space="preserve"> 337. La Comisión solicitó a la  Corte  que  ordene  al  Estado  implementar</w:t>
        <w:br/>
        <w:t xml:space="preserve">      programas de capacitación  sobre  los  estándares  internacionales  de</w:t>
        <w:br/>
        <w:t xml:space="preserve">      derechos humanos en general, y respecto de niños, niñas y adolescentes</w:t>
        <w:br/>
        <w:t xml:space="preserve">      en particular, dirigidos a la Policía del estado Aragua.</w:t>
        <w:br/>
        <w:br/>
        <w:t xml:space="preserve"> 338. Los representantes solicitaron “llevar a cabo cursos de capacitación a</w:t>
        <w:br/>
        <w:t xml:space="preserve">      todos los miembros de sus cuerpos de seguridad sobre los principios  y</w:t>
        <w:br/>
        <w:t xml:space="preserve">      normas de  protección  de  los  derechos  humanos,  en  particular  la</w:t>
        <w:br/>
        <w:t xml:space="preserve">      prohibición de la tortura” y sobre los límites al uso desproporcionado</w:t>
        <w:br/>
        <w:t xml:space="preserve">      de la fuerza y de armas de fuego.</w:t>
        <w:br/>
        <w:br/>
        <w:t xml:space="preserve"> 339. El Estado informó sobre la constante formación de la Policía  Nacional</w:t>
        <w:br/>
        <w:t xml:space="preserve">      Bolivariana  mediante  la  creación   de   la   Universidad   Nacional</w:t>
        <w:br/>
        <w:t xml:space="preserve">      Experimental de la Seguridad, en el marco de la  reforma  policial  de</w:t>
        <w:br/>
        <w:t xml:space="preserve">      este país.</w:t>
        <w:br/>
        <w:br/>
        <w:t xml:space="preserve"> 340. El perito Rosario Salas  informó  que  dicha  Universidad  cuenta  con</w:t>
        <w:br/>
        <w:t xml:space="preserve">      cuatro núcleos a nivel nacional, que su política académica  reside  en</w:t>
        <w:br/>
        <w:t xml:space="preserve">      el respeto de los derechos humanos, brindando formación  tanto  a  los</w:t>
        <w:br/>
        <w:t xml:space="preserve">      aspirantes al cuerpo de policía, como cursos de  actualización  a  los</w:t>
        <w:br/>
        <w:t xml:space="preserve">      que ya forman parte del mismo. Por otro lado, dentro de  la  normativa</w:t>
        <w:br/>
        <w:t xml:space="preserve">      alcanzada a esta Corte por el perito, se observa la previsión  de  que</w:t>
        <w:br/>
        <w:t xml:space="preserve">      todos los funcionarios policiales realicen un curso de reentrenamiento</w:t>
        <w:br/>
        <w:t xml:space="preserve">      al  menos  cada  dos  años[417],  y  de  actualización  sobre  el  uso</w:t>
        <w:br/>
        <w:t xml:space="preserve">      progresivo y  diferenciado  de  la  fuerza  como  mínimo  una  vez  al</w:t>
        <w:br/>
        <w:t xml:space="preserve">      año[418].</w:t>
        <w:br/>
        <w:br/>
        <w:t xml:space="preserve"> 341. La Corte valora positivamente la información  brindada  por  Venezuela</w:t>
        <w:br/>
        <w:t xml:space="preserve">      sobre la creación  de  la  Universidad  Nacional  Experimental  de  la</w:t>
        <w:br/>
        <w:t xml:space="preserve">      Seguridad  y  sobre  el  reentrenamiento  y  la  capacitación  de  los</w:t>
        <w:br/>
        <w:t xml:space="preserve">      funcionarios policiales. Sin embargo, con el fin de garantizar  la  no</w:t>
        <w:br/>
        <w:t xml:space="preserve">      repetición de violaciones de  derechos  humanos,  la  Corte  considera</w:t>
        <w:br/>
        <w:t xml:space="preserve">      importante fortalecer las  capacidades  institucionales  del  personal</w:t>
        <w:br/>
        <w:t xml:space="preserve">      policial  del  estado  Aragua  mediante  su  capacitación  sobre   los</w:t>
        <w:br/>
        <w:t xml:space="preserve">      principios y normas de protección de los derechos humanos,  incluyendo</w:t>
        <w:br/>
        <w:t xml:space="preserve">      los derechos a la vida, y a la integridad y libertad  personales,  así</w:t>
        <w:br/>
        <w:t xml:space="preserve">      como a los límites a los que se encuentran sometidos al detener a  una</w:t>
        <w:br/>
        <w:t xml:space="preserve">      persona[419]. Para ello, el Estado debe  continuar  con  las  acciones</w:t>
        <w:br/>
        <w:t xml:space="preserve">      desarrolladas e implementar, en un  plazo  razonable,  un  programa  o</w:t>
        <w:br/>
        <w:t xml:space="preserve">      curso  obligatorio  sobre  los  puntos  señalados  como  parte  de  la</w:t>
        <w:br/>
        <w:t xml:space="preserve">      formación general y continua de los  policías  del  estado  Aragua  de</w:t>
        <w:br/>
        <w:t xml:space="preserve">      todos los niveles jerárquicos. En dicho programa  o  curso  se  deberá</w:t>
        <w:br/>
        <w:t xml:space="preserve">      hacer referencia a la presente Sentencia, a la  jurisprudencia  de  la</w:t>
        <w:br/>
        <w:t xml:space="preserve">      Corte Interamericana respecto de la  prohibición  de  la  tortura,  la</w:t>
        <w:br/>
        <w:t xml:space="preserve">      integridad y libertad personales, el uso de la fuerza y  los  derechos</w:t>
        <w:br/>
        <w:t xml:space="preserve">      de los niños, niñas y adolescentes respecto  del  sistema  penal,  así</w:t>
        <w:br/>
        <w:t xml:space="preserve">      como a las obligaciones internacionales de derechos humanos  derivadas</w:t>
        <w:br/>
        <w:t xml:space="preserve">      de los tratados de los cuales es parte Venezuela[420].</w:t>
        <w:br/>
        <w:br/>
        <w:t xml:space="preserve"> 342. Adicionalmente, los representantes solicitaron que la Corte ordene  al</w:t>
        <w:br/>
        <w:t xml:space="preserve">      Estado  la  capacitación  de  los   operadores   de   la   Unidad   de</w:t>
        <w:br/>
        <w:t xml:space="preserve">      Criminalística  del  Ministerio  Público  en  temas  clave   para   la</w:t>
        <w:br/>
        <w:t xml:space="preserve">      investigación  como  “procedimientos   de   exhumación,   autopsia   e</w:t>
        <w:br/>
        <w:t xml:space="preserve">      identificación,  [y]  entrega  de  los  restos  identificados  a   sus</w:t>
        <w:br/>
        <w:t xml:space="preserve">      familiares”. Por lo demás, se limitaron a solicitar genéricamente  una</w:t>
        <w:br/>
        <w:t xml:space="preserve">      capacitación que “incluya los conocimientos necesarios  para  procesar</w:t>
        <w:br/>
        <w:t xml:space="preserve">      casos de graves violaciones de derechos fundamentales y  destinados  a</w:t>
        <w:br/>
        <w:t xml:space="preserve">      solventar las falencias identificadas [en la investigación]”.</w:t>
        <w:br/>
        <w:br/>
        <w:t xml:space="preserve"> 343. En el presente caso, los hechos no se relacionan con procedimientos de</w:t>
        <w:br/>
        <w:t xml:space="preserve">      investigación que involucren la exhumación e identificación de restos.</w:t>
        <w:br/>
        <w:t xml:space="preserve">      Por  ello,  el  Tribunal  no  considera  necesario   ordenar   medidas</w:t>
        <w:br/>
        <w:t xml:space="preserve">      adicionales de capacitación.</w:t>
        <w:br/>
        <w:br/>
        <w:t xml:space="preserve">      4. Otras medidas de reparación solicitadas</w:t>
        <w:br/>
        <w:br/>
        <w:t xml:space="preserve">          i. Adecuación del derecho interno en materia de uso letal  de  la</w:t>
        <w:br/>
        <w:t xml:space="preserve">             fuerza</w:t>
        <w:br/>
        <w:br/>
        <w:t xml:space="preserve"> 344. La Comisión solicitó a la Corte que ordene al Estado  adoptar  medidas</w:t>
        <w:br/>
        <w:t xml:space="preserve">      legislativas, administrativas o de otra índole para investigar con  la</w:t>
        <w:br/>
        <w:t xml:space="preserve">      debida diligencia y de conformidad con los estándares  internacionales</w:t>
        <w:br/>
        <w:t xml:space="preserve">      relevantes, la necesidad y proporcionalidad del uso letal de la fuerza</w:t>
        <w:br/>
        <w:t xml:space="preserve">      por parte de funcionarios policiales, de manera que existan protocolos</w:t>
        <w:br/>
        <w:t xml:space="preserve">      eficaces que permitan implementar mecanismos adecuados  de  control  y</w:t>
        <w:br/>
        <w:t xml:space="preserve">      rendición de cuentas frente al actuar de dichos funcionarios.</w:t>
        <w:br/>
        <w:br/>
        <w:t xml:space="preserve"> 345. Los representantes solicitaron que la legislación  interna  venezolana</w:t>
        <w:br/>
        <w:t xml:space="preserve">      contenga disposiciones de conformidad  con  los  principios  sobre  el</w:t>
        <w:br/>
        <w:t xml:space="preserve">      empleo de la fuerza  y  de  las  armas  de  fuego,  entre  otras,  las</w:t>
        <w:br/>
        <w:t xml:space="preserve">      establecidas por la Corte en la sentencia del caso Montero Aranguren y</w:t>
        <w:br/>
        <w:t xml:space="preserve">      otros (Retén de Catia).</w:t>
        <w:br/>
        <w:br/>
        <w:t xml:space="preserve"> 346. De la normativa aportada por el  perito  Rosario  Salas,  el  Tribunal</w:t>
        <w:br/>
        <w:t xml:space="preserve">      observa que el Estado ha elaborado los  principios  sobre  uso  de  la</w:t>
        <w:br/>
        <w:t xml:space="preserve">      fuerza en el “Manual de Uso Progresivo y  Diferenciado  de  la  Fuerza</w:t>
        <w:br/>
        <w:t xml:space="preserve">      Policial”[421]. Asimismo, la legislación prevé el tipo de  armas  para</w:t>
        <w:br/>
        <w:t xml:space="preserve">      uso policial de los distintos cuerpos policiales del Estado, así  como</w:t>
        <w:br/>
        <w:t xml:space="preserve">      el tipo de municiones, armamento no letal y armamento  prohibido[422].</w:t>
        <w:br/>
        <w:t xml:space="preserve">      Además,   la   legislación   venezolana   reglamenta    el    control,</w:t>
        <w:br/>
        <w:t xml:space="preserve">      almacenamiento  y  distribución  de  armas  de  fuego,  establece   un</w:t>
        <w:br/>
        <w:t xml:space="preserve">      procedimiento trimestral de rendición de cuentas[423] y especifica las</w:t>
        <w:br/>
        <w:t xml:space="preserve">      circunstancias en que los funcionarios policiales están autorizados  a</w:t>
        <w:br/>
        <w:t xml:space="preserve">      portar dichas armas[424]; prevé su utilización de  manera  excepcional</w:t>
        <w:br/>
        <w:t xml:space="preserve">      “sólo en circunstancias extremas, como reacción al  ejercicio  de  una</w:t>
        <w:br/>
        <w:t xml:space="preserve">      fuerza letal para la defensa de la propia persona o de  […]  terceros,</w:t>
        <w:br/>
        <w:t xml:space="preserve">      ante  una  agresión  ilegítima  y  atendiendo  a  los  principios   de</w:t>
        <w:br/>
        <w:t xml:space="preserve">      necesidad, oportunidad y proporcionalidad”, y establece la advertencia</w:t>
        <w:br/>
        <w:t xml:space="preserve">      que debe darse antes de emplear el arma de fuego[425]. Adicionalmente,</w:t>
        <w:br/>
        <w:t xml:space="preserve">      se creó un sistema de informes denominado “Informe  para  el  Superior</w:t>
        <w:br/>
        <w:t xml:space="preserve">      Inmediato sobre Uso de la Fuerza”[426], el cual  debe  ser  elaborado,</w:t>
        <w:br/>
        <w:t xml:space="preserve">      entre otras circunstancias, cuando “[u]n funcionario policial  efectúe</w:t>
        <w:br/>
        <w:t xml:space="preserve">      un disparo de un arma de fuego  a  cualquier  ciudadana,  ciudadano  o</w:t>
        <w:br/>
        <w:t xml:space="preserve">      grupo de éstos”. En estos casos, también “se procederá a realizar  una</w:t>
        <w:br/>
        <w:t xml:space="preserve">      investigación  inmediata  a  cargo  de  personal  capacitado”   y   el</w:t>
        <w:br/>
        <w:t xml:space="preserve">      funcionario implicado “será asignado a labores  administrativas  hasta</w:t>
        <w:br/>
        <w:t xml:space="preserve">      que la investigación  determine  su  responsabilidad”[427].  Por  otro</w:t>
        <w:br/>
        <w:t xml:space="preserve">      lado, la normativa venezolana prevé  la  obligación  de  rendición  de</w:t>
        <w:br/>
        <w:t xml:space="preserve">      cuentas  por  parte  de  la  policía.  A  fin  de  implementar   dicha</w:t>
        <w:br/>
        <w:t xml:space="preserve">      obligación, se ha creado un sistema informes periódicos  y  especiales</w:t>
        <w:br/>
        <w:t xml:space="preserve">      sobre las actividades policiales[428]. Con base  en  lo  anterior,  la</w:t>
        <w:br/>
        <w:t xml:space="preserve">      Corte no estima necesario ordenar en el presente caso  una  medida  de</w:t>
        <w:br/>
        <w:t xml:space="preserve">      reparación adicional al respecto.</w:t>
        <w:br/>
        <w:br/>
        <w:t xml:space="preserve">          i. Adecuación de la ley de protección de víctimas y testigos</w:t>
        <w:br/>
        <w:br/>
        <w:t xml:space="preserve"> 347. Los representantes solicitaron a la Corte  que  ordene  al  Estado  la</w:t>
        <w:br/>
        <w:t xml:space="preserve">      adecuación de la ley de  protección  de  víctimas  y  testigos  a  los</w:t>
        <w:br/>
        <w:t xml:space="preserve">      estándares internacionales en la materia. Alegaron que “[a]  pesar  de</w:t>
        <w:br/>
        <w:t xml:space="preserve">      que la legislación venezolana establece los procedimientos  que  deben</w:t>
        <w:br/>
        <w:t xml:space="preserve">      existir para la protección de testigos, en la práctica, dicha norma se</w:t>
        <w:br/>
        <w:t xml:space="preserve">      ha vuelto inoperante”.</w:t>
        <w:br/>
        <w:br/>
        <w:t xml:space="preserve"> 348. El Tribunal observa que  los  representantes  no  aportaron  elementos</w:t>
        <w:br/>
        <w:t xml:space="preserve">      suficientes  que  indiquen  que  las  falencias  que  atribuyen  a  la</w:t>
        <w:br/>
        <w:t xml:space="preserve">      protección de los integrantes de la familia Barrios se deriven  de  un</w:t>
        <w:br/>
        <w:t xml:space="preserve">      problema normativo de la ley de víctimas y testigos. Con  base  en  lo</w:t>
        <w:br/>
        <w:t xml:space="preserve">      anterior, el Tribunal no ordena la medida de reparación solicitada.</w:t>
        <w:br/>
        <w:br/>
        <w:t xml:space="preserve">         ii.  Identificación de la fuente de riesgo</w:t>
        <w:br/>
        <w:br/>
        <w:t xml:space="preserve"> 349. La Comisión solicitó a la  Corte  ordenar  al  Estado  “[a]doptar  las</w:t>
        <w:br/>
        <w:t xml:space="preserve">      medidas necesarias para identificar la fuente del riesgo que sufre  la</w:t>
        <w:br/>
        <w:t xml:space="preserve">      familia  Barrios  y  disponer  todos  los  esfuerzos  necesarios  para</w:t>
        <w:br/>
        <w:t xml:space="preserve">      erradicarla”.</w:t>
        <w:br/>
        <w:br/>
        <w:t xml:space="preserve"> 350. Los representantes  solicitaron  a  la  Corte  que  ordene  al  Estado</w:t>
        <w:br/>
        <w:t xml:space="preserve">      “implementar de manera efectiva las medidas de protección otorgadas  a</w:t>
        <w:br/>
        <w:t xml:space="preserve">      favor de los miembros de la familia  Barrios,  que  se  encuentran  en</w:t>
        <w:br/>
        <w:t xml:space="preserve">      vigor, a fin de salvaguardar su vida e integridad”.</w:t>
        <w:br/>
        <w:br/>
        <w:t xml:space="preserve"> 351. El Tribunal ya ordenó la investigación de los hechos del presente caso</w:t>
        <w:br/>
        <w:t xml:space="preserve">      que constituyen violaciones  a  diversos  derechos  de  la  Convención</w:t>
        <w:br/>
        <w:t xml:space="preserve">      Americana (supra párr. 322). Asimismo, la Corte recuerda que el Estado</w:t>
        <w:br/>
        <w:t xml:space="preserve">      debe  cumplir  con  las  obligaciones   derivadas   de   las   medidas</w:t>
        <w:br/>
        <w:t xml:space="preserve">      provisionales ordenadas en el marco  del  presente  caso,  las  cuales</w:t>
        <w:br/>
        <w:t xml:space="preserve">      incluyen,  además  de  la  protección   de   los   beneficiarios,   la</w:t>
        <w:br/>
        <w:t xml:space="preserve">      investigación de los hechos que originaron las medidas de protección.</w:t>
        <w:br/>
        <w:br/>
        <w:t xml:space="preserve">          i. Creación de un registro de detenidos público y accesible</w:t>
        <w:br/>
        <w:br/>
        <w:t xml:space="preserve"> 352. Los representantes solicitaron a la Corte  que  ordene  al  Estado  la</w:t>
        <w:br/>
        <w:t xml:space="preserve">      creación de un registro público de detenidos en todos los sitios donde</w:t>
        <w:br/>
        <w:t xml:space="preserve">      las personas a quienes se les imputa  un  delito  son  detenidas,  que</w:t>
        <w:br/>
        <w:t xml:space="preserve">      documenten la cadena de custodia del detenido desde el momento en  que</w:t>
        <w:br/>
        <w:t xml:space="preserve">      se  realiza  la  detención,  con   especificidad   de   hora,   lugar,</w:t>
        <w:br/>
        <w:t xml:space="preserve">      circunstancias de la detención, lugar al cual será llevada la  persona</w:t>
        <w:br/>
        <w:t xml:space="preserve">      detenida y probable hora de llegada, situación procesal del  detenido,</w:t>
        <w:br/>
        <w:t xml:space="preserve">      nombres de las personas que  en  cada  momento  ostentan  la  custodia</w:t>
        <w:br/>
        <w:t xml:space="preserve">      física inmediata, nombres de las personas  que  ostentan  la  custodia</w:t>
        <w:br/>
        <w:t xml:space="preserve">      legal del detenido y  nombre  del  servidor  público  a  cargo  de  la</w:t>
        <w:br/>
        <w:t xml:space="preserve">      investigación.</w:t>
        <w:br/>
        <w:br/>
        <w:t xml:space="preserve"> 353. La Corte observa que en la normativa presentada por el perito  Rosario</w:t>
        <w:br/>
        <w:t xml:space="preserve">      Salas se incluye el “Manual de Normas y Procedimientos de Garantías de</w:t>
        <w:br/>
        <w:t xml:space="preserve">      los Derechos del Detenido”, en el cual se estipula el procedimiento de</w:t>
        <w:br/>
        <w:t xml:space="preserve">      detención en Venezuela, detallando que se deberá  llevar  un  registro</w:t>
        <w:br/>
        <w:t xml:space="preserve">      oficial que contenga la siguiente información: la  filiación  completa</w:t>
        <w:br/>
        <w:t xml:space="preserve">      del ciudadano detenido; las razones de la aprehensión; la hora y lugar</w:t>
        <w:br/>
        <w:t xml:space="preserve">      de la aprehensión; la hora del traslado de  la  persona  arrestada  al</w:t>
        <w:br/>
        <w:t xml:space="preserve">      lugar de custodia; la hora de salida y comparecencia de dicha  persona</w:t>
        <w:br/>
        <w:t xml:space="preserve">      ante el  juez  u  otra  autoridad  competente;  la  identidad  de  los</w:t>
        <w:br/>
        <w:t xml:space="preserve">      funcionarios actuantes y los  encargados  de  hacer  el  traslado;  la</w:t>
        <w:br/>
        <w:t xml:space="preserve">      información precisa del lugar de custodia, y el inventario de bienes y</w:t>
        <w:br/>
        <w:t xml:space="preserve">      objetos personales que quedarán bajo custodia policial.  Asimismo,  se</w:t>
        <w:br/>
        <w:t xml:space="preserve">      prevé que dicho registro sea puesto “a  disposición  de  la  autoridad</w:t>
        <w:br/>
        <w:t xml:space="preserve">      judicial u otra autoridad, institución competente o familiares, cuando</w:t>
        <w:br/>
        <w:t xml:space="preserve">      éstos lo soliciten”[429]. Al respecto, el Tribunal no estima necesario</w:t>
        <w:br/>
        <w:t xml:space="preserve">      disponer la medida de reparación solicitada.</w:t>
        <w:br/>
        <w:br/>
        <w:t xml:space="preserve">          a. Creación de un proceso de recolección de estadísticas</w:t>
        <w:br/>
        <w:br/>
        <w:t xml:space="preserve"> 354. Bajo el apartado denominado “[c]rear  un  proceso  de  recolección  de</w:t>
        <w:br/>
        <w:t xml:space="preserve">      estadísticas  y  crear  bases  de  datos  públicos  sobre  ejecuciones</w:t>
        <w:br/>
        <w:t xml:space="preserve">      extrajudiciales”, los representantes solicitaron a la Corte que ordene</w:t>
        <w:br/>
        <w:t xml:space="preserve">      al Estado “la recopilación  de  estadísticas  […]  sobre  la  tasa  de</w:t>
        <w:br/>
        <w:t xml:space="preserve">      homicidios en el país[, así como] sobre  otros  indicios  relevantes”,</w:t>
        <w:br/>
        <w:t xml:space="preserve">      alegando que la falta de cifras oficiales entorpece las  funciones  de</w:t>
        <w:br/>
        <w:t xml:space="preserve">      seguridad de entidades gubernamentales.</w:t>
        <w:br/>
        <w:br/>
        <w:t xml:space="preserve"> 355. El Estado remitió estadísticas de la Fiscalía General de la  República</w:t>
        <w:br/>
        <w:t xml:space="preserve">      sobre la cantidad de funcionarios  policiales  imputados,  acusados  y</w:t>
        <w:br/>
        <w:t xml:space="preserve">      condenados entre los años  2006  y  2010[430],  afirmando  que  dichas</w:t>
        <w:br/>
        <w:t xml:space="preserve">      estadísticas se encuentran a disposición de cualquier  persona  en  el</w:t>
        <w:br/>
        <w:t xml:space="preserve">      sitio web de la Fiscalía General de la República o por medio de un  CD</w:t>
        <w:br/>
        <w:t xml:space="preserve">      editado anualmente. Del mismo modo, presentó  estadísticas  elaboradas</w:t>
        <w:br/>
        <w:t xml:space="preserve">      sobre cifras de denuncias de ejecuciones extrajudiciales recibidas por</w:t>
        <w:br/>
        <w:t xml:space="preserve">      la Defensoría del Pueblo de los años 2000 a 2010.</w:t>
        <w:br/>
        <w:br/>
        <w:t xml:space="preserve"> 356. La Corte observa que las estadísticas sobre tasas de homicidios en  el</w:t>
        <w:br/>
        <w:t xml:space="preserve">      país no guardan relación con el presente caso. Por otra parte,  además</w:t>
        <w:br/>
        <w:t xml:space="preserve">      de las cifras presentadas por  el  Estado,  el  perito  Rosario  Salas</w:t>
        <w:br/>
        <w:t xml:space="preserve">      presentó algunas estadísticas extraídas del Informe Anual de 2009  del</w:t>
        <w:br/>
        <w:t xml:space="preserve">      Ministerio Público relacionadas con investigaciones de  violaciones  a</w:t>
        <w:br/>
        <w:t xml:space="preserve">      derechos fundamentales, entre otras[431]. Adicionalmente,  se  aprecia</w:t>
        <w:br/>
        <w:t xml:space="preserve">      de  la  normativa  presentada  por  el  perito,  que  la   legislación</w:t>
        <w:br/>
        <w:t xml:space="preserve">      venezolana prevé la elaboración de informes anuales por parte  de  los</w:t>
        <w:br/>
        <w:t xml:space="preserve">      cuerpos de policía para  detectar  patrones  o  tendencias  cuanto  al</w:t>
        <w:br/>
        <w:t xml:space="preserve">      cumplimiento  de  la  ley  y  los  estándares  policiales[432]  y   la</w:t>
        <w:br/>
        <w:t xml:space="preserve">      obligación del Ministerio del Poder Popular con competencia en materia</w:t>
        <w:br/>
        <w:t xml:space="preserve">      de  seguridad  ciudadana  de  acopiar  y   procesar   la   información</w:t>
        <w:br/>
        <w:t xml:space="preserve">      relacionada con los índices de criminalidad, actuaciones policiales  y</w:t>
        <w:br/>
        <w:t xml:space="preserve">      cualquier  otra  en  materia  de  seguridad  ciudadana[433].  En  este</w:t>
        <w:br/>
        <w:t xml:space="preserve">      sentido, pese a las divergencias alegadas respecto a las  estadísticas</w:t>
        <w:br/>
        <w:t xml:space="preserve">      presentadas ante esta Corte, existen cifras oficiales de  criminalidad</w:t>
        <w:br/>
        <w:t xml:space="preserve">      y violencia en el Estado y se encuentra normada la obligación  de  los</w:t>
        <w:br/>
        <w:t xml:space="preserve">      cuerpos de policía y del Ministerio del Poder Popular con  competencia</w:t>
        <w:br/>
        <w:t xml:space="preserve">      en materia de seguridad ciudadana de recopilar y procesar información.</w:t>
        <w:br/>
        <w:t xml:space="preserve">      Por ello, la Corte no estima necesario ordenar la medida de reparación</w:t>
        <w:br/>
        <w:t xml:space="preserve">      solicitada.</w:t>
        <w:br/>
        <w:br/>
        <w:t xml:space="preserve">                                      *</w:t>
        <w:br/>
        <w:br/>
        <w:t xml:space="preserve"> 357. Finalmente, los representantes solicitaron además  que  se  ordene  al</w:t>
        <w:br/>
        <w:t xml:space="preserve">      Estado: a) la elaboración de un video para televisión y un programa de</w:t>
        <w:br/>
        <w:t xml:space="preserve">      radio sobre la problemática  de  las  ejecuciones  extrajudiciales  en</w:t>
        <w:br/>
        <w:t xml:space="preserve">      Venezuela; b) “adoptar medidas integrales para combatir la violencia”;</w:t>
        <w:br/>
        <w:t xml:space="preserve">      c) adecuar a  los  estándares  internacionales  los  protocolos  sobre</w:t>
        <w:br/>
        <w:t xml:space="preserve">      debida diligencia en la investigación, y d) una obra para preservar la</w:t>
        <w:br/>
        <w:t xml:space="preserve">      memoria de las víctimas. El Estado se opuso a esta última solicitud de</w:t>
        <w:br/>
        <w:t xml:space="preserve">      reparación.</w:t>
        <w:br/>
        <w:br/>
        <w:t xml:space="preserve"> 358. La Corte considera que la emisión  de  la  presente  Sentencia  y  las</w:t>
        <w:br/>
        <w:t xml:space="preserve">      reparaciones  ordenadas  en  este  capítulo  resultan  suficientes   y</w:t>
        <w:br/>
        <w:t xml:space="preserve">      adecuadas para remediar las violaciones sufridas por las víctimas y no</w:t>
        <w:br/>
        <w:t xml:space="preserve">      estima necesario ordenar dichas medidas[434].</w:t>
        <w:br/>
        <w:br/>
        <w:t xml:space="preserve">     D. Indemnización compensatoria</w:t>
        <w:br/>
        <w:br/>
        <w:t xml:space="preserve">        1. Daño material</w:t>
        <w:br/>
        <w:br/>
        <w:t xml:space="preserve"> 359. La Corte ha desarrollado en su  jurisprudencia  el  concepto  de  daño</w:t>
        <w:br/>
        <w:t xml:space="preserve">      material y ha establecido que éste supone la pérdida o  detrimento  de</w:t>
        <w:br/>
        <w:t xml:space="preserve">      los ingresos de las víctimas, los gastos efectuados con motivo de  los</w:t>
        <w:br/>
        <w:t xml:space="preserve">      hechos y las consecuencias de carácter pecuniario que tengan  un  nexo</w:t>
        <w:br/>
        <w:t xml:space="preserve">      causal con los hechos del caso[435].</w:t>
        <w:br/>
        <w:br/>
        <w:t xml:space="preserve"> 360. La Comisión solicitó a la Corte que ordene al  Estado  reparar  a  las</w:t>
        <w:br/>
        <w:t xml:space="preserve">      víctimas por el daño material sufrido.</w:t>
        <w:br/>
        <w:br/>
        <w:t xml:space="preserve"> 361. Los representantes  informaron  que,  como  consecuencia  directa  del</w:t>
        <w:br/>
        <w:t xml:space="preserve">      fallecimiento de seis miembros de la familia Barrios,  sus  familiares</w:t>
        <w:br/>
        <w:t xml:space="preserve">      incurrieron en gastos funerarios correspondientes a la  suma  de  Bs.F</w:t>
        <w:br/>
        <w:t xml:space="preserve">      24.200,00 (veinticuatro mil doscientos Bolívares  Fuertes)[436].  Dado</w:t>
        <w:br/>
        <w:t xml:space="preserve">      que los  familiares  no  cuentan  con  los  recibos  correspondientes,</w:t>
        <w:br/>
        <w:t xml:space="preserve">      solicitaron al Tribunal que fije su monto en equidad.</w:t>
        <w:br/>
        <w:br/>
        <w:t xml:space="preserve"> 362. Si bien los representantes no aportaron  comprobantes  de  los  gastos</w:t>
        <w:br/>
        <w:t xml:space="preserve">      funerarios, el Tribunal presume, como lo ha hecho en casos anteriores,</w:t>
        <w:br/>
        <w:t xml:space="preserve">      que los familiares incurrieron en tales gastos con motivo de la muerte</w:t>
        <w:br/>
        <w:t xml:space="preserve">      de sus familiares[437]. Este Tribunal considera, en  equidad,  que  le</w:t>
        <w:br/>
        <w:t xml:space="preserve">      sean entregadas a las señoras Eloisa Barrios, Elbira Barrios y Maritza</w:t>
        <w:br/>
        <w:t xml:space="preserve">      Barrios, respectivamente, las sumas de US$ 3.000,00,  US$  2.000,00  y</w:t>
        <w:br/>
        <w:t xml:space="preserve">      US$ 2.000,00 (tres mil dólares de los Estados Unidos de América y  dos</w:t>
        <w:br/>
        <w:t xml:space="preserve">      mil dólares de los Estados Unidos de América),  o  su  equivalente  en</w:t>
        <w:br/>
        <w:t xml:space="preserve">      Bolívares Fuertes, por concepto de gastos funerarios respecto  de  las</w:t>
        <w:br/>
        <w:t xml:space="preserve">      siete personas fallecidas.</w:t>
        <w:br/>
        <w:br/>
        <w:t xml:space="preserve"> 363. Los representantes manifestaron que como consecuencia de la muerte  de</w:t>
        <w:br/>
        <w:t xml:space="preserve">      Benito  Antonio  Barrios,  Luis  Alberto  Barrios  y  Narciso  Antonio</w:t>
        <w:br/>
        <w:t xml:space="preserve">      Barrios, sus viviendas fueron abandonadas. Solicitaron a la Corte  que</w:t>
        <w:br/>
        <w:t xml:space="preserve">      determine un monto en equidad por  la  pérdida  de  las  viviendas  de</w:t>
        <w:br/>
        <w:t xml:space="preserve">      Benito y Narciso Barrios, la cual debe ser entregada a sus familiares.</w:t>
        <w:br/>
        <w:t xml:space="preserve">      Además, alegaron  que  el  Estado  debe  compensar  a  Brigida  Oneyda</w:t>
        <w:br/>
        <w:t xml:space="preserve">      Barrios, Justina Barrios,  Elbira  Barrios,  Luis  Alberto  Barrios  y</w:t>
        <w:br/>
        <w:t xml:space="preserve">      Orismar Carolina Alzul García, por la intromisión arbitraria e  ilegal</w:t>
        <w:br/>
        <w:t xml:space="preserve">      en sus domicilios con la correspondiente destrucción de la  propiedad,</w:t>
        <w:br/>
        <w:t xml:space="preserve">      tomando en cuenta que en algunos casos fue  necesario  reconstruir  la</w:t>
        <w:br/>
        <w:t xml:space="preserve">      vivienda casi en su  totalidad[438].  Añadieron  que  no  cuentan  con</w:t>
        <w:br/>
        <w:t xml:space="preserve">      comprobantes de la pérdida material  toda  vez  que  los  funcionarios</w:t>
        <w:br/>
        <w:t xml:space="preserve">      retuvieron los objetos  sin  dejar  constancia  y  la  Fiscalía  nunca</w:t>
        <w:br/>
        <w:t xml:space="preserve">      realizó la inspección ocular, por lo que solicitaron a  la  Corte  que</w:t>
        <w:br/>
        <w:t xml:space="preserve">      fije el monto en equidad.</w:t>
        <w:br/>
        <w:br/>
        <w:t xml:space="preserve"> 364. La Corte observa que, si bien en el presente caso no se  han  aportado</w:t>
        <w:br/>
        <w:t xml:space="preserve">      elementos probatorios para precisar el daño causado al  patrimonio  de</w:t>
        <w:br/>
        <w:t xml:space="preserve">      los integrantes de la familia Barrios, la Corte ha considerado probada</w:t>
        <w:br/>
        <w:t xml:space="preserve">      la destrucción de propiedad privada y  la  sustracción  de  bienes  de</w:t>
        <w:br/>
        <w:t xml:space="preserve">      Brígida Oneyda Barrios, Luis Alberto Barrios y Orismar Carolina  Alzul</w:t>
        <w:br/>
        <w:t xml:space="preserve">      García (supra párr. 138).  Como  consecuencia  de  ello,  el  Tribunal</w:t>
        <w:br/>
        <w:t xml:space="preserve">      considera procedente, en equidad, ordenar al Estado  el  pago  de  una</w:t>
        <w:br/>
        <w:t xml:space="preserve">      indemnización por la suma de US$600,00  (seiscientos  dólares  de  los</w:t>
        <w:br/>
        <w:t xml:space="preserve">      Estados Unidos de América), o su equivalente en Bolívares  Fuertes,  a</w:t>
        <w:br/>
        <w:t xml:space="preserve">      favor de Brígida Oneyda Barrios, y la cantidad de US$ 5.000,00  (cinco</w:t>
        <w:br/>
        <w:t xml:space="preserve">      mil dólares de los Estados Unidos  de  América)  a  favor  de  Orismar</w:t>
        <w:br/>
        <w:t xml:space="preserve">      Carolina Alzul García y Luís Alberto  Barrios,  o  su  equivalente  en</w:t>
        <w:br/>
        <w:t xml:space="preserve">      Bolívares Fuertes.</w:t>
        <w:br/>
        <w:br/>
        <w:t xml:space="preserve"> 365. Adicionalmente, los representantes manifestaron  que  los  hechos  del</w:t>
        <w:br/>
        <w:t xml:space="preserve">      presente caso han provocado que los miembros  de  la  familia  Barrios</w:t>
        <w:br/>
        <w:t xml:space="preserve">      incurran en diversos gastos médicos y psicológicos, en particular para</w:t>
        <w:br/>
        <w:t xml:space="preserve">      la atención de los niños,  respecto  de  los  cuales  no  cuentan  con</w:t>
        <w:br/>
        <w:t xml:space="preserve">      recibos. Asimismo, la  señora  Maritza  Barrios,  madre  de  Rigoberto</w:t>
        <w:br/>
        <w:t xml:space="preserve">      Barrios, afrontó los  diversos  gastos  de  hospitalización,  cirugía,</w:t>
        <w:br/>
        <w:t xml:space="preserve">      transporte, medicina, exámenes, implementos y equipos durante los once</w:t>
        <w:br/>
        <w:t xml:space="preserve">      días que su hijo estuvo hospitalizado,  afirmando  que  dichos  gastos</w:t>
        <w:br/>
        <w:t xml:space="preserve">      ascendieron a  la  suma  de  Bs.F.  9.600,00  (nueve  mil  seiscientos</w:t>
        <w:br/>
        <w:t xml:space="preserve">      Bolívares Fuertes).</w:t>
        <w:br/>
        <w:br/>
        <w:t xml:space="preserve"> 366. La Corte ha declarado al Estado responsable por la muerte de Rigoberto</w:t>
        <w:br/>
        <w:t xml:space="preserve">      Barrios (supra párr. 96) y ha considerado como un  hecho  probado  del</w:t>
        <w:br/>
        <w:t xml:space="preserve">      caso que éste fue hospitalizado durante once días antes de  su  muerte</w:t>
        <w:br/>
        <w:t xml:space="preserve">      (supra párr. 92). No obstante, sobre la base de la prueba existente en</w:t>
        <w:br/>
        <w:t xml:space="preserve">      el expediente, el Tribunal no puede cuantificar con precisión el monto</w:t>
        <w:br/>
        <w:t xml:space="preserve">      que la señora Maritza Barrios  habría  erogado  con  motivo  de  dicha</w:t>
        <w:br/>
        <w:t xml:space="preserve">      hospitalización. En vista de ello, el Tribunal fija en equidad la suma</w:t>
        <w:br/>
        <w:t xml:space="preserve">      de US $2,000.00 (dos mil dólares de los Estados Unidos de América),  o</w:t>
        <w:br/>
        <w:t xml:space="preserve">      su equivalente en Bolívares Fuertes, que deberán ser cancelados por el</w:t>
        <w:br/>
        <w:t xml:space="preserve">      Estado a Maritza Barrios por  concepto  de  reembolso  por  gastos  en</w:t>
        <w:br/>
        <w:t xml:space="preserve">      atención médica. Por otro  lado,  respecto  a  la  atención  médica  y</w:t>
        <w:br/>
        <w:t xml:space="preserve">      psicológica de los demás miembros de la familia Barrios, la  Corte  no</w:t>
        <w:br/>
        <w:t xml:space="preserve">      encuentra prueba  suficiente  en  el  expediente  para  corroborar  la</w:t>
        <w:br/>
        <w:t xml:space="preserve">      alegada atención. Por lo tanto, no se  pronunciará  respecto  a  dicha</w:t>
        <w:br/>
        <w:t xml:space="preserve">      medida de reparación.</w:t>
        <w:br/>
        <w:br/>
        <w:t xml:space="preserve"> 367. Por otra parte, los representantes  manifestaron  que  incurrieron  en</w:t>
        <w:br/>
        <w:t xml:space="preserve">      diversos gastos con el fin de obtener justicia y establecer la  verdad</w:t>
        <w:br/>
        <w:t xml:space="preserve">      de lo sucedido. Dado que estos gastos se originaron en un lapso de más</w:t>
        <w:br/>
        <w:t xml:space="preserve">      de doce años, los familiares no conservan recibos de los  mismos,  por</w:t>
        <w:br/>
        <w:t xml:space="preserve">      lo cual solicitaron a  la  Corte  que  fije  en  equidad  la  suma  de</w:t>
        <w:br/>
        <w:t xml:space="preserve">      US$3.000,00 (tres mil dólares de los Estados Unidos de América) a  ser</w:t>
        <w:br/>
        <w:t xml:space="preserve">      entregados a la señora Eloisa Barrios.</w:t>
        <w:br/>
        <w:br/>
        <w:t xml:space="preserve"> 368. La Corte observa  que  los  gastos  referidos  a  las  actividades  de</w:t>
        <w:br/>
        <w:t xml:space="preserve">      investigación  e  impulso  judicial  a  los  que   se   refieren   los</w:t>
        <w:br/>
        <w:t xml:space="preserve">      representantes fueron supuestamente realizados por motivo de acceso  a</w:t>
        <w:br/>
        <w:t xml:space="preserve">      la justicia. Por ello, procede analizarlos en la  parte  de  costas  y</w:t>
        <w:br/>
        <w:t xml:space="preserve">      gastos de  este  Fallo  y  no  en  el  presente  apartado  relativo  a</w:t>
        <w:br/>
        <w:t xml:space="preserve">      indemnizaciones por daños materiales[439].</w:t>
        <w:br/>
        <w:br/>
        <w:t xml:space="preserve"> 369. Adicionalmente, los representantes manifestaron que  la  señora  Luisa</w:t>
        <w:br/>
        <w:t xml:space="preserve">      del Carmen Barrios se hizo cargo de la manutención de los hijos de  su</w:t>
        <w:br/>
        <w:t xml:space="preserve">      hermano Narciso Barrios a partir de 2003, y que los niños viven con su</w:t>
        <w:br/>
        <w:t xml:space="preserve">      abuela, la señora Justina Barrios. Indicaron que la señora  Luisa  del</w:t>
        <w:br/>
        <w:t xml:space="preserve">      Carmen incurrió en gastos por concepto de uniformes, útiles escolares,</w:t>
        <w:br/>
        <w:t xml:space="preserve">      alimentos, entre otros; monto que, a diciembre  de  2010,  alcanza  la</w:t>
        <w:br/>
        <w:t xml:space="preserve">      suma de Bs.F. 144.000,00  (ciento  cuarenta  y  cuatro  mil  Bolívares</w:t>
        <w:br/>
        <w:t xml:space="preserve">      Fuertes), a razón de VEF 1.500,00 (mil quinientos  Bolívares  Fuertes)</w:t>
        <w:br/>
        <w:t xml:space="preserve">      mensuales.</w:t>
        <w:br/>
        <w:br/>
        <w:t xml:space="preserve"> 370. El Tribunal ha considerado probado que los hijos de  Narciso  Barrios,</w:t>
        <w:br/>
        <w:t xml:space="preserve">      Benito Antonio Barrios Rangel  y  Annarys  Alexandra  Barrios  Rangel,</w:t>
        <w:br/>
        <w:t xml:space="preserve">      fueron a vivir con la  señora  Luisa  del  Carmen  Barrios  luego  del</w:t>
        <w:br/>
        <w:t xml:space="preserve">      fallecimiento de Narciso Barrios[440].  No  consta  en  el  expediente</w:t>
        <w:br/>
        <w:t xml:space="preserve">      respaldo probatorio respecto a los gastos en que habría  incurrido  al</w:t>
        <w:br/>
        <w:t xml:space="preserve">      respecto. Sin embargo, la Corte considera que es razonable suponer que</w:t>
        <w:br/>
        <w:t xml:space="preserve">      la señora Luisa del Carmen Barrios ha realizado erogaciones económicas</w:t>
        <w:br/>
        <w:t xml:space="preserve">      con motivo de la manutención de los hijos de Narciso Barrios. En vista</w:t>
        <w:br/>
        <w:t xml:space="preserve">      de ello, el Tribunal fija en equidad la suma de  US$  5.000,00  (cinco</w:t>
        <w:br/>
        <w:t xml:space="preserve">      mil dólares de los Estados Unidos de América),  o  su  equivalente  en</w:t>
        <w:br/>
        <w:t xml:space="preserve">      Bolívares Fuertes a su favor.</w:t>
        <w:br/>
        <w:br/>
        <w:t xml:space="preserve"> 371. En cuanto a los  ingresos  dejados  de  percibir,  los  representantes</w:t>
        <w:br/>
        <w:t xml:space="preserve">      señalaron que “los miembros de la familia Barrios, al  encontrarse  en</w:t>
        <w:br/>
        <w:t xml:space="preserve">      una  situación  económica  vulnerable  y  no   contar   con   estudios</w:t>
        <w:br/>
        <w:t xml:space="preserve">      profesionales, no contaban con un salario definido”. Solicitaron a  la</w:t>
        <w:br/>
        <w:t xml:space="preserve">      Corte que determine el monto dejado de percibir en función del salario</w:t>
        <w:br/>
        <w:t xml:space="preserve">      mínimo de Venezuela, teniendo en consideración la edad de  la  víctima</w:t>
        <w:br/>
        <w:t xml:space="preserve">      al momento de su muerte y la expectativa de  vida,  en  los  casos  de</w:t>
        <w:br/>
        <w:t xml:space="preserve">      Benito Antonio Barrios, Narciso Flores Barrios, Luis Alberto  Barrios,</w:t>
        <w:br/>
        <w:t xml:space="preserve">      Rigoberto  Barrios,  Oscar  José  Barrios  y  Wilmer   José   Barrios.</w:t>
        <w:br/>
        <w:t xml:space="preserve">      Utilizando estos criterios desarrollaron una fórmula para calcular  el</w:t>
        <w:br/>
        <w:t xml:space="preserve">      lucro cesante mediante la cual calcularon  las  cantidades  debidas  a</w:t>
        <w:br/>
        <w:t xml:space="preserve">      cada víctima por dicho concepto[441].</w:t>
        <w:br/>
        <w:br/>
        <w:t xml:space="preserve"> 372. El Estado rechazó los montos  solicitados  por  los  representantes  y</w:t>
        <w:br/>
        <w:t xml:space="preserve">      señaló que las indemnizaciones no deben significar el  enriquecimiento</w:t>
        <w:br/>
        <w:t xml:space="preserve">      de la víctima.</w:t>
        <w:br/>
        <w:br/>
        <w:t xml:space="preserve"> 373. Teniendo  en  cuenta  la  edad  de  las  víctimas  al  momento  de  su</w:t>
        <w:br/>
        <w:t xml:space="preserve">      fallecimiento, los elementos que obran en el expediente y con base  en</w:t>
        <w:br/>
        <w:t xml:space="preserve">      el  criterio  de  equidad,  la  Corte  decide  fijar,  las  siguientes</w:t>
        <w:br/>
        <w:t xml:space="preserve">      cantidades por daño material:</w:t>
        <w:br/>
        <w:br/>
        <w:br/>
        <w:t xml:space="preserve">      |Nombre                          |Cantidad         |</w:t>
        <w:br/>
        <w:t>|Benito Antonio Barrios          |US$ 55.000,00    |</w:t>
        <w:br/>
        <w:t>|Narciso Barrios                 |US$ 57.500,00    |</w:t>
        <w:br/>
        <w:t>|Luis Alberto Barrios            |US$ 55.000,00    |</w:t>
        <w:br/>
        <w:t>|Rigoberto Barrios               |US$ 60.000,00    |</w:t>
        <w:br/>
        <w:t>|Oscar José Barrios              |US$ 57.500,00    |</w:t>
        <w:br/>
        <w:t>|Wilmer José Flores Barrios      |US$ 60.000,00    |</w:t>
        <w:br/>
        <w:t>|Juan José Barrios               |US$ 55.000,00    |</w:t>
        <w:br/>
        <w:br/>
        <w:t xml:space="preserve">        2. Daño inmaterial</w:t>
        <w:br/>
        <w:br/>
        <w:t xml:space="preserve"> 374. La Corte ha desarrollado en su  jurisprudencia  el  concepto  de  daño</w:t>
        <w:br/>
        <w:t xml:space="preserve">      inmaterial y ha  establecido  que  éste  puede  comprender  tanto  los</w:t>
        <w:br/>
        <w:t xml:space="preserve">      sufrimientos y las aflicciones causados a la víctima directa y  a  sus</w:t>
        <w:br/>
        <w:t xml:space="preserve">      allegados,  el  menoscabo  de  valores  muy  significativos  para  las</w:t>
        <w:br/>
        <w:t xml:space="preserve">      personas, así como las alteraciones, de carácter no pecuniario, en las</w:t>
        <w:br/>
        <w:t xml:space="preserve">      condiciones de existencia de la víctima o su familia[442].</w:t>
        <w:br/>
        <w:br/>
        <w:t xml:space="preserve"> 375. La Comisión solicitó a la Corte que ordene al  Estado  reparar  a  las</w:t>
        <w:br/>
        <w:t xml:space="preserve">      víctimas por el daño inmaterial sufrido.</w:t>
        <w:br/>
        <w:br/>
        <w:t xml:space="preserve"> 376. Los representantes indicaron que el daño moral debe ser objeto de  una</w:t>
        <w:br/>
        <w:t xml:space="preserve">      compensación económica  fijada  con  base  en  criterios  de  equidad.</w:t>
        <w:br/>
        <w:t xml:space="preserve">      Respecto a  las  víctimas  fallecidas,  estas  fueron  ejecutadas  con</w:t>
        <w:br/>
        <w:t xml:space="preserve">      extrema violencia y, al ser conscientes del patrón de persecuciones en</w:t>
        <w:br/>
        <w:t xml:space="preserve">      contra de su familia, es presumible establecer que  experimentaron  un</w:t>
        <w:br/>
        <w:t xml:space="preserve">      gran temor y sufrimiento, al igual que aquellos  que  habían  recibido</w:t>
        <w:br/>
        <w:t xml:space="preserve">      amenazas por el hecho de haber  presenciado  o  denunciado  anteriores</w:t>
        <w:br/>
        <w:t xml:space="preserve">      violaciones, por lo que solicitaron para cada víctima  ejecutada,  por</w:t>
        <w:br/>
        <w:t xml:space="preserve">      concepto de daño moral, la cantidad  de  US$  80.000,00  (ochenta  mil</w:t>
        <w:br/>
        <w:t xml:space="preserve">      dólares de los Estados Unidos de América). Asimismo,  Gustavo  Ravelo,</w:t>
        <w:br/>
        <w:t xml:space="preserve">      Jesús Ravelo, Jorge Antonio  Barrios  Ortuño,  Oscar  José  Barrios  y</w:t>
        <w:br/>
        <w:t xml:space="preserve">      Víctor Daniel Cabrera Barrios, fueron objeto de  uso  desproporcionado</w:t>
        <w:br/>
        <w:t xml:space="preserve">      de la fuerza durante sus detenciones. Adicionalmente, Luisa del Carmen</w:t>
        <w:br/>
        <w:t xml:space="preserve">      Barrios, Gustavo Ravelo, Jesús  Ravelo,  Elbira  Barrios,  Oscar  José</w:t>
        <w:br/>
        <w:t xml:space="preserve">      Barrios, Jorge Antonio Barrios Ortuño y Néstor Caudi  Barrios,  fueron</w:t>
        <w:br/>
        <w:t xml:space="preserve">      hostigados y  amenazados  en  repetidas  ocasiones.  Con  base  en  lo</w:t>
        <w:br/>
        <w:t xml:space="preserve">      anterior, los representantes  solicitaron  la  suma  de  US$  5.000,00</w:t>
        <w:br/>
        <w:t xml:space="preserve">      (cinco mil dólares de los Estados Unidos de América) por  concepto  de</w:t>
        <w:br/>
        <w:t xml:space="preserve">      daño moral. Por otra parte, respecto a los familiares directos de  las</w:t>
        <w:br/>
        <w:t xml:space="preserve">      víctimas ejecutadas, solicitaron una indemnización por daño  moral  de</w:t>
        <w:br/>
        <w:t xml:space="preserve">      US$  50.000,00  (cincuenta  mil  dólares  de  los  Estados  Unidos  de</w:t>
        <w:br/>
        <w:t xml:space="preserve">      América).</w:t>
        <w:br/>
        <w:br/>
        <w:t xml:space="preserve"> 377. Asimismo, respecto  a  los  demás  miembros  de  la  familia  Barrios,</w:t>
        <w:br/>
        <w:t xml:space="preserve">      solicitaron que la Corte tome  en  consideración  la  severa  angustia</w:t>
        <w:br/>
        <w:t xml:space="preserve">      debido al sentimiento de inseguridad y de impotencia y  miedo  por  la</w:t>
        <w:br/>
        <w:t xml:space="preserve">      falta  de  justicia   sobre   las   violaciones   perpetradas   y   el</w:t>
        <w:br/>
        <w:t xml:space="preserve">      desmembramiento del núcleo familiar, solicitando para tal  efecto  una</w:t>
        <w:br/>
        <w:t xml:space="preserve">      indemnización de US$ 5.000,00 (cinco mil dólares de los Estados Unidos</w:t>
        <w:br/>
        <w:t xml:space="preserve">      de América) a  cada  uno  de  los  miembros  de  la  familia  Barrios.</w:t>
        <w:br/>
        <w:t xml:space="preserve">      Adicionalmente, solicitaron a la Corte que ordene al Estado otorgar la</w:t>
        <w:br/>
        <w:t xml:space="preserve">      suma adicional de US$ 10.000,00  (diez  mil  dólares  de  los  Estados</w:t>
        <w:br/>
        <w:t xml:space="preserve">      Unidos  de  América)  a  favor  de  la  señora  Eloisa   Barrios,   en</w:t>
        <w:br/>
        <w:t xml:space="preserve">      consideración de “su participación activa en todas  las  gestiones  de</w:t>
        <w:br/>
        <w:t xml:space="preserve">      esclarecimiento de las muertes de  sus  familiares  y  de  las  cargas</w:t>
        <w:br/>
        <w:t xml:space="preserve">      emocionales que  le  sobrevinieron  como  vocera  en  la  búsqueda  de</w:t>
        <w:br/>
        <w:t xml:space="preserve">      justicia en nombre de su familia”.</w:t>
        <w:br/>
        <w:br/>
        <w:t xml:space="preserve"> 378.  En  atención  a  su  jurisprudencia,  y  en  consideración   de   las</w:t>
        <w:br/>
        <w:t xml:space="preserve">      circunstancias del  presente  caso,  las  violaciones  cometidas,  los</w:t>
        <w:br/>
        <w:t xml:space="preserve">      sufrimientos ocasionados, el tiempo  transcurrido,  la  denegación  de</w:t>
        <w:br/>
        <w:t xml:space="preserve">      justicia,  así  como  el  cambio  en  las  condiciones  de  vida,  las</w:t>
        <w:br/>
        <w:t xml:space="preserve">      comprobadas afectaciones a la integridad personal de los familiares de</w:t>
        <w:br/>
        <w:t xml:space="preserve">      las víctimas y las restantes consecuencias  de  orden  inmaterial  que</w:t>
        <w:br/>
        <w:t xml:space="preserve">      sufrieron, el Tribunal fija en equidad las siguientes sumas de  dinero</w:t>
        <w:br/>
        <w:t xml:space="preserve">      a favor de las  víctimas,  como  compensación  por  concepto  de  daño</w:t>
        <w:br/>
        <w:t xml:space="preserve">      inmaterial:</w:t>
        <w:br/>
        <w:br/>
        <w:br/>
        <w:t xml:space="preserve">      |Nombre                      |Cantidad      |</w:t>
        <w:br/>
        <w:t>|Benito Antonio Barrios      |US$ 60.000,00 |</w:t>
        <w:br/>
        <w:t>|Narciso Barrios             |US$ 60.000,00 |</w:t>
        <w:br/>
        <w:t>|Rigoberto Barrios           |US$ 70.000,00 |</w:t>
        <w:br/>
        <w:t>|Luis Alberto Barrios        |US$ 50.000,00 |</w:t>
        <w:br/>
        <w:t>|Oscar José Barrios          |US$ 60.000,00 |</w:t>
        <w:br/>
        <w:t>|Wilmer José Flores Barrios  |US$ 50.000,00 |</w:t>
        <w:br/>
        <w:t>|Juan José Barrios           |US$ 50.000,00 |</w:t>
        <w:br/>
        <w:t>|Néstor Caudi Barrios        |US$ 25.000,00 |</w:t>
        <w:br/>
        <w:t>|Jorge Antonio Barrios Ortuño|US$ 20.000,00 |</w:t>
        <w:br/>
        <w:t>|Jesús Ravelo                |US$ 5.000,00  |</w:t>
        <w:br/>
        <w:t>|Gustavo Ravelo              |US$ 5.000,00  |</w:t>
        <w:br/>
        <w:t>|Luisa del Carmen Barrios    |US$ 5.000,00  |</w:t>
        <w:br/>
        <w:t>|Justina Barrios             |US$ 35.000,00 |</w:t>
        <w:br/>
        <w:t>|Carlos Alberto Ortuño       |US$ 10.000,00 |</w:t>
        <w:br/>
        <w:t>|Orismar Carolina Alzul      |US$ 20.000,00 |</w:t>
        <w:br/>
        <w:t>|García                      |              |</w:t>
        <w:br/>
        <w:t>|Ronis David Barrios Alzul   |US$ 10.000,00 |</w:t>
        <w:br/>
        <w:t>|Roniel Alberto Barrios Alzul|US$ 10.000,00 |</w:t>
        <w:br/>
        <w:t>|Luis Alberto Alzul          |US$ 10.000,00 |</w:t>
        <w:br/>
        <w:t>|Annarys Alexandra Barrios   |US$ 10.000,00 |</w:t>
        <w:br/>
        <w:t>|Rangel                      |              |</w:t>
        <w:br/>
        <w:t>|Benito Antonio Barrios      |US$ 10.000,00 |</w:t>
        <w:br/>
        <w:t>|Rangel                      |              |</w:t>
        <w:br/>
        <w:t>|Orianny Nazareth Pelae      |US$ 10.000,00 |</w:t>
        <w:br/>
        <w:t>|Oriana Nazareth Pelae       |US$ 10.000,00 |</w:t>
        <w:br/>
        <w:t>|Maritza Barrios             |US$ 25.000,00 |</w:t>
        <w:br/>
        <w:t>|Elbira Barrios              |US$ 20.000,00 |</w:t>
        <w:br/>
        <w:t>|Michael José Barrios        |US$ 10.000,00 |</w:t>
        <w:br/>
        <w:t>|Espinosa                    |              |</w:t>
        <w:br/>
        <w:t>|Dinosca Alexandra Barrios   |US$ 10.000,00 |</w:t>
        <w:br/>
        <w:t>|Espinosa                    |              |</w:t>
        <w:br/>
        <w:t>|Cirilo Antonio Colorado     |US$ 5.000,00  |</w:t>
        <w:br/>
        <w:t>|Barrios                     |              |</w:t>
        <w:br/>
        <w:t>|Lorena del Valle Pugliese   |US$ 5.000,00  |</w:t>
        <w:br/>
        <w:t>|Barrios                     |              |</w:t>
        <w:br/>
        <w:t>|Darelbis Carolina Barrios   |US$ 5.000,00  |</w:t>
        <w:br/>
        <w:t>|Elvis Sarais Colorado       |US$ 5.000,00  |</w:t>
        <w:br/>
        <w:t>|Barrios                     |              |</w:t>
        <w:br/>
        <w:t>|Pablo Julián Solórzano      |US$ 5.000,00  |</w:t>
        <w:br/>
        <w:t>|Barrios                     |              |</w:t>
        <w:br/>
        <w:t>|Beneraiz de la Rosa         |US$ 5.000,00  |</w:t>
        <w:br/>
        <w:t>|Danilo David Solórzano      |US$ 5.000,00  |</w:t>
        <w:br/>
        <w:t>|Barrios                     |              |</w:t>
        <w:br/>
        <w:t>|Eloisa Barrios              |US$ 10.000,00 |</w:t>
        <w:br/>
        <w:t>|Beatriz Adriana Cabrera     |US$ 5.000,00  |</w:t>
        <w:br/>
        <w:t>|Barrios                     |              |</w:t>
        <w:br/>
        <w:t>|Víctor Daniel Cabrera       |US$ 5.000,00  |</w:t>
        <w:br/>
        <w:t>|Barrios                     |              |</w:t>
        <w:br/>
        <w:t>|Luiseidys Yulianny Guzmán   |US$ 5.000,00  |</w:t>
        <w:br/>
        <w:t>|Barrios                     |              |</w:t>
        <w:br/>
        <w:t>|Brígida Oneyda Barrios      |US$ 5.000,00  |</w:t>
        <w:br/>
        <w:t>|Marcos Antonio Diaz Barrios |US$ 5.000,00  |</w:t>
        <w:br/>
        <w:t>|Sandra Marivi Betancourt    |US$ 5.000,00  |</w:t>
        <w:br/>
        <w:t>|Barrios                     |              |</w:t>
        <w:br/>
        <w:t>|Junior José Betancourt      |US$ 5.000,00  |</w:t>
        <w:br/>
        <w:t>|Barrios                     |              |</w:t>
        <w:br/>
        <w:t>|Wilneidys Betania Pimentel  |US$ 5.000,00  |</w:t>
        <w:br/>
        <w:t>|Barrios                     |              |</w:t>
        <w:br/>
        <w:t>|Inés Josefina Barrios       |US$ 5.000,00  |</w:t>
        <w:br/>
        <w:t>|Lilia Ysabel Solórzano      |US$ 5.000,00  |</w:t>
        <w:br/>
        <w:t>|Barrios                     |              |</w:t>
        <w:br/>
        <w:t>|Génesis Andreina Navarro    |US$ 5.000,00  |</w:t>
        <w:br/>
        <w:t>|Barrios                     |              |</w:t>
        <w:br/>
        <w:t>|Heilin Alejandra Navarro    |US$ 5.000,00  |</w:t>
        <w:br/>
        <w:t>|Barrios                     |              |</w:t>
        <w:br/>
        <w:t>|Luilmari Carolina Guzmán    |US$ 5.000,00  |</w:t>
        <w:br/>
        <w:t>|Barrios                     |              |</w:t>
        <w:br/>
        <w:t>|Victor Tomás Navarro Barrios|US$ 5.000,00  |</w:t>
        <w:br/>
        <w:br/>
        <w:t xml:space="preserve">     E. Costas y Gastos</w:t>
        <w:br/>
        <w:br/>
        <w:t xml:space="preserve"> 379. Como ya lo ha señalado  la  Corte  en  oportunidades  anteriores,  las</w:t>
        <w:br/>
        <w:t xml:space="preserve">      costas y gastos están comprendidos dentro del concepto  de  reparación</w:t>
        <w:br/>
        <w:t xml:space="preserve">      establecido en el artículo 63.1 de la Convención Americana[443].</w:t>
        <w:br/>
        <w:br/>
        <w:t xml:space="preserve"> 380. En sus escritos de solicitudes y argumentos y de alegatos finales  los</w:t>
        <w:br/>
        <w:t xml:space="preserve">      representantes solicitaron a la Corte que ordene al  Estado  el  pago,</w:t>
        <w:br/>
        <w:t xml:space="preserve">      por concepto de gastos y costas, de las siguientes cantidades:  a)  la</w:t>
        <w:br/>
        <w:t xml:space="preserve">      suma que la Corte fije, en equidad, a favor de la familia Barrios  por</w:t>
        <w:br/>
        <w:t xml:space="preserve">      las erogaciones realizadas en los  procesos  legales  internos;  b)  a</w:t>
        <w:br/>
        <w:t xml:space="preserve">      favor de la Comisión de Aragua, US$ 30.000,00 (treinta  mil dólares de</w:t>
        <w:br/>
        <w:t xml:space="preserve">      los Estados Unidos de América)  por  los  gastos  realizados  a  nivel</w:t>
        <w:br/>
        <w:t xml:space="preserve">      interno y en el ámbito internacional hasta la presentación del escrito</w:t>
        <w:br/>
        <w:t xml:space="preserve">      de solicitudes y  argumentos,  y  US$  2.599,00  (dos  mil  quinientos</w:t>
        <w:br/>
        <w:t xml:space="preserve">      noventa y nueve dólares de los Estados  Unidos  de  América)  por  los</w:t>
        <w:br/>
        <w:t xml:space="preserve">      gastos realizados posteriormente; c) a favor de COFAVIC, US$  7.078,00</w:t>
        <w:br/>
        <w:t xml:space="preserve">      (siete mil setenta y ocho dólares de los Estados  Unidos  de  América)</w:t>
        <w:br/>
        <w:t xml:space="preserve">      desde  octubre  de  2010  hasta  la  presentación   del   escrito   de</w:t>
        <w:br/>
        <w:t xml:space="preserve">      solicitudes,  argumentos  y  pruebas,  y  US$   8.990,00   (ocho   mil</w:t>
        <w:br/>
        <w:t xml:space="preserve">      novecientos noventa dólares de los Estados Unidos de América) por  los</w:t>
        <w:br/>
        <w:t xml:space="preserve">      gastos realizados posteriormente, y d) a favor de CEJIL, US$ 17.000,00</w:t>
        <w:br/>
        <w:t xml:space="preserve">      (diecisiete mil dólares de los Estados Unidos de América) desde el año</w:t>
        <w:br/>
        <w:t xml:space="preserve">      2005 hasta la presentación del escrito de solicitudes y argumentos,  y</w:t>
        <w:br/>
        <w:t xml:space="preserve">      US$ 7.585,00 (siete mil quinientos ochenta  y  cinco  dólares  de  los</w:t>
        <w:br/>
        <w:t xml:space="preserve">      Estados Unidos de América) por los gastos realizados posteriormente.</w:t>
        <w:br/>
        <w:br/>
        <w:t xml:space="preserve"> 381. En cuanto al reembolso, corresponde al Tribunal apreciar prudentemente</w:t>
        <w:br/>
        <w:t xml:space="preserve">      el  alcance  de  éste,  que  abarca  los  gastos  generados  ante  las</w:t>
        <w:br/>
        <w:t xml:space="preserve">      autoridades de la jurisdicción interna y los realizados  en  el  curso</w:t>
        <w:br/>
        <w:t xml:space="preserve">      del proceso ante el sistema  interamericano,  teniendo  en  cuenta  la</w:t>
        <w:br/>
        <w:t xml:space="preserve">      acreditación  de  los  gastos  hechos,  las  circunstancias  del  caso</w:t>
        <w:br/>
        <w:t xml:space="preserve">      concreto  y  la  naturaleza  de  la  jurisdicción   internacional   de</w:t>
        <w:br/>
        <w:t xml:space="preserve">      protección de los derechos humanos. La estimación se puede  hacer  con</w:t>
        <w:br/>
        <w:t xml:space="preserve">      base en el principio de equidad y apreciando  los  gastos  comprobados</w:t>
        <w:br/>
        <w:t xml:space="preserve">      por las partes, siempre que su quantum sea razonable[444].</w:t>
        <w:br/>
        <w:br/>
        <w:t xml:space="preserve"> 382. El Tribunal ha señalado reiteradamente que “las  pretensiones  de  las</w:t>
        <w:br/>
        <w:t xml:space="preserve">      víctimas o sus representantes en materia de costas  y  gastos,  y  las</w:t>
        <w:br/>
        <w:t xml:space="preserve">      pruebas que los sustentan, deben presentarse a la Corte en  el  primer</w:t>
        <w:br/>
        <w:t xml:space="preserve">      momento procesal que se  les  concede,  esto  es,  en  el  escrito  de</w:t>
        <w:br/>
        <w:t xml:space="preserve">      solicitudes y argumentos, sin perjuicio de que tales  pretensiones  se</w:t>
        <w:br/>
        <w:t xml:space="preserve">      actualicen en un momento posterior, conforme a  las  nuevas  costas  y</w:t>
        <w:br/>
        <w:t xml:space="preserve">      gastos  que  se  haya  incurrido  en  el   procedimiento   ante   esta</w:t>
        <w:br/>
        <w:t xml:space="preserve">      Corte”[445].  En  el  presente  caso,  el  Tribunal  observa  que  los</w:t>
        <w:br/>
        <w:t xml:space="preserve">      documentos remitidos por los  representantes  sobre  costas  y  gastos</w:t>
        <w:br/>
        <w:t xml:space="preserve">      previos a la remisión del escrito de solicitudes y pruebas,  han  sido</w:t>
        <w:br/>
        <w:t xml:space="preserve">      remitidos  extemporáneamente  (supra  párr.  17).  Por  lo  tanto,  el</w:t>
        <w:br/>
        <w:t xml:space="preserve">      Tribunal sólo considerará aquellos aportados con los alegatos  finales</w:t>
        <w:br/>
        <w:t xml:space="preserve">      escritos que se refieran a las nuevas costas  y  gastos  en  que  haya</w:t>
        <w:br/>
        <w:t xml:space="preserve">      incurrido con ocasión del procedimiento ante  esta  Corte,  es  decir,</w:t>
        <w:br/>
        <w:t xml:space="preserve">      aquellos realizados con posterioridad  al  escrito  de  solicitudes  y</w:t>
        <w:br/>
        <w:t xml:space="preserve">      argumentos.</w:t>
        <w:br/>
        <w:br/>
        <w:t xml:space="preserve"> 383. Sin  perjuicio  de  lo  anterior,  la  Corte  ha  constatado  que  los</w:t>
        <w:br/>
        <w:t xml:space="preserve">      representantes incurrieron en  diversos  gastos  ante  este  Tribunal.</w:t>
        <w:br/>
        <w:t xml:space="preserve">      Teniendo en cuenta lo anterior, la Corte determina, en equidad, que el</w:t>
        <w:br/>
        <w:t xml:space="preserve">      Estado debe entregar la cantidad de US$ 2.000,00 (dos mil  dólares  de</w:t>
        <w:br/>
        <w:t xml:space="preserve">      los Estados Unidos de América), o su equivalente en Bolívares  Fuerte,</w:t>
        <w:br/>
        <w:t xml:space="preserve">      a favor de la señora Eloisa Barrios, y la suma total de US$  18.000,00</w:t>
        <w:br/>
        <w:t xml:space="preserve">      (dieciocho mil dólares de los Estados Unidos de América) a favor de la</w:t>
        <w:br/>
        <w:t xml:space="preserve">      Comisión de Justicia y Paz del estado Aragua, de COFAVIC, y del Centro</w:t>
        <w:br/>
        <w:t xml:space="preserve">      por la Justicia y el Derecho Internacional, por concepto de  costas  y</w:t>
        <w:br/>
        <w:t xml:space="preserve">      gastos. En el procedimiento  de  supervisión  de  cumplimiento  de  la</w:t>
        <w:br/>
        <w:t xml:space="preserve">      presente Sentencia, la Corte podrá disponer el reembolso por parte del</w:t>
        <w:br/>
        <w:t xml:space="preserve">      Estado a las víctimas  o  sus  representantes  de  gastos  posteriores</w:t>
        <w:br/>
        <w:t xml:space="preserve">      razonables y debidamente comprobados.</w:t>
        <w:br/>
        <w:br/>
        <w:t xml:space="preserve">     F. Reintegro de los gastos al Fondo de Asistencia Legal de Víctimas</w:t>
        <w:br/>
        <w:br/>
        <w:br/>
        <w:t xml:space="preserve"> 384. En el año 2008 la Asamblea  General  de  la  Organización  de  Estados</w:t>
        <w:br/>
        <w:t xml:space="preserve">      Americanos  creó  el   Fondo   de   Asistencia   Legal   del   Sistema</w:t>
        <w:br/>
        <w:t xml:space="preserve">      Interamericano de Derechos  Humanos  con  el  “objeto  [de]  facilitar</w:t>
        <w:br/>
        <w:t xml:space="preserve">      acceso al  sistema  interamericano  de  derechos  humanos  a  aquellas</w:t>
        <w:br/>
        <w:t xml:space="preserve">      personas que actualmente no tienen los recursos necesarios para llevar</w:t>
        <w:br/>
        <w:t xml:space="preserve">      su caso al sistema”[446]. En el presente caso se otorgó a las víctimas</w:t>
        <w:br/>
        <w:t xml:space="preserve">      la ayuda económica necesaria para la presentación con cargo  al  Fondo</w:t>
        <w:br/>
        <w:t xml:space="preserve">      de una declaración y un dictamen  pericial  en  la  audiencia  pública</w:t>
        <w:br/>
        <w:t xml:space="preserve">      realizada en Costa Rica, así como los gastos de formalización y  envió</w:t>
        <w:br/>
        <w:t xml:space="preserve">      de una declaración presentada mediante affidávit (supra párr. 7).</w:t>
        <w:br/>
        <w:br/>
        <w:t xml:space="preserve"> 385. El Estado tuvo la oportunidad de presentar sus observaciones sobre las</w:t>
        <w:br/>
        <w:t xml:space="preserve">      erogaciones realizadas en el presente caso, las cuales  ascendieron  a</w:t>
        <w:br/>
        <w:t xml:space="preserve">      la suma de US$ 3.232,16 (tres mil doscientos treinta y dos dólares  de</w:t>
        <w:br/>
        <w:t xml:space="preserve">      los Estados Unidos de América con dieciséis centavos), sin embargo, no</w:t>
        <w:br/>
        <w:t xml:space="preserve">      presentó  observaciones  al  respecto  (supra  párr.  9).  Por   ende,</w:t>
        <w:br/>
        <w:t xml:space="preserve">      corresponde al Tribunal, en aplicación del artículo 5  del  Reglamento</w:t>
        <w:br/>
        <w:t xml:space="preserve">      del Fondo, evaluar la procedencia de ordenar al  Estado  demandado  el</w:t>
        <w:br/>
        <w:t xml:space="preserve">      reintegro al Fondo de Asistencia  Legal  correspondiente  a  la  Corte</w:t>
        <w:br/>
        <w:t xml:space="preserve">      Interamericana, las erogaciones en que se hubiese incurrido.</w:t>
        <w:br/>
        <w:br/>
        <w:t xml:space="preserve"> 386. En razón de las violaciones declaradas en la  presente  Sentencia,  la</w:t>
        <w:br/>
        <w:t xml:space="preserve">      Corte ordena al Estado el reintegro a dicho Fondo de  la  cantidad  de</w:t>
        <w:br/>
        <w:t xml:space="preserve">      US$ 3.232,16 (tres mil doscientos treinta y dos dólares de los Estados</w:t>
        <w:br/>
        <w:t xml:space="preserve">      Unidos de América con  dieciséis  centavos)  por  concepto  de  gastos</w:t>
        <w:br/>
        <w:t xml:space="preserve">      realizados para la comparecencia de una declarante y un perito  en  la</w:t>
        <w:br/>
        <w:t xml:space="preserve">      audiencia pública del presente caso, así como de  la  presentación  de</w:t>
        <w:br/>
        <w:t xml:space="preserve">      una  declaración  mediante  affidávit.   Dicha   cantidad   debe   ser</w:t>
        <w:br/>
        <w:t xml:space="preserve">      reintegrada a la Corte en el plazo de noventa días, contados a  partir</w:t>
        <w:br/>
        <w:t xml:space="preserve">      de la notificación del presente Fallo.</w:t>
        <w:br/>
        <w:br/>
        <w:t xml:space="preserve">     G. Modalidad de cumplimiento de los pagos ordenados</w:t>
        <w:br/>
        <w:br/>
        <w:t xml:space="preserve"> 387. El Estado deberá efectuar el pago de las indemnizaciones por  concepto</w:t>
        <w:br/>
        <w:t xml:space="preserve">      de daño material e inmaterial  y  el  reintegro  de  costas  y  gastos</w:t>
        <w:br/>
        <w:t xml:space="preserve">      establecidos en la presente Sentencia directamente a  las  personas  y</w:t>
        <w:br/>
        <w:t xml:space="preserve">      organizaciones indicadas en la misma, dentro  del  plazo  de  un  año,</w:t>
        <w:br/>
        <w:t xml:space="preserve">      contado a partir  de  la  notificación  del  presente  Fallo,  en  los</w:t>
        <w:br/>
        <w:t xml:space="preserve">      términos de los párrafos siguientes.</w:t>
        <w:br/>
        <w:br/>
        <w:t xml:space="preserve"> 388. En caso de que los beneficiarios hayan fallecido o fallezcan antes  de</w:t>
        <w:br/>
        <w:t xml:space="preserve">      que les sea entregada la indemnización respectiva, ésta  se  efectuará</w:t>
        <w:br/>
        <w:t xml:space="preserve">      directamente a  sus  derechohabientes,  conforme  al  derecho  interno</w:t>
        <w:br/>
        <w:t xml:space="preserve">      aplicable.</w:t>
        <w:br/>
        <w:br/>
        <w:t xml:space="preserve"> 389. El Estado debe cumplir sus obligaciones monetarias mediante el pago en</w:t>
        <w:br/>
        <w:t xml:space="preserve">      dólares de los Estados Unidos  de  América  o  en  un  equivalente  en</w:t>
        <w:br/>
        <w:t xml:space="preserve">      Bolívares Fuertes, utilizando para el cálculo respectivo  el  tipo  de</w:t>
        <w:br/>
        <w:t xml:space="preserve">      cambio que esté vigente en la bolsa de Nueva York, el día anterior  al</w:t>
        <w:br/>
        <w:t xml:space="preserve">      pago.</w:t>
        <w:br/>
        <w:br/>
        <w:t xml:space="preserve"> 390. Si por causas atribuibles a los beneficiarios de las indemnizaciones o</w:t>
        <w:br/>
        <w:t xml:space="preserve">      a sus derechohabientes no fuese posible  el  pago  de  las  cantidades</w:t>
        <w:br/>
        <w:t xml:space="preserve">      determinadas dentro del plazo indicado, el  Estado  consignará  dichos</w:t>
        <w:br/>
        <w:t xml:space="preserve">      montos a su favor en una cuenta  o  certificado  de  depósito  en  una</w:t>
        <w:br/>
        <w:t xml:space="preserve">      institución    financiera    venezolana    solvente,    en     dólares</w:t>
        <w:br/>
        <w:t xml:space="preserve">      estadounidenses, y en las condiciones financieras más  favorables  que</w:t>
        <w:br/>
        <w:t xml:space="preserve">      permitan la legislación y la práctica bancaria. Si no  se  reclama  la</w:t>
        <w:br/>
        <w:t xml:space="preserve">      indemnización correspondiente una vez  transcurridos  diez  años,  las</w:t>
        <w:br/>
        <w:t xml:space="preserve">      cantidades serán devueltas al Estado con los intereses devengados.</w:t>
        <w:br/>
        <w:br/>
        <w:t xml:space="preserve"> 391. Las cantidades asignadas en la presente Sentencia como indemnización y</w:t>
        <w:br/>
        <w:t xml:space="preserve">      como reintegro de  costas  y  gastos  deberán  ser  entregadas  a  las</w:t>
        <w:br/>
        <w:t xml:space="preserve">      personas y organizaciones indicadas en forma íntegra,  conforme  a  lo</w:t>
        <w:br/>
        <w:t xml:space="preserve">      establecido en esta Sentencia, sin reducciones derivadas de eventuales</w:t>
        <w:br/>
        <w:t xml:space="preserve">      cargas fiscales.</w:t>
        <w:br/>
        <w:br/>
        <w:t xml:space="preserve"> 392. En caso de que el Estado incurriera en mora, deberá pagar  un  interés</w:t>
        <w:br/>
        <w:t xml:space="preserve">      sobre  la  cantidad  adeudada  correspondiente  al  interés   bancario</w:t>
        <w:br/>
        <w:t xml:space="preserve">      moratorio en Venezuela.</w:t>
        <w:br/>
        <w:br/>
        <w:br/>
        <w:t xml:space="preserve">                                    XIII</w:t>
        <w:br/>
        <w:t xml:space="preserve">                             PUNTOS RESOLUTIVOS</w:t>
        <w:br/>
        <w:br/>
        <w:br/>
        <w:t>393.  Por tanto,</w:t>
        <w:br/>
        <w:br/>
        <w:br/>
        <w:t>LA CORTE</w:t>
        <w:br/>
        <w:br/>
        <w:br/>
        <w:t>DECLARA,</w:t>
        <w:br/>
        <w:br/>
        <w:t>por unanimidad, que:</w:t>
        <w:br/>
        <w:br/>
        <w:t xml:space="preserve">   1. El Estado es responsable por  la  violación  del  derecho  a  la  vida</w:t>
        <w:br/>
        <w:t xml:space="preserve">      establecido en el  artículo  4.1  de  la  Convención  Americana  sobre</w:t>
        <w:br/>
        <w:t xml:space="preserve">      Derechos  Humanos,  en  relación  con  el  artículo   1.1   de   dicho</w:t>
        <w:br/>
        <w:t xml:space="preserve">      instrumento, en perjuicio de Benito Antonio Barrios, Narciso  Barrios,</w:t>
        <w:br/>
        <w:t xml:space="preserve">      Luis Alberto Barrios, Rigoberto Barrios, Oscar  José  Barrios,  Wilmer</w:t>
        <w:br/>
        <w:t xml:space="preserve">      José Flores Barrios  y  Juan  José  Barrios,  de  conformidad  con  lo</w:t>
        <w:br/>
        <w:t xml:space="preserve">      expuesto en los párrafos 45 a 55, 64 a 68, 94 a 96, y 116 a 131 de  la</w:t>
        <w:br/>
        <w:t xml:space="preserve">      presente Sentencia.</w:t>
        <w:br/>
        <w:br/>
        <w:t xml:space="preserve">   2. El Estado es responsable por la violación del derecho a la  integridad</w:t>
        <w:br/>
        <w:t xml:space="preserve">      personal, establecido en el artículo  5  de  la  Convención  Americana</w:t>
        <w:br/>
        <w:t xml:space="preserve">      sobre Derechos Humanos, en relación  con  el  artículo  1.1  de  dicho</w:t>
        <w:br/>
        <w:t xml:space="preserve">      instrumento,  en  perjuicio  de  Benito  Antonio  Barrios,   Rigoberto</w:t>
        <w:br/>
        <w:t xml:space="preserve">      Barrios, Jorge Antonio Barrios,  Oscar  José  Barrios,  Jesús  Ravelo,</w:t>
        <w:br/>
        <w:t xml:space="preserve">      Gustavo Ravelo, Luisa del Carmen  Barrios,  Elbira  Barrios  y  Néstor</w:t>
        <w:br/>
        <w:t xml:space="preserve">      Caudi Barrios, de conformidad con lo expuesto en los párrafos 66,  68,</w:t>
        <w:br/>
        <w:t xml:space="preserve">      77 a 84, 94 a 96, 116 y 123 a 131 de la presente Sentencia.</w:t>
        <w:br/>
        <w:br/>
        <w:t xml:space="preserve">   3. El Estado es responsable por la violación del derecho  a  la  libertad</w:t>
        <w:br/>
        <w:t xml:space="preserve">      personal, establecido en el artículo  7  de  la  Convención  Americana</w:t>
        <w:br/>
        <w:t xml:space="preserve">      sobre Derechos Humanos, en relación  con  el  artículo  1.1  de  dicho</w:t>
        <w:br/>
        <w:t xml:space="preserve">      instrumento,  en  perjuicio  de  Benito  Antonio  Barrios,   Rigoberto</w:t>
        <w:br/>
        <w:t xml:space="preserve">      Barrios, Jorge Antonio Barrios,  Oscar  José  Barrios,  Jesús  Ravelo,</w:t>
        <w:br/>
        <w:t xml:space="preserve">      Gustavo  Ravelo,  Luisa  del  Carmen  Barrios  y  Elbira  Barrios,  de</w:t>
        <w:br/>
        <w:t xml:space="preserve">      conformidad con lo expuesto en los párrafos 65, 66, 68, y 75 a 79   de</w:t>
        <w:br/>
        <w:t xml:space="preserve">      la presente Sentencia.</w:t>
        <w:br/>
        <w:br/>
        <w:t xml:space="preserve">   4. El Estado es responsable por la violación del derecho a la  protección</w:t>
        <w:br/>
        <w:t xml:space="preserve">      especial por su condición de niños, de Rigoberto Barrios,  Oscar  José</w:t>
        <w:br/>
        <w:t xml:space="preserve">      Barrios y Jorge Antonio Barrios, consagrado en el artículo  19  de  la</w:t>
        <w:br/>
        <w:t xml:space="preserve">      Convención Americana  sobre  Derechos  Humanos,  en  relación  con  el</w:t>
        <w:br/>
        <w:t xml:space="preserve">      artículo 1.1 y, respectivamente, con los artículos 4, 5 y 7 del  mismo</w:t>
        <w:br/>
        <w:t xml:space="preserve">      instrumento, de conformidad con lo expuesto en los párrafos 85 y 96 de</w:t>
        <w:br/>
        <w:t xml:space="preserve">      la presente Sentencia.</w:t>
        <w:br/>
        <w:br/>
        <w:t xml:space="preserve">   5. El Estado es responsable por la violación de los derechos  a  la  vida</w:t>
        <w:br/>
        <w:t xml:space="preserve">      privada y a la propiedad privada, consagrados respectivamente  en  los</w:t>
        <w:br/>
        <w:t xml:space="preserve">      artículos 11.2, 21.1 y 21.2 de la Convención Americana sobre  Derechos</w:t>
        <w:br/>
        <w:t xml:space="preserve">      Humanos, en relación con el artículo 1.1 de la misma, en perjuicio  de</w:t>
        <w:br/>
        <w:t xml:space="preserve">      las personas indicadas en los  párrafos  147  y  150  de  la  presente</w:t>
        <w:br/>
        <w:t xml:space="preserve">      Sentencia, de conformidad con lo expuesto en los párrafos 140 a 150 de</w:t>
        <w:br/>
        <w:t xml:space="preserve">      la misma.</w:t>
        <w:br/>
        <w:br/>
        <w:t xml:space="preserve">   6. El Estado es responsable por la violación del derecho de circulación y</w:t>
        <w:br/>
        <w:t xml:space="preserve">      de residencia,  reconocido  en  el  artículo  22.1  de  la  Convención</w:t>
        <w:br/>
        <w:t xml:space="preserve">      Americana sobre Derechos Humanos, en relación con el artículo  1.1  de</w:t>
        <w:br/>
        <w:t xml:space="preserve">      la misma, en perjuicio de las personas indicadas en el párrafo 168  de</w:t>
        <w:br/>
        <w:t xml:space="preserve">      la presente Sentencia, de conformidad con lo expuesto en los  párrafos</w:t>
        <w:br/>
        <w:t xml:space="preserve">      162 a 168 de la misma. Asimismo,  el  Estado  es  responsable  por  la</w:t>
        <w:br/>
        <w:t xml:space="preserve">      violación  del  derecho  a  la  protección  especial  de  los   niños,</w:t>
        <w:br/>
        <w:t xml:space="preserve">      consagrado en el artículo 19 de la Convención Americana sobre Derechos</w:t>
        <w:br/>
        <w:t xml:space="preserve">      Humanos,  en  relación  con  los  artículos  1.1  y  22.1  del   mismo</w:t>
        <w:br/>
        <w:t xml:space="preserve">      instrumento, en perjuicio de los niños indicados en el párrafo 168  de</w:t>
        <w:br/>
        <w:t xml:space="preserve">      la presente Sentencia.</w:t>
        <w:br/>
        <w:br/>
        <w:t xml:space="preserve">   7. El Estado es responsable por  la  violación  de  los  derechos  a  las</w:t>
        <w:br/>
        <w:t xml:space="preserve">      garantías y a la protección judiciales previstos en los artículos  8.1</w:t>
        <w:br/>
        <w:t xml:space="preserve">      y 25.1 de la Convención Americana sobre Derechos Humanos, en  relación</w:t>
        <w:br/>
        <w:t xml:space="preserve">      con el artículo  1.1  de  la  misma,  en  perjuicio  de  las  personas</w:t>
        <w:br/>
        <w:t xml:space="preserve">      indicadas en los párrafos 245, 249, 256, 260, 263, 266, 272 y  285  de</w:t>
        <w:br/>
        <w:t xml:space="preserve">      la presente Sentencia,  de  conformidad  con  lo  establecido  en  los</w:t>
        <w:br/>
        <w:t xml:space="preserve">      párrafos 173 a 181, 233 a 239, 241 a 285 de la misma.</w:t>
        <w:br/>
        <w:br/>
        <w:t xml:space="preserve">   8. El Estado es responsable por el incumplimiento de los artículos 6 y  8</w:t>
        <w:br/>
        <w:t xml:space="preserve">      de la Convención Interamericana para Prevenir y Sancionar la  Tortura,</w:t>
        <w:br/>
        <w:t xml:space="preserve">      en perjuicio de Rigoberto Barrios  y  de  Jorge  Antonio  Barrios,  de</w:t>
        <w:br/>
        <w:t xml:space="preserve">      conformidad con el párrafo 260 del presente Fallo.</w:t>
        <w:br/>
        <w:br/>
        <w:t xml:space="preserve">   9. El Estado es responsable por la violación del derecho a la  integridad</w:t>
        <w:br/>
        <w:t xml:space="preserve">      personal, consagrado en el artículo 5.1  de  la  Convención  Americana</w:t>
        <w:br/>
        <w:t xml:space="preserve">      sobre Derechos Humanos, en relación con el artículo 1.1 de  la  misma,</w:t>
        <w:br/>
        <w:t xml:space="preserve">      en perjuicio de los familiares indicados en los párrafos 304 y 312  de</w:t>
        <w:br/>
        <w:t xml:space="preserve">      la presente Sentencia, de conformidad con lo expuesto en los  párrafos</w:t>
        <w:br/>
        <w:t xml:space="preserve">      301 a 312 de la misma.</w:t>
        <w:br/>
        <w:br/>
        <w:br/>
        <w:t>Y DISPONE,</w:t>
        <w:br/>
        <w:br/>
        <w:t>por unanimidad, que:</w:t>
        <w:br/>
        <w:br/>
        <w:t xml:space="preserve">   1. Esta Sentencia constituye per se una forma de reparación.</w:t>
        <w:br/>
        <w:br/>
        <w:t xml:space="preserve">   2. El Estado debe conducir eficazmente  la  investigación  penal  de  los</w:t>
        <w:br/>
        <w:t xml:space="preserve">      hechos del presente  caso  a  fin  de  esclarecerlos,  determinar  las</w:t>
        <w:br/>
        <w:t xml:space="preserve">      correspondientes responsabilidades penales y aplicar efectivamente las</w:t>
        <w:br/>
        <w:t xml:space="preserve">      sanciones y consecuencias que la ley prevea,  de  conformidad  con  lo</w:t>
        <w:br/>
        <w:t xml:space="preserve">      establecido en los párrafos 322 a 324 de la presente Sentencia.</w:t>
        <w:br/>
        <w:br/>
        <w:t xml:space="preserve">   3.        El  Estado  debe  examinar,  de  acuerdo   con   la   normativa</w:t>
        <w:br/>
        <w:t xml:space="preserve">      disciplinaria pertinente, las eventuales irregularidades procesales  e</w:t>
        <w:br/>
        <w:t xml:space="preserve">      investigativas relacionadas con  el  presente  caso,  y  en  su  caso,</w:t>
        <w:br/>
        <w:t xml:space="preserve">      sancionar la conducta de los servidores públicos correspondientes,  de</w:t>
        <w:br/>
        <w:t xml:space="preserve">      conformidad con lo establecido  en  el  párrafo  325  de  la  presente</w:t>
        <w:br/>
        <w:t xml:space="preserve">      Sentencia.</w:t>
        <w:br/>
        <w:br/>
        <w:t xml:space="preserve">   4. El Estado debe brindar atención médica y  psicológica  gratuita  y  de</w:t>
        <w:br/>
        <w:t xml:space="preserve">      forma inmediata, adecuada y efectiva, a través  de  sus  instituciones</w:t>
        <w:br/>
        <w:t xml:space="preserve">      públicas de salud especializadas a las víctimas que así lo  soliciten,</w:t>
        <w:br/>
        <w:t xml:space="preserve">      de conformidad con lo establecido en los párrafos  329  y  330  de  la</w:t>
        <w:br/>
        <w:t xml:space="preserve">      presente Sentencia.</w:t>
        <w:br/>
        <w:br/>
        <w:t xml:space="preserve">   5. El Estado debe realizar las publicaciones  dispuestas  de  conformidad</w:t>
        <w:br/>
        <w:t xml:space="preserve">      con lo establecido en el párrafo 332 de la presente Sentencia.</w:t>
        <w:br/>
        <w:br/>
        <w:t xml:space="preserve">   6.  El  Estado  debe  realizar  un  acto  público  de  reconocimiento  de</w:t>
        <w:br/>
        <w:t xml:space="preserve">      responsabilidad internacional por los hechos  del  presente  caso,  de</w:t>
        <w:br/>
        <w:t xml:space="preserve">      conformidad con lo establecido  en  el  párrafo  334  de  la  presente</w:t>
        <w:br/>
        <w:t xml:space="preserve">      Sentencia.</w:t>
        <w:br/>
        <w:br/>
        <w:t xml:space="preserve">   7. El Estado deberá otorgar becas de estudio  en  instituciones  públicas</w:t>
        <w:br/>
        <w:t xml:space="preserve">      venezolanas en beneficio de las personas indicadas en el  párrafo  336</w:t>
        <w:br/>
        <w:t xml:space="preserve">      de la presente Sentencia, de conformidad con lo establecido  en  dicho</w:t>
        <w:br/>
        <w:t xml:space="preserve">      párrafo.</w:t>
        <w:br/>
        <w:br/>
        <w:t xml:space="preserve">   8. El Estado debe continuar con las acciones desarrolladas en materia  de</w:t>
        <w:br/>
        <w:t xml:space="preserve">      capacitación, e implementar, en un  plazo  razonable,  un  programa  o</w:t>
        <w:br/>
        <w:t xml:space="preserve">      curso  obligatorio  sobre  los  puntos  señalados  como  parte  de  la</w:t>
        <w:br/>
        <w:t xml:space="preserve">      formación general y continua de los  policías  del  estado  Aragua  de</w:t>
        <w:br/>
        <w:t xml:space="preserve">      todos los niveles jerárquicos, de conformidad con lo establecido en el</w:t>
        <w:br/>
        <w:t xml:space="preserve">      párrafo 341 de la presente Sentencia.</w:t>
        <w:br/>
        <w:br/>
        <w:t xml:space="preserve">   9. El Estado debe pagar las cantidades fijadas en los párrafos 362,  364,</w:t>
        <w:br/>
        <w:t xml:space="preserve">      366, 370, 373, 378, 383 y 386 de la presente Sentencia, en concepto de</w:t>
        <w:br/>
        <w:t xml:space="preserve">      indemnización por daño material, por daño inmaterial, por reintegro de</w:t>
        <w:br/>
        <w:t xml:space="preserve">      costas y gastos y por  reintegro  al  Fondo  de  Asistencia  Legal  de</w:t>
        <w:br/>
        <w:t xml:space="preserve">      Víctimas, en los términos de los párrafos 388 a 392 de la misma.</w:t>
        <w:br/>
        <w:br/>
        <w:t xml:space="preserve">  10. La Corte supervisará el cumplimiento íntegro  de  esta  Sentencia,  en</w:t>
        <w:br/>
        <w:t xml:space="preserve">      ejercicio de sus  atribuciones  y  en  cumplimiento  de  sus  deberes,</w:t>
        <w:br/>
        <w:t xml:space="preserve">      conforme a lo establecido en la Convención  Americana  sobre  Derechos</w:t>
        <w:br/>
        <w:t xml:space="preserve">      Humanos, y dará por concluido el presente caso una vez que  el  Estado</w:t>
        <w:br/>
        <w:t xml:space="preserve">      haya dado cabal cumplimiento a lo dispuesto en la  misma.  Dentro  del</w:t>
        <w:br/>
        <w:t xml:space="preserve">      plazo de un año a partir de su notificación el Estado deberá rendir al</w:t>
        <w:br/>
        <w:t xml:space="preserve">      Tribunal  un  informe  sobre  las   medidas   adoptadas   para   darle</w:t>
        <w:br/>
        <w:t xml:space="preserve">      cumplimiento.</w:t>
        <w:br/>
        <w:br/>
        <w:t>El Juez Eduardo Vio Grossi hizo conocer a la Corte su Voto Concurrente, el</w:t>
        <w:br/>
        <w:t>cual acompaña esta Sentencia.</w:t>
        <w:br/>
        <w:br/>
        <w:t>Redactada en español y en inglés, haciendo fe el texto en  español,  en  San</w:t>
        <w:br/>
        <w:t>José, Costa Rica, el día 24 de noviembre de 2011.</w:t>
        <w:br/>
        <w:br/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Leonardo A. Franco                                 Manuel Ventura Robles</w:t>
        <w:br/>
        <w:br/>
        <w:br/>
        <w:br/>
        <w:br/>
        <w:t>Margarette  May  Macaulay                             Rhadys  Abreu  Blondet</w:t>
        <w:br/>
        <w:br/>
        <w:br/>
        <w:br/>
        <w:br/>
        <w:br/>
        <w:t>Alberto Pérez Pérez                                Eduardo Vio Grossi</w:t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 Secretario</w:t>
        <w:br/>
        <w:br/>
        <w:br/>
        <w:t>Comuníquese y ejecútese,</w:t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br/>
        <w:br/>
        <w:br/>
        <w:br/>
        <w:t>VOTO CONCURRENTE DEL JUEZ EDUARDO VIO GROSSI</w:t>
        <w:br/>
        <w:t>SENTENCIA DE  LA CORTE INTERAMERICANA DE DERECHOS HUMANOS</w:t>
        <w:br/>
        <w:t>DE 24 DE NOVIEMBRE DE 2011</w:t>
        <w:br/>
        <w:t>CASO FAMILIA BARRIOS VS. VENEZUELA</w:t>
        <w:br/>
        <w:t>(Fondo, Reparaciones y Costas)</w:t>
        <w:br/>
        <w:br/>
        <w:br/>
        <w:t>Quién suscribe concurre  con  su  voto  a  la  aprobación  de  la  Sentencia</w:t>
        <w:br/>
        <w:t>indicada en el rótulo, dejando, empero, constancia de  que,  en  atención  a</w:t>
        <w:br/>
        <w:t>que, siendo esta última el  “fallo  definitivo  e  inapelable”[447]  que  ha</w:t>
        <w:br/>
        <w:t>puesto efectivo término al caso en el que, mientras la Corte  Interamericana</w:t>
        <w:br/>
        <w:t>de Derechos Humanos, en adelante  la  Corte,  lo  estuvo  “conociendo”[448],</w:t>
        <w:br/>
        <w:t>adoptó medidas provisionales, su competencia respecto de  estas  últimas  ha</w:t>
        <w:br/>
        <w:t>precluido, correspondiéndole, en  lo  sucesivo,  tan  solo  “supervisar”  el</w:t>
        <w:br/>
        <w:t>cumplimiento de dicho fallo[449].</w:t>
        <w:br/>
        <w:br/>
        <w:t>En tal orden de ideas y de estimarse que tales medidas debían continuar  más</w:t>
        <w:br/>
        <w:t>allá de la Sentencia, lo que, consecuentemente,  procedía  era  disponer  en</w:t>
        <w:br/>
        <w:t>ella que la obligación del Estado concernido de garantizar “al lesionado  en</w:t>
        <w:br/>
        <w:t>el goce de su derecho o  libertad  conculcados”[450],  lógicamente  asimismo</w:t>
        <w:br/>
        <w:t>importa la obligación de adoptar las medidas pertinentes a  fin  de  “evitar</w:t>
        <w:br/>
        <w:t>daños irreparables a las personas”[451] relacionadas con el resuelto caso  y</w:t>
        <w:br/>
        <w:t>que, por lo mismo, ya no continúa sometido a “conocimiento” de la Corte.  De</w:t>
        <w:br/>
        <w:t>ese modo, tales medidas se hubiesen integrado al indicado “fallo  definitivo</w:t>
        <w:br/>
        <w:t>e inapelable”, por lo que no solo compartirían su fuerza  obligatoria,  sino</w:t>
        <w:br/>
        <w:t>que, además, su cumplimiento podría haber sido supervisado  como  parte  del</w:t>
        <w:br/>
        <w:t>mismo y no,  consecuentemente,  como  si  éste  no  hubiese  puesto  término</w:t>
        <w:br/>
        <w:t>definitivo al caso o como si se  tratare  de  un  proceso  diferente  y  aún</w:t>
        <w:br/>
        <w:t>autónomo.</w:t>
        <w:br/>
        <w:br/>
        <w:t>El fundamento más detallado de esta posición, que considera que el  estricto</w:t>
        <w:br/>
        <w:t>respeto por parte de la Corte de las normas que le rigen es  requisito  sine</w:t>
        <w:br/>
        <w:t>qua non para el debido resguardo  de  los  derechos  humanos,  se  encuentra</w:t>
        <w:br/>
        <w:t>tanto en los Votos Disidentes, del mismo tenor, que el  infrascrito  emitió,</w:t>
        <w:br/>
        <w:t>el 15 de julio de 2011, respecto de la Resoluciones de la Corte relativas  a</w:t>
        <w:br/>
        <w:t>“Medidas Provisionales respecto de la República de Colombia, Caso  Gutiérrez</w:t>
        <w:br/>
        <w:t>Soler Vs.  Colombia”,  de  30  de  junio  de  2011,  “Medidas  Provisionales</w:t>
        <w:br/>
        <w:t>respecto de los Estados Unidos Mexicanos, Caso  Rosendo  Cantú  y  Otra  Vs.</w:t>
        <w:br/>
        <w:t>México”, de 1 de julio de 2011  y  “Medidas  Provisionales  respecto  de  la</w:t>
        <w:br/>
        <w:t>República de Honduras, Caso Kawas Fernández Vs. Honduras”, de 5 de julio  de</w:t>
        <w:br/>
        <w:t>2011, como en el escrito  que,  relacionado  con  las  mismas  Resoluciones,</w:t>
        <w:br/>
        <w:t>presentó ante la Corte  el 17 de agosto de 2011.</w:t>
        <w:br/>
        <w:br/>
        <w:br/>
        <w:br/>
        <w:br/>
        <w:br/>
        <w:br/>
        <w:br/>
        <w:t xml:space="preserve">                                            Eduardo Vio Grossi</w:t>
        <w:br/>
        <w:t xml:space="preserve">                                                  Juez</w:t>
        <w:br/>
        <w:br/>
        <w:br/>
        <w:br/>
        <w:br/>
        <w:t xml:space="preserve">      Pablo Saavedra Alessandri</w:t>
        <w:br/>
        <w:t xml:space="preserve">           Secretario</w:t>
        <w:br/>
        <w:br/>
        <w:br/>
        <w:t>-----------------------</w:t>
        <w:br/>
        <w:t>[1]   Reglamento de la Corte aprobado por el Tribunal en  su  LXXXV  Período</w:t>
        <w:br/>
        <w:t>Ordinario de Sesiones celebrado del 16 al 28 de noviembre de 2009, el  cual,</w:t>
        <w:br/>
        <w:t>de conformidad con su artículo 78, entró en vigor el 1 de enero de 2010.</w:t>
        <w:br/>
        <w:br/>
        <w:t>[2]   En el Informe de Admisibilidad No. 23/05 la Comisión declaró  que  era</w:t>
        <w:br/>
        <w:t>admisible la petición No. 204/04, en relación con la presunta  violación  de</w:t>
        <w:br/>
        <w:t>los artículos 1, 4, 5, 8, 21 y 25 de la Convención Americana (expediente  de</w:t>
        <w:br/>
        <w:t>trámite del caso ante la Comisión Interamericana, apéndice I, folios  292  a</w:t>
        <w:br/>
        <w:t>303).</w:t>
        <w:br/>
        <w:br/>
        <w:t>[3]   En el Informe de Admisibilidad No. 01/09 la Comisión declaró  que  era</w:t>
        <w:br/>
        <w:t>admisible la petición No. 1491/05, en relación con la presunta violación  de</w:t>
        <w:br/>
        <w:t>los artículos 4.1, 5.1, 5.2, 7.1, 7.2, 7.3, 7.4, 7.5, 8.1, 19, 22.1  y  25.1</w:t>
        <w:br/>
        <w:t>de la Convención Americana  en  conexión  con  el  artículo  1.1  del  mismo</w:t>
        <w:br/>
        <w:t>instrumento   (expediente   de   trámite   del   caso   ante   la   Comisión</w:t>
        <w:br/>
        <w:t>Interamericana, apéndice I, folios 965 a 980).</w:t>
        <w:br/>
        <w:br/>
        <w:t>[4]   En el Informe de Fondo No. 11/10 la Comisión concluyó  que  el  Estado</w:t>
        <w:br/>
        <w:t>era responsable de la violación de los artículos 4.1, 5.1,  5.2,  7.1,  7.2,</w:t>
        <w:br/>
        <w:t>7.3, 7.4, 7.5, 8.1, 11, 19, 21, 22.1 y 25, en  perjuicio  de  las  presuntas</w:t>
        <w:br/>
        <w:t>víctimas indicadas en dicho informe (expediente de fondo, tomo I,  folios  5</w:t>
        <w:br/>
        <w:t>a 87).</w:t>
        <w:br/>
        <w:br/>
        <w:t>[5]   Los miembros de la familia Barrios indicados en el  anexo  al  Informe</w:t>
        <w:br/>
        <w:t>de Fondo No. 11/10 son: Justina Barrios;  Pablo  Julián  Solórzano  Barrios;</w:t>
        <w:br/>
        <w:t>Beneraiz De La Rosa; Paul David Solórzano Barrios;  Danilo  David  Solórzano</w:t>
        <w:br/>
        <w:t>De La Rosa; Eloisa Barrios; Beatriz Adriana Cabrera Barrios;  Víctor  Daniel</w:t>
        <w:br/>
        <w:t>Cabrera Barrios; Natali Abril Cabrera;  Vicsady  Daniela  Cabrera;  Luilmari</w:t>
        <w:br/>
        <w:t>Carolina Guzmán Barrios; Luiseidys Yulianny Guzmán Barrios; Elbira  Barrios;</w:t>
        <w:br/>
        <w:t>Darelbis  Carolina  Barrios;  Oscar  José  Barrios;  Michael  José   Barrios</w:t>
        <w:br/>
        <w:t>Espinosa;  Dinosca  Alexandra  Barrios  Espinosa;  Elvis   Sarais   Colorado</w:t>
        <w:br/>
        <w:t>Barrios; Larelvis del  Carmen  Escobar  Colorado;  Cirilo  Antonio  Colorado</w:t>
        <w:br/>
        <w:t>Barrios; Lorena del  Valle  Pugliese  Barrios;  Maritza  Barrios;  Rigoberto</w:t>
        <w:br/>
        <w:t>Barrios; Wilmer José  Flores  Barrios;  Génesis  Andreina  Navarro  Barrios;</w:t>
        <w:br/>
        <w:t>Víctor Tomás Navarro  Barrios;  Heilin  Alejandra  Navarro  Barrios;  Néstor</w:t>
        <w:br/>
        <w:t>Caudi Barrios; Caudelys Mayerlin Barrios;  Benito  Antonio  Barrios;  Dalila</w:t>
        <w:br/>
        <w:t>Ordalys Ortuño; Jorge Antonio Barrios Ortuño; Jorge José Barrios  Rodríguez;</w:t>
        <w:br/>
        <w:t>Nairelyn Del Valle Barrios  Rodríguez;  Carlos  Alberto  Ortuño;  Enyarismar</w:t>
        <w:br/>
        <w:t>Dalila  Ortuño  Espinosa;  Brígida  Oneyda  Barrios;  Marcos  Antonio   Díaz</w:t>
        <w:br/>
        <w:t>Barrios; Sandra Marivi Betancourt Barrios; Junior José  Betancourt  Barrios;</w:t>
        <w:br/>
        <w:t>Wilker Felipe Pimentel Barrios;  Inés  Josefina  Barrios;  Daniela  Yotselín</w:t>
        <w:br/>
        <w:t>Ortiz Barrios; Edison Alexander Ortiz Barrios; Jhojan Ramón Perozo  Barrios;</w:t>
        <w:br/>
        <w:t>Luis Alberto Barrios; Orismar Carolina Alzul  García;  Ronis  David  Barrios</w:t>
        <w:br/>
        <w:t>Alzul; Roniel Alberto  Barrios  Alzul;  Luis  Alberto  Alzul;  Lilia  Ysabel</w:t>
        <w:br/>
        <w:t>Solórzano Barrios; Yorgelis Elisabeth Pérez Solórzano; Javier Enrique  Pérez</w:t>
        <w:br/>
        <w:t>Solórzano; Lilian Gabriela Pérez Solórzano; Luis  Gabriel  Pérez  Solórzano;</w:t>
        <w:br/>
        <w:t>Narciso Antonio Barrios;  Junclis  Esmil  Rangel  Terán;  Annarys  Alexandra</w:t>
        <w:br/>
        <w:t>Barrios Rangel; Benito Antonio Barrios Rangel;  Luisa  del  Carmen  Barrios;</w:t>
        <w:br/>
        <w:t>Gustavo Ravelo; Lusiany Nazareth Ravelo Barrios; Juan José Barrios;  Orianny</w:t>
        <w:br/>
        <w:t>Nazareth Pelae, y Oriana Nazareth Pelae.</w:t>
        <w:br/>
        <w:br/>
        <w:t>[6]   En dicho escrito el Estado  interpuso  una  excepción  preliminar  que</w:t>
        <w:br/>
        <w:t>denominó como “falta de imparcialidad”  de  algunos  de  los  Jueces  y  del</w:t>
        <w:br/>
        <w:t>Secretario de la Corte. Al respecto, el Presidente en funciones de la  Corte</w:t>
        <w:br/>
        <w:t>Interamericana, Juez Alberto Pérez Pérez, emitió  la  Resolución  de  14  de</w:t>
        <w:br/>
        <w:t>abril de 2011, en la cual resolvió, inter alia, que la  alegación  de  falta</w:t>
        <w:br/>
        <w:t>de imparcialidad en las funciones  que  desempeñan  algunos  de  los  Jueces</w:t>
        <w:br/>
        <w:t>integrantes de  la  Corte,  presentada  por  el  Estado  de  Venezuela  como</w:t>
        <w:br/>
        <w:t>excepción  preliminar  no  tiene  tal  carácter.   Asimismo,   dispuso   que</w:t>
        <w:br/>
        <w:t>corresponde que la Corte, con su composición íntegra, continuara  conociendo</w:t>
        <w:br/>
        <w:t>plenamente del presente caso hasta su conclusión. Cfr. Caso Familia  Barrios</w:t>
        <w:br/>
        <w:t>Vs.  Venezuela.  Resolución  del  Presidente  en  funciones  de   la   Corte</w:t>
        <w:br/>
        <w:t>Interamericana de Derechos Humanos de 14 de abril de 2011.</w:t>
        <w:br/>
        <w:br/>
        <w:t>[7]   Cfr. Caso Familia Barrios  Vs.  Venezuela.  Convocatoria  a  Audiencia</w:t>
        <w:br/>
        <w:t>Pública. Resolución del Presidente de la Corte  Interamericana  de  Derechos</w:t>
        <w:br/>
        <w:t>Humanos de 1 de junio de 2011. Previo a ello, mediante Resolución de  15  de</w:t>
        <w:br/>
        <w:t>abril de 2011 el Presidente  de  la  Corte  había  declarado  procedente  la</w:t>
        <w:br/>
        <w:t>solicitud  interpuesta  por  las  presuntas  víctimas,  a  través   de   sus</w:t>
        <w:br/>
        <w:t>representantes, para acogerse al Fondo de Asistencia Legal y había  aprobado</w:t>
        <w:br/>
        <w:t>que se otorgara la asistencia económica necesaria para  la  presentación  de</w:t>
        <w:br/>
        <w:t>un máximo de tres declaraciones. Cfr. Caso Familia  Barrios  Vs.  Venezuela.</w:t>
        <w:br/>
        <w:t>Fondo de Asistencia Legal de  Víctimas.  Resolución  del  Presidente  de  la</w:t>
        <w:br/>
        <w:t>Corte Interamericana de Derechos Humanos de 15 de abril de 2011.</w:t>
        <w:br/>
        <w:br/>
        <w:t>[8]   A esta audiencia comparecieron: a)  por  la  Comisión  Interamericana:</w:t>
        <w:br/>
        <w:t>Paulo  Sérgio  Pinheiro,  Comisionado,  Elizabeth  Abi-Mershed,   Secretaria</w:t>
        <w:br/>
        <w:t>Ejecutiva  Adjunta,  y  Silvia  Serrano  Guzmán,   Asesora;   b)   por   los</w:t>
        <w:br/>
        <w:t>representantes: Luis Manuel Aguilera Peñalver, de la  Comisión  de  Derechos</w:t>
        <w:br/>
        <w:t>Humanos de Justicia y Paz del  Estado  Aragua,  Viviana  Krsticevic,  Ariela</w:t>
        <w:br/>
        <w:t>Peralta, Francisco Quintana y Annette Marie Martínez Orabona,  de  CEJIL,  y</w:t>
        <w:br/>
        <w:t>Liliana Ortega Mendoza y Willy Chang,  de  COFAVIC,  y  c)  por  el  Estado:</w:t>
        <w:br/>
        <w:t>Germán Saltrón Negretti, Agente del Estado  para  los  Derechos  Humanos,  y</w:t>
        <w:br/>
        <w:t>Norevy Cortez, Abogada, Agente del Estado para los Derechos Humanos.</w:t>
        <w:br/>
        <w:br/>
        <w:t>[9]   Cfr. Asunto Eloisa Barrios y otros. Medidas Provisionales respecto  de</w:t>
        <w:br/>
        <w:t>Venezuela. Resolución del Presidente de la Corte Interamericana de  Derechos</w:t>
        <w:br/>
        <w:t>Humanos de 24 de septiembre de 2004.</w:t>
        <w:br/>
        <w:br/>
        <w:t>[10]  Cfr. Caso Eloisa Barrios y otros. Medidas  Provisionales  respecto  de</w:t>
        <w:br/>
        <w:t>Venezuela. Resolución de la Corte Interamericana de Derechos Humanos  de  23</w:t>
        <w:br/>
        <w:t>de noviembre de 2004.</w:t>
        <w:br/>
        <w:br/>
        <w:t>[11]  Asimismo, las medidas provisionales incluyeron a Yelitza Lugo  Pelaes,</w:t>
        <w:br/>
        <w:t>quien no fue indicada por la Comisión  como  presunta  víctima  en  el  caso</w:t>
        <w:br/>
        <w:t>contencioso.</w:t>
        <w:br/>
        <w:br/>
        <w:t>[12]  Cfr. Caso  de  la  “Panel  Blanca”  (Paniagua  Morales  y  otros)  Vs.</w:t>
        <w:br/>
        <w:t>Guatemala. Fondo. Sentencia de 8 de marzo de 1998. Serie  C  No.  37,  párr.</w:t>
        <w:br/>
        <w:t>76, y Caso Barbani Duarte y otros Vs. Uruguay. Fondo Reparaciones y  Costas.</w:t>
        <w:br/>
        <w:t>Sentencia de 13 de octubre de 2011. Serie C. No. 234, párr. 16.</w:t>
        <w:br/>
        <w:br/>
        <w:t>[13]  En su escrito de 6 de junio de 2011, los representantes informaron  al</w:t>
        <w:br/>
        <w:t>Tribunal que desistían de presentar  las  declaraciones  de  los  señores  y</w:t>
        <w:br/>
        <w:t>señoras Justina Barrios, Inés Josefina Barrios, Darelbis  Carolina  Barrios,</w:t>
        <w:br/>
        <w:t>Jorge Antonio Barrios Ortuño, Gustavo Ravelo, Jesús Ravelo,  Dalila  Ordalys</w:t>
        <w:br/>
        <w:t>Ortuño y Junclis Esmil Rangel Terán (expediente de fondo,  tomo  III,  folio</w:t>
        <w:br/>
        <w:t>775).</w:t>
        <w:br/>
        <w:t>[14]  La Comisión informó el 16 de junio  de  2011  que  el  perito  Manfred</w:t>
        <w:br/>
        <w:t>Nowak, convocado a rendir su dictamen en audiencia, no podría atender  a  la</w:t>
        <w:br/>
        <w:t>misma y solicitó su sustitución (expediente de fondo, tomo III, folio  819).</w:t>
        <w:br/>
        <w:t>El Presidente  de  la  Corte  consideró  improcedente  la  solicitud  de  la</w:t>
        <w:br/>
        <w:t>Comisión (expediente de fondo, tomo III, folio 839).</w:t>
        <w:br/>
        <w:br/>
        <w:t>[15]  Cfr. Caso Velásquez Rodríguez. Fondo. Sentencia  de  29  de  julio  de</w:t>
        <w:br/>
        <w:t>1988. Serie C No. 1, párr. 140, y Caso Barbani Duarte y  otros,  supra  nota</w:t>
        <w:br/>
        <w:t>12, párr. 21.</w:t>
        <w:br/>
        <w:br/>
        <w:t>[16]  Cfr. Caso Velásquez Rodríguez, supra nota 15, párr. 146, y Caso  López</w:t>
        <w:br/>
        <w:t>Mendoza Vs. Venezuela. Fondo, Reparaciones  y  Costas.  Sentencia  de  1  de</w:t>
        <w:br/>
        <w:t>septiembre de 2011. Serie C No. 233, párr. 18.</w:t>
        <w:br/>
        <w:br/>
        <w:t>[17]  El documento recibido dentro del plazo corresponde al  anexo  2,  “Los</w:t>
        <w:br/>
        <w:t>Grupos Parapoliciales en Venezuela, COFAVIC, 2005”.</w:t>
        <w:br/>
        <w:t>[18]  Escrito de los representantes de 6 de junio  de  2011  (expediente  de</w:t>
        <w:br/>
        <w:t>fondo, tomo III, folios 772 y 773).</w:t>
        <w:br/>
        <w:br/>
        <w:t>[19]  Acta de recibimiento documental de 30 de junio de 2011.</w:t>
        <w:br/>
        <w:br/>
        <w:t>[20]   Cfr.  Caso  Loayza  Tamayo  Vs.  Perú.  Fondo.  Sentencia  de  17  de</w:t>
        <w:br/>
        <w:t>septiembre de 1997. Serie C No. 33,  párr.  43,  y  Caso  Barbani  Duarte  y</w:t>
        <w:br/>
        <w:t>otros, supra nota 12, párr. 27.</w:t>
        <w:br/>
        <w:br/>
        <w:t>[21]  Cfr. Caso Loayza  Tamayo,  supra  nota  20,  párr.  43  y  Caso  López</w:t>
        <w:br/>
        <w:t>Mendoza, supra nota 16, párr. 24.</w:t>
        <w:br/>
        <w:br/>
        <w:t>[22]  Sobre la supuesta falta de interés de la  familia  Barrios,  la  Corte</w:t>
        <w:br/>
        <w:t>recuerda que los representantes señalaron que “debido al  sufrimiento  y  el</w:t>
        <w:br/>
        <w:t>hostigamiento que ha padecido la familia, así como la  falta  de  protección</w:t>
        <w:br/>
        <w:t>[…] que se ha evidenciado en los últimos meses,  varios  de  los  familiares</w:t>
        <w:br/>
        <w:t>propuestos en [su] escrito no se encuentran en  posibilidad  de  declarar  o</w:t>
        <w:br/>
        <w:t>han decidido desistir de su participación en el presente  caso”.  Cfr.  Caso</w:t>
        <w:br/>
        <w:t>Familia Barrios Vs Venezuela.  Resolución  de  la  Corte  Interamericana  de</w:t>
        <w:br/>
        <w:t>Derechos Humanos de 27 de junio de 2011, Considerando 33.</w:t>
        <w:br/>
        <w:br/>
        <w:t>[23]  Cfr.  Caso  Reverón  Trujillo  Vs.  Venezuela.  Excepción  Preliminar,</w:t>
        <w:br/>
        <w:t>Fondo, Reparaciones y Costas. Sentencia de 30 de junio de 2009. Serie C  No.</w:t>
        <w:br/>
        <w:t>197, párr. 42, y Caso Cabrera García y Montiel Flores Vs. México.  Excepción</w:t>
        <w:br/>
        <w:t>Preliminar, Fondo, Reparaciones y Costas. Sentencia de 26  de  noviembre  de</w:t>
        <w:br/>
        <w:t>2010. Serie C No. 220, párr. 48.</w:t>
        <w:br/>
        <w:br/>
        <w:t>[24]  Cfr.  Caso  “Cinco  Pensionistas”  Vs.  Perú.  Fondo,  Reparaciones  y</w:t>
        <w:br/>
        <w:t>Costas. Sentencia de 28 de febrero de 2003. Serie C No.  98,  párr.  155,  y</w:t>
        <w:br/>
        <w:t>Caso López Mendoza, supra nota 16, párr. 27.</w:t>
        <w:br/>
        <w:br/>
        <w:t>[25]  Escrito de solicitudes, argumentos y  pruebas  (expediente  de  fondo,</w:t>
        <w:br/>
        <w:t>tomo II, folio 317).</w:t>
        <w:br/>
        <w:br/>
        <w:t>[26]  El artículo 4.1 de la Convención Americana señala que “[t]oda  persona</w:t>
        <w:br/>
        <w:t>tiene derecho a que se respete su vida. Este derecho  estará  protegido  por</w:t>
        <w:br/>
        <w:t>la ley y, en general, a partir del momento de  la  concepción.  Nadie  puede</w:t>
        <w:br/>
        <w:t>ser privado de la vida arbitrariamente”.</w:t>
        <w:br/>
        <w:br/>
        <w:t>[27]  En lo pertinente, el artículo 5 de la Convención Americana establece:</w:t>
        <w:br/>
        <w:t xml:space="preserve">      1. Toda persona tiene derecho a que se respete su  integridad  física,</w:t>
        <w:br/>
        <w:t>psíquica y moral.</w:t>
        <w:br/>
        <w:t xml:space="preserve">      2. Nadie debe ser sometido a torturas ni a  penas  o  tratos  crueles,</w:t>
        <w:br/>
        <w:t xml:space="preserve">      inhumanos o degradantes. Toda persona privada de libertad será tratada</w:t>
        <w:br/>
        <w:t xml:space="preserve">      con el respeto debido a la dignidad inherente al ser humano.</w:t>
        <w:br/>
        <w:br/>
        <w:t>[28]  En sus partes pertinentes, el artículo 7 de  la  Convención  Americana</w:t>
        <w:br/>
        <w:t>señala:</w:t>
        <w:br/>
        <w:t xml:space="preserve">      1. Toda  persona  tiene  derecho  a  la  libertad  y  a  la  seguridad</w:t>
        <w:br/>
        <w:t>personales.</w:t>
        <w:br/>
        <w:t xml:space="preserve">      2. Nadie puede ser privado de su libertad física, salvo por las causas</w:t>
        <w:br/>
        <w:t xml:space="preserve">      y en las  condiciones  fijadas  de  antemano  por  las  Constituciones</w:t>
        <w:br/>
        <w:t xml:space="preserve">      Políticas de los Estados Partes o por las leyes  dictadas  conforme  a</w:t>
        <w:br/>
        <w:t xml:space="preserve">      ellas.</w:t>
        <w:br/>
        <w:t xml:space="preserve">      3. Nadie puede ser sometido a detención o encarcelamiento arbitrarios.</w:t>
        <w:br/>
        <w:t xml:space="preserve">      4. Toda persona detenida o retenida debe ser informada de las  razones</w:t>
        <w:br/>
        <w:t xml:space="preserve">      de  su  detención  y  notificada,  sin  demora,  del  cargo  o  cargos</w:t>
        <w:br/>
        <w:t xml:space="preserve">      formulados contra ella.</w:t>
        <w:br/>
        <w:t xml:space="preserve">      5. Toda persona detenida o retenida debe ser llevada, sin demora, ante</w:t>
        <w:br/>
        <w:t xml:space="preserve">      un juez  u  otro  funcionario  autorizado  por  la  ley  para  ejercer</w:t>
        <w:br/>
        <w:t xml:space="preserve">      funciones judiciales y tendrá derecho a ser juzgada dentro de un plazo</w:t>
        <w:br/>
        <w:t xml:space="preserve">      razonable o a ser puesta en libertad, sin perjuicio de que continúe el</w:t>
        <w:br/>
        <w:t xml:space="preserve">      proceso. Su libertad podrá estar condicionada a garantías que aseguren</w:t>
        <w:br/>
        <w:t xml:space="preserve">      su comparecencia en el juicio.</w:t>
        <w:br/>
        <w:br/>
        <w:t>[29]  El artículo 19 de la Convención Americana establece que  “[t]odo  niño</w:t>
        <w:br/>
        <w:t>tiene derecho a  las  medidas  de  protección  que  su  condición  de  menor</w:t>
        <w:br/>
        <w:t>requieren por parte de su familia, de la sociedad y del Estado”.</w:t>
        <w:br/>
        <w:br/>
        <w:t>[30]  El artículo 1.1  de  la  Convención  Americana  establece  que  “[l]os</w:t>
        <w:br/>
        <w:t>Estados Partes en [la] Convención se comprometen a respetar los  derechos  y</w:t>
        <w:br/>
        <w:t>libertades reconocidos en ella y a garantizar su libre y pleno  ejercicio  a</w:t>
        <w:br/>
        <w:t>toda persona que esté sujeta a su jurisdicción,  sin  discriminación  alguna</w:t>
        <w:br/>
        <w:t>por motivos de raza, color, sexo, idioma, religión,  opiniones  políticas  o</w:t>
        <w:br/>
        <w:t>de cualquier otra índole, origen  nacional  o  social,  posición  económica,</w:t>
        <w:br/>
        <w:t>nacimiento o cualquier otra condición social”.</w:t>
        <w:br/>
        <w:br/>
        <w:t>[31]  Cfr. Informe de la Defensoría del Pueblo, Anuario 2002 (expediente  de</w:t>
        <w:br/>
        <w:t>anexos a los alegatos finales escritos de los representantes, tomo I,  anexo</w:t>
        <w:br/>
        <w:t>3, folio 7734). Ver también Informe de la  Defensoría  del  Pueblo,  Anuario</w:t>
        <w:br/>
        <w:t>2006  (expediente  de  anexos  a  los  alegatos  finales  escritos  de   los</w:t>
        <w:br/>
        <w:t>representantes, tomo II, anexo 6, folio 7889).</w:t>
        <w:br/>
        <w:br/>
        <w:t>[32]  Cfr. Informe de la Defensoría del Pueblo, Anuario 2003 (expediente  de</w:t>
        <w:br/>
        <w:t>anexos a los alegatos finales escritos de los representantes, tomo I,  anexo</w:t>
        <w:br/>
        <w:t>4, folio 7794), e Informe de la Defensoría del Pueblo, Anuario  2006,  supra</w:t>
        <w:br/>
        <w:t>nota 31, folio 7889.</w:t>
        <w:br/>
        <w:br/>
        <w:t>[33]  Cfr. Informe de la Defensoría del Pueblo,  Anuario  2003,  supra  nota</w:t>
        <w:br/>
        <w:t>32, folio 7802.</w:t>
        <w:br/>
        <w:br/>
        <w:t>[34]  Cfr. Expediente de anexos a  los  alegatos  finales  escritos  de  los</w:t>
        <w:br/>
        <w:t>representantes, tomos I y II, anexos 4, 5 y 6, folios  7731,  7792,  7890  y</w:t>
        <w:br/>
        <w:t>8100.</w:t>
        <w:br/>
        <w:br/>
        <w:t>[35]  Cfr. Informe de la Defensoría del Pueblo,  Anuario  2006,  supra  nota</w:t>
        <w:br/>
        <w:t>31, folio 7888.</w:t>
        <w:br/>
        <w:br/>
        <w:t>[36]  Cfr. Caso Cantoral Huamaní y García Santa  Cruz  Vs.  Perú.  Excepción</w:t>
        <w:br/>
        <w:t>Preliminar, Fondo, Reparaciones y Costas. Sentencia de 10 de julio de  2007.</w:t>
        <w:br/>
        <w:t>Serie C No. 167, párr. 79, y Caso González y otras (“Campo Algodonero”)  Vs.</w:t>
        <w:br/>
        <w:t>México. Excepción Preliminar, Fondo, Reparaciones y Costas. Sentencia de  16</w:t>
        <w:br/>
        <w:t>de noviembre de 2009. Serie C No. 205, párr. 234.</w:t>
        <w:br/>
        <w:br/>
        <w:t>[37]  Cfr.  La  expresión  “leyes”  en  el  artículo  30  de  la  Convención</w:t>
        <w:br/>
        <w:t>Americana sobre Derechos Humanos, Opinión Consultiva OC-6/86 de  9  de  mayo</w:t>
        <w:br/>
        <w:t>de 1986. Serie A No. 6, párr. 21. Asimismo, Caso González  y  otras  (“Campo</w:t>
        <w:br/>
        <w:t>Algodonero”), supra nota 36, párr. 235.</w:t>
        <w:br/>
        <w:br/>
        <w:t>[38]   Cfr.  Caso  de  la  “Masacre  de  Mapiripán”  Vs.  Colombia.   Fondo,</w:t>
        <w:br/>
        <w:t>Reparaciones y Costas. Sentencia de 15 de septiembre de 2005.  Serie  C  No.</w:t>
        <w:br/>
        <w:t>134, párrs. 111 y 113, y Caso Gelmán  Vs.  Uruguay.  Fondo  y  Reparaciones.</w:t>
        <w:br/>
        <w:t>Sentencia de 24 de febrero de 2011. Serie C No. 221, párr. 76.</w:t>
        <w:br/>
        <w:br/>
        <w:t>[39]  Cfr.  Caso  de  la  Masacre  de  Pueblo  Bello  Vs.  Colombia.  Fondo,</w:t>
        <w:br/>
        <w:t>Reparaciones y Costas. Sentencia de 31 de enero de 2006. Serie  C  No.  140,</w:t>
        <w:br/>
        <w:t>párr. 111, y Caso Vera  Vera  y  otra  Vs.  Ecuador.  Excepción  Preliminar,</w:t>
        <w:br/>
        <w:t>Fondo, Reparaciones y Costas. Sentencia de 19 de mayo de 2011  Serie  C  No.</w:t>
        <w:br/>
        <w:t>224, párr. 42.</w:t>
        <w:br/>
        <w:br/>
        <w:t>[40]  Cfr. Caso Velásquez Rodríguez,  supra  nota  15,  párr.  166,  y  Caso</w:t>
        <w:br/>
        <w:t>Gelmán, supra nota 38, párr. 189.</w:t>
        <w:br/>
        <w:br/>
        <w:t>[41]  Cfr. Caso Velásquez Rodríguez,  supra  nota  15,  párr.  174,  y  Caso</w:t>
        <w:br/>
        <w:t>Torres Millacura y  otros  Vs.  Argentina.  Fondo,  Reparaciones  y  Costas.</w:t>
        <w:br/>
        <w:t>Sentencia de 26 de agosto de 2011. Serie C No. 229, párr. 98.</w:t>
        <w:br/>
        <w:br/>
        <w:t>[42]  Cfr. Caso Velásquez Rodríguez,  supra  nota  15,  párr.  173,  y  Caso</w:t>
        <w:br/>
        <w:t>González y otras (“Campo Algodonero”), supra nota 36, párr. 236.</w:t>
        <w:br/>
        <w:br/>
        <w:t>[43]  Cfr. Caso de los “Niños de la Calle” (Villagrán Morales y  otros)  Vs.</w:t>
        <w:br/>
        <w:t>Guatemala. Fondo. Sentencia de 19 de noviembre de  1999.  Serie  C  No.  63,</w:t>
        <w:br/>
        <w:t>párr. 139, y Caso Vera Vera y otra, supra nota 39, párr. 41.</w:t>
        <w:br/>
        <w:br/>
        <w:t>[44]  Cfr. Caso de la Masacre de Pueblo Bello, supra nota 39, párr.  120,  y</w:t>
        <w:br/>
        <w:t>Caso Comunidad Indígena Xákmok Kásek Vs.  Paraguay.  Fondo,  Reparaciones  y</w:t>
        <w:br/>
        <w:t>Costas. Sentencia de 24 de agosto de 2010 Serie C No. 214, párr. 187.</w:t>
        <w:br/>
        <w:br/>
        <w:t>[45]  Cfr. Caso Zambrano Vélez y otros Vs. Ecuador.  Fondo,  Reparaciones  y</w:t>
        <w:br/>
        <w:t>Costas. Sentencia de 4 de julio de 2007. Serie C No.  166,  párrs.  81,  83,</w:t>
        <w:br/>
        <w:t>84, 86 y 88. Asimismo, cfr. Caso Montero Aranguren y otros (Retén de  Catia)</w:t>
        <w:br/>
        <w:t>Vs.  Venezuela.  Excepción  Preliminar,  Fondo,   Reparaciones   y   Costas.</w:t>
        <w:br/>
        <w:t>Sentencia de 5 de julio de 2006. Serie C No. 150, párrs. 66, 67, 68 y 75.</w:t>
        <w:br/>
        <w:br/>
        <w:t>[46]  Cfr. Caso Ximenes Lopes Vs.  Brasil.  Fondo,  Reparaciones  y  Costas.</w:t>
        <w:br/>
        <w:t>Sentencia de 4 de julio de 2006. Serie C No. 149, párr. 126, y  Caso  Torres</w:t>
        <w:br/>
        <w:t>Millacura y otros, supra nota 41, párr. 84.</w:t>
        <w:br/>
        <w:br/>
        <w:t>[47]  Cfr. Caso Cantoral Benavides Vs.  Perú.  Fondo.  Sentencia  de  18  de</w:t>
        <w:br/>
        <w:t>agosto de 2000. Serie C No. 69, párr. 95, y Caso Torres Millacura  y  otros,</w:t>
        <w:br/>
        <w:t>supra nota 41, párr. 84.</w:t>
        <w:br/>
        <w:br/>
        <w:t>[48]   Cfr.  Caso  “Instituto  de  Reeducación  del  Menor”  Vs.   Paraguay.</w:t>
        <w:br/>
        <w:t>Excepciones Preliminares, Fondo, Reparaciones y Costas. Sentencia  de  2  de</w:t>
        <w:br/>
        <w:t>septiembre de 2004. Serie C No. 112, párr. 157, y Caso  Torres  Millacura  y</w:t>
        <w:br/>
        <w:t>otros, supra nota 41, párr. 84.</w:t>
        <w:br/>
        <w:br/>
        <w:t>[49]  Cfr. Caso Cantoral Benavides, supra nota 47, párr. 102, y Caso  Torres</w:t>
        <w:br/>
        <w:t>Millacura y otros, supra nota 41, párr. 85.</w:t>
        <w:br/>
        <w:br/>
        <w:t>[50]  Caso Loayza Tamayo, supra nota 20, párr. 57, y Caso  Torres  Millacura</w:t>
        <w:br/>
        <w:t>y otros, supra nota 41, párr. 86.</w:t>
        <w:br/>
        <w:br/>
        <w:t>[51]  Cfr. Caso Ximenes Lopes, supra nota  46,  párr.  127,  y  Caso  Torres</w:t>
        <w:br/>
        <w:t>Millacura y otros, supra nota 41, párr. 86.</w:t>
        <w:br/>
        <w:br/>
        <w:t>[52]  Cfr. Caso Loayza Tamayo, supra nota  20,  párr.  57,  y  Caso  Cabrera</w:t>
        <w:br/>
        <w:t>García y Montiel Flores, supra nota 23, párr. 133.</w:t>
        <w:br/>
        <w:br/>
        <w:t>[53]  Cfr. Caso “Instituto de Reeducación del Menor”, supra nota  48,  párr.</w:t>
        <w:br/>
        <w:t>228, y Caso Torres Millacura y otros, supra nota 41, párr. 71.</w:t>
        <w:br/>
        <w:br/>
        <w:t>[54]  Cfr. Caso García Asto y Ramírez Rojas Vs. Perú. Excepción  Preliminar,</w:t>
        <w:br/>
        <w:t>Fondo, Reparaciones y Costas. Sentencia de 25 de noviembre de 2005. Serie  C</w:t>
        <w:br/>
        <w:t>No. 137, párrs. 128 y 143, y Caso Torres Millacura y otros, supra  nota  41,</w:t>
        <w:br/>
        <w:t>párr. 78.</w:t>
        <w:br/>
        <w:br/>
        <w:t>[55]  Cfr.  Caso  Bulacio  Vs.  Argentina.  Fondo,  Reparaciones  y  Costas.</w:t>
        <w:br/>
        <w:t>Sentencia de 18 de Septiembre de 2003. Serie C No. 100, párr.  129,  y  Caso</w:t>
        <w:br/>
        <w:t>Cabrera García y Montiel Flores, supra nota 23, párr. 93.</w:t>
        <w:br/>
        <w:br/>
        <w:t>[56]  Cfr. Caso Chaparro Álvarez y Lapo  Íñiguez  Vs.  Ecuador.  Excepciones</w:t>
        <w:br/>
        <w:t>Preliminares, Fondo, Reparaciones y Costas. Sentencia de 21 de noviembre  de</w:t>
        <w:br/>
        <w:t>2007. Serie C No. 170, párr. 54, y Caso  Torres  Millacura  y  otros,  supra</w:t>
        <w:br/>
        <w:t>nota 41, párr. 72.</w:t>
        <w:br/>
        <w:br/>
        <w:t>[57]   Cfr.  Condición  Jurídica  y  Derechos  Humanos  del  Niño.   Opinión</w:t>
        <w:br/>
        <w:t>Consultiva OC-17/02 de 28 de agosto de 2002. Serie A No. 17, párrs.  56,  59</w:t>
        <w:br/>
        <w:t>y 60; Caso Servellón García Vs.  Honduras.  Fondo,  Reparaciones  y  Costas.</w:t>
        <w:br/>
        <w:t>Sentencia de 21 de septiembre de 2006. Serie C No. 152, párr.  116,  y  Caso</w:t>
        <w:br/>
        <w:t>Rosendo Cantú y otra Vs. México. Excepción Preliminar,  Fondo,  Reparaciones</w:t>
        <w:br/>
        <w:t>y Costas. Sentencia de 31 de agosto de 2010. Serie C No. 216, párr. 201.</w:t>
        <w:br/>
        <w:br/>
        <w:t>[58]  Cfr. Condición Jurídica y Derechos Humanos del Niño,  supra  nota  57,</w:t>
        <w:br/>
        <w:t>párr. 91, y Caso Servellón García, supra nota 57, párr. 114.</w:t>
        <w:br/>
        <w:br/>
        <w:t>[59]  Cfr. Condición Jurídica y Derechos Humanos del Niño,  supra  nota  57,</w:t>
        <w:br/>
        <w:t>párrs. 60, 86 y 93; Caso De la Masacre  de  las  Dos  Erres  Vs.  Guatemala.</w:t>
        <w:br/>
        <w:t>Excepción Preliminar, Fondo, Reparaciones  y  Costas.  Sentencia  de  24  de</w:t>
        <w:br/>
        <w:t>noviembre de 2009. Serie C No. 211, párr. 184, y Caso Rosendo Cantú y  otra,</w:t>
        <w:br/>
        <w:t>supra nota 57, párr. 201.</w:t>
        <w:br/>
        <w:br/>
        <w:t>[60]  Cfr. Comité de los Derechos  del  Niño.  Observación  General  12:  El</w:t>
        <w:br/>
        <w:t>derecho del niño a ser escuchado, 51º período de sesiones, 2009,  U.N.  Doc.</w:t>
        <w:br/>
        <w:t>CRC/C/GC/2009 (20 de julio de 2009), párr. 70. Asimismo, cfr.  Caso  Rosendo</w:t>
        <w:br/>
        <w:t>Cantú y otra, supra nota 57, párr. 201.</w:t>
        <w:br/>
        <w:br/>
        <w:t>[61]   Cfr.  Caso  de  los  Hermanos  Gómez  Paquiyauri  Vs.  Perú.   Fondo,</w:t>
        <w:br/>
        <w:t>Reparaciones y Costas. Sentencia de 8 de julio de 2004.  Serie  C  No.  110,</w:t>
        <w:br/>
        <w:t>párr. 168.</w:t>
        <w:br/>
        <w:br/>
        <w:t>[62]  Cfr. Caso Bulacio, supra nota 55, párr. 135, y Caso  de  los  Hermanos</w:t>
        <w:br/>
        <w:t>Gómez Paquiyauri, supra nota 61, párr. 169.</w:t>
        <w:br/>
        <w:br/>
        <w:t>[63]  Cfr. Acta de entrevista a Jorge Antonio Barrios Ortuño ante el  Cuerpo</w:t>
        <w:br/>
        <w:t>Técnico de Policía Judicial el 27 de enero de 1999 (expediente de anexos  al</w:t>
        <w:br/>
        <w:t>Informe No. 11/10 de la Comisión, tomo I, anexo 1, folio 2927);  Declaración</w:t>
        <w:br/>
        <w:t>rendida ante fedatario público por  Carlos  Alberto  Ortuño  (expediente  de</w:t>
        <w:br/>
        <w:t>fondo, tomo III, folio 1053), y Acta de entrevista a Jorge  Antonio  Barrios</w:t>
        <w:br/>
        <w:t>Ortuño  ante  el   Cuerpo   de   Investigaciones   Científicas   Penales   y</w:t>
        <w:br/>
        <w:t>Criminalísticas el 5 de enero de 2006 (expediente de anexos al  Informe  No.</w:t>
        <w:br/>
        <w:t>11/10 de la Comisión, tomo I,  anexo  1,  folio  2940).  Ver  también,  Acta</w:t>
        <w:br/>
        <w:t>policial del Cuerpo de Seguridad y Orden  Público  de  Barbacoas  de  28  de</w:t>
        <w:br/>
        <w:t>agosto de 1998 (expediente de anexos al Informe No. 11/10  de  la  Comisión,</w:t>
        <w:br/>
        <w:t>tomo I, anexo 1, folio 2921) y Acusación de  la  Fiscalía  para  el  Régimen</w:t>
        <w:br/>
        <w:t>Transitorio de 17 de abril de 2007  (expediente  de  anexos  al  escrito  de</w:t>
        <w:br/>
        <w:t>contestación, tomo I, anexo 1, folio 4478).</w:t>
        <w:br/>
        <w:br/>
        <w:t>[64]  La Corte observa que la Comisión y los representantes se  refieren  al</w:t>
        <w:br/>
        <w:t>señor Carlos Alberto Ortuño por  el  apellido  “Barrios  Ortuño”  u  “Ortuño</w:t>
        <w:br/>
        <w:t>Ortuño”. Asimismo, en el expediente varios documentos oficiales se  refieren</w:t>
        <w:br/>
        <w:t>a él de distintas maneras. Sin embargo, en su  documento  de  identificación</w:t>
        <w:br/>
        <w:t>remitido con la  declaración  rendida  ante  fedatario  público,  consta  el</w:t>
        <w:br/>
        <w:t>nombre completo como Carlos  Alberto  Ortuño,  de  manera  que  el  Tribunal</w:t>
        <w:br/>
        <w:t>utilizará esa formulación en la presente Sentencia.</w:t>
        <w:br/>
        <w:br/>
        <w:t>[65]  Cfr. Acta de entrevista a Jorge Antonio Barrios Ortuño el 27 de  enero</w:t>
        <w:br/>
        <w:t>de 1999, supra nota 63, folio 2927;  Acta  de  entrevista  a  Jorge  Antonio</w:t>
        <w:br/>
        <w:t>Barrios Ortuño el 5 de enero de 2006, supra nota 63, folios 2940 y  2941,  y</w:t>
        <w:br/>
        <w:t>Declaración rendida ante fedatario  público  Carlos  Alberto  Ortuño,  supra</w:t>
        <w:br/>
        <w:t>nota 63, folio 1053.</w:t>
        <w:br/>
        <w:br/>
        <w:t>[66]  Cfr. Acta de entrevista a Víctor Daniel  Cabrera  Barrios  del  Cuerpo</w:t>
        <w:br/>
        <w:t>Técnico de Policía Judicial el 25 de febrero de 1999 (expediente  de  anexos</w:t>
        <w:br/>
        <w:t>al Informe No. 11/10 de la Comisión, tomo I, anexo 1, folio 2931),  y  Actas</w:t>
        <w:br/>
        <w:t>de entrevista de Lilia Solórzano Barrios y Darelbis  Carolina  Barrios  ante</w:t>
        <w:br/>
        <w:t>el Cuerpo de Investigaciones Científicas Penales y Criminalísticas el 17  de</w:t>
        <w:br/>
        <w:t>agosto de 2006 (expediente de anexos al Informe No. 11/10  de  la  Comisión,</w:t>
        <w:br/>
        <w:t>tomo I, anexo 1, folios 3131, 3132, 3136 y 3137).</w:t>
        <w:br/>
        <w:br/>
        <w:t>[67]  Cfr. Acta de entrevista a Jorge Antonio Barrios Ortuño ante el  Cuerpo</w:t>
        <w:br/>
        <w:t>de Investigaciones Científicas Penales y Criminalísticas el 17 de agosto  de</w:t>
        <w:br/>
        <w:t>2006 (expediente de anexos al Informe No. 11/10  de  la  Comisión,  tomo  I,</w:t>
        <w:br/>
        <w:t>anexo 1, folio 3133); Acta policial del Cuerpo Técnico de  Policía  Judicial</w:t>
        <w:br/>
        <w:t>de 28 de agosto de 1998, supra nota 63, folio  2921,  y  Acta  policial  del</w:t>
        <w:br/>
        <w:t>Cuerpo Técnico de Policía Judicial de 28 de agosto de  1998  (expediente  de</w:t>
        <w:br/>
        <w:t>anexos al Informe No. 11/10 de la Comisión, tomo I, anexo  1,  folio  2910).</w:t>
        <w:br/>
        <w:t>Ver también,  Acta  de  entrevista  a  Eloisa  Barrios  ante  el  Cuerpo  de</w:t>
        <w:br/>
        <w:t>Investigaciones Científicas Penales y Criminalísticas el  17  de  agosto  de</w:t>
        <w:br/>
        <w:t>2006 (expediente de anexos al Informe No. 11/10  de  la  Comisión,  tomo  I,</w:t>
        <w:br/>
        <w:t>anexo 1, folio 3130).</w:t>
        <w:br/>
        <w:br/>
        <w:t>[68]  Cfr. Acta policial de 28 de agosto  de  1998,  supra  nota  63,  folio</w:t>
        <w:br/>
        <w:t>2921. Ver también Escrito de acusación de la Fiscalía  de  17  de  abril  de</w:t>
        <w:br/>
        <w:t>2007, supra nota 63, folio 4478.</w:t>
        <w:br/>
        <w:br/>
        <w:t>[69]  Cfr. Acta policial de 28 de agosto  de  1998,  supra  nota  63,  folio</w:t>
        <w:br/>
        <w:t>2921.</w:t>
        <w:br/>
        <w:br/>
        <w:t>[70]   Cfr.  Análisis  y  reconstrucción  de  los  hechos  del   Cuerpo   de</w:t>
        <w:br/>
        <w:t>Investigaciones Científicas Penales y Criminalísticas de 4 de septiembre  de</w:t>
        <w:br/>
        <w:t>1998 (expediente de anexos al Informe No. 11/10  de  la  Comisión,  tomo  I,</w:t>
        <w:br/>
        <w:t>anexo 1, folio 3147).</w:t>
        <w:br/>
        <w:br/>
        <w:t>[71]  Cfr. Escrito de acusación de la Fiscalía  de  17  de  abril  de  2007,</w:t>
        <w:br/>
        <w:t>supra nota 63, folios 4477 a 4497.</w:t>
        <w:br/>
        <w:br/>
        <w:t>[72]  Cfr. Acta de entrevista a Teran Bennedani La Rosa ante  el  Cuerpo  de</w:t>
        <w:br/>
        <w:t>Investigaciones Científicas, Penales y Criminalísticas  el  9  de  junio  de</w:t>
        <w:br/>
        <w:t>2004 (expediente de anexos al escrito de contestación, tomo III,  anexo  17,</w:t>
        <w:br/>
        <w:t>folio 6009); Acta de entrevista a Pablo Julian  Solórzano  Barrios  ante  el</w:t>
        <w:br/>
        <w:t>Cuerpo de Investigaciones Científicas, Penales y  Criminalísticas  el  9  de</w:t>
        <w:br/>
        <w:t>junio de 2004 (expediente de anexos al escrito de  contestación,  tomo  III,</w:t>
        <w:br/>
        <w:t>anexo 17, folio 6013); Acta de entrevista a Walter  Rafael  Pacheco  Urrutia</w:t>
        <w:br/>
        <w:t>ante el Cuerpo de Investigaciones Científicas, Penales y Criminalísticas  el</w:t>
        <w:br/>
        <w:t>22 de junio de 2004 (expediente de anexos al escrito de  contestación,  tomo</w:t>
        <w:br/>
        <w:t>III, anexo 17, folio 6015); Acta de entrevista a Néstor Caudi  Barrios  ante</w:t>
        <w:br/>
        <w:t>el Cuerpo de Investigaciones Científicas, Penales y  Criminalísticas  el  27</w:t>
        <w:br/>
        <w:t>de mayo de 2004 (expediente de anexos al escrito de contestación, tomo  III,</w:t>
        <w:br/>
        <w:t>anexo 17, folios 5964 y 5965).</w:t>
        <w:br/>
        <w:br/>
        <w:t>[73]  Cfr. Acta de entrevista a Néstor Caudi Barrios el 27 de mayo de  2004,</w:t>
        <w:br/>
        <w:t>supra nota 72, folios 5964 y  5965;  Acta  de  entrevista  a  Jorge  Antonio</w:t>
        <w:br/>
        <w:t>Barrios Ortuño ante el Cuerpo  de  Investigaciones  Científicas,  Penales  y</w:t>
        <w:br/>
        <w:t>Criminalísticas  el 9 de junio de 2004 (expediente de anexos al  escrito  de</w:t>
        <w:br/>
        <w:t>contestación, tomo  III,  anexo  17,  folios  6006  y  6007);  Resultado  de</w:t>
        <w:br/>
        <w:t>autopsia de 13 de diciembre de 2003 (expediente  de  anexos  al  escrito  de</w:t>
        <w:br/>
        <w:t>contestación, tomo III, anexo 17,  folio  5971).  Ver  también,  Escrito  de</w:t>
        <w:br/>
        <w:t>acusación penal del Fiscal Vigésimo del Estado  Aragua  con  competencia  en</w:t>
        <w:br/>
        <w:t>protección de derechos fundamentales de 6 de marzo de  2005  (expediente  de</w:t>
        <w:br/>
        <w:t>anexos al escrito de contestación, tomo III, anexo 17, folio 5820).</w:t>
        <w:br/>
        <w:br/>
        <w:t>[74]  Cfr. Acta  de  entrevista  a  Marcos  Antonio  Moreno  Dorta  ante  la</w:t>
        <w:br/>
        <w:t>Fiscalía Vigésima del Estado Aragua el 26 de noviembre de  2004  (expediente</w:t>
        <w:br/>
        <w:t>de anexos al escrito de contestación, tomo III,  anexo  17,  folios  6052  a</w:t>
        <w:br/>
        <w:t>6056); Acta de entrevista a Leomar José  Rovira  Mendoza  ante  la  Fiscalía</w:t>
        <w:br/>
        <w:t>Vigésima del Estado Aragua el 26 de noviembre de 2004 (expediente de  anexos</w:t>
        <w:br/>
        <w:t>al escrito de contestación, tomo III, anexo 17, folios 6057  a  6059);  Acta</w:t>
        <w:br/>
        <w:t>de entrevista a José Luis Riasco León ante la Fiscalía Vigésima  del  Estado</w:t>
        <w:br/>
        <w:t>Aragua el 26 de noviembre de  2004  (expediente  de  anexos  al  escrito  de</w:t>
        <w:br/>
        <w:t>contestación, tomo III, anexo 17, folios 6060 a 6062).</w:t>
        <w:br/>
        <w:br/>
        <w:t>[75]  Cfr. Acta de entrevista  a  Walter  Rafael  Pacheco  Urrutia  ante  la</w:t>
        <w:br/>
        <w:t>Comisaría Policial de Barbacoas el 12 de diciembre de  2003  (expediente  de</w:t>
        <w:br/>
        <w:t>anexos al escrito de contestación, tomo III, anexo 17, folio 5951); Acta  de</w:t>
        <w:br/>
        <w:t>entrevista a Antonio Maria Macallo Martínez ante la  Comisaría  Policial  de</w:t>
        <w:br/>
        <w:t>Barbacoas el 12 de diciembre de 2003 (expediente de  anexos  al  escrito  de</w:t>
        <w:br/>
        <w:t>contestación, tomo III, anexo 17, folios 5953 y 5955), y Acta de  entrevista</w:t>
        <w:br/>
        <w:t>a Yonis Mauricio Villegas Aparicio ante la Comisaría Policial  de  Barbacoas</w:t>
        <w:br/>
        <w:t>el  12  de  diciembre  de  2003  (expediente  de  anexos   al   escrito   de</w:t>
        <w:br/>
        <w:t>contestación, tomo III, anexo 17, folio 5958).</w:t>
        <w:br/>
        <w:br/>
        <w:t>[76]  Cfr. Escrito de acusación penal de 6 de marzo de 2005, supra nota  73,</w:t>
        <w:br/>
        <w:t>folios 5848 y 5850.</w:t>
        <w:br/>
        <w:br/>
        <w:t>[77]  Cfr. Denuncia interpuesta por Rigoberto Barrios  el  11  de  marzo  de</w:t>
        <w:br/>
        <w:t>2004  ante   el   Cuerpo   de   Investigaciones   Científicas,   Penales   y</w:t>
        <w:br/>
        <w:t>Criminalísticas (expediente de anexos al escrito de  contestación,  tomo  I,</w:t>
        <w:br/>
        <w:t>anexo 4, folio 4801), y Acta de entrevista a Jorge  Antonio  Barrios  Ortuño</w:t>
        <w:br/>
        <w:t>ante el Cuerpo de Investigaciones Científicas, Penales y Criminalísticas  el</w:t>
        <w:br/>
        <w:t>11 de marzo de 2004 (expediente de anexos al escrito de  contestación,  tomo</w:t>
        <w:br/>
        <w:t>I, anexo 4, folio 4804).</w:t>
        <w:br/>
        <w:br/>
        <w:t>[78]  Cfr. Denuncia interpuesta por Rigoberto Barrios  el  11  de  marzo  de</w:t>
        <w:br/>
        <w:t>2004, supra nota 77, folios 4801 y  4802,  y  Acta  de  entrevista  a  Jorge</w:t>
        <w:br/>
        <w:t>Antonio Barrios Ortuño el 11 de marzo de 2004, supra nota 77, folios 4804  y</w:t>
        <w:br/>
        <w:t>4805. Ver también, Reconocimiento médico legal a Rigoberto Barrios el  5  de</w:t>
        <w:br/>
        <w:t>marzo de 2004 (expediente de anexos al Informe No.  11/10  de  la  Comisión,</w:t>
        <w:br/>
        <w:t>tomo I, anexo 4, folio 3409).</w:t>
        <w:br/>
        <w:br/>
        <w:t>[79]   Cfr.  Acta  de  entrevista  a  Gustavo  Ravelo  ante  el  Cuerpo   de</w:t>
        <w:br/>
        <w:t>Investigaciones Científicas Penales y Criminalísticas el 23  de  febrero  de</w:t>
        <w:br/>
        <w:t>2005 (expediente de anexos al Informe No. 11/10 de  la  Comisión,  tomo  II,</w:t>
        <w:br/>
        <w:t>anexo 6, folio 3439), y Acta de entrevista a Jesús Ravelo ante el Cuerpo  de</w:t>
        <w:br/>
        <w:t>Investigaciones Científicas Penales y Criminalísticas el 24  de  febrero  de</w:t>
        <w:br/>
        <w:t>2005 (expediente de anexos al Informe No. 11/10 de  la  Comisión,  tomo  II,</w:t>
        <w:br/>
        <w:t>anexo 6, folio 3452). Ver también, Denuncia ante del Ministerio  Público  el</w:t>
        <w:br/>
        <w:t>28 de junio de 2004 (expediente  de  anexos  al  Informe  No.  11/10  de  la</w:t>
        <w:br/>
        <w:t>Comisión, tomo II, anexo 6, folio 3429).</w:t>
        <w:br/>
        <w:br/>
        <w:t>[80]  Cfr. Acta de entrevista a Gustavo Ravelo el 23  de  febrero  de  2005,</w:t>
        <w:br/>
        <w:t>supra nota 79, folio 3439; Acta de  entrevista  a  Jesús  Ravelo  el  24  de</w:t>
        <w:br/>
        <w:t>febrero de 2005, supra nota 79, folio  3452;  Acta  de  entrevista  a  Oscar</w:t>
        <w:br/>
        <w:t>Barrios  ante  el  Cuerpo   de   Investigaciones   Científicas   Penales   y</w:t>
        <w:br/>
        <w:t>Criminalísticas el 22 de febrero de 2005 (expediente de  anexos  al  Informe</w:t>
        <w:br/>
        <w:t>No. 11/10 de la  Comisión,  tomo  II,  anexo  6,  folio  3457),  y  Acta  de</w:t>
        <w:br/>
        <w:t>entrevista a Luisa del Carmen Barrios  ante  el  Cuerpo  de  Investigaciones</w:t>
        <w:br/>
        <w:t>Científicas Penales y Criminalísticas el 23 de febrero de  2005  (expediente</w:t>
        <w:br/>
        <w:t>de anexos al Informe No. 11/10 de la  Comisión,  tomo  II,  anexo  6,  folio</w:t>
        <w:br/>
        <w:t>3448). Ver también, Denuncia presentada ante el Ministerio Público el 28  de</w:t>
        <w:br/>
        <w:t>junio de 2004, supra nota 79, folio 3429  y  Acta  de  entrevista  a  Elbira</w:t>
        <w:br/>
        <w:t>Barrios  ante  el  Cuerpo   de   Investigaciones   Científicas   Penales   y</w:t>
        <w:br/>
        <w:t>Criminalísticas el 22 de febrero de 2005 (expediente de  anexos  al  Informe</w:t>
        <w:br/>
        <w:t>No. 11/10 de la Comisión, tomo II, anexo 6, folio 3445).</w:t>
        <w:br/>
        <w:br/>
        <w:t>[81]  Cfr. Acta de entrevista a Gustavo Ravelo el 23  de  febrero  de  2005,</w:t>
        <w:br/>
        <w:t>supra nota 79, folio 3439; Acta de entrevista a  Elbira  Barrios  el  22  de</w:t>
        <w:br/>
        <w:t>febrero de 2005, supra nota 80, folio 3444; Acta de entrevista a  Luisa  del</w:t>
        <w:br/>
        <w:t>Carmen Barrios el 23 de febrero de 2005, supra nota 80, folio 3448,  y  Acta</w:t>
        <w:br/>
        <w:t>de entrevista a Jesús Ravelo el 24 de febrero de 2005, supra nota 79,  folio</w:t>
        <w:br/>
        <w:t>3452.</w:t>
        <w:br/>
        <w:br/>
        <w:t>[82]  Cfr. Acta de entrevista a Luisa del Carmen Barrios el  23  de  febrero</w:t>
        <w:br/>
        <w:t>de 2005,  supra nota 80, folio 3448; Acta de entrevista a Gustavo Ravelo  el</w:t>
        <w:br/>
        <w:t>23 de febrero de 2005, supra nota 79,  folio  3439;  Acta  de  entrevista  a</w:t>
        <w:br/>
        <w:t>Jesús Ravelo el 24 de  febrero  de  2005,  supra  nota  79,  folio  3452,  y</w:t>
        <w:br/>
        <w:t>Declaración rendida ante fedatario público por la señora  Luisa  del  Carmen</w:t>
        <w:br/>
        <w:t>Barrios (expediente de fondo, tomo III, folio 900).</w:t>
        <w:br/>
        <w:br/>
        <w:t>[83]   Cfr.  Inspección   técnico   policial   No.   288   del   Cuerpo   de</w:t>
        <w:br/>
        <w:t>Investigaciones Científicas, Penales y Criminalísticas de 24 de  febrero  de</w:t>
        <w:br/>
        <w:t>2005 (expediente de trámite del caso ante la Comisión  Interamericana,  tomo</w:t>
        <w:br/>
        <w:t>III, folio 2521).</w:t>
        <w:br/>
        <w:br/>
        <w:t>[84]  Cfr. Acta de entrevista a Elbira Barrios el 22  de  febrero  de  2005,</w:t>
        <w:br/>
        <w:t>supra nota 80, folio 3443; Acta de entrevista a Luisa del Carmen Barrios  el</w:t>
        <w:br/>
        <w:t>23 de febrero de 2005, supra nota 80, folio 3448, y  Acta  de  entrevista  a</w:t>
        <w:br/>
        <w:t>Jesús Ravelo el 24 de febrero de 2005, supra nota 79, folio 3452.</w:t>
        <w:br/>
        <w:br/>
        <w:t>[85]  Cfr. Denuncia presentada ante el Ministerio Público el 28 de junio  de</w:t>
        <w:br/>
        <w:t>2004, supra nota 79, folio 3430; Acta de entrevista a Elbira Barrios  el  22</w:t>
        <w:br/>
        <w:t>de febrero de 2005, supra nota 80, folio 3444; Acta de  entrevista  a  Jesús</w:t>
        <w:br/>
        <w:t>Ravelo el 24 de febrero  de  2005,  supra  nota  79,  folio  3452;  Acta  de</w:t>
        <w:br/>
        <w:t>entrevista a Luisa del Carmen Barrios el 23 de febrero de 2005,  supra  nota</w:t>
        <w:br/>
        <w:t>80, folio 3448, y Acta de entrevista a Gustavo Ravelo el 23  de  febrero  de</w:t>
        <w:br/>
        <w:t>2005, supra nota 79, folio 3439.</w:t>
        <w:br/>
        <w:br/>
        <w:t>[86]  Cfr. Acta de entrevista a Jesús Ravelo ante la Fiscalía  Vigésima  del</w:t>
        <w:br/>
        <w:t>Circuito Judicial del Estado Aragua el 10 de agosto de 2004  (expediente  de</w:t>
        <w:br/>
        <w:t>anexos al Informe No. 11/10 de la Comisión, tomo II, anexo 6,  folio  3471),</w:t>
        <w:br/>
        <w:t>y Denuncia presentada ante el Ministerio Público el 28  de  junio  de  2004,</w:t>
        <w:br/>
        <w:t>supra nota 79, folio 3430.</w:t>
        <w:br/>
        <w:br/>
        <w:t>[87]  Cfr. Acta de entrevista  a  Oscar  José  Barrios  ante  el  Cuerpo  de</w:t>
        <w:br/>
        <w:t>Investigaciones Científicas, Penales y Criminalísticas el 22 de  febrero  de</w:t>
        <w:br/>
        <w:t>2005 (expediente de anexos al Informe No. 11/10 de  la  Comisión,  tomo  II,</w:t>
        <w:br/>
        <w:t>anexo 6, folio 3457, y Denuncia presentada ante el Ministerio Público el  28</w:t>
        <w:br/>
        <w:t>de junio de 2004, supra nota 79, folio 3432.</w:t>
        <w:br/>
        <w:br/>
        <w:t>[88]  Cfr. Acta de entrevista a Luisa del Carmen Barrios el  23  de  febrero</w:t>
        <w:br/>
        <w:t>de 2005, supra nota 80, folio 3448; Acta de entrevista a Oscar José  Barrios</w:t>
        <w:br/>
        <w:t>el 22 de febrero de 2005, supra nota 87, folio 3457; Acta  de  entrevista  a</w:t>
        <w:br/>
        <w:t>Elbira Barrios ante la Fiscalía Vigésima del Circuito  Judicial  del  Estado</w:t>
        <w:br/>
        <w:t>Aragua el 9 de agosto de 2004 (expediente de anexos al Informe No. 11/10  de</w:t>
        <w:br/>
        <w:t>la  Comisión,  tomo  II,  anexo  6,  folio  3461).  Ver  también,   Denuncia</w:t>
        <w:br/>
        <w:t>presentada ante el Ministerio Público el 28 de junio  de  2004,  supra  nota</w:t>
        <w:br/>
        <w:t>79, folio 3432.</w:t>
        <w:br/>
        <w:br/>
        <w:t>[89]  Cfr. Caso Torres Millacura y otros, supra nota 41, párr. 76.</w:t>
        <w:br/>
        <w:br/>
        <w:t>[90]  Cfr. Constitución de la República Bolivariana de Venezuela vigente  al</w:t>
        <w:br/>
        <w:t>momento de los  hechos,  publicada  en  Gaceta  Oficial  Extraordinaria  No.</w:t>
        <w:br/>
        <w:t>5.453.    Caracas,    24    de    marzo    de    2000.     Disponible     en</w:t>
        <w:br/>
        <w:t>http://www.tsj.gov.ve/legislacion/constitucion1999.htm (último acceso el  20</w:t>
        <w:br/>
        <w:t>de noviembre de 2011).</w:t>
        <w:br/>
        <w:br/>
        <w:t>[91]  Cfr. Caso de los “Niños de la  Calle”  (Villagrán  Morales  y  otros),</w:t>
        <w:br/>
        <w:t>supra  nota  43,  párr.  166,  y  Caso  Baldeón  García  Vs.  Perú.   Fondo,</w:t>
        <w:br/>
        <w:t>Reparaciones y Costas. Sentencia de 6 de abril de 2006.  Serie  C  No.  147,</w:t>
        <w:br/>
        <w:t>párr. 119.</w:t>
        <w:br/>
        <w:br/>
        <w:t>[92]  Cfr. Denuncia interpuesta por Rigoberto Barrios  el  11  de  marzo  de</w:t>
        <w:br/>
        <w:t>2004, supra nota 77, folios 4801 y  4802,  y  Acta  de  entrevista  a  Jorge</w:t>
        <w:br/>
        <w:t>Antonio Barrios Ortuño el 11 de marzo de 2004, supra nota 77, folio 4804.</w:t>
        <w:br/>
        <w:br/>
        <w:t>[93]  Cfr. Acta de entrevista a Oscar José  Barrios  de  22  de  febrero  de</w:t>
        <w:br/>
        <w:t>2005, supra nota 87, folio 3457.</w:t>
        <w:br/>
        <w:br/>
        <w:t>[94]  Cfr. Caso de los “Niños de la  Calle”  (Villagrán  Morales  y  otros),</w:t>
        <w:br/>
        <w:t>supra nota 43, párr. 165, y Caso  Valle  Jaramillo  y  otros  Vs.  Colombia.</w:t>
        <w:br/>
        <w:t>Fondo, Reparaciones y Costas. Sentencia de 27 de noviembre de 2008. Serie  C</w:t>
        <w:br/>
        <w:t>No. 192, párr. 108.</w:t>
        <w:br/>
        <w:br/>
        <w:t>[95]  Acta de entrevista a Jesús Ravelo el 24  de  febrero  de  2005,  supra</w:t>
        <w:br/>
        <w:t>nota 79, folios 3452 y 3453, Acta de entrevista a  Jesús  Ravelo  el  10  de</w:t>
        <w:br/>
        <w:t>agosto de 2004, supra nota 86, folio 3470.</w:t>
        <w:br/>
        <w:br/>
        <w:t>[96]  Acta de entrevista a Elbira Barrios el 22 de febrero  de  2005,  supra</w:t>
        <w:br/>
        <w:t>nota 80, folio 3444.</w:t>
        <w:br/>
        <w:br/>
        <w:t>[97]  Cfr. Caso Bulacio, supra nota 55, párr. 138, y Caso de “la Masacre  de</w:t>
        <w:br/>
        <w:t>Mapiripán”, supra nota 38, párr. 171.</w:t>
        <w:br/>
        <w:br/>
        <w:t>[98]   Cfr.  Caso  de  las  Masacres  de  Ituango  Vs.  Colombia.  Excepción</w:t>
        <w:br/>
        <w:t>Preliminar, Fondo, Reparaciones y Costas. Sentencia de 1 de  julio  de  2006</w:t>
        <w:br/>
        <w:t>Serie C No. 148, párr. 162, y Caso Valle Jaramillo y otros, supra  nota  94,</w:t>
        <w:br/>
        <w:t>párr. 109.</w:t>
        <w:br/>
        <w:br/>
        <w:t>[99]  Cfr. Acta de entrevista a Rigoberto Barrios ante  la  Fiscal  Vigésima</w:t>
        <w:br/>
        <w:t>del estado Aragua con competencia en protección  de  derechos  fundamentales</w:t>
        <w:br/>
        <w:t>el 13 de enero de 2005 (expediente de anexos  al  escrito  de  contestación,</w:t>
        <w:br/>
        <w:t>tomo I, anexo 3, folio 4609).</w:t>
        <w:br/>
        <w:br/>
        <w:t>[100]       Cfr. Acta de entrevista a  Génesis  Carolina  Martínez  ante  la</w:t>
        <w:br/>
        <w:t>Fiscalía Vigésima  del  estado  Aragua  con  competencia  en  protección  de</w:t>
        <w:br/>
        <w:t>derechos fundamentales el 26 de enero  de  2005  (expediente  de  anexos  al</w:t>
        <w:br/>
        <w:t>escrito de contestación, tomo I, anexo 3, folio 4584).</w:t>
        <w:br/>
        <w:br/>
        <w:t>[101]       Cfr. Acta de entrevista a Rigoberto Barrios de 13  de  enero  de</w:t>
        <w:br/>
        <w:t>2005, supra nota 99, folio 4610, y Examen de autopsia forense  realizado  el</w:t>
        <w:br/>
        <w:t>22 de enero de 2005 (expediente de anexos al escrito de  contestación,  tomo</w:t>
        <w:br/>
        <w:t>I, anexo 3, folios 4621 y 4622).</w:t>
        <w:br/>
        <w:br/>
        <w:t>[102]       Cfr. Acta de entrevista a Génesis Carolina  Martínez  el  26  de</w:t>
        <w:br/>
        <w:t>enero de 2005, supra nota 100, folios 4584 y 4585.</w:t>
        <w:br/>
        <w:br/>
        <w:t>[103]       Cfr. Acta de entrevista a Jesús Eduardo  Escobar  Martínez  ante</w:t>
        <w:br/>
        <w:t>la Fiscalía Vigésima del estado Aragua el 26 de enero  de  2005  (expediente</w:t>
        <w:br/>
        <w:t>de anexos al escrito de contestación, tomo I, anexo 3, folio 4595).</w:t>
        <w:br/>
        <w:br/>
        <w:t>[104]       Cfr. Acta de entrevista  a  Maritza  Barrios  ante  la  Fiscalía</w:t>
        <w:br/>
        <w:t>Vigésima del  Estado  Aragua  con  competencia  en  protección  de  derechos</w:t>
        <w:br/>
        <w:t>fundamentales el 26 de enero de 2005 (expediente de  anexos  al  escrito  de</w:t>
        <w:br/>
        <w:t>contestación, tomo I, anexo 3, folio 4599).</w:t>
        <w:br/>
        <w:br/>
        <w:t>[105]       Cfr. Acta de entrevista a Rigoberto Barrios el 13  de  enero  de</w:t>
        <w:br/>
        <w:t>2005, supra nota 99, folios 4609 y 4610.</w:t>
        <w:br/>
        <w:br/>
        <w:t>[106]       Cfr. Acta de entrevista a Maritza Barrios  el  26  de  enero  de</w:t>
        <w:br/>
        <w:t>2005, supra nota 104, folio 4600</w:t>
        <w:br/>
        <w:br/>
        <w:t>[107]       Cfr. Historia Clínica de 10 de  enero  de  2005  (expediente  de</w:t>
        <w:br/>
        <w:t>anexos al escrito de contestación, tomo IV, anexo 20, folio 6523).</w:t>
        <w:br/>
        <w:br/>
        <w:t>[108]       Cfr. Informes médicos de 10 de  enero  de  2005  (expediente  de</w:t>
        <w:br/>
        <w:t>anexos al escrito de contestación, tomo IV, anexo 20, folios 6529 a 6532).</w:t>
        <w:br/>
        <w:br/>
        <w:t>[109]       Cfr. Informes médicos de 12 de  enero  de  2005  (expediente  de</w:t>
        <w:br/>
        <w:t>anexos al escrito de contestación, tomo IV, anexo 20, folios 6533 a 6536).</w:t>
        <w:br/>
        <w:br/>
        <w:t>[110]       Cfr. Acta de Entrevista a Rodolfo Antonio Cordova Perez ante  el</w:t>
        <w:br/>
        <w:t>Cuerpo de Investigaciones Científicas Penales y  Criminalísticas  el  28  de</w:t>
        <w:br/>
        <w:t>enero de 2005 (expediente de anexos al escrito  de  contestación,  tomo  IV,</w:t>
        <w:br/>
        <w:t>anexo 20, folio 6569), y Acta de Entrevista a Rodolfo Antonio Cordova  Perez</w:t>
        <w:br/>
        <w:t>ante  la  Fiscalía  Vigésima  con  competencia  en  protección  de  derechos</w:t>
        <w:br/>
        <w:t>fundamentales el 20 de junio de 2006 (expediente de  anexos  al  escrito  de</w:t>
        <w:br/>
        <w:t>contestación, tomo IV, anexo 20, folio 6576).</w:t>
        <w:br/>
        <w:br/>
        <w:t>[111]       Cfr. Informe de intervención quirúrgica de 15 de enero  de  2005</w:t>
        <w:br/>
        <w:t>(expediente de anexos al escrito de contestación, tomo IV, anexo  20,  folio</w:t>
        <w:br/>
        <w:t>6539).</w:t>
        <w:br/>
        <w:br/>
        <w:t>[112]       Boleta de evolución médica del Hospital Central  de  Maracay  de</w:t>
        <w:br/>
        <w:t>19 de enero de 2005 (expediente de anexos al escrito de  contestación,  tomo</w:t>
        <w:br/>
        <w:t>IV, folio 6548), y Acta de Entrevista a Rodolfo Antonio Cordova Perez el  20</w:t>
        <w:br/>
        <w:t>de junio de 2006, supra nota 110, folio 6576.</w:t>
        <w:br/>
        <w:br/>
        <w:t>[113]       Cfr. Acta de Entrevista a Rodolfo Antonio Cordova  Perez  el  28</w:t>
        <w:br/>
        <w:t>de enero de 2005, supra nota 110, folios 6569 y 6571, y Acta  de  Entrevista</w:t>
        <w:br/>
        <w:t>a Rodolfo Antonio Cordova Perez el 20 de junio  de  2006,  supra  nota  110,</w:t>
        <w:br/>
        <w:t>folio 6576.</w:t>
        <w:br/>
        <w:br/>
        <w:t>[114]       Cfr. Acta de Entrevista a Rodolfo Antonio Cordova  Perez  el  28</w:t>
        <w:br/>
        <w:t>de enero de 2005, supra nota 110, folio 6569; Acta de Entrevista  a  Rodolfo</w:t>
        <w:br/>
        <w:t>Antonio Cordova Perez el 20 de junio de 2006, supra nota  110,  folio  6577;</w:t>
        <w:br/>
        <w:t>Examen de autopsia forense realizado el 22 de  enero  de  2005,  supra  nota</w:t>
        <w:br/>
        <w:t>101, 4621, e Informe del Hospital Central de Maracay de 19 de enero de  2005</w:t>
        <w:br/>
        <w:t>(expediente de anexos al escrito de contestación, tomo  I,  anexo  6,  folio</w:t>
        <w:br/>
        <w:t>4611).  De  los  documentos  que  constan  en  el  expediente  se   observan</w:t>
        <w:br/>
        <w:t>diferentes fechas de la muerte.</w:t>
        <w:br/>
        <w:br/>
        <w:t>[115]       Cfr. Decisión del Juzgado de Primera Instancia en  Funciones  de</w:t>
        <w:br/>
        <w:t>Control del Noveno Circuito Judicial Penal del estado Aragua de 30 de  marzo</w:t>
        <w:br/>
        <w:t>de 2004 (expediente de anexos al escrito de contestación,  tomo  III,  anexo</w:t>
        <w:br/>
        <w:t>17, folio 5865): los beneficiarios  de  la  medida  de  protección  otorgada</w:t>
        <w:br/>
        <w:t>fueron Eloisa  Barrios,  Pablo  Solorzano,  Elbira  Barrios,  Inés  Barrios,</w:t>
        <w:br/>
        <w:t>Beatriz Cabrera Barrios, Jorge Barrios, Rigoberto Barrios,  Maritza  Barrios</w:t>
        <w:br/>
        <w:t>y Juan José Barrios.</w:t>
        <w:br/>
        <w:br/>
        <w:t>[116]       Cfr. Decisión del Juzgado de Primera Instancia en  Funciones  de</w:t>
        <w:br/>
        <w:t>Control del Noveno Circuito Judicial Penal del estado Aragua de 13  de  mayo</w:t>
        <w:br/>
        <w:t>de 2004 (expediente de anexos al escrito de contestación,  tomo  III,  anexo</w:t>
        <w:br/>
        <w:t>17, folio 5868). Los beneficiarios de esa decisión son las  mismas  personas</w:t>
        <w:br/>
        <w:t>de la decisión de 30 de marzo de 2004, supra nota 115.</w:t>
        <w:br/>
        <w:br/>
        <w:t>[117]       Cfr. Orden del Juzgado de  Primera  Instancia  en  Funciones  de</w:t>
        <w:br/>
        <w:t>Control del Noveno Circuito  Judicial  Penal  del  estado  Aragua  de  3  de</w:t>
        <w:br/>
        <w:t>diciembre de 2004 (expediente de anexos al  escrito  de  contestación,  tomo</w:t>
        <w:br/>
        <w:t>VI, anexo 27, folio 7125).</w:t>
        <w:br/>
        <w:br/>
        <w:t>[118]       Cfr. Acta de entrevista a Maritza Barrios  el  26  de  enero  de</w:t>
        <w:br/>
        <w:t>2005, supra nota 104, folio 3583.</w:t>
        <w:br/>
        <w:br/>
        <w:t>[119]       Cfr. Oficio No. 035/07 de 24 de enero de 2007 de la División  de</w:t>
        <w:br/>
        <w:t>Operaciones  y  Sara,  conteniendo  copia  del  Libro  de  Novedades  de  la</w:t>
        <w:br/>
        <w:t>Sub/Comisaría San Francisco de Cara de 29 de noviembre de  2003  (expediente</w:t>
        <w:br/>
        <w:t>de anexos al escrito de contestación, tomo  II,  anexo  10,  folios  5193  y</w:t>
        <w:br/>
        <w:t>5194); Acta de entrevista a  Freddy  Gonzalez  Oropeza  ante  el  Cuerpo  de</w:t>
        <w:br/>
        <w:t>Investigaciones Científicas Penales y Criminalísticas el 30 de noviembre  de</w:t>
        <w:br/>
        <w:t>2003 (expediente de anexos al escrito de contestación, tomo  II,  anexo  10,</w:t>
        <w:br/>
        <w:t>folios 5293 y 5294); Acta de entrevista a Freddy Gonzalez  Oropeza  ante  el</w:t>
        <w:br/>
        <w:t>Cuerpo de Seguridad y Orden Público el 1 de diciembre  de  2003  (expediente</w:t>
        <w:br/>
        <w:t>de anexos al escrito de contestación, tomo  II,  anexo  10,  folios  5307  y</w:t>
        <w:br/>
        <w:t>5308); Acta de entrevista a Wilmer José Bravo Teran  ante  el  Despacho  del</w:t>
        <w:br/>
        <w:t>Fiscal General de la República el 16 de enero de 2007 (expediente de  anexos</w:t>
        <w:br/>
        <w:t>al escrito de contestación, tomo II, anexo 10, folios 5187 y 5188); Acta  de</w:t>
        <w:br/>
        <w:t>entrevista a Alfredo Enrique Palacio ante el Despacho del Fiscal General  de</w:t>
        <w:br/>
        <w:t>la República el 27 de marzo de 2008 (expediente  de  anexos  al  escrito  de</w:t>
        <w:br/>
        <w:t>contestación, tomo II, anexo 10, folios 5223  y  5224);  Acta  policial  del</w:t>
        <w:br/>
        <w:t>Cuerpo de Investigaciones Científicas Penales y  Criminalísticas  de  30  de</w:t>
        <w:br/>
        <w:t>noviembre de 2003 (expediente de anexos al  escrito  de  contestación,  tomo</w:t>
        <w:br/>
        <w:t>II, folio 5306); Acta de entrevista a Pablo Julian  Solórzano  Barrios  ante</w:t>
        <w:br/>
        <w:t>el  Cuerpo  de  Seguridad  y  Orden  Público  el  1  de  diciembre  de  2003</w:t>
        <w:br/>
        <w:t>(expediente de anexos al escrito de contestación, tomo II, anexo 10,  folios</w:t>
        <w:br/>
        <w:t>5309 y 5310); Acta de entrevista a José Gregorio Clavo Peña ante  el  Cuerpo</w:t>
        <w:br/>
        <w:t>de Seguridad y Orden Público el  1  de  diciembre  de  2003  (expediente  de</w:t>
        <w:br/>
        <w:t>anexos al escrito de contestación, tomo II, anexo 10, folios 5311  a  5313),</w:t>
        <w:br/>
        <w:t>y Acta de entrevista a Brígida Oneyda Barrios ante la Fiscalía Vigésima  del</w:t>
        <w:br/>
        <w:t>Ministerio Público el 3 de octubre de 2006 (expediente de anexos al  escrito</w:t>
        <w:br/>
        <w:t>de contestación, tomo II, anexo 10, folios 5162 y 5163).</w:t>
        <w:br/>
        <w:br/>
        <w:t>[120]       Cfr. Denuncia presentada por el señor Luis Alberto Barrios  ante</w:t>
        <w:br/>
        <w:t>la Fiscalía Décima Cuarta del Ministerio Público el 4 de diciembre  de  2003</w:t>
        <w:br/>
        <w:t>(expediente de anexos al Informe No. 11/10 de la Comisión, tomo I, anexo  2,</w:t>
        <w:br/>
        <w:t>folios 3222); Denuncia presentada  por  la  señora  Orismar  Carolina  Alzul</w:t>
        <w:br/>
        <w:t>García ante la Fiscalía Décima  Cuarta  del  Ministerio  Público  el  10  de</w:t>
        <w:br/>
        <w:t>diciembre de  2003  (expediente  de  anexos  al  Informe  No.  11/10  de  la</w:t>
        <w:br/>
        <w:t>Comisión, tomo I, anexo 2, folio 3224);  Acta  de  investigación  penal  del</w:t>
        <w:br/>
        <w:t>Cuerpo de Investigaciones Científicas Penales y  Criminalísticas  de  21  de</w:t>
        <w:br/>
        <w:t>febrero de 2005, entrevista a Orismar Carolina Alzul García  (expediente  de</w:t>
        <w:br/>
        <w:t>anexos al escrito de contestación, tomo II, anexo 10, folio 5114);  Acta  de</w:t>
        <w:br/>
        <w:t>entrevista a Brígida  Oneyda  Barrios  ante  el  Cuerpo  de  Investigaciones</w:t>
        <w:br/>
        <w:t>Científicas Penales y Criminalísticas el 28 de febrero de  2005  (expediente</w:t>
        <w:br/>
        <w:t>de anexos al escrito de contestación, tomo II,  anexo  10,  folio  5123),  y</w:t>
        <w:br/>
        <w:t>Acta de investigación penal de 21 de febrero de 2005, supra nota 119,  folio</w:t>
        <w:br/>
        <w:t>5120.</w:t>
        <w:br/>
        <w:br/>
        <w:t>[121]       Cfr. Denuncia ante la  Fiscalía  Décimo  Cuarta  del  Ministerio</w:t>
        <w:br/>
        <w:t>Publico el 1 de junio de 2004 (expediente de anexos al Informe No. 11/10  de</w:t>
        <w:br/>
        <w:t>la Comisión, tomo I, anexo 5, folio 3414).</w:t>
        <w:br/>
        <w:br/>
        <w:t>[122]       Cfr. Denuncia ante la Fiscalía Superior del  Ministerio  Público</w:t>
        <w:br/>
        <w:t>el 7 de diciembre de 2004 (expediente de anexos al Informe No. 11/10  de  la</w:t>
        <w:br/>
        <w:t>Comisión, tomo I, anexo 5, folio 3421).</w:t>
        <w:br/>
        <w:br/>
        <w:t>[123]       Cfr. Denuncia ante la Fiscalía Superior del  Ministerio  Público</w:t>
        <w:br/>
        <w:t>el 22 de junio de 2005 (expediente de anexos  al  escrito  de  contestación,</w:t>
        <w:br/>
        <w:t>tomo II, anexo 9, folio 5063).</w:t>
        <w:br/>
        <w:br/>
        <w:t>[124]       Cfr. Declaración rendida ante fedatario público  por  la  señora</w:t>
        <w:br/>
        <w:t>Orismar Carolina Alzul García (expediente de fondo, tomo III, folio 912),  y</w:t>
        <w:br/>
        <w:t>Acto Conclusivo de la Fiscalía Vigésima del Ministerio  Público  del  estado</w:t>
        <w:br/>
        <w:t>Aragua  de  25  de  mayo  de  2006  (expediente  de  anexos  al  escrito  de</w:t>
        <w:br/>
        <w:t>contestación, tomo I, anexo 6, folio 4926).</w:t>
        <w:br/>
        <w:br/>
        <w:t>[125]       Cfr. Acta de entrevista de  la  señora  Orismar  Carolina  Alzul</w:t>
        <w:br/>
        <w:t>García  ante  el   Cuerpo   de   Investigaciones   Científicas   Penales   y</w:t>
        <w:br/>
        <w:t>Criminalísticas el 21  de  septiembre  de  2004  (expediente  de  anexos  al</w:t>
        <w:br/>
        <w:t>escrito de contestación, tomo I, anexo 5, folio 4858);  Declaración  rendida</w:t>
        <w:br/>
        <w:t>ante fedatario público por la señora Orismar Carolina  Alzul  García,  supra</w:t>
        <w:br/>
        <w:t>nota 124, folio 912. Ver también, Acto Conclusivo de  la  Fiscalía  Vigésima</w:t>
        <w:br/>
        <w:t>del Ministerio Público de 25 de mayo de 2006, supra nota 124,  folios  4926,</w:t>
        <w:br/>
        <w:t>4927, 4930 y 4931.</w:t>
        <w:br/>
        <w:br/>
        <w:t>[126]       Cfr. Protocolo de autopsia firmado el 5 de  septiembre  de  2005</w:t>
        <w:br/>
        <w:t>(expediente de anexos al escrito de contestación, tomo  I,  anexo  6,  folio</w:t>
        <w:br/>
        <w:t>4887).</w:t>
        <w:br/>
        <w:br/>
        <w:t>[127]       Cfr. Acta de entrevista a Orismar Carolina Alzul  García  el  21</w:t>
        <w:br/>
        <w:t>de septiembre de 2004, supra nota 125, folio 4931, y Acto Conclusivo  de  la</w:t>
        <w:br/>
        <w:t>Fiscalía Vigésima del Ministerio Público de 25 de mayo de 2006,  supra  nota</w:t>
        <w:br/>
        <w:t>124, folio 4926.</w:t>
        <w:br/>
        <w:br/>
        <w:t>[128]       Cfr. Acta de entrevista a Elbira Barrios el  22  de  febrero  de</w:t>
        <w:br/>
        <w:t>2005, supra nota 80, folio 3444, y Acto Conclusivo de la  Fiscalía  Vigésima</w:t>
        <w:br/>
        <w:t>del Ministerio Público de 25 de mayo de 2006, supra nota 124, folios 4939  y</w:t>
        <w:br/>
        <w:t>4940.</w:t>
        <w:br/>
        <w:br/>
        <w:t>[129]        Cfr.  Constancia  policial  del   Cuerpo   de   Investigaciones</w:t>
        <w:br/>
        <w:t>Científicas  Penales  y  Criminalísticas  de  29  de   noviembre   de   2009</w:t>
        <w:br/>
        <w:t>(expediente de anexos al escrito de contestación, tomo V, anexo  26,  folios</w:t>
        <w:br/>
        <w:t>7019  y  7020);  Inspección  técnico-policial  No.  1932   del   Cuerpo   de</w:t>
        <w:br/>
        <w:t>Investigaciones Científicas Penales y Criminalísticas de 29 de noviembre  de</w:t>
        <w:br/>
        <w:t>2009 (expediente de anexos al escrito de contestación,  tomo  V,  anexo  26,</w:t>
        <w:br/>
        <w:t>folios 7027 y 7028), y Protocolo de autopsia realizado el  30  de  noviembre</w:t>
        <w:br/>
        <w:t>de 2009 (expediente de anexos al escrito de contestación, tomo V, anexo  26,</w:t>
        <w:br/>
        <w:t>folio 7045).</w:t>
        <w:br/>
        <w:br/>
        <w:t>[130]       Cfr.  Inspección  técnico-policial  sin  número  del  Cuerpo  de</w:t>
        <w:br/>
        <w:t>Investigaciones Científicas Penales y Criminalísticas de 29 de noviembre  de</w:t>
        <w:br/>
        <w:t>2009 del Cuerpo de Investigaciones  Científicas  Penales  y  Criminalísticas</w:t>
        <w:br/>
        <w:t>(expediente de anexos al escrito de contestación, tomo V,  anexo  26,  folio</w:t>
        <w:br/>
        <w:t>7025).</w:t>
        <w:br/>
        <w:br/>
        <w:t>[131]       Cfr. Minuta informativa del Despacho de la Fiscal General de  la</w:t>
        <w:br/>
        <w:t>República de 9 de agosto de 2011 (expediente de fondo, tomo V, folio  2422).</w:t>
        <w:br/>
        <w:br/>
        <w:br/>
        <w:t>[132]       Cfr. Minuta Informativa del  caso  No.  05F20-022-11  de  10  de</w:t>
        <w:br/>
        <w:t>agosto de 2011 (expediente de fondo, tomo VI, folio 2487).</w:t>
        <w:br/>
        <w:br/>
        <w:t>[133]       Cfr. Informe de la Defensoría del Pueblo: Caso Familia  Barrios,</w:t>
        <w:br/>
        <w:t>de 17 de agosto de 2011 (expediente de fondo, tomo VI, folio 2532).</w:t>
        <w:br/>
        <w:br/>
        <w:t>[134]       Cfr. Informe de la Defensoría del Pueblo  de  17  de  agosto  de</w:t>
        <w:br/>
        <w:t>2011, supra nota 133, folio 2542.</w:t>
        <w:br/>
        <w:br/>
        <w:t>[135]       Cfr. Caso Velásquez Rodríguez, supra nota 15, párr. 174, y  Caso</w:t>
        <w:br/>
        <w:t>González y otras (“Campo Algodonero”), supra nota 36, párr. 236.</w:t>
        <w:br/>
        <w:br/>
        <w:t>[136]       Cfr. Caso Velásquez Rodríguez, supra nota 15, párr. 173, y  Caso</w:t>
        <w:br/>
        <w:t>González y otras (“Campo Algodonero”), supra nota 36, párr. 236.</w:t>
        <w:br/>
        <w:br/>
        <w:t>[137]        Cfr.  Caso  Eloisa  Barrios  y  otros.  Medidas  Provisionales.</w:t>
        <w:br/>
        <w:t>Resolución de 23 de noviembre de 2004, supra  nota  10,  respecto  de  Oscar</w:t>
        <w:br/>
        <w:t>José Barrios, Néstor  Caudi  Barrios,  Juan  José  Barrios,  y  Caso  Eloisa</w:t>
        <w:br/>
        <w:t>Barrios y otros. Medidas Provisionales respecto de Venezuela. Resolución  de</w:t>
        <w:br/>
        <w:t>la Corte Interamericana de Derechos Humanos de 22  de  septiembre  de  2005,</w:t>
        <w:br/>
        <w:t>respecto de Wilmer José Flores Barrios.</w:t>
        <w:br/>
        <w:br/>
        <w:t>[138]        Cfr.  Caso  Eloisa  Barrios  y  otros.  Medidas  Provisionales.</w:t>
        <w:br/>
        <w:t>Resolución de 23 de noviembre de 2004, supra nota 10.</w:t>
        <w:br/>
        <w:br/>
        <w:t>[139]        Cfr.  Denuncia  interpuesta  ante  el   Fiscal   Superior   del</w:t>
        <w:br/>
        <w:t>Ministerio Público el 1 de marzo de 2004 (expediente de  anexos  al  Informe</w:t>
        <w:br/>
        <w:t>No. 11/10 de la Comisión, tomo I, anexo 2, folio 3216).  En  esta  denuncia,</w:t>
        <w:br/>
        <w:t>se solicitaron medidas de protección a favor,  entre  otros,  de  Juan  José</w:t>
        <w:br/>
        <w:t>Barrios, Oscar José Barrios y Jorge Antonio Barrios Ortuño.</w:t>
        <w:br/>
        <w:br/>
        <w:t>[140]       Cfr. Acta de entrevista a Maritza Barrios  el  26  de  enero  de</w:t>
        <w:br/>
        <w:t>2005, supra nota 104, folio 4600.</w:t>
        <w:br/>
        <w:br/>
        <w:t>[141]       Cfr. Denuncia ante la  Fiscalía  Décimo  Cuarta  del  Ministerio</w:t>
        <w:br/>
        <w:t>Público el 1 de junio de 2004, supra nota 121, folio 3415; Denuncia ante  la</w:t>
        <w:br/>
        <w:t>Fiscalía Superior del Ministerio Público de 7 de diciembre  de  2004,  supra</w:t>
        <w:br/>
        <w:t>nota 122, folio 3421, y Acta de entrevista a Néstor Caudi  Barrios  ante  el</w:t>
        <w:br/>
        <w:t>Cuerpo de Investigaciones Científicas Penales y  Criminalísticas  el  21  de</w:t>
        <w:br/>
        <w:t>febrero de 2005 (expediente de anexos al escrito de contestación,  tomo  IV,</w:t>
        <w:br/>
        <w:t>anexo 18, folio 6159 y 6160). Por otra parte,  los  representantes  alegaron</w:t>
        <w:br/>
        <w:t>que Néstor Caudi Barrios fue privado de libertad el 19 de marzo de 2005  por</w:t>
        <w:br/>
        <w:t>funcionarios de  la  policía  de  Guanayén  durante  un  día.  Al  respecto,</w:t>
        <w:br/>
        <w:t>afirmaron que durante este  período  no  se  informó  a  sus  padres  de  su</w:t>
        <w:br/>
        <w:t>detención y se le  impidió  comunicarse  con  sus  familiares.  La  Comisión</w:t>
        <w:br/>
        <w:t>afirmó que este hecho no fue acompañado de sustento  documental,  de  manera</w:t>
        <w:br/>
        <w:t>que no  tenía  elementos  suficientes  para  pronunciarse  al  respecto.  El</w:t>
        <w:br/>
        <w:t>Tribunal, por su parte, observa que los representantes no  aportaron  prueba</w:t>
        <w:br/>
        <w:t>de la alegada detención, de manera que la  Corte  no  se  pronunciará  sobre</w:t>
        <w:br/>
        <w:t>esta alegada detención.</w:t>
        <w:br/>
        <w:br/>
        <w:t>[142]       Cfr. Acta de entrevista a Néstor Caudi Barrios el 27 de mayo  de</w:t>
        <w:br/>
        <w:t>2004, supra nota 72, folio 5964.</w:t>
        <w:br/>
        <w:br/>
        <w:t>[143]       Cfr. Oficio del Fiscal Superior del Ministerio Público de 20  de</w:t>
        <w:br/>
        <w:t>agosto de 2004 (expediente de anexos al escrito de contestación,  tomo  III,</w:t>
        <w:br/>
        <w:t>anexo 17, folio 5919). Ver también, Memorándum de la Unidad  de  Atención  a</w:t>
        <w:br/>
        <w:t>la Víctima dirigido a la Fiscal Vigésima del Ministerio  Público  de  23  de</w:t>
        <w:br/>
        <w:t>septiembre de 2004 (expediente de anexos al escrito  de  contestación,  tomo</w:t>
        <w:br/>
        <w:t>III, anexo 17, folio 6031).</w:t>
        <w:br/>
        <w:br/>
        <w:t>[144]       Cfr. Denuncia ante la Fiscalía Superior del  Ministerio  Público</w:t>
        <w:br/>
        <w:t>de 7 de diciembre de 2004, supra nota 122, folio 3418.</w:t>
        <w:br/>
        <w:br/>
        <w:t>[145]        Cfr.  Denuncia  interpuesta  ante  el   Fiscal   Superior   del</w:t>
        <w:br/>
        <w:t>Ministerio Público el 1 de marzo de 2004, supra nota 139, folio 3216.</w:t>
        <w:br/>
        <w:br/>
        <w:t>[146]        El  término  rondines  se  refiere  a  “rondas”  o  visitas  de</w:t>
        <w:br/>
        <w:t>protección realizadas por funcionarios policiales a las residencias  de  los</w:t>
        <w:br/>
        <w:t>beneficiarios.</w:t>
        <w:br/>
        <w:br/>
        <w:t>[147]       Escrito de Eloisa Barrios,  Beatriz  Barrios,  Jorge  Barrios  y</w:t>
        <w:br/>
        <w:t>Rigoberto Barrios al Juzgado de Primera  Instancia  Penal  en  Funciones  de</w:t>
        <w:br/>
        <w:t>Control del Noveno Circuito  Judicial  Penal  del  Estado  Aragua  el  2  de</w:t>
        <w:br/>
        <w:t>diciembre de 2004 (expediente de anexos al  escrito  de  contestación,  tomo</w:t>
        <w:br/>
        <w:t>VI, anexo 27, folio 7119). Asimismo, afirmaron que  “[l]os  efectivos  (dos)</w:t>
        <w:br/>
        <w:t>de la Guardia Nacional esporádicamente han visitado  solamente  la  vivienda</w:t>
        <w:br/>
        <w:t>de la señora Elbira barrios y Eloísa Barrios […] lo cual  no  garantiza  que</w:t>
        <w:br/>
        <w:t>los  funcionarios  policiales  adscritos  al  Comando  de  Guanayén  vuelvan</w:t>
        <w:br/>
        <w:t>amedrentarnos y por ende dispongan de la vida de otro familiar”.</w:t>
        <w:br/>
        <w:br/>
        <w:t>[148]       Acta  de  entrevista  a  Juan  José  Barrios  ante  la  Fiscalía</w:t>
        <w:br/>
        <w:t>Vigésima del  estado  Aragua  con  competencia  en  protección  de  derechos</w:t>
        <w:br/>
        <w:t>fundamentales el 2 de agosto de 2005 (expediente de  anexos  al  escrito  de</w:t>
        <w:br/>
        <w:t>contestación, tomo II, anexo 8, folio 5011). Asimismo, el  señor  Juan  José</w:t>
        <w:br/>
        <w:t>Barrios declaró que “no se está cumpliendo la  medida  de  protección  desde</w:t>
        <w:br/>
        <w:t>hace más de un mes [y] no pasa un Guardia Nacional por la casa”.</w:t>
        <w:br/>
        <w:br/>
        <w:t>[149]       Cfr. Orden de inicio de investigación de  la  Fiscalía  Vigésima</w:t>
        <w:br/>
        <w:t>del estado Aragua de 2 de agosto de 2005 (expediente de  anexos  al  escrito</w:t>
        <w:br/>
        <w:t>de  contestación,  tomo  II,  anexo  8,  folio   5024),   y   Solicitud   de</w:t>
        <w:br/>
        <w:t>desestimación de la denuncia por parte de la Fiscal Vigésima del  Ministerio</w:t>
        <w:br/>
        <w:t>Público el 7 de septiembre de 2005  (expediente  de  anexos  al  escrito  de</w:t>
        <w:br/>
        <w:t>contestación, tomo II, anexo 8, folios 5033 a 5039).</w:t>
        <w:br/>
        <w:br/>
        <w:t>[150]       Cfr. Caso de la Masacre de Pueblo Bello, supra  nota  39,  párr.</w:t>
        <w:br/>
        <w:t>123, y Caso González y otras (“Campo  Algodonero”),  supra  nota  36,  párr.</w:t>
        <w:br/>
        <w:t>280.</w:t>
        <w:br/>
        <w:br/>
        <w:t>[151]        Cfr.  Caso  Manuel  Cepeda  Vargas  Vs.  Colombia.  Excepciones</w:t>
        <w:br/>
        <w:t>Preliminares, Fondo y Reparaciones. Sentencia de 26 de mayo de  2010.  Serie</w:t>
        <w:br/>
        <w:t>C No. 213, párr. 101.</w:t>
        <w:br/>
        <w:br/>
        <w:t>[152]       Cfr. Boleta de notificación No. 699 y Oficio No.  258-05  de  22</w:t>
        <w:br/>
        <w:t>de febrero de 2005 del Tribunal Séptimo en Funciones de Control  (expediente</w:t>
        <w:br/>
        <w:t>de anexos al escrito de contestación, tomo  VI,  anexo  27,  folios  7153  y</w:t>
        <w:br/>
        <w:t>7155).</w:t>
        <w:br/>
        <w:br/>
        <w:t>[153]       Cfr. Oficios No. 335-05 y 334-05 de 10  de  marzo  de  2005  del</w:t>
        <w:br/>
        <w:t>Tribunal Séptimo en Funciones de Control (expediente de  anexos  al  escrito</w:t>
        <w:br/>
        <w:t>de contestación, tomo VI, anexo 27, folios 7158 y 7159).</w:t>
        <w:br/>
        <w:br/>
        <w:t>[154]       Cfr. Memorándum de la Unidad de Atención a la Víctima de  23  de</w:t>
        <w:br/>
        <w:t>septiembre de 2004, supra nota 143, folio 6031.</w:t>
        <w:br/>
        <w:br/>
        <w:t>[155]       Cfr. Acta de Audiencia Especial para  verificar  condiciones  de</w:t>
        <w:br/>
        <w:t>cumplimiento de medida de protección (expediente de  anexos  al  escrito  de</w:t>
        <w:br/>
        <w:t>contestación, tomo VI, anexo 27, folios 7380 a 7384). En esta  audiencia  el</w:t>
        <w:br/>
        <w:t>Comandante del Destacamento 28 de la Guardia Nacional se refirió  a  algunas</w:t>
        <w:br/>
        <w:t>dificultades de cumplimiento de las medidas de protección.</w:t>
        <w:br/>
        <w:br/>
        <w:t>[156]        Cfr.  Acta  de  audiencia  especial  del  Tribunal  de  Primera</w:t>
        <w:br/>
        <w:t>Instancia de lo Penal en Funciones de Control del  estado  Aragua  de  8  de</w:t>
        <w:br/>
        <w:t>febrero de 2011 (expediente de anexos al escrito de contestación,  tomo  VI,</w:t>
        <w:br/>
        <w:t>anexo 29, folios 7469 a 7475), y Acta de Audiencia Especial del Tribunal  de</w:t>
        <w:br/>
        <w:t>Primera Instancia en lo Penal en Funciones  de  Control  del  estado  Aragua</w:t>
        <w:br/>
        <w:t>(expediente de fondo, tomo VI, folios 2602 a 2611).</w:t>
        <w:br/>
        <w:br/>
        <w:t>[157]       Cfr., por ejemplo, actas  de  visita  de  medida  de  protección</w:t>
        <w:br/>
        <w:t>(expediente de anexos al escrito de contestación, folios 6139,  6213,  6190,</w:t>
        <w:br/>
        <w:t>6193, 6196, 6199, 6202, 6235, 6244, 6247,  6250,  6260,  6263,  6277,  6280,</w:t>
        <w:br/>
        <w:t>5617, 5616, 5603, 5602, 5590, 5585, 5626,  5624,  5630,  5646,  6961,  6963,</w:t>
        <w:br/>
        <w:t>6967, 6969, 6973, 6975, 7001, 7002, 7009 y 7010).</w:t>
        <w:br/>
        <w:br/>
        <w:t>[158]        Cfr.  Caso  Eloisa  Barrios  y  otros.  Medidas   Provisionales</w:t>
        <w:br/>
        <w:t>respecto de Venezuela. Resolución de la  Corte  Interamericana  de  Derechos</w:t>
        <w:br/>
        <w:t>Humanos de 25 de noviembre de 2010, Considerando 12.</w:t>
        <w:br/>
        <w:br/>
        <w:t>[159]        Cfr.  Caso  Eloisa  Barrios  y  otros.  Medidas   Provisionales</w:t>
        <w:br/>
        <w:t>respecto de Venezuela. Resolución de la  Corte  Interamericana  de  Derechos</w:t>
        <w:br/>
        <w:t>Humanos de 21 de febrero de 2011, Considerandos 15, 16 y 19.</w:t>
        <w:br/>
        <w:br/>
        <w:t>[160]       Cfr., por ejemplo, Actas  de  visita  de  medida  de  protección</w:t>
        <w:br/>
        <w:t>(expediente de anexos al escrito  de  contestación,  tomos  III,  IV  y  VI,</w:t>
        <w:br/>
        <w:t>folios 6257, 6263, 6286, 6247, 6260, 6283, 6291, 7216, 7219,  7445,  7187  y</w:t>
        <w:br/>
        <w:t>7175).</w:t>
        <w:br/>
        <w:br/>
        <w:t>[161]       Cfr. Acta de audiencia especial de 8 de febrero de  2011,  supra</w:t>
        <w:br/>
        <w:t>nota 156, folios 7469 a 7475.</w:t>
        <w:br/>
        <w:br/>
        <w:t>[162]       Cfr. Escrito de Eloisa Barrios, Beatriz Barrios,  Jorge  Barrios</w:t>
        <w:br/>
        <w:t>y Rigoberto Barrios al Juzgado Noveno de  Control,  supra  nota  147,  folio</w:t>
        <w:br/>
        <w:t>7119; Escrito del señor Luis Aguilera dirigido al Juzgado Noveno de  Control</w:t>
        <w:br/>
        <w:t>del Circuito Judicial Penal del  estado  Aragua  el  18  de  enero  de  2005</w:t>
        <w:br/>
        <w:t>(expediente de anexos al escrito de contestación, tomo VI, anexo 27,  folios</w:t>
        <w:br/>
        <w:t>7131 a 7133); Acta  de  entrevista  a  Elbira  Barrios  ante  el  Cuerpo  de</w:t>
        <w:br/>
        <w:t>Investigaciones Científicas, Penales y Criminalistas de  12  de  febrero  de</w:t>
        <w:br/>
        <w:t>2005 (expediente de anexos al escrito de contestación, tomo  IV,  anexo  18,</w:t>
        <w:br/>
        <w:t>folio 6165); Acta de entrevista a Pablo Julian  Solórzano  Barrios  ante  el</w:t>
        <w:br/>
        <w:t>Cuerpo de Investigaciones Científicas  Penales  y  Criminalistas  de  23  de</w:t>
        <w:br/>
        <w:t>febrero de 2005 (expediente de anexos al escrito de contestación,  tomo  IV,</w:t>
        <w:br/>
        <w:t>anexo 18, folio 6174); Acta de entrevista  a  Juan  José  Barrios  el  2  de</w:t>
        <w:br/>
        <w:t>agosto de 2005, supra nota 148, folio 5011;  Declaración  de  Víctor  Daniel</w:t>
        <w:br/>
        <w:t>Cabrera Barrios ante fedatario público el 23 de junio  de  2011  (expediente</w:t>
        <w:br/>
        <w:t>de fondo, tomo III, folio 926) y Declaración de Eloisa  Barrios  durante  la</w:t>
        <w:br/>
        <w:t>audiencia pública el 29 de junio de 2011.</w:t>
        <w:br/>
        <w:br/>
        <w:t>[163]       Cfr. Acta de audiencia especial de 8 de febrero de  2011,  supra</w:t>
        <w:br/>
        <w:t>nota 156, folio 7472.</w:t>
        <w:br/>
        <w:br/>
        <w:t>[164]       Caso Eloisa Barrios y otros. Medidas  Provisionales.  Resolución</w:t>
        <w:br/>
        <w:t>de 23 de noviembre de 2004, supra nota 10, Punto resolutivo tercero.</w:t>
        <w:br/>
        <w:br/>
        <w:t>[165]       Caso Eloisa Barrios y otros. Medidas  Provisionales.  Resolución</w:t>
        <w:br/>
        <w:t>de 23 de noviembre de 2004, supra nota 10, Punto resolutivo segundo.</w:t>
        <w:br/>
        <w:br/>
        <w:t>[166]       Caso Eloisa Barrios y otros. Medidas Provisionales  respecto  de</w:t>
        <w:br/>
        <w:t>Venezuela. Resolución de la Corte Interamericana de Derechos Humanos  de  29</w:t>
        <w:br/>
        <w:t>de junio de 2005, Punto resolutivo quinto.</w:t>
        <w:br/>
        <w:br/>
        <w:t>[167]       Asunto Eloisa Barrios y otros.  Medidas  Provisionales  respecto</w:t>
        <w:br/>
        <w:t>de Venezuela. Resolución de la Corte Interamericana de Derechos  Humanos  de</w:t>
        <w:br/>
        <w:t>4 de febrero de 2010, Considerandos 17 y 18, y Punto resolutivo primero.</w:t>
        <w:br/>
        <w:br/>
        <w:t>[168]        Cfr.  Caso  Eloisa  Barrios  y  otros.  Medidas  Provisionales.</w:t>
        <w:br/>
        <w:t>Resolución de 25 de noviembre de 2010, supra nota  158,  Punto  declaratorio</w:t>
        <w:br/>
        <w:t>primero, y Caso Eloisa Barrios y otros.  Medidas  Provisionales.  Resolución</w:t>
        <w:br/>
        <w:t>de 21 de febrero de 2011, supra nota 159, Considerando décimo primero.</w:t>
        <w:br/>
        <w:br/>
        <w:t>[169]       Cfr. Caso Valle Jaramillo y otros, supra nota 94, párr. 104.</w:t>
        <w:br/>
        <w:br/>
        <w:t>[170]       Cfr. Acta de investigación penal del Cuerpo  de  Investigaciones</w:t>
        <w:br/>
        <w:t>Científicas, Penales y Criminalísticas de 21 de febrero de 2005  (expediente</w:t>
        <w:br/>
        <w:t>de anexos al escrito de contestación, tomo II, anexo 10, folio  5120);  Acta</w:t>
        <w:br/>
        <w:t>de entrevista a Wilmer Bravo Teran ante el Despacho del  Fiscal  General  de</w:t>
        <w:br/>
        <w:t>la República el 16 de enero de 2007 (expediente  de  anexos  al  escrito  de</w:t>
        <w:br/>
        <w:t>contestación, tomo II, anexo 10, folio 5188); Oficio No.  035/07  de  24  de</w:t>
        <w:br/>
        <w:t>enero de 2007 de la División de Operaciones y Sara,  conteniendo  copia  del</w:t>
        <w:br/>
        <w:t>Libro de Novedades diarias de la Sub/Comisaría San Francisco de Cara  de  29</w:t>
        <w:br/>
        <w:t>de noviembre de 2003 (expediente de anexos al escrito de contestación,  tomo</w:t>
        <w:br/>
        <w:t>II, anexo 10, folio 5193); Inspección técnico policial No.  1726  de  30  de</w:t>
        <w:br/>
        <w:t>noviembre de 2003 (expediente de anexos al  escrito  de  contestación,  tomo</w:t>
        <w:br/>
        <w:t>II, anexo 10, folios 5280  a  5282).  Ver  también,  Acta  de  entrevista  a</w:t>
        <w:br/>
        <w:t>Eduleydis Pantoja Rodríguez ante el Cuerpo  de  Investigaciones  Científicas</w:t>
        <w:br/>
        <w:t>Penales y Criminalísticas el 30 de noviembre de 2003 (expediente  de  anexos</w:t>
        <w:br/>
        <w:t>al escrito de contestación, tomo II, anexo 10, folio 5290).</w:t>
        <w:br/>
        <w:br/>
        <w:t>[171]       Cfr. Denuncia presentada por la señora  Brígida  Oneyda  Barrios</w:t>
        <w:br/>
        <w:t>ante la Fiscalía Décimo Cuarta del Ministerio Público el 2 de  diciembre  de</w:t>
        <w:br/>
        <w:t>2003 (expediente de anexos al escrito de contestación, tomo  II,  anexo  10,</w:t>
        <w:br/>
        <w:t>folios 5232 a 5234); Acta de entrevista a Brígida Oneyda Barrios  el  28  de</w:t>
        <w:br/>
        <w:t>febrero de 2005, supra nota 120, folio 5252; Acta de  entrevista  a  Brígida</w:t>
        <w:br/>
        <w:t>Oneyda Barrios ante la Fiscalía Vigésima del  Ministerio  Público  el  3  de</w:t>
        <w:br/>
        <w:t>octubre de 2006 (expediente de anexos al escrito de contestación,  tomo  II,</w:t>
        <w:br/>
        <w:t>anexo 10, folio 5168), y Declaración de la  señora  Brígida  Oneyda  Barrios</w:t>
        <w:br/>
        <w:t>rendida ante fedatario el 20 de junio de 2006  (expediente  de  fondo,  tomo</w:t>
        <w:br/>
        <w:t>III, folio 883).</w:t>
        <w:br/>
        <w:br/>
        <w:t>[172]       Cfr. Denuncia presentada por el señor Luis Alberto Barrios el  4</w:t>
        <w:br/>
        <w:t>de diciembre de 2003 (expediente de anexos al escrito de contestación,  tomo</w:t>
        <w:br/>
        <w:t>II, anexo 10, folios  5236  a  5237);  Denuncia  presentada  por  la  señora</w:t>
        <w:br/>
        <w:t>Orismar Carolina Alzul García ante la Fiscalía Décimo Cuarta del  Ministerio</w:t>
        <w:br/>
        <w:t>Público el 10 de diciembre de 2003  (expediente  de  anexos  al  escrito  de</w:t>
        <w:br/>
        <w:t>contestación, tomo II, anexo  10,  folio  5238);  Entrevista  de  la  señora</w:t>
        <w:br/>
        <w:t>Orismar  Carolina   Alzul   García   ante   funcionarios   del   Cuerpo   de</w:t>
        <w:br/>
        <w:t>Investigaciones Científicas el 21 de febrero de 2005 (expediente  de  anexos</w:t>
        <w:br/>
        <w:t>al escrito  de  contestación,  tomo  II,  anexo  10,  folio  5113  y  5114);</w:t>
        <w:br/>
        <w:t>Entrevista de la señora Orismar Carolina Alzul García ante funcionarios  del</w:t>
        <w:br/>
        <w:t>Cuerpo de Investigaciones Científicas el 21 de  febrero  de  2005,  Acta  de</w:t>
        <w:br/>
        <w:t>investigación penal de 21 de  febrero  de  2005  (expediente  de  anexos  al</w:t>
        <w:br/>
        <w:t>escrito de contestación, tomo II, anexo 10, folio 5242),  y  Declaración  de</w:t>
        <w:br/>
        <w:t>la señora Orismar Carolina Alzul García rendida ante  fedatario  público  el</w:t>
        <w:br/>
        <w:t>21 de junio de  2011  (expediente  de  fondo,  tomo  III,  folio  911).  Ver</w:t>
        <w:br/>
        <w:t>también, Denuncia interpuesta  ante  la  Fiscalía  Superior  del  Ministerio</w:t>
        <w:br/>
        <w:t>Público el 1 de marzo de 2004, supra nota 141, folios 3210 a 3214.</w:t>
        <w:br/>
        <w:br/>
        <w:t>[173]       Cfr. Denuncia presentada por la señora  Brígida  Oneyda  Barrios</w:t>
        <w:br/>
        <w:t>el 2 de diciembre de 2003, supra nota 171,  folios  5232  a  5234;  Acta  de</w:t>
        <w:br/>
        <w:t>entrevista a Brígida Oneyda Barrios el 28 de febrero  de  2005,  supra  nota</w:t>
        <w:br/>
        <w:t>120, folio 5252; Denuncia presentada por el señor Luis Alberto Barrios el  4</w:t>
        <w:br/>
        <w:t>de diciembre de 2003, supra nota 172, folio 5236, y Denuncia presentada  por</w:t>
        <w:br/>
        <w:t>la señora Orismar Carolina Alzul García el 10 de diciembre  de  2003,  supra</w:t>
        <w:br/>
        <w:t>nota 172,  folio 5236.</w:t>
        <w:br/>
        <w:br/>
        <w:t>[174]       Cfr. Denuncias y declaraciones de Orismar Carolina Alzul  García</w:t>
        <w:br/>
        <w:t>y de Luis Alberto Barrios, supra nota 172. Asimismo, Cfr. Acta de visita  de</w:t>
        <w:br/>
        <w:t>la Defensoría del Niño el 9 de diciembre de 2003 (expediente  de  anexos  al</w:t>
        <w:br/>
        <w:t>escrito de contestación, tomo  II,  anexo  10,  folio  5239),  e  Inspección</w:t>
        <w:br/>
        <w:t>técnico policial No. 300 de 21 de febrero de 2005 (expediente de  anexos  al</w:t>
        <w:br/>
        <w:t>escrito de contestación, tomo II, anexo 10, folios 5116 y 5117).</w:t>
        <w:br/>
        <w:br/>
        <w:t>[175]       Cfr. Caso de las Masacres de Ituango, supra nota 98, párrs.  193</w:t>
        <w:br/>
        <w:t>y 194, y Caso Fernández Ortega y Otros  Vs.  México.  Excepción  Preliminar,</w:t>
        <w:br/>
        <w:t>Fondo, Reparaciones y Costas. Sentencia de 30 de agosto de 2010 Serie C  No.</w:t>
        <w:br/>
        <w:t>215, párr. 157.</w:t>
        <w:br/>
        <w:br/>
        <w:t>[176]       Cfr. Caso Velásquez Rodríguez, supra nota 15, párr. 127, y  Caso</w:t>
        <w:br/>
        <w:t>Kawas Fernández Vs. Honduras. Fondo, Reparaciones y Costas. Sentencia  de  3</w:t>
        <w:br/>
        <w:t>de abril de 2009. Serie C No. 196, párr. 82.</w:t>
        <w:br/>
        <w:br/>
        <w:t>[177]       Cfr. Caso de la  “Panel  Blanca”  (Paniagua  Morales  y  otros),</w:t>
        <w:br/>
        <w:t>supra nota 12, párr. 70; y Caso  Escher  y  otros  Vs.  Brasil.  Excepciones</w:t>
        <w:br/>
        <w:t>Preliminares, Fondo, Reparaciones y Costas.  Sentencia  de  6  de  julio  de</w:t>
        <w:br/>
        <w:t>2009. Serie C No. 200, párr. 59.</w:t>
        <w:br/>
        <w:br/>
        <w:t>[178]       Cfr. Caso Velásquez Rodríguez. Fondo, supra nota 15, párr.  130;</w:t>
        <w:br/>
        <w:t>Caso Rosendo Cantú y otra, supra nota 57, párr. 102.</w:t>
        <w:br/>
        <w:br/>
        <w:t>[179]       Cfr. Caso Velásquez Rodríguez. Fondo, supra nota 15, párr.  135,</w:t>
        <w:br/>
        <w:t>y Caso Ibsen Cárdenas e  Ibsen  Peña  Vs.  Bolivia.  Fondo,  Reparaciones  y</w:t>
        <w:br/>
        <w:t>Costas. Sentencia de 1 de septiembre de 2010 Serie C No. 217, párr. 70.</w:t>
        <w:br/>
        <w:br/>
        <w:t>[180]       Cfr. Denuncia presentada por el señor Luis Alberto Barrios el  4</w:t>
        <w:br/>
        <w:t>de diciembre de 2003, supra nota 172, folio 5236.</w:t>
        <w:br/>
        <w:br/>
        <w:t>[181]       Cfr. Denuncia presentada por la señora  Orismar  Carolina  Alzul</w:t>
        <w:br/>
        <w:t>García el 10 de diciembre de 2003, supra nota 172,  folio  5238;  Entrevista</w:t>
        <w:br/>
        <w:t>de la señora Orismar Carolina Alzul García el 21 de febrero de  2005,  supra</w:t>
        <w:br/>
        <w:t>nota 172, folio 5113 y 5114; Acta de investigación penal de  21  de  febrero</w:t>
        <w:br/>
        <w:t>de 2005, supra nota 172, 5242, y Declaración de la señora  Orismar  Carolina</w:t>
        <w:br/>
        <w:t>Alzul García ante fedatario público, supra nota 172, folio 911.</w:t>
        <w:br/>
        <w:br/>
        <w:t>[182]       Cfr. Acta de visita de la Defensoría del Niño, supra  nota  174,</w:t>
        <w:br/>
        <w:t>folio 5239.</w:t>
        <w:br/>
        <w:br/>
        <w:t>[183]       Cfr. Inspección técnico policial No. 300 de  21  de  febrero  de</w:t>
        <w:br/>
        <w:t>2005, supra nota 174, folios 5116 y 5117.</w:t>
        <w:br/>
        <w:br/>
        <w:t>[184]       Acta de entrevista a Brígida Oneyda Barrios el 28 de febrero  de</w:t>
        <w:br/>
        <w:t>2005, supra nota 120, folio 5252. Asimismo, cfr. Denuncia presentada por  la</w:t>
        <w:br/>
        <w:t>señora Brígida Oneyda Barrios el 2 de diciembre de  2003,  supra  nota  171,</w:t>
        <w:br/>
        <w:t>folios 5232 a 5234; Acta de entrevista a Brígida  Oneyda  Barrios  el  3  de</w:t>
        <w:br/>
        <w:t>octubre de 2006, supra nota 171, folio 5168,  y  Declaración  de  la  señora</w:t>
        <w:br/>
        <w:t>Brígida Oneyda Barrios rendida  ante  fedatario  público,  supra  nota  171,</w:t>
        <w:br/>
        <w:t>folio 883.</w:t>
        <w:br/>
        <w:br/>
        <w:t>[185]       Cfr. Acta de entrevista a Orismar Carolina Alzul  García  el  21</w:t>
        <w:br/>
        <w:t>de febrero de 2005, supra nota 172, folio 5112.</w:t>
        <w:br/>
        <w:br/>
        <w:t>[186]        Cfr.  Denuncia  interpuesta  ante  la  Fiscalía  Superior   del</w:t>
        <w:br/>
        <w:t>Ministerio Público el 1 de marzo de 2004, supra  nota  139,  folios  3210  a</w:t>
        <w:br/>
        <w:t>3215; Acta de entrevista a Eloisa Barrios ante el Ministerio Público  el  10</w:t>
        <w:br/>
        <w:t>de agosto de  2004  (expediente  de  anexos  al  Informe  No.  11/10  de  la</w:t>
        <w:br/>
        <w:t>Comisión, tomo I, anexo 2, folio 3229) y Nota de prensa  del  periódico  “EI</w:t>
        <w:br/>
        <w:t>Siglo” de 29 de junio de 2004  (expediente de anexos al  Informe  No.  11/10</w:t>
        <w:br/>
        <w:t>de la Comisión, tomo I, anexo 2, folio 3247).</w:t>
        <w:br/>
        <w:br/>
        <w:t>[187]       Constitución de la República  Bolivariana  de  Venezuela,  supra</w:t>
        <w:br/>
        <w:t>nota 90, artículo 47.</w:t>
        <w:br/>
        <w:br/>
        <w:t>[188] Cfr. Caso Ivcher Bronstein vs. Perú. Reparaciones y Costas.  Sentencia</w:t>
        <w:br/>
        <w:t>de  6 de febrero de 2001. Serie C No. 74,  párrs.  120-122,  y  Caso  Abrill</w:t>
        <w:br/>
        <w:t>Alosilla y otros Vs. Perú. Fondo Reparaciones y Costas. Sentencia  de  4  de</w:t>
        <w:br/>
        <w:t>Marzo de 2011. Serie C No. 223, párr. 82.</w:t>
        <w:br/>
        <w:br/>
        <w:t>[189]       Cfr. Caso Ivcher Bronstein, supra nota 188, párr.  122,  y  Caso</w:t>
        <w:br/>
        <w:t>Salvador Chiriboga vs. Ecuador. Excepción Preliminar y Fondo.  Sentencia  de</w:t>
        <w:br/>
        <w:t>6 de mayo de 2008. Serie C No. 179, párr. 55.</w:t>
        <w:br/>
        <w:br/>
        <w:t>[190]       Cfr. Informe No. 11/10 de la Comisión, supra nota 4, folio  146:</w:t>
        <w:br/>
        <w:t>Justina Barrios, Eloisa Barrios, Beatriz  Adriana  Cabrera  Barrios,  Víctor</w:t>
        <w:br/>
        <w:t>Daniel  Cabrera  Barrios,  Luilmari  Carolina  Guzmán   Barrios,   Luiseidys</w:t>
        <w:br/>
        <w:t>Yulianny Guzmán Barrios, Elbira Barrios, Darelbis  Carolina  Barrios,  Oscar</w:t>
        <w:br/>
        <w:t>José  Barrios,  Elvis  Sarais  Colorado  Barrios,  Cirilo  Antonio  Colorado</w:t>
        <w:br/>
        <w:t>Barrios, Lorena del Valle Pugliese Barrios,  Maritza  Barrios,  Wilmer  José</w:t>
        <w:br/>
        <w:t>Flores Barrios, Génesis  Andreina  Navarro  Barrios,  Víctor  Tomas  Navarro</w:t>
        <w:br/>
        <w:t>Barrios, Heilin Alexandra Navarro Barrios,  Néstor  Caudi  Barrios,  Brígida</w:t>
        <w:br/>
        <w:t>Oneyda Barrios,  Marcos  Antonio  Díaz  Barrios,  Sandra  Marivi  Betancourt</w:t>
        <w:br/>
        <w:t>Barrios,  Junior  José  Betancourt  Barrios,  Wilneidys   Betania   Pimentel</w:t>
        <w:br/>
        <w:t>Barrios, Wilker Felipe Pimentel  Barrios,  Inés  Barrios,  Daniela  Yotselín</w:t>
        <w:br/>
        <w:t>Ortiz  Barrios,  Edinson  Alexander  Ortiz  Barrios,  Johjan  Ramón   Perozo</w:t>
        <w:br/>
        <w:t>Barrios, Luisa del Carmen Barrios, Gustavo Ravelo, Lusiany  Nazareth  Ravelo</w:t>
        <w:br/>
        <w:t>Barrios, Orismar Carolina Azul García, Ronis  David  Barrios  Alzul,  Roniel</w:t>
        <w:br/>
        <w:t>Alberto Barrios Alzul, Luís Alberto  Alzul,  Dalila  Ordalys  Ortuño,  Jorge</w:t>
        <w:br/>
        <w:t>Antonio Barrios Ortuño, Carlos Alberto Ortuño, Junclis Esmil  Rangel  Teran,</w:t>
        <w:br/>
        <w:t>Annarys Alexandra Barrios Rangel, Juan José Barrios, Orianny Nazareth  Pelae</w:t>
        <w:br/>
        <w:t>y Oriana Nazareth Pelae, Pablo Julián  Solórzano  Barrios,  Beneraiz  de  la</w:t>
        <w:br/>
        <w:t>Rosa y Danilo David Solórzano de la Rosa.</w:t>
        <w:br/>
        <w:br/>
        <w:t>[191]       Cfr. Escrito de solicitudes, argumentos  y  pruebas  (expediente</w:t>
        <w:br/>
        <w:t>de fondo, tomo II, folios 287 a 290).</w:t>
        <w:br/>
        <w:br/>
        <w:t>[192]       Cfr. Comunicación presentada en la Fiscalía  Décima  Cuarta  del</w:t>
        <w:br/>
        <w:t>Ministerio Publico el 21 de abril de 2004 (expediente de anexos  al  Informe</w:t>
        <w:br/>
        <w:t>No. 11/10 de la Comisión, tomo I, anexo 3, folios 3334 y 3335);  Declaración</w:t>
        <w:br/>
        <w:t>de la señora Brígida Oneyda Barrios rendida ante  fedatario  público,  supra</w:t>
        <w:br/>
        <w:t>nota 171, folio 882.  Ver  también  declaraciones  rendidas  ante  fedatario</w:t>
        <w:br/>
        <w:t>público por las señoras Elbira Barrios, Maritza  Barrios,  Orismar  Carolina</w:t>
        <w:br/>
        <w:t>Alzul García y el  señor  Pablo  Julián  Solórzano  Barrios  (expediente  de</w:t>
        <w:br/>
        <w:t>fondo, tomo III, folios 890, 891,  906,  906,  912  y  918),  y  declaración</w:t>
        <w:br/>
        <w:t>rendida por la señora Eloisa Barrios durante  la  audiencia  pública,  supra</w:t>
        <w:br/>
        <w:t>nota 164.</w:t>
        <w:br/>
        <w:br/>
        <w:t>[193]       Cfr. Acta de investigación penal  de  21  de  febrero  de  2005,</w:t>
        <w:br/>
        <w:t>supra nota 172, folio 5242; Declaración de la señora Elbira Barrios  rendida</w:t>
        <w:br/>
        <w:t>ante fedatario público, supra nota 192,  folios 890, 891 y 892;  Declaración</w:t>
        <w:br/>
        <w:t>de la señora Lilia Ysabel Solórzano Barrios ante fedatario público el 23  de</w:t>
        <w:br/>
        <w:t>junio  de  2011  (expediente  de  fondo,  tomo  III,  folios  897  y   898);</w:t>
        <w:br/>
        <w:t>Declaración de la señora Luisa del Carmen Barrios ante fedatario público  el</w:t>
        <w:br/>
        <w:t>23 de junio de 2011 (expediente de fondo,  tomo  III,  folios  900  a  903);</w:t>
        <w:br/>
        <w:t>Declaración de la señora Maritza Barrios ante fedatario  público  el  23  de</w:t>
        <w:br/>
        <w:t>junio  de  2011  (expediente  de  fondo,  tomo  III,  folios  905  a   907);</w:t>
        <w:br/>
        <w:t>Declaración del señor Pablo Julian Solórzano Barrios ante fedatario  público</w:t>
        <w:br/>
        <w:t>el 22 de junio de 2011 (expediente de fondo, tomo III, folios  918  a  921);</w:t>
        <w:br/>
        <w:t>Declaración del señor Víctor Daniel Cabrera Barrios ante fedatario  público,</w:t>
        <w:br/>
        <w:t>supra nota 162, folios 924 a 927.</w:t>
        <w:br/>
        <w:br/>
        <w:t>[194]       Cfr. Declaración rendida por la señora  Brígida  Oneyda  Barrios</w:t>
        <w:br/>
        <w:t>ante fedatario público, supra nota  171,  folios  882  y  883.  Ver  también</w:t>
        <w:br/>
        <w:t>Declaración de la señora Luisa del Carmen Barrios  ante  fedatario  público,</w:t>
        <w:br/>
        <w:t>supra nota 193, folio 901.</w:t>
        <w:br/>
        <w:br/>
        <w:t>[195]       Cfr. Acta de Audiencia Especial de 27 de julio  de  2011,  supra</w:t>
        <w:br/>
        <w:t>nota 156, folio 2606.</w:t>
        <w:br/>
        <w:br/>
        <w:t>[196]        Comunicación  presentada  en  la  Fiscalía   Superior   de   la</w:t>
        <w:br/>
        <w:t>Circunscripción  Judicial  del  Estado  Aragua  el  28  de  julio  de   2004</w:t>
        <w:br/>
        <w:t>(expediente de anexos al Informe No. 11/10 de la Comisión,  tomo  II,  anexo</w:t>
        <w:br/>
        <w:t>10, folios 3772 y 3773); Acta de entrevista a  ampliación  de  Néstor  Caudi</w:t>
        <w:br/>
        <w:t>Barrios ante la Fiscal Vigésima del Ministerio Público del Estado Aragua  el</w:t>
        <w:br/>
        <w:t>9 de agosto de 2004, in Escrito de Acusación Formal de la Fiscalía  Vigésima</w:t>
        <w:br/>
        <w:t>de 6 de marzo de 2005 (expediente de  anexos  al  escrito  de  contestación,</w:t>
        <w:br/>
        <w:t>tomo III, anexo 17, folios 5827 y 5828).  Ver  también  Declaración  rendida</w:t>
        <w:br/>
        <w:t>ante fedatario público por la señora Maritza Barrios, supra nota 193,  folio</w:t>
        <w:br/>
        <w:t>907.</w:t>
        <w:br/>
        <w:br/>
        <w:t>[197]       Cfr. Declaración rendida ante fedatario público  por  la  señora</w:t>
        <w:br/>
        <w:t>Maritza Barrios, supra nota 193, folios 905 a  907.</w:t>
        <w:br/>
        <w:br/>
        <w:t>[198]        Cfr.  Denuncia  presentada  ante  la  Fiscalía   Superior   del</w:t>
        <w:br/>
        <w:t>Ministerio Público del Estado Aragua el 10 de febrero  de  2005  (expediente</w:t>
        <w:br/>
        <w:t>de anexos al Informe No. 11/10 de la Comisión, tomo  II,  anexo  10,  folios</w:t>
        <w:br/>
        <w:t>3767 a 3768). Ver también Declaración rendida ante fedatario público por  el</w:t>
        <w:br/>
        <w:t>señor Pablo Solórzano Barrios, supra nota 193, folio 918.</w:t>
        <w:br/>
        <w:br/>
        <w:t>[199]       Cfr. Denuncia ante la Fiscalía Superior del  Ministerio  Público</w:t>
        <w:br/>
        <w:t>de 22 de junio de 2005, supra nota 123, folio 3770.</w:t>
        <w:br/>
        <w:br/>
        <w:t>[200]       Cfr. Declaración del señor Víctor Daniel  Cabrera  Barrios  ante</w:t>
        <w:br/>
        <w:t>fedatario público, supra nota 162, folio 924.</w:t>
        <w:br/>
        <w:br/>
        <w:t>[201]       Cfr. Declaración de la  señora  Elbira  Barrios  ante  fedatario</w:t>
        <w:br/>
        <w:t>público, supra nota 192, folios 890 y 891, y Acta de Audiencia  Especial  de</w:t>
        <w:br/>
        <w:t>27 de Julio de 2011, supra nota 156, folio 2553.</w:t>
        <w:br/>
        <w:br/>
        <w:t>[202]        Cfr.  Declaración  de  la  señora  Eloisa  Barrios  durante  la</w:t>
        <w:br/>
        <w:t>audiencia pública, supra nota 162, y Declaración  del  señor  Víctor  Daniel</w:t>
        <w:br/>
        <w:t>Cabrera Barrios ante fedatario público, supra nota 162, folios 924 a 927.</w:t>
        <w:br/>
        <w:br/>
        <w:t>[203] Cfr. Caso Ricardo Canese Vs. Paraguay. Fondo, Reparaciones  y  Costas.</w:t>
        <w:br/>
        <w:t>Sentencia de 31 de agosto de 2004. Serie  C  No.  111,  párr.  115,  y  Caso</w:t>
        <w:br/>
        <w:t>Manuel Cepada Vargas, supra nota 151, párr. 197.</w:t>
        <w:br/>
        <w:br/>
        <w:t>[204] Cfr. Caso Ricardo Canese Vs. Paraguay, supra nota 203,  párr.  115,  y</w:t>
        <w:br/>
        <w:t>Caso Valle Jaramillo y otros, supra nota 94, párr. 138.</w:t>
        <w:br/>
        <w:br/>
        <w:t>[205] Cfr. Caso Ricardo Canese, supra nota 203, párr.  115,  y  Caso  Manuel</w:t>
        <w:br/>
        <w:t>Cepada Vargas, supra nota 151, párr. 197.</w:t>
        <w:br/>
        <w:br/>
        <w:t>[206]   Cfr.  Caso  de  la  Comunidad  Moiwana  Vs.   Surinam.   Excepciones</w:t>
        <w:br/>
        <w:t>Preliminares, Fondo, Reparaciones y Costas. Sentencia 15 de junio  de  2005.</w:t>
        <w:br/>
        <w:t>Serie C No. 124, párrs. 119 y 120, y Caso Manuel Cepada Vargas,  supra  nota</w:t>
        <w:br/>
        <w:t>151, párr. 197.</w:t>
        <w:br/>
        <w:br/>
        <w:t>[207]       Cfr. Caso Valle Jaramillo y otros, supra nota 94, párr.  139,  y</w:t>
        <w:br/>
        <w:t>Caso Manuel Cepada Vargas, supra nota 151, párr. 197.</w:t>
        <w:br/>
        <w:br/>
        <w:t>[208]       Cfr. Denuncia ante la Fiscalía Superior del  Ministerio  Público</w:t>
        <w:br/>
        <w:t>el 10 de febrero de 2005, supra nota 198, folios 3767 a 3768; Denuncia  ante</w:t>
        <w:br/>
        <w:t>la Fiscalía Superior del Ministerio Público de 22 de junio  de  2005,  supra</w:t>
        <w:br/>
        <w:t>nota 123, folio 3770; Declaraciones  rendidas  ante  fedatario  público  por</w:t>
        <w:br/>
        <w:t>Brígida Oneyda Barios, Lilia Ysabel Solórzano  Barrios  y  Maritza  Barrios,</w:t>
        <w:br/>
        <w:t>supra notas 171 y 193, folios 882, 897 y 905.</w:t>
        <w:br/>
        <w:br/>
        <w:t>[209]       Cfr. Declaraciones rendidas ante fedatario público  por  Brígida</w:t>
        <w:br/>
        <w:t>Oneyda Barios, Lilia Ysabel Solórzano Barrios, Luisa del  Carmen  Barrios  y</w:t>
        <w:br/>
        <w:t>Pablo Julian Solórzano Barrios, supra notas 171  y  193,  folios  882,  883,</w:t>
        <w:br/>
        <w:t>897, 900 y 918.</w:t>
        <w:br/>
        <w:br/>
        <w:t>[210]       Cfr. Declaración del señor Víctor Daniel  Cabrera  Barrios  ante</w:t>
        <w:br/>
        <w:t>fedatario público, supra nota 162, folio 924.</w:t>
        <w:br/>
        <w:br/>
        <w:t>[211]       Declaración de la señora  Brígida  Oneyda  Barios  rendida  ante</w:t>
        <w:br/>
        <w:t>fedatario público, supra nota 171, folio 883.</w:t>
        <w:br/>
        <w:br/>
        <w:t>[212]        Declaración  de  la  señora  Luisa  del  Carmen  Barrios   ante</w:t>
        <w:br/>
        <w:t>fedatario público, supra nota 193, folio 900.</w:t>
        <w:br/>
        <w:br/>
        <w:t>[213]       Cfr. Caso de la Comunidad Moiwana, supra nota 206, párr. 120,  y</w:t>
        <w:br/>
        <w:t>Caso Manuel Cepeda Vargas, supra nota 151, párr. 201.</w:t>
        <w:br/>
        <w:br/>
        <w:t>[214]       La Comisión  no  indicó  a  la  señora  Lilia  Ysabel  Solórzano</w:t>
        <w:br/>
        <w:t>Barrios como presunta víctima del  presente  caso.  Al  respecto,  la  Corte</w:t>
        <w:br/>
        <w:t>recuerda  que  en  su  jurisprudencia  constante  de  los  últimos  años  ha</w:t>
        <w:br/>
        <w:t>establecido que las presuntas víctimas deben estar señaladas en  el  informe</w:t>
        <w:br/>
        <w:t>de la Comisión emitido según el artículo 50 de  la  Convención.  Además,  de</w:t>
        <w:br/>
        <w:t>conformidad con el artículo 35.1 del Reglamento, corresponde a  la  Comisión</w:t>
        <w:br/>
        <w:t>y no a este Tribunal, identificar con precisión y en la  debida  oportunidad</w:t>
        <w:br/>
        <w:t>procesal  a  las  presuntas  víctimas  en  un  caso  ante   la   Corte.   En</w:t>
        <w:br/>
        <w:t>consecuencia, la Corte no considerará a  la  señora  Lila  Ysabel  Solórzano</w:t>
        <w:br/>
        <w:t>Barrios como presunta víctima de violación  del  derecho  de  circulación  y</w:t>
        <w:br/>
        <w:t>residencia.</w:t>
        <w:br/>
        <w:br/>
        <w:t>[215]        Cfr.  Declaración  de  Carlos  Alberto  Ortuño  ante  fedatario</w:t>
        <w:br/>
        <w:t>público, supra nota 63, folio 1053.</w:t>
        <w:br/>
        <w:br/>
        <w:t>[216]       Cfr. Declaración de la  señora  Orismar  Carolina  Alzul  García</w:t>
        <w:br/>
        <w:t>ante fedatario público, supra nota 172, folios 912 y 913.</w:t>
        <w:br/>
        <w:br/>
        <w:t>[217]       Cfr. Declaraciones de Luisa del Carmen Barrios  y  Pablo  Julian</w:t>
        <w:br/>
        <w:t>Solórzano Barrios ante fedatario público, supra nota 193, folios 901 a  903,</w:t>
        <w:br/>
        <w:t>y 918.</w:t>
        <w:br/>
        <w:br/>
        <w:t>[218]       Cfr. Denuncia ante la Fiscalía Superior del  Ministerio  Público</w:t>
        <w:br/>
        <w:t>el 10 de febrero de 2005, supra nota 198, folios 3767 a 3768, y  Declaración</w:t>
        <w:br/>
        <w:t>del señor Pablo Julian Solórzano Barrios ante fedatario público, supra  nota</w:t>
        <w:br/>
        <w:t>193, folio 920.</w:t>
        <w:br/>
        <w:br/>
        <w:t>[219]       Cfr. Informe de Fondo, supra nota 4, folio  146,  y  escrito  de</w:t>
        <w:br/>
        <w:t>solicitudes y argumentos, supra nota 191, folios 287 a 290.</w:t>
        <w:br/>
        <w:br/>
        <w:t>[220]       Cfr. Caso Velásquez Rodríguez, supra nota 15, párrs. 162 y  166,</w:t>
        <w:br/>
        <w:t>y Caso Garibaldi Vs. Brasil. Excepciones Preliminares,  Fondo,  Reparaciones</w:t>
        <w:br/>
        <w:t>y Costas. Sentencia de 23 de septiembre de 2009.  Serie  C  No.  203,  párr.</w:t>
        <w:br/>
        <w:t>111.</w:t>
        <w:br/>
        <w:br/>
        <w:t>[221]       Cfr. Caso Velásquez Rodríguez, supra nota 15, párrs. 166 y  176,</w:t>
        <w:br/>
        <w:t>y Caso Garibaldi, supra nota 220, párr. 112.</w:t>
        <w:br/>
        <w:br/>
        <w:t>[222] Cfr. Caso Velásquez Rodríguez,  supra  nota  15,  párr.  177,  y  Caso</w:t>
        <w:br/>
        <w:t>Torres Millacura y otros, supra nota 41, párr. 112.</w:t>
        <w:br/>
        <w:br/>
        <w:t>[223]       Cfr. Caso de las Masacres de Ituango, supra nota 98, párr.  319,</w:t>
        <w:br/>
        <w:t>y Caso Garibaldi, supra nota 220, párr. 141.</w:t>
        <w:br/>
        <w:br/>
        <w:t>[224]       Cfr. Caso de la Masacre de Pueblo Bello, supra  nota  39,  párr.</w:t>
        <w:br/>
        <w:t>143, y Caso Manuel Cepeda Vargas, supra nota 151, párr. 117.</w:t>
        <w:br/>
        <w:br/>
        <w:t>[225]       Caso Velásquez Rodríguez, supra nota  15,  párrs.  177,  y  Caso</w:t>
        <w:br/>
        <w:t>Ibsen Cárdenas e Ibsen Peña, supra nota 179, párr. 167.</w:t>
        <w:br/>
        <w:br/>
        <w:t>[226] Cfr. Caso de los “Niños de la  Calle”  (Villagrán  Morales  y  otros),</w:t>
        <w:br/>
        <w:t>supra nota 43, párr. 227, y Caso Torres Millacura y otros,  supra  nota  41,</w:t>
        <w:br/>
        <w:t>párr. 113.</w:t>
        <w:br/>
        <w:br/>
        <w:t>[227]       Cfr. Caso Valle Jaramillo y otros, supra nota 94, párr.  170,  y</w:t>
        <w:br/>
        <w:t>Caso Kawas Fernández, supra nota 176, párr. 120.</w:t>
        <w:br/>
        <w:br/>
        <w:t>[228]       Cfr. Caso Durand y Ugarte. Fondo. Sentencia de 16 de  agosto  de</w:t>
        <w:br/>
        <w:t>2000. Serie C No. 68, párr. 130, y Caso Garibaldi,  supra  nota  220,  párr.</w:t>
        <w:br/>
        <w:t>117.</w:t>
        <w:br/>
        <w:br/>
        <w:t>[229]       Cfr. Caso García Prieto y otros  Vs.  El  Salvador.  Excepciones</w:t>
        <w:br/>
        <w:t>Preliminares, Fondo, Reparaciones y Costas. Sentencia de 20 de noviembre  de</w:t>
        <w:br/>
        <w:t>2007. Serie C No. 168, párr. 104, y Caso Vera Vera y otra,  supra  nota  39,</w:t>
        <w:br/>
        <w:t>párr. 86.</w:t>
        <w:br/>
        <w:br/>
        <w:t>[230]       Cfr. Caso de los  “Niños  de  la  Calle”  (Villagrán  Morales  y</w:t>
        <w:br/>
        <w:t>otros), supra nota 43, párr. 222, y Caso Garibaldi, supra  nota  220,  párr.</w:t>
        <w:br/>
        <w:t>120.</w:t>
        <w:br/>
        <w:br/>
        <w:t>[231]       Pablo Julián Solórzano Barrios, Eloisa Barrios, Elbira  Barrios,</w:t>
        <w:br/>
        <w:t>Darelbis  Carolina  Barrios,  Oscar  José  Barrios,  Michael  José   Barrios</w:t>
        <w:br/>
        <w:t>Espinosa,  Dinosca  Alexandra  Barrios  Espinosa,  Elvis   Sarais   Colorado</w:t>
        <w:br/>
        <w:t>Barrios,  Cirilo  Antonio  Colorado  Barrios,  Lorena  del  Valle   Pugliese</w:t>
        <w:br/>
        <w:t>Barrios, Maritza Barrios, Rigoberto Barrios,  Wilmer  José  Flores  Barrios,</w:t>
        <w:br/>
        <w:t>Génesis Andreina Navarro  Barrios,  Víctor  Tomas  Navarro  Barrios,  Heilin</w:t>
        <w:br/>
        <w:t>Alexandra Navarro Barrios, Néstor  Caudi  Barrios,  Dalila  Ordalys  Ortuño,</w:t>
        <w:br/>
        <w:t>Jorge  Antonio  Barrios  Ortuño,  Carlos  Alberto  Ortuño,  Brígida   Oneyda</w:t>
        <w:br/>
        <w:t>Barrios, Inés Josefina  Barrios,  Luis  Alberto  Barrios,  Orismar  Carolina</w:t>
        <w:br/>
        <w:t>Alzul García, Ronis David Barrios Alzul, Roniel Alberto Barrios Alzul,  Luís</w:t>
        <w:br/>
        <w:t>Alberto Alzul, Lilia Ysabel  Solorzano  Barrios,  Narciso  Antonio  Barrios,</w:t>
        <w:br/>
        <w:t>Junclis  Esmil  Rangel  Teran,  Annarys  Alexandra  Barrios  Rangel,  Benito</w:t>
        <w:br/>
        <w:t>Antonio Barrios Rangel, Luisa del  Carmen  Barrios,  Gustavo  Ravelo,  Jesús</w:t>
        <w:br/>
        <w:t>Ravelo, Juan José Barrios (expediente de fondo, tomo II, folios 288 a 290).</w:t>
        <w:br/>
        <w:br/>
        <w:t>[232]       Cfr. Oficio de la Policía Judicial  de  28  de  agosto  de  1998</w:t>
        <w:br/>
        <w:t>(expediente de anexos al Informe No. 11/10 de la Comisión, tomo I, anexo  1,</w:t>
        <w:br/>
        <w:t>folio 2918), y oficio  No.  9700-081-5843  del  Cuerpo  Técnico  de  Policía</w:t>
        <w:br/>
        <w:t>Judicial de la región Aragua, Seccional Villa de Cura de  28  de  agosto  de</w:t>
        <w:br/>
        <w:t>1998 (expediente de anexos al Informe No. 11/10  de  la  Comisión,  tomo  I,</w:t>
        <w:br/>
        <w:t>anexo 1, folio 3017).</w:t>
        <w:br/>
        <w:br/>
        <w:t>[233]       Se realizó: a) inspección ocular del cuerpo y necrodactilia;  b)</w:t>
        <w:br/>
        <w:t>actas policiales del suceso; c) inspección  ocular  del  lugar  del  crimen,</w:t>
        <w:br/>
        <w:t>donde se recolectaron como evidencias varios cartuchos  y  un  cuchillo;  d)</w:t>
        <w:br/>
        <w:t>entrevistas a tres testigos; e) remisión  de  evidencias,  dos  escopetas  y</w:t>
        <w:br/>
        <w:t>cuatro cartuchos, a la Policía Judicial; f) se  remitieron  “recaudos  sobre</w:t>
        <w:br/>
        <w:t>los actos delictivos del [fallecido]”, cfr. Acta de  inspección  ocular  del</w:t>
        <w:br/>
        <w:t>Cuerpo Técnico de Policía Judicial de la región Aragua, Seccional  Villa  de</w:t>
        <w:br/>
        <w:t>Cura de 28 de agosto  de  1998;  Actas  policiales  del  Cuerpo  Técnico  de</w:t>
        <w:br/>
        <w:t>Policía Judicial de la  región  Aragua,  Seccional  Villa  de  Cura  y  Acta</w:t>
        <w:br/>
        <w:t>policial del Cuerpo de Seguridad y Orden Público, Región Sur, zona  policial</w:t>
        <w:br/>
        <w:t>No. 31 de 28 de agosto de 1998;  Acta  de  inspección  ocular  No.  646  del</w:t>
        <w:br/>
        <w:t>Cuerpo Técnico de Policía Judicial de la región Aragua, Seccional  Villa  de</w:t>
        <w:br/>
        <w:t>Cura de 28 de agosto de 1998; Acta policial de 28 de agosto de 1998;  oficio</w:t>
        <w:br/>
        <w:t>No. 1991 del comandante de la zona policial No. 31 de 28 de agosto de  1998;</w:t>
        <w:br/>
        <w:t>Oficio No. 074  de  remisión  de  recaudos  sobre  actos  delictivos  de  la</w:t>
        <w:br/>
        <w:t>Prefectura de la Parroquia San Francisco de Cara de 28  de  agosto  de  1998</w:t>
        <w:br/>
        <w:t>(expediente de anexos al Informe No. 11/10 de la Comisión, tomo I, anexo  1,</w:t>
        <w:br/>
        <w:t>folios 2907, 2908, 2910 a 2916, 2921, 2922 y 3024).</w:t>
        <w:br/>
        <w:br/>
        <w:t>[234]       Cfr. Informe de  31  de  agosto  de  1998  de  resultado  de  la</w:t>
        <w:br/>
        <w:t>autopsia No. 591-98 (expediente  de  anexos  al  Informe  No.  11/10  de  la</w:t>
        <w:br/>
        <w:t>Comisión, tomo I, anexo 1, folio 3046).</w:t>
        <w:br/>
        <w:br/>
        <w:t>[235]       Cfr. Oficio del Cuerpo Técnico de Policía Judicial de la  región</w:t>
        <w:br/>
        <w:t>Aragua, Seccional Villa de Cura de 1 de septiembre de  1998  (expediente  de</w:t>
        <w:br/>
        <w:t>anexos al Informe No. 11/10 de la Comisión, tomo I, anexo  1,  folio  3048);</w:t>
        <w:br/>
        <w:t>Declaraciones de Apolinar Morales Mauro y Héctor  Enrique  Machuca  Arriechi</w:t>
        <w:br/>
        <w:t>de 1 de septiembre de 1998 (expediente de anexos al Informe No. 11/10 de  la</w:t>
        <w:br/>
        <w:t>Comisión, tomo I, anexo 1, folios 3050 a 3054);  Acta  policial  del  Cuerpo</w:t>
        <w:br/>
        <w:t>Técnico de Policía Judicial de la región Aragua, Seccional Villa de Cura  de</w:t>
        <w:br/>
        <w:t>3 de septiembre de 1998 (expediente de anexos al Informe  No.  11/10  de  la</w:t>
        <w:br/>
        <w:t>Comisión, tomo I, anexo 1, folios 3056 y 3057);  Acta  de  comparecencia  de</w:t>
        <w:br/>
        <w:t>Alexis José Amador Mujica ante el Cuerpo Técnico de Policía  Judicial  de  2</w:t>
        <w:br/>
        <w:t>de septiembre de 1998 (expediente de anexos  al  Informe  No.  11/10  de  la</w:t>
        <w:br/>
        <w:t>Comisión, tomo I, anexo 1, folios 3002 a 3005);  Acta  de  comparecencia  de</w:t>
        <w:br/>
        <w:t>Amilcar José Henriquez Cedeno ante el Cuerpo Técnico de Policía Judicial  de</w:t>
        <w:br/>
        <w:t>2 de septiembre de 1998 (expediente de anexos al Informe  No.  11/10  de  la</w:t>
        <w:br/>
        <w:t>Comisión, tomo I, anexo 1, folios 3007 a 3009);  Acta  de  comparecencia  de</w:t>
        <w:br/>
        <w:t>Carlos Alberto Sandoval Valor ante el Cuerpo Técnico de Policía Judicial  de</w:t>
        <w:br/>
        <w:t>2 de agosto de 1998 (expediente  de  anexos  al  Informe  No.  11/10  de  la</w:t>
        <w:br/>
        <w:t>Comisión, tomo I, anexo 1, folios 3011 y 3012), y Acta de  comparecencia  de</w:t>
        <w:br/>
        <w:t>Rizzon Vicente Superlano Rojas ante el Cuerpo Técnico  de  Policía  Judicial</w:t>
        <w:br/>
        <w:t>de 2 de septiembre de 1998 (expediente de anexos al Informe No. 11/10 de  la</w:t>
        <w:br/>
        <w:t>Comisión, tomo I, anexo 1, folios 3014 y 3015).</w:t>
        <w:br/>
        <w:br/>
        <w:t>[236]       Entre ellas: a) el 15 de septiembre de 1998  la  comandancia  de</w:t>
        <w:br/>
        <w:t>la zona policial No. 31 remitió a la policía judicial las seis armas de  los</w:t>
        <w:br/>
        <w:t>agentes que participaron en  los  hechos,  las  cuales  fueron  enviadas  al</w:t>
        <w:br/>
        <w:t>laboratorio  de  criminalística  para  la   práctica   de   experticias   de</w:t>
        <w:br/>
        <w:t>reconocimiento  legal,  mecánica  y  diseño  y  comparación  balística;  los</w:t>
        <w:br/>
        <w:t>resultados fueron presentados el 15 de enero de 1999, concluyendo que  “[el]</w:t>
        <w:br/>
        <w:t>proyectil [suministrado como incriminado] no fue disparado  por  ninguna  de</w:t>
        <w:br/>
        <w:t>las […] armas de fuego [analizadas]”; b) reconocimiento legal,  restauración</w:t>
        <w:br/>
        <w:t>de señales y comparación balística de dos armas de fuego y tres  conchas  de</w:t>
        <w:br/>
        <w:t>cartucho vinculadas con  los  hechos;  el  peritaje  concluyó  que  las  dos</w:t>
        <w:br/>
        <w:t>“conchas” de calibre 12 fueron percutadas por una de las armas de  fuego  en</w:t>
        <w:br/>
        <w:t>cuestión, y c) se tomaron declaraciones  a  Eloisa  Barrios,  Jorge  Antonio</w:t>
        <w:br/>
        <w:t>Barrios Ortuño y Víctor Daniel Cabrera Barrios.  Cfr.  Oficio  No.  229  del</w:t>
        <w:br/>
        <w:t>comandante de la zona policial No.31 de 15 de  septiembre  de  1998  y  acta</w:t>
        <w:br/>
        <w:t>policial del Cuerpo Técnico de Policía Judicial de 15 de septiembre de  1998</w:t>
        <w:br/>
        <w:t>(expediente de anexos al Informe No. 11/10 de la Comisión, tomo I, anexo  1,</w:t>
        <w:br/>
        <w:t>folios 3062 a 3064); Memorándum No. 6251 del  Jefe  del  Cuerpo  Técnico  de</w:t>
        <w:br/>
        <w:t>Policía Judicial de 15 de  septiembre  de  1998  (expediente  de  anexos  al</w:t>
        <w:br/>
        <w:t>Informe No. 11/10 de la Comisión, tomo I, anexo 1, folio 3066); Informe  No.</w:t>
        <w:br/>
        <w:t>9700-064-LC-709.98 del Cuerpo Técnico de la Policía Judicial de 15 de  enero</w:t>
        <w:br/>
        <w:t>de 1999, y experticia de reconocimiento legal de proyectil de  21  de  enero</w:t>
        <w:br/>
        <w:t>de 1999 (expediente de anexos al Informe No. 11/10 de la Comisión,  tomo  I,</w:t>
        <w:br/>
        <w:t>anexo  1,  folios  3068  a  3077);  Experticia  de   reconocimiento   legal,</w:t>
        <w:br/>
        <w:t>restauración  de  seriales   y   comparación   balística   del   laboratorio</w:t>
        <w:br/>
        <w:t>criminalístico del Cuerpo Técnico de Policía Judicial  de  21  de  enero  de</w:t>
        <w:br/>
        <w:t>1999 (expediente de anexos al Informe No. 11/10  de  la  Comisión,  tomo  I,</w:t>
        <w:br/>
        <w:t>anexo 1, folios 3079 a 3081); Declaración de Eloisa Barrios de 26  de  enero</w:t>
        <w:br/>
        <w:t>de 1999 (expediente de anexos al Informe No. 11/10 de la Comisión,  tomo  I,</w:t>
        <w:br/>
        <w:t>anexo 1, folios 2924 y 2925); Declaración de Víctor Daniel  Cabrera  Barrios</w:t>
        <w:br/>
        <w:t>de 25 de febrero de 1999, supra nota 66, folio 2931, y Declaración de  Jorge</w:t>
        <w:br/>
        <w:t>Antonio Barrios Ortuño de 27 de febrero de  1999  expediente  de  anexos  al</w:t>
        <w:br/>
        <w:t>Informe No. 11/10 de la Comisión, tomo I, anexo 1, folios 2927 a 2929).</w:t>
        <w:br/>
        <w:br/>
        <w:t>[237]       Cfr. Oficio No. 9700-081-4335 del Cuerpo Técnico de  la  Policía</w:t>
        <w:br/>
        <w:t>Judicial de 18 de junio de 1999 (expediente de anexos al Informe  No.  11/10</w:t>
        <w:br/>
        <w:t>de la Comisión, tomo I, anexo 1, folio 3022), y Constancia de  recepción  de</w:t>
        <w:br/>
        <w:t>actuaciones emitida por el Juzgado del  Distrito  Urdaneta,  Circunscripción</w:t>
        <w:br/>
        <w:t>Judicial del estado Aragua el 21 de junio de 1999 (expediente de  anexos  al</w:t>
        <w:br/>
        <w:t>Informe No. 11/10 de la Comisión, tomo I, anexo 1, folio 3083).</w:t>
        <w:br/>
        <w:br/>
        <w:t>[238]       Cfr. Auto de remisión de expediente del  Juzgado  del  Municipio</w:t>
        <w:br/>
        <w:t>Urdaneta, de 28 de julio de 1999,  al  Juzgado  Segundo  de  Transición  del</w:t>
        <w:br/>
        <w:t>Circuito Judicial Penal del estado Aragua (expediente de anexos  al  Informe</w:t>
        <w:br/>
        <w:t>No. 11/10 de la Comisión, tomo I, anexo 1, folio 3085); Auto de remisión  de</w:t>
        <w:br/>
        <w:t>expediente  del  Juzgado   Segundo   del   Régimen   Procesal   Transitorio,</w:t>
        <w:br/>
        <w:t>Circunscripción  Judicial  de  estado  Aragua  de  28  de  abril   de   2000</w:t>
        <w:br/>
        <w:t>(expediente de anexos al Informe No. 11/10 de la Comisión, tomo I, anexo  1,</w:t>
        <w:br/>
        <w:t>folio 3087).</w:t>
        <w:br/>
        <w:br/>
        <w:t>[239]       Cfr. Recurso de amparo interpuesto por la señora Eloisa  Barrios</w:t>
        <w:br/>
        <w:t>ante el Juez de Control del Circuito Judicial Penal del estado Aragua el  16</w:t>
        <w:br/>
        <w:t>de junio de 2004 (expediente de anexos al Informe No. 11/10 de la  Comisión,</w:t>
        <w:br/>
        <w:t>tomo I, anexo 1, folios 2944 a 2953).</w:t>
        <w:br/>
        <w:br/>
        <w:t>[240]       Cfr. Escrito de corrección en las omisiones  presentadas  en  el</w:t>
        <w:br/>
        <w:t>recurso de amparo de 26 de junio de 2005 (expediente de  anexos  al  Informe</w:t>
        <w:br/>
        <w:t>No. 11/10 de la Comisión, anexos 1 al 5, tomo I, folios 2967 y 2968).  El  1</w:t>
        <w:br/>
        <w:t>de julio de 2005 el Juzgado Quinto de Juicio  del  Circuito  Judicial  Penal</w:t>
        <w:br/>
        <w:t>del estado Aragua (en adelante  “Juzgado  Quinto”)  decretó  inadmisible  la</w:t>
        <w:br/>
        <w:t>acción de amparo”; esta decisión fue apelada por la  señora  Eloisa  Barrios</w:t>
        <w:br/>
        <w:t>el 11 de julio de 2005. El 26 de agosto de  2005  la  Corte  de  Apelaciones</w:t>
        <w:br/>
        <w:t>declaró nula la decisión de 1 de julio de 2005 y ordenó  a  un  Tribunal  de</w:t>
        <w:br/>
        <w:t>Juicio  del  Circuito  Judicial  Penal  del  estado  Aragua  que  verificara</w:t>
        <w:br/>
        <w:t>nuevamente la procedencia o admisibilidad de la acción de amparo. El  13  de</w:t>
        <w:br/>
        <w:t>octubre de 2005 el Tribunal Sexto de Juicio del Circuito Judicial Penal  (en</w:t>
        <w:br/>
        <w:t>adelante  “Tribunal  Sexto”)  declaró   admitida   la   acción   de   amparo</w:t>
        <w:br/>
        <w:t>constitucional y convocó a una “audiencia constitucional”. Cfr. decisión  de</w:t>
        <w:br/>
        <w:t>la Corte de Apelaciones del Circuito Judicial Penal del estado Aragua de  26</w:t>
        <w:br/>
        <w:t>de agosto de  2005  (expediente  de  anexos  al  Informe  No.  11/10  de  la</w:t>
        <w:br/>
        <w:t>Comisión, tomo I, anexo 1, folios 2955 a 2957 y 2963); Decisión de la  Corte</w:t>
        <w:br/>
        <w:t>de Apelaciones de 26 de agosto de 2005 expediente de anexos al  Informe  No.</w:t>
        <w:br/>
        <w:t>11/10 de la Comisión, tomo I, anexo 1,  folios  2955  y  2961);  Recurso  de</w:t>
        <w:br/>
        <w:t>apelación interpuesto por la señora Eloísa Barrios el 11 de  julio  de  2005</w:t>
        <w:br/>
        <w:t>(expediente de anexos al Informe No. 11/10 de la Comisión, tomo I, anexo  1,</w:t>
        <w:br/>
        <w:t>folios 2970 a 2975), y Decisión del Tribunal Sexto de 13 de octubre de  2005</w:t>
        <w:br/>
        <w:t>(expediente de anexos al Informe No. 11/10 de la Comisión, tomo I, anexo  1,</w:t>
        <w:br/>
        <w:t>folio 3183).</w:t>
        <w:br/>
        <w:br/>
        <w:t>[241]       Cfr. Comunicación de Luís Aguilera  de  29  de  agosto  de  2005</w:t>
        <w:br/>
        <w:t>(expediente de anexos al Informe 11/10 de la Comisión, tomo I, anexos  1  al</w:t>
        <w:br/>
        <w:t>5, folio 3093).</w:t>
        <w:br/>
        <w:br/>
        <w:t>[242]       Cfr. Comunicación de la Fiscalía General de la República  de  30</w:t>
        <w:br/>
        <w:t>de junio de 2005 (expediente de anexos al  Informe  11/10  de  la  Comisión,</w:t>
        <w:br/>
        <w:t>tomo I, anexos 1  al  5,  folio  3093).  Adicionalmente,  la  señora  Eloisa</w:t>
        <w:br/>
        <w:t>Barrios envió comunicaciones al Defensor del Pueblo, al Fiscal  General,  al</w:t>
        <w:br/>
        <w:t>Ministro del Interior y de Justicia, a la Comisión de  Derechos  Humanos  de</w:t>
        <w:br/>
        <w:t>la Asamblea Nacional, al Vicepresidente y al Presidente de la República,  en</w:t>
        <w:br/>
        <w:t>junio y julio de 2005, mediante las cuales, entre otras, denunció  la  falta</w:t>
        <w:br/>
        <w:t>de actividad procesal por parte de la Fiscalía en el caso de  la  muerte  de</w:t>
        <w:br/>
        <w:t>su hermano, solicitando la colaboración de las autoridades para impulsar  la</w:t>
        <w:br/>
        <w:t>investigación del caso y esclarecer lo ocurrido, cfr. comunicaciones  de  la</w:t>
        <w:br/>
        <w:t>señora Eloisa Barrios dirigidas al Defensor del Pueblo, al  Fiscal  General,</w:t>
        <w:br/>
        <w:t>al Ministro del Interior y de Justicia, a la Comisión  de  Derechos  Humanos</w:t>
        <w:br/>
        <w:t>de la Asamblea Nacional, al Vicepresidente y al Presidente de  la  República</w:t>
        <w:br/>
        <w:t>Bolivariana de Venezuela, de 2 de junio y 6 de julio de 2005 (expediente  de</w:t>
        <w:br/>
        <w:t>anexos al Informe No. 11/10 de la Comisión, tomo I, anexo 1, folios  3185  a</w:t>
        <w:br/>
        <w:t>3207).</w:t>
        <w:br/>
        <w:br/>
        <w:t>[243]       Cfr. Oficio No. DPDF-14-PRO-179-9977-05 de la  Fiscalía  General</w:t>
        <w:br/>
        <w:t>de la República de 14 de julio de 2005 (expediente de anexos al Informe  No.</w:t>
        <w:br/>
        <w:t>11/10 de la Comisión, tomo I, anexo 1, folio 3091).</w:t>
        <w:br/>
        <w:br/>
        <w:t>[244]       En concreto:  a)  recabar  fotografías  tomadas  al  cadáver  de</w:t>
        <w:br/>
        <w:t>Benito Antonio Barrios  el  28  de  agosto  de  1998;  b)  resultado  de  la</w:t>
        <w:br/>
        <w:t>necrodactilia practicada al cuerpo, y c) tomar  varias  declaraciones,  cfr.</w:t>
        <w:br/>
        <w:t>oficio N. 05-FT-RJPV-17736-05  de  la  Fiscalía  para  el  Régimen  Procesal</w:t>
        <w:br/>
        <w:t>Transitorio  de  Maracay,  estado  Aragua,  de  1  de  noviembre   de   2005</w:t>
        <w:br/>
        <w:t>(expediente de anexos al Informe 11/10 de la Comisión, tomo I, anexos  1  al</w:t>
        <w:br/>
        <w:t>5, folio 3095).</w:t>
        <w:br/>
        <w:br/>
        <w:t>[245]       Así: el 5 de enero de 2006 declararon nuevamente ante el  Cuerpo</w:t>
        <w:br/>
        <w:t>de Investigaciones la señora Eloisa Barrios  y  los  señores  Víctor  Daniel</w:t>
        <w:br/>
        <w:t>Cabrera Barrios y Jorge Antonio Barrios Ortuño. El 10 de julio  de  2006  el</w:t>
        <w:br/>
        <w:t>Cuerpo de Investigaciones en respuesta a la solicitud de 1 de  noviembre  de</w:t>
        <w:br/>
        <w:t>2005 de la Fiscalía, informó que “no se realizaron fijaciones  fotográficas”</w:t>
        <w:br/>
        <w:t>en las averiguaciones sumarias del caso. El 27 de julio de  2006  el  Cuerpo</w:t>
        <w:br/>
        <w:t>de Investigaciones ordenó, entre otras, la práctica  de  una  experticia  de</w:t>
        <w:br/>
        <w:t>trayectoria balística. El 14 de  agosto  de  2006  se  procedió  a  realizar</w:t>
        <w:br/>
        <w:t>fijaciones fotográficas del lugar de la muerte, sin embargo, “el […]  rancho</w:t>
        <w:br/>
        <w:t>donde había sucedido el hecho, ya no existía debido a que  el  inmueble  fue</w:t>
        <w:br/>
        <w:t>derrumbado al quedarse deshabitado”. Sin perjuicio de lo anterior, el 31  de</w:t>
        <w:br/>
        <w:t>agosto y el 1 de septiembre de 2006 realizó inspección técnico policial  del</w:t>
        <w:br/>
        <w:t>lugar y remitió levantamiento planimétrico. Se realizaron las entrevistas  a</w:t>
        <w:br/>
        <w:t>varios testigos y familiares anteriormente solicitadas. El 28 de  agosto  de</w:t>
        <w:br/>
        <w:t>2006 el Cuerpo de Investigaciones solicitó la realización de una  experticia</w:t>
        <w:br/>
        <w:t>hematológica para determinar el grupo sanguíneo de una evidencia  enviada  a</w:t>
        <w:br/>
        <w:t>ese despacho el 15 de septiembre de 1998. Los resultados, remitidos el 6  de</w:t>
        <w:br/>
        <w:t>septiembre de 2006, indicaron que “no  [fue]  posible  determinar  el  grupo</w:t>
        <w:br/>
        <w:t>sanguíneo[,] por lo exiguo del material existente”. El 4  de  septiembre  de</w:t>
        <w:br/>
        <w:t>2006 se realizó un informe de análisis y reconstrucción de  los  hechos  con</w:t>
        <w:br/>
        <w:t>el fin de establecer la trayectoria balística. Cfr. Actas  de  entrevista  a</w:t>
        <w:br/>
        <w:t>Eloisa Barrios, Víctor  Daniel  Cabrera  Barrios  y  Jorge  Antonio  Barrios</w:t>
        <w:br/>
        <w:t>Ortuño el 5 de enero de 2006 (expediente de anexos al Informe No.  11/10  de</w:t>
        <w:br/>
        <w:t>la Comisión, tomo I, anexo 1, folios 2933 a 2942); Actas  de  entrevistas  a</w:t>
        <w:br/>
        <w:t>Héctor Enrique Machuca Arriechi y Mauro Apolinar Morales ante el  Cuerpo  de</w:t>
        <w:br/>
        <w:t>Investigaciones de 16 de enero de 2006;  acta  de  investigación  penal  del</w:t>
        <w:br/>
        <w:t>Cuerpo de Investigaciones de 10 de julio de 2006; Memorándum  No.  9700-081-</w:t>
        <w:br/>
        <w:t>SDVC4421 del Cuerpo de Investigaciones de 27  de  julio  de  2006;  Acta  de</w:t>
        <w:br/>
        <w:t>investigación penal del Cuerpo de Investigaciones de 14 de agosto  de  2006;</w:t>
        <w:br/>
        <w:t>acta de inspección técnico policial del Cuerpo de Investigaciones de  31  de</w:t>
        <w:br/>
        <w:t>agosto  de  2006   y  Memorándum  No.9700-064-LC.3491.06  de   levantamiento</w:t>
        <w:br/>
        <w:t>planimétrico del Cuerpo de Investigaciones  de  1  de  septiembre  de  2006;</w:t>
        <w:br/>
        <w:t>Actas de entrevista a Carmen Elena  Colorado,  Antonio  José  Ojeda,  Eloisa</w:t>
        <w:br/>
        <w:t>Barrios, Lilia Ysabel Solorzano Barrios,  Jorge  Antonio  Barrios  Ortuño  y</w:t>
        <w:br/>
        <w:t>Darelbis Carolina Barrios del Cuerpo  de  Investigaciones  de  16  y  17  de</w:t>
        <w:br/>
        <w:t>agosto   de   2006;   Memorándum   No.9700-081-SDVC-5114   del   Cuerpo   de</w:t>
        <w:br/>
        <w:t>Investigaciones de 28 de agosto de 2006;  Informe  pericial  No.9700-064-DC-</w:t>
        <w:br/>
        <w:t>4078-06 del Cuerpo de Investigaciones de 6 de septiembre de 2006, e  informe</w:t>
        <w:br/>
        <w:t>de análisis y reconstrucción de hechos No.9700-064-DC-3490.06 del Cuerpo  de</w:t>
        <w:br/>
        <w:t>Investigaciones de 4 de septiembre de 2006 (expediente de anexos al  Informe</w:t>
        <w:br/>
        <w:t>No. 11/10 de la Comisión, tomo I, anexo 1, folios 3097 a 3102,  3104,  3106,</w:t>
        <w:br/>
        <w:t>3113, 3116 a 3120, 3122, 3123, 3125 a 3137,  3139,  3141,  3142,  y  3144  a</w:t>
        <w:br/>
        <w:t>3147).</w:t>
        <w:br/>
        <w:br/>
        <w:t>[246]        Cfr.  Oficio  No.05FTMCM-0682.07  del  Fiscal  del   Ministerio</w:t>
        <w:br/>
        <w:t>Público para el Régimen Procesal Transitorio  del  Estado  Aragua  de  1  de</w:t>
        <w:br/>
        <w:t>febrero de 2007 (expediente de anexos al Informe No. 11/10 de  la  Comisión,</w:t>
        <w:br/>
        <w:t>anexos 1 al 5, tomo I, folio 3153).</w:t>
        <w:br/>
        <w:br/>
        <w:t>[247]       Cfr. Oficio No.114/07 del Jefe de la División de  Operaciones  y</w:t>
        <w:br/>
        <w:t>Sara de la Estación Central “Antonio Jose De Sucre”  de  15  de  febrero  de</w:t>
        <w:br/>
        <w:t>2007 (expediente de anexos al Informe No. 11/10 de la Comisión, anexos 1  al</w:t>
        <w:br/>
        <w:t>5, tomo I, folio 3156) y Oficio No.BB-07 del Inspector Jefe de la  Comisaría</w:t>
        <w:br/>
        <w:t>Policial Barbacoas de 7 de febrero de 2007 (expediente de anexos al  Informe</w:t>
        <w:br/>
        <w:t>No. 11/10 de la Comisión, anexos 1 al 5, tomo I, folio 3154).</w:t>
        <w:br/>
        <w:br/>
        <w:t>[248]       Cfr. Escrito de acusación de la  Fiscalía  de  17  de  abril  de</w:t>
        <w:br/>
        <w:t>2007, supra nota 63, folios 4477 a 4497.</w:t>
        <w:br/>
        <w:br/>
        <w:t>[249]        Cfr.  Autos  del  Tribunal  Noveno  de  23  de  abril  de  2007</w:t>
        <w:br/>
        <w:t>(expediente de anexos al Informe No. 11/10 de la Comisión, tomo I, anexo  1,</w:t>
        <w:br/>
        <w:t>folios 3164 y 3165).</w:t>
        <w:br/>
        <w:br/>
        <w:t>[250]       Cfr. Auto de diferimiento de audiencia preliminar  del  Tribunal</w:t>
        <w:br/>
        <w:t>Noveno de 22 de mayo de 2007 (expediente de anexos al Informe No.  11/10  de</w:t>
        <w:br/>
        <w:t>la Comisión, tomo I, anexo 1, folio 3173); oficio No.  1304-11  del  Juzgado</w:t>
        <w:br/>
        <w:t>Noveno de 8 de junio de 2011 (expediente de fondo, tomo  V,  folios  2366  y</w:t>
        <w:br/>
        <w:t>2367), e Informe Anual de la Fiscalía General de la  República,  anexo  2.17</w:t>
        <w:br/>
        <w:t>(expediente de anexos al Informe No. 11/10 de la Comisión, tomo I, anexo  1,</w:t>
        <w:br/>
        <w:t>folio 3180).</w:t>
        <w:br/>
        <w:br/>
        <w:t>[251]       Cfr. Minuta informativa de la Fiscalía Vigésima de 10 de  agosto</w:t>
        <w:br/>
        <w:t>de 2011 (expediente de fondo, tomo VI, folio 2502).</w:t>
        <w:br/>
        <w:br/>
        <w:t>[252]       Cfr. Denuncia presentada por Brígida  Oneyda  Barrios  el  2  de</w:t>
        <w:br/>
        <w:t>diciembre  de  2003,  supra  nota  171,  folios  3218  a  3220,  y  Denuncia</w:t>
        <w:br/>
        <w:t>presentada por Luis Alberto Barrios el 4 de diciembre de  2003,  supra  nota</w:t>
        <w:br/>
        <w:t>172, folios 3221 a 3223.</w:t>
        <w:br/>
        <w:br/>
        <w:t>[253]       Cfr. Acta de visita de la Defensoría del Niño, supra  nota  174,</w:t>
        <w:br/>
        <w:t>folio 3225, y Estudio social de la Defensoría del Niño de 9 de diciembre  de</w:t>
        <w:br/>
        <w:t>2003 (expediente de anexos al Informe No. 11/10 de la Comisión, anexos 1  al</w:t>
        <w:br/>
        <w:t>5, tomo I, folio 3227).</w:t>
        <w:br/>
        <w:br/>
        <w:t>[254]       Cfr. Denuncia presentada por Orismar Carolina  Alzul  García  el</w:t>
        <w:br/>
        <w:t>10 de diciembre de 2003, supra nota 172, folio 3224.</w:t>
        <w:br/>
        <w:br/>
        <w:t>[255]       Correspondientes  a:  a)  inspección  técnico  policial  de  los</w:t>
        <w:br/>
        <w:t>lugares; b) entrevista a posibles testigos; c)  solicitud  de  documentación</w:t>
        <w:br/>
        <w:t>de los artefactos hurtados; d) identificación de los funcionarios  adscritos</w:t>
        <w:br/>
        <w:t>a la  comisaría  policial  de  Guanayen,  posibles  autores  del  hecho;  c)</w:t>
        <w:br/>
        <w:t>entrevista a todas las víctimas; f) inspección técnico policial en el  libro</w:t>
        <w:br/>
        <w:t>de novedades diarias de los días 27 a 29 de noviembre de 2003, y  g)  avalúo</w:t>
        <w:br/>
        <w:t>prudencial. Cfr. Orden de inicio de la investigación de la  Fiscalía  Décima</w:t>
        <w:br/>
        <w:t>Cuarta de 12 de diciembre de 2003  (expediente  de  anexos  al  Informe  No.</w:t>
        <w:br/>
        <w:t>11/10 de la Comisión, anexos 1 al 5, tomo I, folio 3249).</w:t>
        <w:br/>
        <w:br/>
        <w:t>[256]         Cfr.   Oficio   No.   9700-081-SDVC.7866   del    Cuerpo    de</w:t>
        <w:br/>
        <w:t>Investigaciones de 16 de diciembre de 2003 (expediente de anexos al  Informe</w:t>
        <w:br/>
        <w:t>No. 11/10 de la Comisión, tomo I, anexo 2, folio 3251);  Oficios  No.05-F20-</w:t>
        <w:br/>
        <w:t>2326-06, No.05.F20-071/07 y No. 05-F20-337-07 de la Fiscalía Vigésima  de  5</w:t>
        <w:br/>
        <w:t>de diciembre de 2006,  18  de  enero  de  2007  y  28  de  febrero  de  2007</w:t>
        <w:br/>
        <w:t>(expediente de anexos al Informe No. 11/10 de la Comisión, anexo 2, tomo  I,</w:t>
        <w:br/>
        <w:t>folios 3287, 3306 y 3308).</w:t>
        <w:br/>
        <w:br/>
        <w:t>[257]       Cfr. Oficio No.035/07 del Cuerpo de Seguridad y  Orden  Público,</w:t>
        <w:br/>
        <w:t>Estación Central “Antonio José de Sucre” de 24 de enero de 2007  (expediente</w:t>
        <w:br/>
        <w:t>de anexos al Informe No. 11/10 de  la  Comisión,  tomo  I,  anexo  2,  folio</w:t>
        <w:br/>
        <w:t>3297).</w:t>
        <w:br/>
        <w:br/>
        <w:t>[258]        Cfr.  Denuncia  interpuesta  ante  la  Fiscalía  Superior   del</w:t>
        <w:br/>
        <w:t>Ministerio Público el 1 de marzo de 2004, supra  nota  139,  folios  3210  a</w:t>
        <w:br/>
        <w:t>3216.</w:t>
        <w:br/>
        <w:br/>
        <w:t>[259]       Cfr. Comunicación presentada ante la Fiscalía Décimo Cuarta  por</w:t>
        <w:br/>
        <w:t>Eloisa Barrios el 28 de abril de 2004 (expediente de anexos  al  escrito  de</w:t>
        <w:br/>
        <w:t>contestación, tomo III, folios 5896 y 5897);  Comunicación  presentada  ante</w:t>
        <w:br/>
        <w:t>la Fiscalía Catorce por Luis Aguilera el 1 de junio de 2004  (expediente  de</w:t>
        <w:br/>
        <w:t>anexos al Informe 11/10 de la Comisión, tomo  I,  anexo  2,  folios  3337  a</w:t>
        <w:br/>
        <w:t>3342); Oficios No. CJP-093-04 y  No.  CJP-092-04  del  señor  Luis  Aguilera</w:t>
        <w:br/>
        <w:t>remitidos respectivamente al  Presidente  de  la  República  Bolivariana  de</w:t>
        <w:br/>
        <w:t>Venezuela y al Gobernador del estado Aragua el 24 de marzo y el 6  de  abril</w:t>
        <w:br/>
        <w:t>de 2004 (expediente de anexos al Informe No. 11/10 de la Comisión,  tomo  I,</w:t>
        <w:br/>
        <w:t>anexo 2, folios 3378 a 3390).</w:t>
        <w:br/>
        <w:br/>
        <w:t>[260]       Cfr. Acta de  investigación  penal  emitida  por  el  Cuerpo  de</w:t>
        <w:br/>
        <w:t>Investigaciones, supra nota 171,  folios 3232  y  3233.  La  señora  Brigida</w:t>
        <w:br/>
        <w:t>Oneyda Barrios ya no vivía en el sector al momento  de  realizar  inspección</w:t>
        <w:br/>
        <w:t>técnica de la casa.  También  cfr.  Acta  de  entrevista  a  Brígida  Oneyda</w:t>
        <w:br/>
        <w:t>Barrios de 28 de febrero de 2005 (expediente de anexos al Informe No.  11/10</w:t>
        <w:br/>
        <w:t>de la Comisión, tomo I, anexo 2, folios 3253 y 3254).</w:t>
        <w:br/>
        <w:br/>
        <w:t>[261]       Acta de investigación penal del Cuerpo de Investigaciones de  21</w:t>
        <w:br/>
        <w:t>de febrero de 2005 (expediente de anexos al escrito  de  contestación,  tomo</w:t>
        <w:br/>
        <w:t>II, folio 5120), y cfr. acta de entrevista del Cuerpo de Investigaciones  de</w:t>
        <w:br/>
        <w:t>28 de febrero de 2005, supra nota 120, folios 3253 y 3254.</w:t>
        <w:br/>
        <w:br/>
        <w:t>[262]        Cfr.  Oficio  No.  05-F20-0944-05  de  la   Fiscalía   Vigésima</w:t>
        <w:br/>
        <w:t>(expediente de anexos al Informe No. 11/10 de la Comisión, anexos  1  al  5,</w:t>
        <w:br/>
        <w:t>tomo I, folio 3267). Se  solicitó:  a)  citar  y  entrevistar  a  la  señora</w:t>
        <w:br/>
        <w:t>Brígida Oneyda Barrios y  a  su  hijo,  y  a  posibles  testigos  que  estos</w:t>
        <w:br/>
        <w:t>identifiquen,  b)  coordinar  con  las   autoridades   correspondientes   la</w:t>
        <w:br/>
        <w:t>realización de reconocimiento de presuntos autores mediante fotograma, y  c)</w:t>
        <w:br/>
        <w:t>solicitar copia de acta  de  nombramiento  y  aceptación  de  cargo  de  los</w:t>
        <w:br/>
        <w:t>funcionarios policiales posibles autores, así como del libro de novedades  y</w:t>
        <w:br/>
        <w:t>otras actas policiales.  Cfr.  oficio  No.  05-F20-1407-05  de  la  Fiscalía</w:t>
        <w:br/>
        <w:t>Vigésima de 22 de agosto de 2005 (expediente de anexos al Informe No.  11/10</w:t>
        <w:br/>
        <w:t>de la Comisión, anexos 1 al 5, tomo I, folio 3269).</w:t>
        <w:br/>
        <w:br/>
        <w:t>[263]       Cfr. Oficio  No.  05-F20-1417-05  y  No.  05-F20-1418-05  de  la</w:t>
        <w:br/>
        <w:t>Fiscalía Vigésima de 23 de agosto de 2005 (expediente de anexos  al  Informe</w:t>
        <w:br/>
        <w:t>No. 11/10 de la Comisión, tomo I, anexos  1  al  5,  folios  3271  a  3272).</w:t>
        <w:br/>
        <w:t>También solicitó al Juez Quinto de  Primera  Instancia  que  las  fijaciones</w:t>
        <w:br/>
        <w:t>fotográficas realizadas en la vivienda de Luis Alberto Barrios y  su  esposa</w:t>
        <w:br/>
        <w:t>fueran desarticuladas del expediente  fiscal  sobre  la  muerte  de  Narciso</w:t>
        <w:br/>
        <w:t>Antonio Barrios, ya que las mismas “pertenecen al  expediente  fiscal  N[o.]</w:t>
        <w:br/>
        <w:t>05-F20-0062-(3)-2004 (averiguación penal G-570.694)  […]  y  que  por  error</w:t>
        <w:br/>
        <w:t>involuntario, fueron añadidas al expediente de marras”.</w:t>
        <w:br/>
        <w:br/>
        <w:t>[264]       Cfr. Acta de  imputación  del  señor  Wilmer  José  Bravo  Terán</w:t>
        <w:br/>
        <w:t>emitida por la Fiscalía Vigésima el 12 de diciembre de 2006  (expediente  de</w:t>
        <w:br/>
        <w:t>anexos al Informe No. 11/10 de la Comisión, anexos 1 al  5,  tomo  I,  folio</w:t>
        <w:br/>
        <w:t>3285).</w:t>
        <w:br/>
        <w:br/>
        <w:t>[265]       Cfr.  Acta  de  entrevista  de  Brígida  Oneyda  Barrios  de  la</w:t>
        <w:br/>
        <w:t>Fiscalía Vigésima de 3 de octubre de 2006 supra  nota  119,  folios  3235  a</w:t>
        <w:br/>
        <w:t>3237.</w:t>
        <w:br/>
        <w:br/>
        <w:t>[266]       Cfr. Escrito de imposición de actas y Acta de entrevistas de  la</w:t>
        <w:br/>
        <w:t>Fiscalía Vigésima de 16 de enero de 2007 (expediente de  anexos  al  Informe</w:t>
        <w:br/>
        <w:t>No. 11/10 de la Comisión, tomo I, anexos 1 al 5, folios 3291 a 3295).</w:t>
        <w:br/>
        <w:br/>
        <w:t>[267]       Cfr. Oficio No.035/07 del Jefe de Operaciones y SARA del  Cuerpo</w:t>
        <w:br/>
        <w:t>de Seguridad y Orden Público, Estación Central Antonio Jose de Sucre, de  24</w:t>
        <w:br/>
        <w:t>de enero de 2007 (expediente de anexos al Informe No. 11/10 de la  Comisión,</w:t>
        <w:br/>
        <w:t>tomo I, anexo 2, folios 3297 a 3304). La Fiscalía solicitó esta  información</w:t>
        <w:br/>
        <w:t>posteriormente, cfr. Escrito No. 05-F20-2853-08  de  archivo  fiscal  de  la</w:t>
        <w:br/>
        <w:t>Fiscalía Vigésima de 13 de  noviembre  de  2008  (expediente  de  anexos  al</w:t>
        <w:br/>
        <w:t>escrito de contestación, tomo II, folio 5376).</w:t>
        <w:br/>
        <w:br/>
        <w:t>[268]       Asimismo, el 3 de  marzo  de  2008  se  citó  a  declarar  a  un</w:t>
        <w:br/>
        <w:t>funcionario policía que a la fecha de los hechos se encontraba destacado  en</w:t>
        <w:br/>
        <w:t>la Comisaría de Barbacoas, ésta última  solicitud  fue  reiterada  el  5  de</w:t>
        <w:br/>
        <w:t>abril de 2008, fecha en la que llamó a declarar también a  otro  funcionario</w:t>
        <w:br/>
        <w:t>policial. No consta que estos  funcionarios  hayan  declarado.  Cfr.  minuta</w:t>
        <w:br/>
        <w:t>informativa de la Fiscalía Vigésima (expediente de fondo,  tomo  VI,  folios</w:t>
        <w:br/>
        <w:t>2517 a 2519).</w:t>
        <w:br/>
        <w:br/>
        <w:t>[269]       Cfr. Minuta informativa de la Fiscalía Vigésima  (expediente  de</w:t>
        <w:br/>
        <w:t>fondo, tomo VI, folios 2517 a 2519).</w:t>
        <w:br/>
        <w:br/>
        <w:t>[270]       Cfr. Escrito de la señora Eloisa Barrios y su abogado sin  fecha</w:t>
        <w:br/>
        <w:t>(expediente de anexos al Informe No. 11/10 de la Comisión, tomo I, anexo  2,</w:t>
        <w:br/>
        <w:t>folios 3256 a 3258).</w:t>
        <w:br/>
        <w:br/>
        <w:t>[271]       Cfr. Oficio No.  2810-08  de  la  Fiscalía  Vigésima  de  10  de</w:t>
        <w:br/>
        <w:t>noviembre de 2008 (expediente de anexos al  escrito  de  contestación,  tomo</w:t>
        <w:br/>
        <w:t>II, anexo, 10,  folio  5362).  El  señor  Aguilera  había  solicitado  a  la</w:t>
        <w:br/>
        <w:t>Fiscalía Vigésima la información sobre los funcionarios policiales  de  esta</w:t>
        <w:br/>
        <w:t>Comisaría, cfr. comunicación de Luis Aguilera  de  23  de  octubre  de  2008</w:t>
        <w:br/>
        <w:t>(expediente de anexos al escrito de contestación, tomo II, anexo, 10,  folio</w:t>
        <w:br/>
        <w:t>5361).</w:t>
        <w:br/>
        <w:br/>
        <w:t>[272]       Cfr. Escrito de archivo fiscal  de la Fiscalía  Vigésima  de  13</w:t>
        <w:br/>
        <w:t>de noviembre de 2008, supra nota 267, folios 5363 a 5381.</w:t>
        <w:br/>
        <w:br/>
        <w:t>[273]       Cfr. Acta de investigación penal del Cuerpo  de  Investigaciones</w:t>
        <w:br/>
        <w:t>de  12  de  diciembre  de  2003  (expediente  de  anexos   al   escrito   de</w:t>
        <w:br/>
        <w:t>contestación, tomo III, anexo 17, folio 5930).</w:t>
        <w:br/>
        <w:br/>
        <w:t>[274]       Las evidencias recolectadas  ese  día  son:  dos  cartuchos  sin</w:t>
        <w:br/>
        <w:t>percutir de calibre 16,  una  escopeta  calibre  16,  y  seis  “conchas”  de</w:t>
        <w:br/>
        <w:t>cartucho, una de calibre 16 y cinco de calibre 12, cfr.  inspección  técnico</w:t>
        <w:br/>
        <w:t>policial  No.  1781  y  memorándum  No.  9700-081-SDVD-7740  del  Cuerpo  de</w:t>
        <w:br/>
        <w:t>Investigaciones de 12 de diciembre de 2003 (expediente de anexos al  escrito</w:t>
        <w:br/>
        <w:t>de contestación, tomo  III,  anexo  17,  folios  5934  y  5942).  El  17  de</w:t>
        <w:br/>
        <w:t>diciembre de 2003 se remitieron al laboratorio criminalístico dos  cartuchos</w:t>
        <w:br/>
        <w:t>calibre 16 y cinco “conchas” de escopeta calibre 16 para la  realización  de</w:t>
        <w:br/>
        <w:t>experticias,  cfr.  memorándum  No.   9700-081-SDVD-7836   del   Cuerpo   de</w:t>
        <w:br/>
        <w:t>investigaciones de 17 de diciembre de 2003 (expediente de anexos al  escrito</w:t>
        <w:br/>
        <w:t>de contestación, tomo III, anexo 17, folio 5963).</w:t>
        <w:br/>
        <w:br/>
        <w:t>[275]       Entre ellas: a)  se  realizó  inspección  técnico  policial  del</w:t>
        <w:br/>
        <w:t>cuerpo de la víctima; b) se tomó necrodactilia para  su  identificación;  c)</w:t>
        <w:br/>
        <w:t>compareció  la  señora  Elbira  Barrios;  d)  se  ordenó  el  inicio  de  la</w:t>
        <w:br/>
        <w:t>averiguación penal; e) se notificaron los  hechos  a  diversas  autoridades,</w:t>
        <w:br/>
        <w:t>con el relato de lo ocurrido por los  agentes  implicados  y  se  realizaron</w:t>
        <w:br/>
        <w:t>entrevistas a testigos; f) se solicitó realizar levantamiento  planimétrico,</w:t>
        <w:br/>
        <w:t>solicitud que se reiteró el 5 de marzo de 2005, y  g)  se  rindió  resultado</w:t>
        <w:br/>
        <w:t>del  protocolo  de  autopsia,  en  el  que  se  concluyó  muerte  por  shock</w:t>
        <w:br/>
        <w:t>hemorrágico agudo por lesión producida por arma de  fuego.  Cfr.  Inspección</w:t>
        <w:br/>
        <w:t>técnico policial No. 1782 del Cuerpo de Investigaciones de 12  de  diciembre</w:t>
        <w:br/>
        <w:t>de 2003; memorándum No. 9700-081-SDVC-7743  de  12  de  diciembre  de  2003;</w:t>
        <w:br/>
        <w:t>Declaración de Eloisa Barrios ante el Cuerpo de  Investigaciones  de  12  de</w:t>
        <w:br/>
        <w:t>diciembre de 2003; Orden de  inicio  de  la  investigación  emitida  por  la</w:t>
        <w:br/>
        <w:t>Fiscalía Décima Cuarta el 12 de diciembre  de  2003;  Notificaciones  de  la</w:t>
        <w:br/>
        <w:t>Comisaría Policial Barbacoas de 13 de diciembre de 2003 dirigidas al  Cuerpo</w:t>
        <w:br/>
        <w:t>de Investigaciones y a la Fiscalía  Décima  Cuarta;  Acta  de  investigación</w:t>
        <w:br/>
        <w:t>penal de 12 de diciembre de 2003;  Actas  de  entrevistas  a  Walter  Rafael</w:t>
        <w:br/>
        <w:t>Pacheco Urrutia, Antonio María Macayo  Martínez  y  Yonis  Mauricio  Villega</w:t>
        <w:br/>
        <w:t>Aparicio de 12 de diciembre de 2003; Memorándum  No.  9700-081-SDVD-7837  de</w:t>
        <w:br/>
        <w:t>17 de diciembre de 2003 y Memorándum No. 9700-081-1394  de  5  de  marzo  de</w:t>
        <w:br/>
        <w:t>2004 del Cuerpo de Investigaciones, y oficio No. 9700-142-8514 de  resultado</w:t>
        <w:br/>
        <w:t>del protocolo de autopsia realizada el 13 de diciembre de  2003  del  Cuerpo</w:t>
        <w:br/>
        <w:t>de Investigaciones de 22 de diciembre  de  2003  (expediente  de  anexos  al</w:t>
        <w:br/>
        <w:t>escrito de contestación, tomo III, anexo  17,  folios  5936,  5938  a  5940,</w:t>
        <w:br/>
        <w:t>5943, 5945 a 5962, 5971,  5966  y  5978).  En  la  orden  de  inicio  de  la</w:t>
        <w:br/>
        <w:t>investigación  penal   se   ordenaron   las   siguientes   diligencias:   a)</w:t>
        <w:br/>
        <w:t>identificación plena de los funcionarios actuantes en el enfrentamiento;  b)</w:t>
        <w:br/>
        <w:t>recabar evidencias de interés criminalístico; c)  colectar  armas  de  fuego</w:t>
        <w:br/>
        <w:t>utilizadas  por  los  funcionarios  y  el  fallecido;   d)   experticia   de</w:t>
        <w:br/>
        <w:t>reconocimiento de armas de fuego; e) comparación  y  trayectoria  balística;</w:t>
        <w:br/>
        <w:t>f)  levantamiento  planimétrico;  g)  protocolo  de  autopsia;  h)  acta  de</w:t>
        <w:br/>
        <w:t>enterramiento y  de  defunción;  i)  identificación  plena  del  occiso;  j)</w:t>
        <w:br/>
        <w:t>entrevista a posibles testigos; k) inspección técnico policial del lugar,  y</w:t>
        <w:br/>
        <w:t>l) entrevista a los funcionarios actuantes.</w:t>
        <w:br/>
        <w:br/>
        <w:t>[276]       Cfr. Declaración rendida por Leomar Jose Rovira Mendoza ante  el</w:t>
        <w:br/>
        <w:t>Cuerpo de Investigaciones el 18 de enero de 2004  y  Acta  de  investigación</w:t>
        <w:br/>
        <w:t>penal del Cuerpo de Investigaciones de 1 de marzo  de  2004  (expediente  de</w:t>
        <w:br/>
        <w:t>anexos al escrito de contestación, tomo III, anexo 17, folios 5969,  5970  y</w:t>
        <w:br/>
        <w:t>5977).</w:t>
        <w:br/>
        <w:br/>
        <w:t>[277]        Cfr.  Memorándum   No.   9700-081-SDVD-0697   del   Cuerpo   de</w:t>
        <w:br/>
        <w:t>Investigaciones de 2 de febrero de 2004, e informe pericial  del  Cuerpo  de</w:t>
        <w:br/>
        <w:t>Investigaciones de 19 de febrero de 2004 (expediente de  anexos  al  escrito</w:t>
        <w:br/>
        <w:t>de contestación, tomo III, anexo 17, folios 5973 y 5983).</w:t>
        <w:br/>
        <w:br/>
        <w:t>[278]        Cfr.  Denuncia  interpuesta  ante  el   Fiscal   Superior   del</w:t>
        <w:br/>
        <w:t>Ministerio Público el 1 de marzo de 2004, supra  nota  139,  folios  3318  y</w:t>
        <w:br/>
        <w:t>3319.</w:t>
        <w:br/>
        <w:br/>
        <w:t>[279]       Cfr. Comunicación de Eloisa Barrios y su abogado de 21 de  abril</w:t>
        <w:br/>
        <w:t>de 2004 y comunicación de Eloisa Barrios presentada ante la Fiscalía  Décimo</w:t>
        <w:br/>
        <w:t>Cuarta el  28  de  abril  de  2004  (expediente  de  anexos  al  escrito  de</w:t>
        <w:br/>
        <w:t>contestación, tomo III, anexo 17, folios 5896, 5897, 5900 y 5901);  Denuncia</w:t>
        <w:br/>
        <w:t>interpuesta por Elosia Barrios y  Luis  Aguilera  ante  la  Fiscalía  Décimo</w:t>
        <w:br/>
        <w:t>Cuarta el 1 de junio de 2004 (expediente de anexos al Informe No.  11/10  de</w:t>
        <w:br/>
        <w:t>la Comisión, anexos 1 al 5, tomo I, folios 3337 a 3342);  Escritos  de  Luis</w:t>
        <w:br/>
        <w:t>Aguilera de 7 de diciembre de 2004  (expediente  de  anexos  al  escrito  de</w:t>
        <w:br/>
        <w:t>contestación, tomo III, anexo 17, folios 6065 a 6068); Oficios No.  CJP-092-</w:t>
        <w:br/>
        <w:t>04, No. CJP-093-04, No. CJP-051-04 de  Luis  Aguilera  remitidos  el  24  de</w:t>
        <w:br/>
        <w:t>marzo, el 6 de abril y 17 de junio de 2004 (expediente de anexos al  Informe</w:t>
        <w:br/>
        <w:t>No. 11/10 de la Comisión, anexos 1 al  5,  tomo  I,  folios  3378  a  3394);</w:t>
        <w:br/>
        <w:t>Escrito de Luis Aguilera de 23 de julio de 2004  (expediente  de  anexos  al</w:t>
        <w:br/>
        <w:t>Informe No. 11/10 de la Comisión, anexos 1 al  5,  tomo  I,  folios  3344  a</w:t>
        <w:br/>
        <w:t>3353), y oficios No. CJP-054-04, No. CJP-056-04, No.  CJP-050-04,  No.  CJP-</w:t>
        <w:br/>
        <w:t>058-04, No. CJP-059-04, No. CJP-055-04 de Luis Aguilera de 28, 29  y  30  de</w:t>
        <w:br/>
        <w:t>julio de 2004 (expediente de anexos al Informe No.  11/10  de  la  Comisión,</w:t>
        <w:br/>
        <w:t>anexos 1 al 5, tomo I, folios 3349 a 3356, y  3360  a  3369).  Asimismo,  la</w:t>
        <w:br/>
        <w:t>señora Eloisa Barrios indicó a la Fiscalía vigésima el 22  de  noviembre  de</w:t>
        <w:br/>
        <w:t>2004 la existencia de determinadas irregularidades en el expediente:  a)  la</w:t>
        <w:br/>
        <w:t>carencia de copia certificada del rol de guardia y libro de novedades de  la</w:t>
        <w:br/>
        <w:t>Comisaría de Guanayen;  b)  que  no  consta  la  experticia  de  comparación</w:t>
        <w:br/>
        <w:t>balística de las balas extraídas al cadáver; c) que no consta la  experticia</w:t>
        <w:br/>
        <w:t>a  las  armas  de  fuego  de  los  funcionarios  actuantes,  la  trayectoria</w:t>
        <w:br/>
        <w:t>balística y el análisis de trazas de disparos, cfr. comunicación  de  Eloisa</w:t>
        <w:br/>
        <w:t>Barrios de 22 de noviembre de 2004  (expediente  de  anexos  al  escrito  de</w:t>
        <w:br/>
        <w:t>contestación, tomo III, anexo 17, folios 6040 y 6041).</w:t>
        <w:br/>
        <w:br/>
        <w:t>[280]       Cfr. Oficios No.  05-F14-5582-04  y  No.  05-F14-5733-04  de  la</w:t>
        <w:br/>
        <w:t>Fiscalía Décimo Cuarta de 26 de abril y 31 de mayo de  2004  (expediente  de</w:t>
        <w:br/>
        <w:t>anexos al escrito de contestación, tomo III, anexo 17, folios 5984 y 6003).</w:t>
        <w:br/>
        <w:br/>
        <w:t>[281]        Cfr.  Acta  de  entrevista  a  Eloisa  Barrios  del  Cuerpo  de</w:t>
        <w:br/>
        <w:t>Investigaciones de 19 de mayo de 2004,  y  actas  de  entrevistas  a  Néstor</w:t>
        <w:br/>
        <w:t>Caudi Barrios y a Elbira Barrios del Cuerpo  de  Investigaciones  de  27  de</w:t>
        <w:br/>
        <w:t>mayo de 2004 (expediente de anexos al escrito  de  contestación,  tomo  III,</w:t>
        <w:br/>
        <w:t>anexo 17, folios 5964, 5965, 5987, 5999, 6000 y 6001).</w:t>
        <w:br/>
        <w:br/>
        <w:t>[282]       Cfr. Oficios No. 9700-081-SVC-3635 y No.  9700-081-SVC-3636  del</w:t>
        <w:br/>
        <w:t>Cuerpo de Investigaciones de 7 de junio de 2004 y oficio  No.  9700-081-SVC-</w:t>
        <w:br/>
        <w:t>3973 del Cuerpo de Investigaciones de 24 de junio  de  2004  (expediente  de</w:t>
        <w:br/>
        <w:t>anexos al escrito de contestación, tomo III, anexo 17, folios 6004,  6005  y</w:t>
        <w:br/>
        <w:t>6024).</w:t>
        <w:br/>
        <w:br/>
        <w:t>[283]       Cfr.  Actas  de  entrevistas  a  Jorge  Antonio  Barrios  Ortuño</w:t>
        <w:br/>
        <w:t>Artuño, Heran  Bennedani  La  Rosa,  Inés  Josefina  Barrios,  Pablo  Julián</w:t>
        <w:br/>
        <w:t>Solorzano Barrios, Walter Rafael Pacheco Urrutia, Jose Luis  Riasco  León  y</w:t>
        <w:br/>
        <w:t>Marcos Antonio Moreno Dorta del Cuerpo de Investigaciones de 9, 22, 24 y  29</w:t>
        <w:br/>
        <w:t>de junio de 2004 (expediente de anexos  al  escrito  de  contestación,  tomo</w:t>
        <w:br/>
        <w:t>III, anexo 17, folios 6006 a 6023, 6025, 6026, 6028 y 6030).</w:t>
        <w:br/>
        <w:br/>
        <w:t>[284]       Cfr. Memorándum No. 05-FS-UAV-092-04 de la Unidad de Atención  a</w:t>
        <w:br/>
        <w:t>la Víctima de 24 de agosto de 2004 y minuta de la Unidad de  Atención  a  la</w:t>
        <w:br/>
        <w:t>Víctima de 20 de  agosto  de  2004  (expediente  de  anexos  al  escrito  de</w:t>
        <w:br/>
        <w:t>contestación, tomo III, anexo 17, folios 5918 a 5920).</w:t>
        <w:br/>
        <w:br/>
        <w:t>[285]       Cfr. Memorándum de la Unidad de Atención a la Víctima de  23  de</w:t>
        <w:br/>
        <w:t>septiembre de 2004, supra nota 143,  folio 6031.</w:t>
        <w:br/>
        <w:br/>
        <w:t>[286]       Cfr. Oficios No. 05-F20-0585-04, No. 05-F20-0602-04, No. 05-F20-</w:t>
        <w:br/>
        <w:t>0603-04 y No. 05-F20-0226-05 de la Fiscalía Vigésima de 10 de  noviembre  de</w:t>
        <w:br/>
        <w:t>2004, 16 de noviembre de 2004 y 10 de febrero de 2005 (expediente de  anexos</w:t>
        <w:br/>
        <w:t>al escrito de contestación, tomo III, anexo 17, folios 6032,  6037,  6038  y</w:t>
        <w:br/>
        <w:t>6070).</w:t>
        <w:br/>
        <w:br/>
        <w:t>[287]        Cfr.  Memorándum  del  Cuerpo  de  Investigaciones  de  18   de</w:t>
        <w:br/>
        <w:t>noviembre de 2004 (expediente de anexos al  escrito  de  contestación,  tomo</w:t>
        <w:br/>
        <w:t>III, anexo 17, folio 6039).</w:t>
        <w:br/>
        <w:br/>
        <w:t>[288]       Entre ellas: a) comparecieron ante  la  Fiscalía  Vigésima  tres</w:t>
        <w:br/>
        <w:t>policías, quienes fueron interrogados  también  por  otros  hechos  como  el</w:t>
        <w:br/>
        <w:t>allanamiento  de  viviendas,  la  agresión  y  detención   de   determinados</w:t>
        <w:br/>
        <w:t>integrantes de la familia Barrios y de la familia Ravelos el 19 de junio  de</w:t>
        <w:br/>
        <w:t>2004 y la muerte de Luis Alberto  Barrios,  y  b)  se  comunicó  que  fueron</w:t>
        <w:br/>
        <w:t>puestas a disposición del Cuerpo  de  Investigaciones  las  armas  de  fuego</w:t>
        <w:br/>
        <w:t>emplazadas en  la  comisaria  de  Barbacoa,  cfr.  Declaraciones  de  Marcos</w:t>
        <w:br/>
        <w:t>Antonio Moreno Dota, Leomar José Rovira Mendez  y  Jose  Luis  Riascos  Leon</w:t>
        <w:br/>
        <w:t>ante la Fiscalía Vigésima el 26 de noviembre de 2004; oficio No. 050  de  la</w:t>
        <w:br/>
        <w:t>Comandancia del Cuerpo  de  Seguridad  y  Orden  Público,  Estación  Central</w:t>
        <w:br/>
        <w:t>“Antonio Jose de Sucre” de 29 de noviembre de 2004 (expediente de anexos  al</w:t>
        <w:br/>
        <w:t>escrito de contestación, tomo III, anexo 17, folios 6052 a 6063, 6064).</w:t>
        <w:br/>
        <w:br/>
        <w:t>[289]        Cfr.   Oficio   No.   9700-064-DC-5658.2004   del   Cuerpo   de</w:t>
        <w:br/>
        <w:t>Investigaciones de 1 de diciembre de 2004 (expediente de anexos  al  escrito</w:t>
        <w:br/>
        <w:t>de contestación, tomo III, anexo 17, folios 6101 a 6103).</w:t>
        <w:br/>
        <w:br/>
        <w:t>[290]         Cfr.   Informe   No.   9700-064-DC-407.05   del   Cuerpo    de</w:t>
        <w:br/>
        <w:t>Investigaciones de 20 de enero de 2005 (expediente de anexos al  escrito  de</w:t>
        <w:br/>
        <w:t>contestación, tomo III, anexo 17, folios 6099 y 6100).</w:t>
        <w:br/>
        <w:br/>
        <w:t>[291]       Cfr. Oficio No. 05-F20-0225-05 de la Fiscalía Vigésima de 10  de</w:t>
        <w:br/>
        <w:t>febrero de 2005 (expediente de anexos al escrito de contestación, tomo  III,</w:t>
        <w:br/>
        <w:t>anexo 17, folio 6069).</w:t>
        <w:br/>
        <w:br/>
        <w:t>[292]       Cfr. Escrito  de  Eloisa  Barrios  de  21  de  febrero  de  2005</w:t>
        <w:br/>
        <w:t>(expediente de anexos al  escrito  de  contestación,  tomo  III,  anexo  17,</w:t>
        <w:br/>
        <w:t>folios 6097 y 6098). También el 19 de noviembre de  2004  la  señora  Eloisa</w:t>
        <w:br/>
        <w:t>Barrios indicó a la  Fiscalía  Vigésima  que  “consider[a]  improcedente  su</w:t>
        <w:br/>
        <w:t>pretensión  de  presentar  acto  conclusivo   sin   [haber   realizado   las</w:t>
        <w:br/>
        <w:t>diligencias necesarias pendientes]”, cfr. escrito de Eloisa  Barrios  de  19</w:t>
        <w:br/>
        <w:t>de noviembre de 2004 (expediente de anexos al escrito de contestación,  tomo</w:t>
        <w:br/>
        <w:t>III, anexo 17, folios 6042 y 6043).</w:t>
        <w:br/>
        <w:br/>
        <w:t>[293]       Cfr. Escrito de acusación penal  de  las  Fiscalías  Vigésima  y</w:t>
        <w:br/>
        <w:t>Décimo Cuarta de 6 de marzo de 2005 (expediente  de  anexos  al  escrito  de</w:t>
        <w:br/>
        <w:t>contestación, tomo III, anexo 17, folios 5819 al 5851)</w:t>
        <w:br/>
        <w:br/>
        <w:t>[294]        Cfr.  Boleta  de  notificación  481  del  Juzgado  de   Primera</w:t>
        <w:br/>
        <w:t>Instancia de 15 de marzo de  2005,  y  notificaciones  de  emplazamiento  de</w:t>
        <w:br/>
        <w:t>audiencia del Juzgado de Primera Instancia de 4, 26 y 27 de  abril  de  2005</w:t>
        <w:br/>
        <w:t>(expediente de anexos al  escrito  de  contestación,  tomo  III,  anexo  17,</w:t>
        <w:br/>
        <w:t>folios 6107, 6111, 6112 y 6116).</w:t>
        <w:br/>
        <w:br/>
        <w:t>[295]        Cfr.  Oficio  del  Juzgado  Segundo  de  Primera  Instancia  en</w:t>
        <w:br/>
        <w:t>Funciones de Juicio del Circuito Judicial Penal del estado Aragua  de  8  de</w:t>
        <w:br/>
        <w:t>junio de 2011 (expediente de fondo, tomo V, folios 2416 a 2418).</w:t>
        <w:br/>
        <w:br/>
        <w:t>[296]       Cfr. Minuta informativa de 10 de agosto de 2011 de  la  Fiscalía</w:t>
        <w:br/>
        <w:t>Vigésima del estado Aragua (expediente de fondo,  tomo  V,  folios  2508  al</w:t>
        <w:br/>
        <w:t>2510).</w:t>
        <w:br/>
        <w:br/>
        <w:t>[297]       Cfr. Comunicación del señor  Luis  Aguilera  remitida  el  4  de</w:t>
        <w:br/>
        <w:t>marzo de 2004 (expediente de anexos al Informe No.  11/10  de  la  Comisión,</w:t>
        <w:br/>
        <w:t>tomo I, anexo 4, folios 3397 y 3398).</w:t>
        <w:br/>
        <w:br/>
        <w:t>[298]       Cfr. Experticia de reconocimiento médico legal de 5 de marzo  de</w:t>
        <w:br/>
        <w:t>2004, supra nota 78, folio 3409.</w:t>
        <w:br/>
        <w:br/>
        <w:t>[299]       Cfr. Denuncia interpuesta por Rigoberto Antonio  Barrios  el  11</w:t>
        <w:br/>
        <w:t>de marzo de 2004 (expediente de anexos al escrito de contestación,  tomo  I,</w:t>
        <w:br/>
        <w:t>anexo 5, folios 4801 a 4803).</w:t>
        <w:br/>
        <w:br/>
        <w:t>[300]       Consistentes en: a) entrevista a Jorge Antonio  Barrios  Ortuño;</w:t>
        <w:br/>
        <w:t>b) el Cuerpo de Investigaciones puso en conocimiento de la  Fiscalía  Décimo</w:t>
        <w:br/>
        <w:t>Sexta la denuncia interpuesta por Rigoberto  Barrios,  y  c)  el  Cuerpo  de</w:t>
        <w:br/>
        <w:t>Investigaciones solicitó a las comisarias de Barbacoas y de Guanayen  copias</w:t>
        <w:br/>
        <w:t>de los libros de novedades de los días  3   a  4  de  marzo  de  2004.  Cfr.</w:t>
        <w:br/>
        <w:t>Declaración de Jorge Antonio Barrios Ortuño de 11 de marzo  de  2004,  supra</w:t>
        <w:br/>
        <w:t>nota 77, folios  4804  y  4805;  Oficio  No.  9700-044-1520  del  Cuerpo  de</w:t>
        <w:br/>
        <w:t>Investigaciones de 11 de marzo de 2004 (expediente de anexos al  escrito  de</w:t>
        <w:br/>
        <w:t>contestación, tomo I,  anexo  5,  folio  4788),  y  Oficios  del  Cuerpo  de</w:t>
        <w:br/>
        <w:t>Investigaciones de 11 de marzo de 2004 (expediente de anexos al  escrito  de</w:t>
        <w:br/>
        <w:t>contestación, tomo I, anexo 5, folios 4807 y 4808).</w:t>
        <w:br/>
        <w:br/>
        <w:t>[301]       Cfr. Acta de investigación penal del Cuerpo  de  Investigaciones</w:t>
        <w:br/>
        <w:t>de 21 de febrero de 2004 (expediente de anexos al escrito  de  contestación,</w:t>
        <w:br/>
        <w:t>tomo I, anexo 5, folios 4809 y 4810); Actas de entrevista a Didier Ali  Leon</w:t>
        <w:br/>
        <w:t>Pereira y Lourdes Josefina Bedoya Torrealba del  Cuerpo  de  Investigaciones</w:t>
        <w:br/>
        <w:t>de 22 y  23  de  febrero  de  2005  (expediente  de  anexos  al  escrito  de</w:t>
        <w:br/>
        <w:t>contestación, tomo  I,  anexo  5,  folios  4811  a  4813  y  4815  y  4816);</w:t>
        <w:br/>
        <w:t>Experticia de reconocimiento y avalúo de  vehículo  No.  65  del  Cuerpo  de</w:t>
        <w:br/>
        <w:t>Investigaciones de 23 de febrero de 2005 (expediente de  anexos  al  escrito</w:t>
        <w:br/>
        <w:t>de contestación,  tomo  I,  anexo  5,  folio  4817),  e  Inspección  técnico</w:t>
        <w:br/>
        <w:t>policial 285 del  Cuerpo  de  Investigaciones  de  23  de  febrero  de  2005</w:t>
        <w:br/>
        <w:t>(expediente de anexos al escrito de contestación, tomo  I,  anexo  5,  folio</w:t>
        <w:br/>
        <w:t>4819).</w:t>
        <w:br/>
        <w:br/>
        <w:t>[302]       Cfr. Oficios No.  05.F16.0838-05  y  No.  05-F16-0888-05  de  la</w:t>
        <w:br/>
        <w:t>Fiscalía Décimo Sexta de 30 de mayo y 2 de  junio  de  2005  (expediente  de</w:t>
        <w:br/>
        <w:t>anexos al escrito de contestación, tomo I, anexo 5, folios 4822 y 4825).</w:t>
        <w:br/>
        <w:br/>
        <w:t>[303]       Cfr. Solicitud de sobreseimiento de la Fiscalía Décimo Sexta  de</w:t>
        <w:br/>
        <w:t>27 de marzo de 2006 (expediente de anexos al escrito de  contestación,  tomo</w:t>
        <w:br/>
        <w:t>I, anexo 5, folios 4797 y 4798), y Auto de  sobreseimiento  del  Juzgado  de</w:t>
        <w:br/>
        <w:t>Primera Instancia en Funciones  de  Control  del  Décimo  Circuito  Judicial</w:t>
        <w:br/>
        <w:t>Penal de 22 de noviembre de 2006 (expediente de anexos al Informe No.  11/10</w:t>
        <w:br/>
        <w:t>de la Comisión, anexos 1 al 5, tomo I, folio 3411).</w:t>
        <w:br/>
        <w:br/>
        <w:t>[304]       Cfr. Denuncia presentada por Luis Aguilera el  28  de  junio  de</w:t>
        <w:br/>
        <w:t>2004 (expediente de anexos al Informe No. 11/10 de  la  Comisión,  tomo  II,</w:t>
        <w:br/>
        <w:t>anexo 6, folios 3428 a 3434). Se solicitaron las siguientes diligencias:  a)</w:t>
        <w:br/>
        <w:t>la apertura de  las  averiguaciones  correspondientes;  b)  la  práctica  de</w:t>
        <w:br/>
        <w:t>experticia judicial  al  vehículo;  c)  experticia  balística  de  una  bala</w:t>
        <w:br/>
        <w:t>extraída del vehículo; d) copia del rol de guardia y libro de  novedades  de</w:t>
        <w:br/>
        <w:t>los  comandos  de  Barbacoas  y  Guanayén;  e)  experticia  de   comparación</w:t>
        <w:br/>
        <w:t>balística a armas de fuego que portaban los funcionarios denunciados,  y  f)</w:t>
        <w:br/>
        <w:t>arresto de dos funcionarios policiales.</w:t>
        <w:br/>
        <w:br/>
        <w:t>[305]       Cfr. Orden de inicio de investigación de  la  Fiscalía  Vigésima</w:t>
        <w:br/>
        <w:t>de 23 de julio de 2004 (expediente de anexos al  Informe  No.  11/10  de  la</w:t>
        <w:br/>
        <w:t>Comisión, tomo II, anexo 6, folio 3464).</w:t>
        <w:br/>
        <w:br/>
        <w:t>[306]         Cfr.   Oficio   No.   9700-081-SDVC-4667   del    Cuerpo    de</w:t>
        <w:br/>
        <w:t>Investigaciones de 23 de julio de 2004 (expediente de anexos al Informe  No.</w:t>
        <w:br/>
        <w:t>11/10 de la Comisión, tomo II, anexo 6,  folio  3466).  Esta  solicitud  fue</w:t>
        <w:br/>
        <w:t>reiterada el 23 de febrero de 2005, cfr. Oficio No.  9700-081-SDVC-1574  del</w:t>
        <w:br/>
        <w:t>Cuerpo de Investigaciones de 23 de febrero de 2005 (expediente de anexos  al</w:t>
        <w:br/>
        <w:t>Informe No. 11/10 de la Comisión, tomo II, anexo 6, folio 3473).</w:t>
        <w:br/>
        <w:br/>
        <w:t>[307]       Cfr. Oficio No. 05-F20-0062-04 de la Fiscalía Vigésima de 27  de</w:t>
        <w:br/>
        <w:t>julio de 2004 (expediente de anexos al Informe No. 11/10, tomo II, anexo  6,</w:t>
        <w:br/>
        <w:t>folio 3468).</w:t>
        <w:br/>
        <w:br/>
        <w:t>[308]       Cfr. Acta de la  Fiscalía  Vigésima  de  9  de  agosto  de  2004</w:t>
        <w:br/>
        <w:t>(expediente de anexos al Informe No. 11/10 de la Comisión,  tomo  II,  anexo</w:t>
        <w:br/>
        <w:t>6, folios 3460 a 3462), y Declaración  de  Jesús  Ravelo  ante  la  Fiscalía</w:t>
        <w:br/>
        <w:t>Vigésima de 10 de agosto de 2004 (expediente de anexos al Informe No.  11/10</w:t>
        <w:br/>
        <w:t>de la Comisión, tomo II, anexo 5, folios 3470 y 3471).</w:t>
        <w:br/>
        <w:br/>
        <w:t>[309]       Cfr. Actas de entrevista a Elbira Barrios, Gustavo José  Ravelo,</w:t>
        <w:br/>
        <w:t>Luisa del Carmen Barrios, Jesús Eduardo Ravelo, y Oscar José Barrios de  22,</w:t>
        <w:br/>
        <w:t>23 y 24 de febrero de 2005, supra notas 79 y 80, folios 3438 a 3458, y  Acta</w:t>
        <w:br/>
        <w:t>de inspección técnico policial 288 del Cuerpo de Investigaciones  de  24  de</w:t>
        <w:br/>
        <w:t>febrero de 2005 (expediente de fondo, tomo I, folio  236).  Deja  constancia</w:t>
        <w:br/>
        <w:t>de la existencia de un orificio en la placa identificativa trasera.</w:t>
        <w:br/>
        <w:br/>
        <w:t>[310]        Estas  son:  a)  entrevista  a  las  víctimas  y  los  posibles</w:t>
        <w:br/>
        <w:t>testigos; b) reconocimiento de los autores mediante fotograma por  parte  de</w:t>
        <w:br/>
        <w:t>testigos; c) copia certificada del acta de  nombramiento  y  aceptación  del</w:t>
        <w:br/>
        <w:t>cargo de posibles autoridades involucradas, y copia del libro de  novedades,</w:t>
        <w:br/>
        <w:t>y d) solicitar resultas del presunto proyectil remitido al  departamento  de</w:t>
        <w:br/>
        <w:t>microanálisis entregado por la victima. Cfr. Oficio  No.  05-F20-0942-05  de</w:t>
        <w:br/>
        <w:t>la Fiscalía Vigésima de 30 de mayo de 2005 (expediente de anexos al  Informe</w:t>
        <w:br/>
        <w:t>No. 11/10 de la Comisión, tomo II, anexo 6, folio 3477).</w:t>
        <w:br/>
        <w:br/>
        <w:t>[311]       Cfr. Oficios No.  05-F20-0943-05  y  No.  05-F20-1399-05  de  la</w:t>
        <w:br/>
        <w:t>Fiscalía Vigésima de 30 de mayo y  22  de  agosto  de  2005  (expediente  de</w:t>
        <w:br/>
        <w:t>anexos al Informe No. 11/10 de la Comisión, tomo II, anexo 6, folio 3477).</w:t>
        <w:br/>
        <w:br/>
        <w:t>[312]       Cfr. Oficios No. 05-F20-1400-05, No. 05-F20-1943-06  y  No.  05-</w:t>
        <w:br/>
        <w:t>F20-2313-06 de la Fiscalía Vigésima de 22 de agosto de  2005,  y  de  27  de</w:t>
        <w:br/>
        <w:t>septiembre y 1 de diciembre de 2006 (expediente de  anexos  al  Informe  No.</w:t>
        <w:br/>
        <w:t>11/10 de la Comisión, tomo II, anexo 6, folios 3483, 3485 y 3487).</w:t>
        <w:br/>
        <w:br/>
        <w:t>[313]       Cfr. Acta de la  Fiscalía  Vigésima  de  12  de  diciembre  2006</w:t>
        <w:br/>
        <w:t>(expediente de anexos al Informe No. 11/10 de la Comisión, anexos  1  al  5,</w:t>
        <w:br/>
        <w:t>tomo II, folio 3489).</w:t>
        <w:br/>
        <w:br/>
        <w:t>[314]       Cfr. Imposición de actas de la Fiscalía Vigésima de 18 de  enero</w:t>
        <w:br/>
        <w:t>de 2007 (expediente de anexos al Informe No. 11/10 de la Comisión, anexos  1</w:t>
        <w:br/>
        <w:t>al 5, tomo II, folios 3491 y 3492).</w:t>
        <w:br/>
        <w:br/>
        <w:t>[315]       Cfr. Informe anual  de  la  Fiscalía  General  de  la  República</w:t>
        <w:br/>
        <w:t>(expediente de anexos al Informe No. 11/10 de la Comisión, anexos  1  al  5,</w:t>
        <w:br/>
        <w:t>tomo II, folio 3495).</w:t>
        <w:br/>
        <w:br/>
        <w:t>[316]       Cfr. Oficio No. 05-F20-2952-08 de la Fiscalía Vigésima de 25  de</w:t>
        <w:br/>
        <w:t>noviembre de 2008 (expediente de anexos al  escrito  de  contestación,  tomo</w:t>
        <w:br/>
        <w:t>II, anexo 11, folios 5396 a 5399).</w:t>
        <w:br/>
        <w:br/>
        <w:t>[317]       Cfr. Minuta informativa de la Fiscalía Vigésima de 10 de  agosto</w:t>
        <w:br/>
        <w:t>de 2011 (expediente de fondo, tomo VI, folio 2502).</w:t>
        <w:br/>
        <w:br/>
        <w:t>[318]       Cfr. Orden de inicio de investigación de  la  Fiscalía  Vigésima</w:t>
        <w:br/>
        <w:t>de 21 de septiembre de 2004 (expediente de anexos a  la  contestación  a  la</w:t>
        <w:br/>
        <w:t>demanda, tomo  I,  anexo  6,  folio  4833).  Se  realizaron  las  siguientes</w:t>
        <w:br/>
        <w:t>diligencias: a) inspección técnica en el inmueble, b) inspección técnica  en</w:t>
        <w:br/>
        <w:t>la sede de la morgue, c) levantamiento planimétrico, d) se tomó  declaración</w:t>
        <w:br/>
        <w:t>a la señora Orismar Carolina Alzul García, quien también declaró  el  30  de</w:t>
        <w:br/>
        <w:t>agosto de 2005, y e) necropsia de ley.</w:t>
        <w:br/>
        <w:br/>
        <w:t>[319]       Cfr. Oficio No. CJP-083-04 de Luis Aguilera de 26 de  septiembre</w:t>
        <w:br/>
        <w:t>de 2004 (expediente de anexos al escrito de contestación, tomo I,  anexo  6,</w:t>
        <w:br/>
        <w:t>folios 4835 y 4836).</w:t>
        <w:br/>
        <w:br/>
        <w:t>[320]       Cfr. Acto conclusivo de la Fiscalía Vigésima de 25  de  mayo  de</w:t>
        <w:br/>
        <w:t>2006 (expediente de anexos al escrito de  contestación,  tomo  I,  anexo  6,</w:t>
        <w:br/>
        <w:t>folios 4939 y 4940).</w:t>
        <w:br/>
        <w:br/>
        <w:t>[321]       El 16 de marzo de 2005 la Fiscalía Vigésima indicó al Cuerpo  de</w:t>
        <w:br/>
        <w:t>Investigaciones que “hasta la fecha solo han sido remitidos cuatro  informes</w:t>
        <w:br/>
        <w:t>periciales”, todos de noviembre de 2004, en  relación  con  las  diligencias</w:t>
        <w:br/>
        <w:t>ordenadas el 21 de septiembre de 2004, por lo que requirió “con carácter  de</w:t>
        <w:br/>
        <w:t>extrema urgencia” la práctica de las diligencias faltantes,  cfr.  orden  de</w:t>
        <w:br/>
        <w:t>inicio de investigación de la Fiscalía  Vigésima  de  21  de  septiembre  de</w:t>
        <w:br/>
        <w:t>2004, supra nota 318, folio 4833; Oficios No.  05-F20-0649-05,  No.  05-F20-</w:t>
        <w:br/>
        <w:t>0939-05 y No. 05-F20-1408-05 de la Fiscalía Vigésima de 16 de marzo,  30  de</w:t>
        <w:br/>
        <w:t>mayo  y  22  de  agosto  de  2005  (expediente  de  anexos  al  escrito   de</w:t>
        <w:br/>
        <w:t>contestación, tomo I, anexo 6, folio 4839, 4841, 4842  y  4843);  Memorándum</w:t>
        <w:br/>
        <w:t>No. 9700-064-14193 del Cuerpo de Investigaciones de 10  de  agosto  de  2005</w:t>
        <w:br/>
        <w:t>(expediente de anexos al escrito de contestación, tomo  I,  anexo  6,  folio</w:t>
        <w:br/>
        <w:t>4872), y Oficio No. 9700-064-14395 del Cuerpo de Investigaciones  de  11  de</w:t>
        <w:br/>
        <w:t>agosto de 2005 (expediente de anexos al escrito  de  contestación,  tomo  I,</w:t>
        <w:br/>
        <w:t>anexo 6, folios 4874).</w:t>
        <w:br/>
        <w:br/>
        <w:t>[322]        Entre   ellas,   levantamiento   planimétrico   y   experticias</w:t>
        <w:br/>
        <w:t>hematológicas de varias evidencias, cfr. Memorándum No.  9700-064-DC.4448.04</w:t>
        <w:br/>
        <w:t>de 18 de noviembre de 2004 y peritajes No.  9700-064-DC-4604.04,  No.  9700-</w:t>
        <w:br/>
        <w:t>064-DC-4606.04 y No. 9700-064-LC-4969.04 del Cuerpo  de  Investigaciones  de</w:t>
        <w:br/>
        <w:t>10 de noviembre de 2004 (expediente de anexos al  escrito  de  contestación,</w:t>
        <w:br/>
        <w:t>tomo I, anexo 6, folios 4877 a 4882).</w:t>
        <w:br/>
        <w:br/>
        <w:t>[323]       Cfr. Actas de procedimiento del Cuerpo de Investigaciones  de  2</w:t>
        <w:br/>
        <w:t>y 15 de agosto de 2005 (expediente de anexos  al  escrito  de  contestación,</w:t>
        <w:br/>
        <w:t>tomo I, anexo 6, folios 4871 y 4875).</w:t>
        <w:br/>
        <w:br/>
        <w:t>[324]       Cfr. Memorándum No. 9700-064-1419 del Cuerpo de  Investigaciones</w:t>
        <w:br/>
        <w:t>de 10 de agosto de 2005 (expediente de anexos al  escrito  de  contestación,</w:t>
        <w:br/>
        <w:t>tomo I, anexo 6, folio 4873) y Memorándum No. 9700-064-14426 del  Cuerpo  de</w:t>
        <w:br/>
        <w:t>Investigaciones de 17 de agosto de 2005 (expediente de anexos al escrito  de</w:t>
        <w:br/>
        <w:t>contestación, tomo I, anexo 6, folio 4876).</w:t>
        <w:br/>
        <w:br/>
        <w:t>[325]         Cfr.   Informe   No.   9700-064-DC-4449.04   del   Cuerpo   de</w:t>
        <w:br/>
        <w:t>investigaciones de 25 de agosto de 2005 (expediente de anexos al escrito  de</w:t>
        <w:br/>
        <w:t>contestación, tomo I, anexo 6, folios 4890 a 4895).</w:t>
        <w:br/>
        <w:br/>
        <w:t>[326]       Cfr. Oficio No. 05-F20-1484-05 de la Fiscalía Vigésima de  1  de</w:t>
        <w:br/>
        <w:t>septiembre de 2005 (expediente de anexos al escrito  de  contestación,  tomo</w:t>
        <w:br/>
        <w:t>I, anexo 6, folio 4885).</w:t>
        <w:br/>
        <w:br/>
        <w:t>[327]       Cfr. Oficio No. 7188 del  Cuerpo  de  Investigaciones  de  5  de</w:t>
        <w:br/>
        <w:t>septiembre de 2005 y acta de inhumación y defunción  de  20  de  octubre  de</w:t>
        <w:br/>
        <w:t>2010 (expediente de anexos al escrito de  contestación,  tomo  I,  anexo  6,</w:t>
        <w:br/>
        <w:t>folios 4887 y 4903).</w:t>
        <w:br/>
        <w:br/>
        <w:t>[328]       Cfr.  Oficios  No.  05-F20-150-05  y  No.  05-F20-151-05  de  la</w:t>
        <w:br/>
        <w:t>Fiscalía Vigésima (expediente de anexos al escrito de contestación, tomo  I,</w:t>
        <w:br/>
        <w:t>anexo 6, folios 4901 y 4902).</w:t>
        <w:br/>
        <w:br/>
        <w:t>[329]       Cfr. Oficio No. BB-337-05 de la Comisaría de Barbacoas de  7  de</w:t>
        <w:br/>
        <w:t>octubre de 2005 (expediente de anexos al escrito de  contestación,  tomo  I,</w:t>
        <w:br/>
        <w:t>anexo 6, folio 4903).</w:t>
        <w:br/>
        <w:br/>
        <w:t>[330]       Cfr. Informe No. 9700-064-DC-0533.06 de 7  de  febrero  de  2006</w:t>
        <w:br/>
        <w:t>(expediente de anexos al escrito de contestación, tomo I,  anexo  6,  folios</w:t>
        <w:br/>
        <w:t>4904 a 4906).</w:t>
        <w:br/>
        <w:br/>
        <w:t>[331]       Cfr. Oficios No. 05-F20-940-06, No. 05-F20-941-06   No.  05-F20-</w:t>
        <w:br/>
        <w:t>942-06 de la Fiscalía Vigésima de 17 de mayo de 2006 (expediente  de  anexos</w:t>
        <w:br/>
        <w:t>al escrito de contestación, tomo I, anexo 6, folios 4907 a 4909).</w:t>
        <w:br/>
        <w:br/>
        <w:t>[332]       Cfr. Informes No. 900-064-DC-1598.04 y  No.  9700-064-DC-2347.06</w:t>
        <w:br/>
        <w:t>del Cuerpo de Investigaciones de 17 de mayo de 2006  (expediente  de  anexos</w:t>
        <w:br/>
        <w:t>al escrito de contestación, tomo I, anexo 6, folios 4911 a 4915).</w:t>
        <w:br/>
        <w:br/>
        <w:t>[333]       Cfr. Informes No. 9700-064-DC-2348.06 y No.  9700-064-DC-2524.06</w:t>
        <w:br/>
        <w:t>del Cuerpo de Investigaciones de 18 y 25 de  mayo  de  2006  (expediente  de</w:t>
        <w:br/>
        <w:t>anexos al escrito de contestación, tomo I, anexo 6, folios  4917  a  4918  y</w:t>
        <w:br/>
        <w:t>4921 a 4925).</w:t>
        <w:br/>
        <w:br/>
        <w:t>[334]       Cfr. Acto conclusivo de la Fiscalía Vigésima,  supra  nota  321,</w:t>
        <w:br/>
        <w:t>folios 4946 a 4960.</w:t>
        <w:br/>
        <w:br/>
        <w:t>[335]       Cfr. Denuncias interpuestas por Luis Aguilera el 13 de enero  de</w:t>
        <w:br/>
        <w:t>2005 (expediente de anexos al escrito de  contestación,  tomo  I,  anexo  3,</w:t>
        <w:br/>
        <w:t>folios 4571, 4572, 4581 y 4582). La Fiscalía Superior remitió a la  Fiscalía</w:t>
        <w:br/>
        <w:t>Vigésima  la  referida  denuncia  (expediente  de  anexos  al   escrito   de</w:t>
        <w:br/>
        <w:t>contestación, tomo I, anexo 3, folio 4580).</w:t>
        <w:br/>
        <w:br/>
        <w:t>[336]       Cfr. Oficio No. 05-F20-0073-05 de la Fiscalía Vigésima de 13  de</w:t>
        <w:br/>
        <w:t>enero de 2005 (expediente de anexos al  escrito  de  contestación,  tomo  I,</w:t>
        <w:br/>
        <w:t>anexo 3, folio 4569) y orden de  inicio  de  investigación  de  la  Fiscalía</w:t>
        <w:br/>
        <w:t>Vigésima de 13 de enero de 2005 (expediente de anexos a  la  contestación  a</w:t>
        <w:br/>
        <w:t>la demanda, tomo I, anexo 3, folio 4570). Entre las diligencias  solicitadas</w:t>
        <w:br/>
        <w:t>constan: la práctica de reconocimiento médico  de  la  víctima,  solicitando</w:t>
        <w:br/>
        <w:t>además  que  “los   informes   que   se   elaboren   al   efecto   contengan</w:t>
        <w:br/>
        <w:t>pormenorizadamente, los detalles  y  características  de  las  lesiones  que</w:t>
        <w:br/>
        <w:t>pudieran presentar”, cfr. Oficio No. 05-F20-0072-04 de la Fiscalía  Vigésima</w:t>
        <w:br/>
        <w:t>de 13 de enero de 2005 (expediente de anexos  al  escrito  de  contestación,</w:t>
        <w:br/>
        <w:t>tomo I, anexo 3, folio 4573); la  remisión  de  la  historia  médica  de  la</w:t>
        <w:br/>
        <w:t>víctima y de los proyectiles extraídos de la víctima, cfr.  Oficio  No.  05-</w:t>
        <w:br/>
        <w:t>F20-0074-05 de la Fiscalía Vigésima de 13 de enero de  2005  (expediente  de</w:t>
        <w:br/>
        <w:t>anexos a la contestación a la demanda, tomo I, anexo 3,  folio  4576  4613).</w:t>
        <w:br/>
        <w:t>En respuesta a la  orden  de  la  Fiscalía,  el  Cuerpo  de  Investigaciones</w:t>
        <w:br/>
        <w:t>aperturó la averiguación ese mismo  día,  cfr.  acta  de  procedimiento  del</w:t>
        <w:br/>
        <w:t>Cuerpo de Investigaciones de 13 de enero de 2005 (expediente  de  anexos  al</w:t>
        <w:br/>
        <w:t>escrito de contestación, tomo I, anexo 3, folio 4612).</w:t>
        <w:br/>
        <w:br/>
        <w:t>[337]       Cfr. Acta de entrevista  a  Rigoberto  Barrios  de  la  Fiscalía</w:t>
        <w:br/>
        <w:t>Vigésima de 13 de  enero  de  2005  (expediente  de  anexos  al  escrito  de</w:t>
        <w:br/>
        <w:t>contestación, tomo I, anexo 3, folios 4574 y 4575). Asimismo  se  remitió  a</w:t>
        <w:br/>
        <w:t>la Fiscalía un parte  médico  de  la  víctima,  cfr.  informe  de  evolución</w:t>
        <w:br/>
        <w:t>emitido por  el  Hospital  Central  de  Maracay  el  13  de  enero  de  2005</w:t>
        <w:br/>
        <w:t>(expediente de anexos al escrito de contestación, tomo  I,  anexo  3,  folio</w:t>
        <w:br/>
        <w:t>4578).</w:t>
        <w:br/>
        <w:br/>
        <w:t>[338]       Cfr. Oficio No. CJP-005-05 de Luis Aguilera de 17  de  enero  de</w:t>
        <w:br/>
        <w:t>2005 (expediente de anexos al escrito de  contestación,  tomo  I,  anexo  3,</w:t>
        <w:br/>
        <w:t>folio 4579).</w:t>
        <w:br/>
        <w:br/>
        <w:t>[339]       Cfr. Informe del Hospital Central de Maracay de 19 de  enero  de</w:t>
        <w:br/>
        <w:t>2005 (expediente de anexos al escrito de  contestación,  tomo  I,  anexo  6,</w:t>
        <w:br/>
        <w:t>folio 4611).</w:t>
        <w:br/>
        <w:br/>
        <w:t>[340]       Cfr. Oficio No. 9700-064-0844 del Cuerpo de  Investigaciones  de</w:t>
        <w:br/>
        <w:t>20 de enero de 2005 (expediente de anexos al escrito de  contestación,  tomo</w:t>
        <w:br/>
        <w:t>I,  anexo  3,  folio  4613);   Acta   de   procedimiento   del   Cuerpo   de</w:t>
        <w:br/>
        <w:t>Investigaciones de 20 de enero de 2005 (expediente de anexos al  escrito  de</w:t>
        <w:br/>
        <w:t>contestación, tomo I, anexo 3, folios 4614 a  4616),  e  Inspección  técnica</w:t>
        <w:br/>
        <w:t>policial No. 140 del Cuerpo de  Investigaciones  de  20  de  enero  de  2005</w:t>
        <w:br/>
        <w:t>(expediente de anexos al escrito de contestación, tomo I,  anexo  3,  folios</w:t>
        <w:br/>
        <w:t>4617 y 4618).</w:t>
        <w:br/>
        <w:br/>
        <w:t>[341]       Cfr. Oficios No. 9700-064-0843 y No. 9700-064  1681  del  Cuerpo</w:t>
        <w:br/>
        <w:t>de Investigaciones Científicas de 20  de  enero  y  1  de  febrero  de  2005</w:t>
        <w:br/>
        <w:t>(expediente de anexos a la contestación a  la  demanda,  tomo  I,  anexo  3,</w:t>
        <w:br/>
        <w:t>folios 4620 y 4653).</w:t>
        <w:br/>
        <w:br/>
        <w:t>[342]        Cfr.  Resultado  de  protocolo  de  autopsia  del   Cuerpo   de</w:t>
        <w:br/>
        <w:t>Investigaciones de 22 de enero de 2005 (expediente de anexos al  escrito  de</w:t>
        <w:br/>
        <w:t>contestación, tomo I, anexo 3, folios 4621 y 4622).</w:t>
        <w:br/>
        <w:br/>
        <w:t>[343]       Cfr. Oficio No. 05-F20-0134-05 de la Fiscalía Vigésima de 25  de</w:t>
        <w:br/>
        <w:t>enero de 2005  (expediente de anexos al escrito  de  contestación,  tomo  I,</w:t>
        <w:br/>
        <w:t>anexo 3, folio 4623).</w:t>
        <w:br/>
        <w:br/>
        <w:t>[344]       Cfr. Acta de procedimiento del Cuerpo de Investigaciones  de  25</w:t>
        <w:br/>
        <w:t>de enero de 2005 (expediente de anexos al escrito de contestación,  tomo  I,</w:t>
        <w:br/>
        <w:t>anexo 3, folio 4624), e Inspección técnica policial No. 148  del  Cuerpo  de</w:t>
        <w:br/>
        <w:t>Investigaciones de 25 de enero de 2005 (expediente de anexos al  escrito  de</w:t>
        <w:br/>
        <w:t>contestación, tomo I, anexo 3, folios 4625 a 4635).</w:t>
        <w:br/>
        <w:br/>
        <w:t>[345]       Cfr. Acta de entrevista a Genesys Carolina  Martínez  de  26  de</w:t>
        <w:br/>
        <w:t>enero de 2005, supra nota 100, folios 3579 a  3581;  Acta  de  entrevista  a</w:t>
        <w:br/>
        <w:t>Maritza Barrios de 26 de enero de 2005, supra nota 104, folios 4650 a  4652,</w:t>
        <w:br/>
        <w:t>y Actas de entrevista  realizadas  a  Jean  Carlos  Martinez  Arcile,  Jorge</w:t>
        <w:br/>
        <w:t>Cerezo Rangel y Jesús Eduardo Escobar  Martínez  el  26  de  enero  de  2005</w:t>
        <w:br/>
        <w:t>(expediente de anexos al Informe No. 11/10 de la Comisión, anexos  1  al  5,</w:t>
        <w:br/>
        <w:t>tomo II, folios 3587 a 3592).</w:t>
        <w:br/>
        <w:br/>
        <w:t>[346]       Entre esas diligencias se encuentran: a)  historial  médico;  b)</w:t>
        <w:br/>
        <w:t>reconocimiento legal-hematológico; c) remisión de evidencia  recolectada  en</w:t>
        <w:br/>
        <w:t>el lugar del suceso el 25 de enero de 2005 al laboratorio de  microanálisis;</w:t>
        <w:br/>
        <w:t>d)  reiteración  de  solicitud  de  trayectoria   balística,   levantamiento</w:t>
        <w:br/>
        <w:t>planimétrico  y  reconocimiento  legal-hematológico;   e)   reiteración   de</w:t>
        <w:br/>
        <w:t>solicitud de registros policiales, libro  de  novedades,  identificación  de</w:t>
        <w:br/>
        <w:t>funcionarios policiales y copias de registros de  armamentos;  f)  solicitud</w:t>
        <w:br/>
        <w:t>de antecedentes penales del occiso, reiterada en  ocasiones  posteriores  g)</w:t>
        <w:br/>
        <w:t>localización y entrevista  de  personas  mencionadas  por  testigos  en  sus</w:t>
        <w:br/>
        <w:t>declaraciones, y h) experticia  de  reconocimiento  legal  a  una  evidencia</w:t>
        <w:br/>
        <w:t>colecta el 25 de enero de 2005, cfr. Oficios de la Fiscalía Vigésima  y  del</w:t>
        <w:br/>
        <w:t>Cuerpo de Investigaciones No. 9700-064-1681, No. 970-064-1210, No. 9700-064-</w:t>
        <w:br/>
        <w:t>1211, No. 9700-064-1282, No. 9700-064-1280, No. 05-F20-0636-05, 05-F20-0637-</w:t>
        <w:br/>
        <w:t>05, 05-F20-0639-05, 05-F20-0640-05, 05-F20-0644-05, 05-F20-0637-05,  05-F20-</w:t>
        <w:br/>
        <w:t>0639-05, 05-F20-0640-05, 05-F20-0940-05, 05-F20-1403-05, 05-F20-1401-05, 05-</w:t>
        <w:br/>
        <w:t>F20-1402-05, 05-F20-1404-05, 05-F20-1405-05 de 26 de enero, 1 de febrero,  6</w:t>
        <w:br/>
        <w:t>de abril, 30 de mayo, y 22 de  agosto  de  2005  (expediente  de  anexos  al</w:t>
        <w:br/>
        <w:t>escrito de contestación, tomo I, anexo 3, folios 4653 a 4667, 4683 y 4688  a</w:t>
        <w:br/>
        <w:t>4692).</w:t>
        <w:br/>
        <w:br/>
        <w:t>[347]        En  concreto:  a)  experticia   de   reconocimiento   legal   y</w:t>
        <w:br/>
        <w:t>comparación balística de una “concha”; b) informe de trayectoria  balística,</w:t>
        <w:br/>
        <w:t>el cual concluyó, inter alia, que no  se  determina  la  relación  existente</w:t>
        <w:br/>
        <w:t>entre la víctima y el victimario por divergencia del protocolo  de  autopsia</w:t>
        <w:br/>
        <w:t>en cuanto al orificio de salida de uno de  los  impactos  de  proyectil;  c)</w:t>
        <w:br/>
        <w:t>memorándum de levantamiento planimétrico, y remisión  de  copias  del  orden</w:t>
        <w:br/>
        <w:t>del día y novedades diarias de la Comisaría de  Barbacoas  y  el  libro  del</w:t>
        <w:br/>
        <w:t>parque de armamento de fecha 9 y 10 de enero del  2005,  cfr.  informes  No.</w:t>
        <w:br/>
        <w:t>9700-064-DC-676.05 y No. 9700-064-DC-550.05 y  memorándum  No.  9700-064-DC-</w:t>
        <w:br/>
        <w:t>0549.05 del Cuerpo de Investigaciones de 5 de febrero, 10 de marzo  y  5  de</w:t>
        <w:br/>
        <w:t>septiembre de 2005, y oficio No.  0330  del  Cuerpo  de  Seguridad  y  Orden</w:t>
        <w:br/>
        <w:t>Público de 20  de  abril  de  2005  (expediente  de  anexos  al  escrito  de</w:t>
        <w:br/>
        <w:t>contestación, tomo I, anexo 3, folios 4668, 4685 a 6487, y 4693 a 4698).</w:t>
        <w:br/>
        <w:br/>
        <w:t>[348]       Cfr. Oficio No. 05-F20-1643-05 de la Fiscalía Vigésima de  4  de</w:t>
        <w:br/>
        <w:t>octubre de 2005 (expediente de anexos al escrito de  contestación,  tomo  I,</w:t>
        <w:br/>
        <w:t>anexo 3, folio 4696).</w:t>
        <w:br/>
        <w:br/>
        <w:t>[349]       Cfr. Oficios No. 05-F20-943-06, No. 05-F20-944-06,  No.  05-F20-</w:t>
        <w:br/>
        <w:t>955-06, No. 05-F20-956-06 de Fiscalía Vigésima de 17 y 19 de  mayo  de  2006</w:t>
        <w:br/>
        <w:t>(expediente de anexos a la contestación a  la  demanda,  tomo  I,  anexo  3,</w:t>
        <w:br/>
        <w:t>folios 4699, 4700, 4702). Los resultados de la experticia a  los  fragmentos</w:t>
        <w:br/>
        <w:t>de bala extraídos del cuerpo fueron remitidos a la Fiscalía Vigésima  el  22</w:t>
        <w:br/>
        <w:t>de  mayo  de  2006,  cfr.  Oficio  No.  9700-064-DC-257.06  del  Cuerpo   de</w:t>
        <w:br/>
        <w:t>Investigaciones de 22 de mayo de 2006 e informe No.  9700-064-DC-623.05  del</w:t>
        <w:br/>
        <w:t>Cuerpo de Investigaciones de 4 de marzo de 2005 (expediente de anexos  a  la</w:t>
        <w:br/>
        <w:t>contestación a la demanda, tomo I, anexo 3, folios 4709 a 4711).</w:t>
        <w:br/>
        <w:br/>
        <w:t>[350]       Cfr. Informe 9700-064-DC-2523.06 del Cuerpo  de  Investigaciones</w:t>
        <w:br/>
        <w:t>de 25 de mayo de 2006 (expediente de  anexos  al  escrito  de  contestación,</w:t>
        <w:br/>
        <w:t>tomo I, anexo 3, folios 4724 a 4726).</w:t>
        <w:br/>
        <w:br/>
        <w:t>[351]       Cfr. Acto conclusivo de la Fiscalía Vigésima de 25  de  mayo  de</w:t>
        <w:br/>
        <w:t>2006 (expediente de anexos al escrito de  contestación,  tomo  I,  anexo  3,</w:t>
        <w:br/>
        <w:t>folios 4732 a 4767).</w:t>
        <w:br/>
        <w:br/>
        <w:t>[352]       Cfr. Oficio No. CJP-011-5 de Luis Aguilera de  21  de  enero  de</w:t>
        <w:br/>
        <w:t>2005 (expediente de anexos al Informe No. 11/10 de  la  Comisión,  tomo  II,</w:t>
        <w:br/>
        <w:t>anexo 8, folio 3597) y orden de  inicio  de  investigación  de  la  Fiscalía</w:t>
        <w:br/>
        <w:t>Vigésima de 21 de enero de 2005 (expediente de anexos al Informe  No.  11/10</w:t>
        <w:br/>
        <w:t>de la Comisión, tomo II, anexo, 8, folios 3595 y 3596).</w:t>
        <w:br/>
        <w:br/>
        <w:t>[353]        Cfr. Oficio No. CJP-016-5 de Luis Aguilera de 25  de  enero  de</w:t>
        <w:br/>
        <w:t>2005 (expediente de anexos al Informe No. 11/10 de  la  Comisión,  tomo  II,</w:t>
        <w:br/>
        <w:t>anexo 8, folios 3598 a 3600);  Oficio  No.  05-F20-0137-05  de  la  Fiscalía</w:t>
        <w:br/>
        <w:t>Vigésima de 25 de enero de 2005 expediente de anexos al  Informe  No.  11/10</w:t>
        <w:br/>
        <w:t>de la Comisión, tomo II, anexo 8, folio 3601), y Comunicación  del  Hospital</w:t>
        <w:br/>
        <w:t>Central de Maracay de 28 de enero de 2005 (expediente de anexos  al  Informe</w:t>
        <w:br/>
        <w:t>No. 11/10 de la Comisión, tomo II, anexo 8, folios 3603 a 3687).</w:t>
        <w:br/>
        <w:br/>
        <w:t>[354]        Entre  ellas:  a)  se  realizaron  dos  entrevistas  al  médico</w:t>
        <w:br/>
        <w:t>neurocirujano que operó al señor Rigoberto Barrios; b) la Fiscalía  Vigésima</w:t>
        <w:br/>
        <w:t>solicitó en dos ocasiones al Cuerpo de Investigaciones la  remisión  de  las</w:t>
        <w:br/>
        <w:t>actuaciones  que  consten  en  el  expediente,  entre  ellas  entrevistas  a</w:t>
        <w:br/>
        <w:t>testigos, familiares y  personal  interviniente,  así  como  experticias  de</w:t>
        <w:br/>
        <w:t>reconocimiento técnico, y c)  la  Fiscalía  Vigésima  solicitó  al  Hospital</w:t>
        <w:br/>
        <w:t>copia del registro del área de emergencias del  10  de  enero  de  2005,  el</w:t>
        <w:br/>
        <w:t>historial clínico y  que  los  proyectiles  extraídos  durante  intervención</w:t>
        <w:br/>
        <w:t>quirúrgica fueran remitidos al Cuerpo  de  Investigaciones,  cfr.  Actas  de</w:t>
        <w:br/>
        <w:t>entrevista a Rodolfo Antonio Cordoval Perez de 28 de enero  de  2005,  supra</w:t>
        <w:br/>
        <w:t>nota 110, folios 3716 a 3718, y de 20 de junio  de  2005,  supra  nota  110,</w:t>
        <w:br/>
        <w:t>folios 3699 a 3702; oficios No. 05-F20-0640-05 y No.  05-F20-1410-05  de  la</w:t>
        <w:br/>
        <w:t>Fiscalía Vigésima de 16 de marzo y de 22 de agosto de 2005   (expediente  de</w:t>
        <w:br/>
        <w:t>anexos al Informe No. 11/10 de la Comisión, tomo II, anexo 8, folios 3688  y</w:t>
        <w:br/>
        <w:t>3696); Oficio No. 05-F20-0638-05 de la Fiscalía Vigésima de 6  de  abril  de</w:t>
        <w:br/>
        <w:t>2005 (expediente de anexos al Informe No. 11/10 de la Comisión, anexos 1  al</w:t>
        <w:br/>
        <w:t>5, tomo II, folio 3691).</w:t>
        <w:br/>
        <w:br/>
        <w:t>[355]       Cfr. Oficio No. 05-F20-1904-06 de la Fiscalía Vigésima de 20  de</w:t>
        <w:br/>
        <w:t>septiembre de 2006 (expediente de anexos al escrito  de  contestación,  tomo</w:t>
        <w:br/>
        <w:t>IV, anexo 20, folio 6580); Oficio DGAP-DATCI-URATCI-04-205-06 de  la  Unidad</w:t>
        <w:br/>
        <w:t>de Asesoría de 6 de noviembre de 2006  (expediente  de  anexos  Informe  No.</w:t>
        <w:br/>
        <w:t>11/10 de la Comisión, tomo II, anexo 8, folios 3706 a 3712)</w:t>
        <w:br/>
        <w:br/>
        <w:t>[356]       Cfr. Oficio  No.  3042-08  de  la  Fiscalía  Vigésima  de  3  de</w:t>
        <w:br/>
        <w:t>diciembre de 2008 (expediente de anexos al  escrito  de  contestación,  tomo</w:t>
        <w:br/>
        <w:t>IV, anexo 20, folio 6592).</w:t>
        <w:br/>
        <w:br/>
        <w:t>[357]       Cfr. Oficios  No.  05-F20-231-07  y  No.  05-F20-2247-07  de  la</w:t>
        <w:br/>
        <w:t>Fiscalía Vigésima de 9 de febrero y 27 de septiembre de 2007 (expediente  de</w:t>
        <w:br/>
        <w:t>anexos al escrito de contestación, tomo IV, anexo 20, folios 6590 y 6591).</w:t>
        <w:br/>
        <w:br/>
        <w:t>[358]       Cfr. Informe anual  de  la  Fiscalía  General  de  la  República</w:t>
        <w:br/>
        <w:t>(expediente de anexos Informe No. 11/10 de la Comisión, tomo  II,  anexo  8,</w:t>
        <w:br/>
        <w:t>folio 3726).</w:t>
        <w:br/>
        <w:br/>
        <w:t>[359]       Entre ellas: a) se solicitó la inspección técnica del sitio  del</w:t>
        <w:br/>
        <w:t>suceso, entrevistas del testigo  y  familiares  del  occiso,  evidencias  de</w:t>
        <w:br/>
        <w:t>interés criminalístico, experticias de reconocimiento técnico, protocolo  de</w:t>
        <w:br/>
        <w:t>autopsia y entrevista de  los  galenos  intervinientes  y  del  personal  de</w:t>
        <w:br/>
        <w:t>guardia; b) se solicitaron  los  resultados  de  diligencias  requeridas  en</w:t>
        <w:br/>
        <w:t>marzo  de  2005;  c)  se  solicitó  el  informe  médico  y  las  resonancias</w:t>
        <w:br/>
        <w:t>magnéticas realizadas a Rigoberto Barrios, y otros documentos  y  evidencias</w:t>
        <w:br/>
        <w:t>al Hospital, cfr. Minuta informativa  de  la  Fiscalía  Vigésima  de  10  de</w:t>
        <w:br/>
        <w:t>agosto de 2011 (expediente de fondo, tomo VI, folios 2445 a 2449).</w:t>
        <w:br/>
        <w:br/>
        <w:t>[360]       Cfr. Minuta informativa de la Fiscalía Vigésima de 10 de  agosto</w:t>
        <w:br/>
        <w:t>de 2011, supra nota 132, folio 2449.</w:t>
        <w:br/>
        <w:br/>
        <w:t>[361]       En el caso de las investigaciones  por  las  muertes  de  Benito</w:t>
        <w:br/>
        <w:t>Barrios y de Rigoberto Barrios, constan fijaciones fotográficas  del  lugar,</w:t>
        <w:br/>
        <w:t>sin embargo éstas fueron realizadas, respectivamente, 8 años  y  más  de  20</w:t>
        <w:br/>
        <w:t>días después de los hechos (supra párr. 194).</w:t>
        <w:br/>
        <w:br/>
        <w:t>[362]        Cfr.  Caso  Juan  Humberto  Sánchez  Vs.  Honduras.   Excepción</w:t>
        <w:br/>
        <w:t>Preliminar, Fondo, Reparaciones y Costas. Sentencia de 7 de junio  de  2003.</w:t>
        <w:br/>
        <w:t>Serie C No. 99, párr. 127, y  Caso Ibsen Cárdenas e Ibsen Peña,  supra  nota</w:t>
        <w:br/>
        <w:t>179, párr. 217.</w:t>
        <w:br/>
        <w:br/>
        <w:t>[363]       Cfr. Recurso de amparo interpuesto por la señora Eloisa  Barrios</w:t>
        <w:br/>
        <w:t>el 16 de junio de 2004, supra nota 239.</w:t>
        <w:br/>
        <w:br/>
        <w:t>[364]        Cfr.  Denuncia  interpuesta  ante  la  Fiscalía  Superior   del</w:t>
        <w:br/>
        <w:t>Ministerio Público el 1 de marzo de 2004, supra  nota  139,  folios  3210  a</w:t>
        <w:br/>
        <w:t>3216.</w:t>
        <w:br/>
        <w:br/>
        <w:t>[365]       Cfr. Actas de entrevistas a  Jose  Luis  Riasco  Leon  y  Marcos</w:t>
        <w:br/>
        <w:t>Antonio Moreno Dorta de 24 y 29 de junio de 2004,  supra  nota  283,  folios</w:t>
        <w:br/>
        <w:t>6020, 6022 y 6029.</w:t>
        <w:br/>
        <w:br/>
        <w:t>[366]       Cfr. Declaraciones de Marcos Antonio Moreno  Dota,  Leomar  Jose</w:t>
        <w:br/>
        <w:t>Rovira Mendez y Jose Luis Riascos de 26 de noviembre  de  2004,  supra  nota</w:t>
        <w:br/>
        <w:t>74, folios 6054, 6058 y 6061.</w:t>
        <w:br/>
        <w:br/>
        <w:t>[367]        Cfr.   Oficio   No.   9700-064-DC-5658.2004   del   Cuerpo   de</w:t>
        <w:br/>
        <w:t>Investigaciones, supra nota 289, folio 6103.</w:t>
        <w:br/>
        <w:br/>
        <w:t>[368]       Al respecto, en el expediente del caso solo consta  un  acta  de</w:t>
        <w:br/>
        <w:t>investigación penal del Cuerpo de Investigaciones en la que indica  que  las</w:t>
        <w:br/>
        <w:t>averiguaciones sobre la muerte de Narciso Barrios y sobre los  allanamientos</w:t>
        <w:br/>
        <w:t>a las viviendas “guardan relación entre  sí”,  cfr.  acta  de  investigación</w:t>
        <w:br/>
        <w:t>penal del Cuerpo de Investigaciones de 21 de febrero de 2005 (expediente  de</w:t>
        <w:br/>
        <w:t>anexos al escrito de contestación, tomo II, anexo 10, folio 5120). Por  otra</w:t>
        <w:br/>
        <w:t>parte, la perita Magaly Vázquez declaró  ante  este  Tribunal  que  “estamos</w:t>
        <w:br/>
        <w:t>hablando de […] supuestas violaciones a derechos  humanos  por  una  posible</w:t>
        <w:br/>
        <w:t>ejecución extrajudicial; en la mayoría de los casos […]  hay  una  serie  de</w:t>
        <w:br/>
        <w:t>hechos que pueden dar lugar de manera previa a  esa  ejecución  como  pueden</w:t>
        <w:br/>
        <w:t>ser detenciones ilegales,  digamos  que  amenazas  a  la  integridad,  etc.,</w:t>
        <w:br/>
        <w:t>entonces, desde ese punto de vista […]  estas  conductas  podrían  desde  mi</w:t>
        <w:br/>
        <w:t>criterio constituir, indudablemente, delitos conexos”.</w:t>
        <w:br/>
        <w:br/>
        <w:t>[369]        Cfr.  Denuncia  interpuesta  ante  la  Fiscalía  Superior   del</w:t>
        <w:br/>
        <w:t>Ministerio Público el 1 de marzo de 2004, supra  nota  139,  folios  3313  a</w:t>
        <w:br/>
        <w:t>3319.</w:t>
        <w:br/>
        <w:br/>
        <w:t>[370]       Cfr. Oficio No. CJP-083-04 de Luis Aguilera de 26 de  septiembre</w:t>
        <w:br/>
        <w:t>de 2004, supra nota 319, folios 4835 y 4836.</w:t>
        <w:br/>
        <w:br/>
        <w:br/>
        <w:t>[371] Cfr. Caso Bulacio, supra nota 55, párr. 114, y Caso  Kawas  Fernández,</w:t>
        <w:br/>
        <w:t>supra nota 176, párr. 112.</w:t>
        <w:br/>
        <w:br/>
        <w:t>[372] Cfr. Caso Hilaire, Constantine y  Benjamin  y  otros  Vs.  Trinidad  y</w:t>
        <w:br/>
        <w:t>Tobago. Fondo, Reparaciones y Costas. Sentencia de  21  de  junio  de  2002.</w:t>
        <w:br/>
        <w:t>Serie C No. 94, párr. 145, y Caso Valle Jaramillo y otros,  supra  nota  94,</w:t>
        <w:br/>
        <w:t>párr. 154.</w:t>
        <w:br/>
        <w:br/>
        <w:t>[373]       Cfr. Caso Genie Lacayo  Vs.  Nicaragua.  Fondo,  Reparaciones  y</w:t>
        <w:br/>
        <w:t>Costas. Sentencia de 29 de enero de 1997. Serie C No. 30, párr. 77,  y  Caso</w:t>
        <w:br/>
        <w:t>Kawas Fernández, supra nota 176, párr. 112.</w:t>
        <w:br/>
        <w:br/>
        <w:t>[374]       Cfr. Caso Valle Jaramillo y otros, supra nota 94, párr.  155,  y</w:t>
        <w:br/>
        <w:t>Caso Kawas Fernández, supra nota 176, párr. 112.</w:t>
        <w:br/>
        <w:br/>
        <w:t>[375]       Cfr. Caso Garibaldi, supra nota 220, párr. 138.</w:t>
        <w:br/>
        <w:t>[376]       Cfr.  Caso  Gómez  Palomino  Vs.  Perú.  Fondo,  Reparaciones  y</w:t>
        <w:br/>
        <w:t>Costas. Sentencia de 22 de noviembre de 2005. Serie C No. 136 , párr. 78,  y</w:t>
        <w:br/>
        <w:t>Caso Chitay Nech y otros Vs.  Guatemala.  Excepciones  Preliminares,  Fondo,</w:t>
        <w:br/>
        <w:t>Reparaciones y Costas. Sentencia de 25 de mayo de 2010.  Serie  C  No.  212,</w:t>
        <w:br/>
        <w:t>párr. 206.</w:t>
        <w:br/>
        <w:br/>
        <w:t>[377]       Cfr. Caso Velásquez Rodríguez, supra nota 15, párr. 181, y  Caso</w:t>
        <w:br/>
        <w:t>Chitay Nech y otros, supra nota 376, párr. 206.</w:t>
        <w:br/>
        <w:br/>
        <w:t>[378]       En el caso Gomes Lund  y  otros,  el  derecho  a  la  verdad  se</w:t>
        <w:br/>
        <w:t>vinculó con el artículo 13 ya que la Corte observó que, de  conformidad  con</w:t>
        <w:br/>
        <w:t>los hechos del mismo, el derecho a conocer la verdad se relacionaba con  una</w:t>
        <w:br/>
        <w:t>acción  interpuesta  por  los  familiares   para   acceder   a   determinada</w:t>
        <w:br/>
        <w:t>información, vinculada con el acceso a  la  justicia  y  con  el  derecho  a</w:t>
        <w:br/>
        <w:t>buscar y recibir información.</w:t>
        <w:br/>
        <w:br/>
        <w:t>[379]       Cfr. Caso de la  “Panel  Blanca”  (Paniagua  Morales  y  otros),</w:t>
        <w:br/>
        <w:t>supra nota 12, párr. 173, y Caso Garibaldi, supra nota 220, párr. 111.</w:t>
        <w:br/>
        <w:br/>
        <w:t>[380]       En el Informe de Fondo No.  11/10,  la  Comisión  Interamericana</w:t>
        <w:br/>
        <w:t>hizo referencia a los familiares  directos  de  los  cinco  miembros  de  la</w:t>
        <w:br/>
        <w:t>familia que a esa fecha habían perdido la vida,  a  saber:  Benito  Antonio,</w:t>
        <w:br/>
        <w:t>Narciso, Luis Alberto, Rigoberto y Oscar José  Barrios,  puesto  que  Wilmer</w:t>
        <w:br/>
        <w:t>José Flores Barrios  y  Juan  José  Barrios  perdieron  la  vida  en  fechas</w:t>
        <w:br/>
        <w:t>posteriores a la presentación de dicho informe, el 1 de septiembre  de  2010</w:t>
        <w:br/>
        <w:t>y el 28 de mayo de 2011, respectivamente.</w:t>
        <w:br/>
        <w:br/>
        <w:t>[381]       La Comisión  Interamericana  aclaró  que  estos  familiares  son</w:t>
        <w:br/>
        <w:t>aquellos individualizados hasta la fecha en  el  proceso  ante  la  Comisión</w:t>
        <w:br/>
        <w:t>Interamericana, indicados en el árbol genealógico remitido por la  Comisión,</w:t>
        <w:br/>
        <w:t>salvo Brígido Solórzano quien falleció el 2 de septiembre de 1998, y  Benito</w:t>
        <w:br/>
        <w:t>Antonio Barrios quien fue el primer miembro de la  familia  Barrios  en  ser</w:t>
        <w:br/>
        <w:t>ejecutado al no existir evidencias de amenazas previas a ese momento.</w:t>
        <w:br/>
        <w:br/>
        <w:t>[382]       Cfr. Caso Castillo Páez Vs.  Perú.  Fondo.  Sentencia  de  3  de</w:t>
        <w:br/>
        <w:t>noviembre de 1997. Serie C No. 34, Punto Resolutivo Cuarto,  y  Caso  Torres</w:t>
        <w:br/>
        <w:t>Millacura y otros, supra nota 41, párr. 142.</w:t>
        <w:br/>
        <w:br/>
        <w:t>[383]       Cfr. Caso Blake Vs. Guatemala. Fondo. Sentencia de 24  de  enero</w:t>
        <w:br/>
        <w:t>de 1998. Serie C No. 36, párr. 114, y Caso  Ibsen  Cárdenas  e  Ibsen  Peña,</w:t>
        <w:br/>
        <w:t>supra nota 179, párr. 127.</w:t>
        <w:br/>
        <w:br/>
        <w:t>[384]       Cfr. Caso Valle Jaramillo y otros, supra nota 94, párr.  119,  y</w:t>
        <w:br/>
        <w:t>Caso  Gomes  Lund   y   otros   (“Guerrilha   do   Araguaia”).   Excepciones</w:t>
        <w:br/>
        <w:t>Preliminares, Fondo, Reparaciones y Costas. Sentencia de 24 de noviembre  de</w:t>
        <w:br/>
        <w:t>2010. Serie C No. 219, párr. 235.</w:t>
        <w:br/>
        <w:br/>
        <w:t>[385]       Cfr. Caso Bámaca Velásquez Vs. Guatemala.  Fondo.  Sentencia  de</w:t>
        <w:br/>
        <w:t>25 de noviembre de 2000. Serie C No. 70, párr.  63,  y  Caso  Gomes  Lund  y</w:t>
        <w:br/>
        <w:t>otros (“Guerrilha do Araguaia”), supra nota 384, párr. 235.</w:t>
        <w:br/>
        <w:br/>
        <w:t>[386]       Cfr. Caso Blake, supra nota 385, párr. 114, y Caso Gomes Lund  y</w:t>
        <w:br/>
        <w:t>otros (“Guerrilha do Araguaia”), supra nota 384, párr. 235.</w:t>
        <w:br/>
        <w:br/>
        <w:t>[387]       Cfr. Informe de Fondo de la Comisión, supra nota 4, folio 54.</w:t>
        <w:br/>
        <w:br/>
        <w:t>[388]       Cfr.  Declaración rendida por Eloisa  Barrios  en  la  audiencia</w:t>
        <w:br/>
        <w:t>pública, supra nota 162; declaración  rendida  ante  fedatario  público  por</w:t>
        <w:br/>
        <w:t>Luisa del Carmen Barrios, supra nota 193,  folio  903;  declaración  rendida</w:t>
        <w:br/>
        <w:t>ante fedatario público por Pablo Julián Solórzano Barrios, supra  nota  193,</w:t>
        <w:br/>
        <w:t>folio 920 y declaración rendida ante fedatario público por  Elbira  Barrios,</w:t>
        <w:br/>
        <w:t>supra nota 192, folio 889.</w:t>
        <w:br/>
        <w:br/>
        <w:t>[389]       Cfr.  Declaración rendida  ante  fedatario  público  por  Víctor</w:t>
        <w:br/>
        <w:t>Daniel Cabrera Barrios, supra nota 162, folio 924.</w:t>
        <w:br/>
        <w:br/>
        <w:t>[390]       Cfr.  Declaración rendida por Eloisa  Barrios  en  la  audiencia</w:t>
        <w:br/>
        <w:t>pública, supra nota 162.</w:t>
        <w:br/>
        <w:br/>
        <w:t>[391]       Cfr.  Declaración rendida ante  fedatario  público  por  Brígida</w:t>
        <w:br/>
        <w:t>Oneyda Barrios, supra nota 171, folios 882 y 884; declaración  rendida  ante</w:t>
        <w:br/>
        <w:t>fedatario público por  Lilia  Ysabel  Solórzano  Barrios,  supra  nota  193,</w:t>
        <w:br/>
        <w:t>folios 897 y 898; declaración rendida ante fedatario público por  Luisa  del</w:t>
        <w:br/>
        <w:t>Carmen Barrios, supra nota 193, folios 902 y 903; declaración  rendida  ante</w:t>
        <w:br/>
        <w:t>fedatario público por Pablo Julián Solórzano Barrios, supra nota 193,  folio</w:t>
        <w:br/>
        <w:t>920; declaración rendida ante fedatario público por  Elbira  Barrios,  supra</w:t>
        <w:br/>
        <w:t>nota 192,  folio  892  y  declaración  rendida  por  Eloisa  Barrios  en  la</w:t>
        <w:br/>
        <w:t>audiencia pública, supra nota 162.</w:t>
        <w:br/>
        <w:br/>
        <w:t>[392]       Cfr. Declaración rendida  ante  fedatario  público  por  Brígida</w:t>
        <w:br/>
        <w:t>Oneyda Barrios, supra nota 171, folios 883  y  884,  y  declaración  rendida</w:t>
        <w:br/>
        <w:t>ante fedatario público por Víctor Daniel Cabrera Barrios,  supra  nota  162,</w:t>
        <w:br/>
        <w:t>folio 925.</w:t>
        <w:br/>
        <w:br/>
        <w:t>[393]       Cfr. Dictamen pericial  de  la  señora  Susana  Migdalia  Valdez</w:t>
        <w:br/>
        <w:t>Labadi (expediente de fondo, tomo III, folio 971).</w:t>
        <w:br/>
        <w:br/>
        <w:t>[394]       Cfr.  Declaración rendida ante  fedatario  público  por  Brígida</w:t>
        <w:br/>
        <w:t>Oneyda  Barrios,  supra  nota  171,  folio  882;  Declaración  rendida  ante</w:t>
        <w:br/>
        <w:t>fedatario público por  Lilia  Ysabel  Solórzano  Barrios,  supra  nota  193,</w:t>
        <w:br/>
        <w:t>folios 897 y 898; Declaración rendida ante fedatario público por  Luisa  del</w:t>
        <w:br/>
        <w:t>Carmen  Barrios,  supra  nota  193,  folio  902;  Declaración  rendida  ante</w:t>
        <w:br/>
        <w:t>fedatario público por Pablo Julián Solórzano Barrios, supra nota 193,  folio</w:t>
        <w:br/>
        <w:t>921; Declaración rendida ante fedatario público por  Elbira  Barrios,  supra</w:t>
        <w:br/>
        <w:t>nota 192, folio 893; Declaración rendida ante fedatario público  por  Víctor</w:t>
        <w:br/>
        <w:t>Daniel Cabrera Barrios, supra nota 162, folio  925,  y  declaración  rendida</w:t>
        <w:br/>
        <w:t>por Eloisa Barrios en la audiencia pública, supra nota 164.</w:t>
        <w:br/>
        <w:br/>
        <w:t>[395]       Cfr. Declaración rendida ante fedatario público  por  Luisa  del</w:t>
        <w:br/>
        <w:t>Carmen Barrios, supra nota 193, folios 902 y 903.</w:t>
        <w:br/>
        <w:br/>
        <w:t>[396]       Cfr. Declaración rendida  ante  fedatario  público  por  Brígida</w:t>
        <w:br/>
        <w:t>Oneyda  Barrios,  supra  nota  171,  folio  884;  Declaración  rendida  ante</w:t>
        <w:br/>
        <w:t>fedatario público por Lilia Ysabel Solórzano Barrios, supra nota 193,  folio</w:t>
        <w:br/>
        <w:t>897; Declaración  rendida  ante  fedatario  público  por  Luisa  del  Carmen</w:t>
        <w:br/>
        <w:t>Barrios, supra nota 193,  folio  903;  Declaración  rendida  ante  fedatario</w:t>
        <w:br/>
        <w:t>público por Pablo Julián Solórzano  Barrios,  supra  nota  193,  folio  920;</w:t>
        <w:br/>
        <w:t>Declaración rendida ante fedatario público por Elbira  Barrios,  supra  nota</w:t>
        <w:br/>
        <w:t>192, folio 893; Declaración  rendida  ante  fedatario  público  por  Maritza</w:t>
        <w:br/>
        <w:t>Barrios, supra nota 193,  folio  907;  Declaración  rendida  ante  fedatario</w:t>
        <w:br/>
        <w:t>público por Víctor Daniel Cabrera Barrios, supra  nota  162,  folios  924  y</w:t>
        <w:br/>
        <w:t>926, y Declaración rendida por  Eloisa  Barrios  en  la  audiencia  pública,</w:t>
        <w:br/>
        <w:t>supra nota 164.</w:t>
        <w:br/>
        <w:br/>
        <w:t>[397]       Cfr. Dictamen pericial  de  la  señora  Susana  Migdalia  Valdez</w:t>
        <w:br/>
        <w:t>Labadi, supra nota 393, folio 970.</w:t>
        <w:br/>
        <w:br/>
        <w:t>[398]       Cfr. Dictamen pericial  de  la  señora  Susana  Migdalia  Valdez</w:t>
        <w:br/>
        <w:t>Labadi, supra nota 393, folio 969.</w:t>
        <w:br/>
        <w:br/>
        <w:t>[399]       Cfr. Dictamen pericial  de  la  señora  Susana  Migdalia  Valdez</w:t>
        <w:br/>
        <w:t>Labadi, supra nota 393, folio 971.</w:t>
        <w:br/>
        <w:br/>
        <w:t>[400]       El artículo 63.1 de la Convención Americana dispone:</w:t>
        <w:br/>
        <w:t>Cuando decida que hubo violación de un  derecho  o  libertad  protegidos  en</w:t>
        <w:br/>
        <w:t>[la] Convención, la Corte dispondrá que se  garantice  al  lesionado  en  el</w:t>
        <w:br/>
        <w:t>goce de su derecho o  libertad  conculcados.  Dispondrá  asimismo,  si  ello</w:t>
        <w:br/>
        <w:t>fuera procedente, que se reparen las consecuencias de la medida o  situación</w:t>
        <w:br/>
        <w:t>que ha configurado la vulneración de esos derechos y el pago  de  una  justa</w:t>
        <w:br/>
        <w:t>indemnización a la parte lesionada.</w:t>
        <w:br/>
        <w:br/>
        <w:t>[401]       Cfr. Caso Velásquez Rodríguez, supra nota 15, párr. 25,  y  Caso</w:t>
        <w:br/>
        <w:t>Barbani Duarte y otros, supra nota 12, párr. 239.</w:t>
        <w:br/>
        <w:br/>
        <w:t>[402]       Cfr. Caso de los “Niños de la Calle” (Villagrán Morales),  supra</w:t>
        <w:br/>
        <w:t>nota 43, párr. 62, y Caso Barbani Duarte y otros, supra nota 12, párr. 239.</w:t>
        <w:br/>
        <w:br/>
        <w:t>[403]        Cfr.  Caso  Ticona  Estrada  y  otros   Vs.   Bolivia.   Fondo,</w:t>
        <w:br/>
        <w:t>Reparaciones y Costas. Sentencia de 27 de noviembre de  2008.  Serie  C  No.</w:t>
        <w:br/>
        <w:t>191, párr. 110, y Caso Barbani Duarte y otros, supra nota 12, párr. 241.</w:t>
        <w:br/>
        <w:br/>
        <w:t>[404]       Cfr. Caso de la Masacre  de  la  Rochela  Vs.  Colombia.  Fondo,</w:t>
        <w:br/>
        <w:t>Reparaciones y Costas. Sentencia de 11 de de mayo de 2007. Serie C No.  163,</w:t>
        <w:br/>
        <w:t>párr. 233, y Caso Barbani Duarte y otros, supra nota 12, párr. 242.</w:t>
        <w:br/>
        <w:br/>
        <w:t>[405]       Cfr. Caso Velásquez Rodríguez, supra nota 15, párr. 174, y  Caso</w:t>
        <w:br/>
        <w:t>Contreras y otros Vs. El Salvador. Fondo, Reparaciones y  Costas.  Sentencia</w:t>
        <w:br/>
        <w:t>de 31 de agosto de 2011 Serie C No. 232, párr. 185.</w:t>
        <w:br/>
        <w:br/>
        <w:t>[406]       Cfr. Caso Manuel Cepeda Vargas, supra nota  151,  párr.  216,  y</w:t>
        <w:br/>
        <w:t>Caso Gomes Lund y otros (“Guerrilha do Araguaia”),  supra  nota  384,  párr.</w:t>
        <w:br/>
        <w:t>256.</w:t>
        <w:br/>
        <w:br/>
        <w:t>[407]       Cfr. Caso Barrios Altos Vs. Perú.  Fondo.  Sentencia  de  14  de</w:t>
        <w:br/>
        <w:t>marzo de 2001. Serie C No. 75, párr. 41, y Caso  Vera  Vera  y  otra,  supra</w:t>
        <w:br/>
        <w:t>nota 39, párr. 177.</w:t>
        <w:br/>
        <w:br/>
        <w:t>|[408] Cfr. Caso del Caracazo Vs. Venezuela. Reparaciones y Costas. Sentencia|                                                                            |</w:t>
        <w:br/>
        <w:t>|de 29 de agosto de 2002. Serie C No. 95, párr. 118, y Caso Contreras y      |                                                                            |</w:t>
        <w:br/>
        <w:t>|otros, supra nota 405, párr. 187.                                           |                                                                            |</w:t>
        <w:br/>
        <w:br/>
        <w:t>[409]       Cfr. Caso De la Masacre de las Dos Erres, supra nota  59,  párr.</w:t>
        <w:br/>
        <w:t>233, inciso d., y Caso Contreras y otros, supra nota 405, párr. 188.</w:t>
        <w:br/>
        <w:br/>
        <w:t>[410]       Cfr. Caso de los  “Niños  de  la  Calle”  (Villagrán  Morales  y</w:t>
        <w:br/>
        <w:t>otros),  supra  nota  43,  párr.  84,  y  Caso  Mejía  Idrovo  Vs.  Ecuador.</w:t>
        <w:br/>
        <w:t>Excepciones Preliminares, Fondo, Reparaciones y Costas. Sentencia  de  5  de</w:t>
        <w:br/>
        <w:t>julio de 2011 Serie C No. 228, párr. 132.</w:t>
        <w:br/>
        <w:br/>
        <w:t>[411]       Cfr. Caso  Neira  Alegría  y  otros  Vs.  Perú.  Reparaciones  y</w:t>
        <w:br/>
        <w:t>Costas, Sentencia de 19 de septiembre de 1996. Serie C No. 29, párr.  56,  y</w:t>
        <w:br/>
        <w:t>Caso López Mendoza, supra nota 16, párr. 213.</w:t>
        <w:br/>
        <w:br/>
        <w:t>[412] Cfr. Caso Barrios Altos Vs. Perú. Reparaciones y Costas. Sentencia  de</w:t>
        <w:br/>
        <w:t>30 de noviembre de 2001. Serie C No. 87, párrs. 42 y 45, y Caso Contreras  y</w:t>
        <w:br/>
        <w:t>otros, supra nota 405, párr. 199.</w:t>
        <w:br/>
        <w:br/>
        <w:t>[413] Cfr. Caso 19 Comerciantes Vs. Colombia. Fondo, Reparaciones y  Costas.</w:t>
        <w:br/>
        <w:t>Sentencia de 5 de julio de  2004.  Serie  C  No.  109,  párr.  278,  y  Caso</w:t>
        <w:br/>
        <w:t>Contreras y otros, supra nota 405, párr. 200.</w:t>
        <w:br/>
        <w:br/>
        <w:t>|[414]  Cfr. Caso Barrios Altos Vs. Perú. Reparaciones, supra nota 412, Punto|</w:t>
        <w:br/>
        <w:t>|Resolutivo 5.d), y Caso Barbani Duarte y Otros, supra nota 12, párr. 252.   |</w:t>
        <w:br/>
        <w:br/>
        <w:t>|[415]  Cfr. Caso Cantoral Benavides Vs. Perú. Reparaciones y Costas.        |</w:t>
        <w:br/>
        <w:t>|Sentencia de 3 de diciembre de 2001. Serie C No. 88, párr. 81, y Caso       |</w:t>
        <w:br/>
        <w:t>|Contreras y otros, supra nota 405, párr. 206.                               |</w:t>
        <w:br/>
        <w:t>|                                                                            |</w:t>
        <w:br/>
        <w:br/>
        <w:br/>
        <w:br/>
        <w:t>[416]       Cfr. Caso de los  Hermanos  Gómez  Paquiyauri,  supra  nota  61,</w:t>
        <w:br/>
        <w:t>párr. 237, y Caso Fernández Ortega y otros, supra nota 175, párr. 257.</w:t>
        <w:br/>
        <w:br/>
        <w:t>[417]       Cfr.  Artículo  31  de  la  “Ley  del  Estatuto  de  la  Función</w:t>
        <w:br/>
        <w:t>Policial”, publicada en la Gaceta Oficial No. 5.940 de 17  de  diciembre  de</w:t>
        <w:br/>
        <w:t>2009 (expediente de fondo, tomo VII, folios 1252 a 1289).</w:t>
        <w:br/>
        <w:br/>
        <w:t>[418]       Cfr. “Manual de Uso  Progresivo  y  Diferenciado  de  la  Fuerza</w:t>
        <w:br/>
        <w:t>Policial” (expediente de fondo, tomo VII, folios 1682 a 1718).</w:t>
        <w:br/>
        <w:br/>
        <w:t>[419]       Cfr. Caso de la Masacre de la Rochela,  supra  nota  404,  párr.</w:t>
        <w:br/>
        <w:t>303, y Caso Torres Millacura y otros, supra nota 41, párr. 173.</w:t>
        <w:br/>
        <w:br/>
        <w:t>[420]       Cfr. Caso del Caracazo,  supra  nota  408,  párr.  127,  y  Caso</w:t>
        <w:br/>
        <w:t>Torres Millacura y otros, supra nota 41, párr. 173.</w:t>
        <w:br/>
        <w:br/>
        <w:t>[421]       Cfr. “Manual de Uso  Progresivo  y  Diferenciado  de  la  Fuerza</w:t>
        <w:br/>
        <w:t>Policial”, supra nota 418.</w:t>
        <w:br/>
        <w:br/>
        <w:t>[422]        Cfr.  “Normas  para  la  adquisición,  registro  y  control  de</w:t>
        <w:br/>
        <w:t>armamento, municiones, equipos y accesorios para los Cuerpos  de  Policía  y</w:t>
        <w:br/>
        <w:t>Órganos  de  Seguridad  Ciudadana  que  prestan  el  servicio  de  Policía”,</w:t>
        <w:br/>
        <w:t>artículos 4 a 7 (expediente de fondo, tomo VII, folios 1353 y 1354).</w:t>
        <w:br/>
        <w:br/>
        <w:t>[423]        Cfr.  Normas  para  la  adquisición,  registro  y  control  del</w:t>
        <w:br/>
        <w:t>armamento, municiones, equipos y accesorios para  los  Cuerpos  de  Policía,</w:t>
        <w:br/>
        <w:t>artículos 12 a 37, supra nota 422.</w:t>
        <w:br/>
        <w:br/>
        <w:t>[424]        Cfr.  Normas  para  la  adquisición,  registro  y  control  del</w:t>
        <w:br/>
        <w:t>armamento, municiones, equipos y accesorios para  los  Cuerpos  de  Policía,</w:t>
        <w:br/>
        <w:t>artículos 9 y 40, supra nota 422,  folios  1354  a  1355;  Normas  sobre  la</w:t>
        <w:br/>
        <w:t>actuación de los cuerpos  de  policía  en  sus  diversos  ámbitos  políticos</w:t>
        <w:br/>
        <w:t>territoriales  para  garantizar  el  orden  público,  la  paz  social  y  la</w:t>
        <w:br/>
        <w:t>convivencia ciudadana en reuniones públicas y manifestaciones”, Artículo  21</w:t>
        <w:br/>
        <w:t>inciso  9,  y  “Manual  de  Uso  Progresivo  y  Diferenciado  de  la  Fuerza</w:t>
        <w:br/>
        <w:t>Policial”, supra nota 418, folios 1700 y 1701.</w:t>
        <w:br/>
        <w:br/>
        <w:t>[425]       Cfr. Manual de  Uso  Progresivo  y  Diferenciado  de  la  Fuerza</w:t>
        <w:br/>
        <w:t>Policial, supra nota 418, folios 1685 y 1700.</w:t>
        <w:br/>
        <w:br/>
        <w:t>[426]       Cfr. Manual de  Uso  Progresivo  y  Diferenciado  de  la  Fuerza</w:t>
        <w:br/>
        <w:t>Policial, supra nota 418, folio 1702.</w:t>
        <w:br/>
        <w:br/>
        <w:t>[427]       Cfr. Manual de  Uso  Progresivo  y  Diferenciado  de  la  Fuerza</w:t>
        <w:br/>
        <w:t>Policial, supra nota 418, folios 1702 y 1703.</w:t>
        <w:br/>
        <w:br/>
        <w:t>[428]       Cfr. “Normas sobre  rendición  de  cuentas  en  los  Cuerpos  de</w:t>
        <w:br/>
        <w:t>Policía en sus diversos ámbitos político territoriales”, artículos  5  a  10</w:t>
        <w:br/>
        <w:t>(expediente de fondo, tomo IV, folio 1657). Asimismo,  cfr,  “Practiguía  de</w:t>
        <w:br/>
        <w:t>Rendición de Cuentas” (expediente de fondo, tomo IV, folio 1637).</w:t>
        <w:br/>
        <w:br/>
        <w:t>[429]       Cfr. “Manual de Normas y  Procedimientos  de  Garantías  de  los</w:t>
        <w:br/>
        <w:t>Derechos del Detenido” (expediente de fondo, tomo IV, folio  1742).</w:t>
        <w:br/>
        <w:br/>
        <w:t>[430]       Cfr.  Oficio  No.  DFGR-VFGR-DPDF-08-PRO-791-092-1193-11  de  la</w:t>
        <w:br/>
        <w:t>Fiscalía General de la República de 17  de  junio  de  2011  (expediente  de</w:t>
        <w:br/>
        <w:t>fondo, tomo III, folio 1062).</w:t>
        <w:br/>
        <w:br/>
        <w:t>[431]       Dictamen pericial rendido por el  señor  Gustavo  Rosario  Salas</w:t>
        <w:br/>
        <w:t>(expediente de fondo, tomo IV, folios 1212, 1216, 1217 y 1221).</w:t>
        <w:br/>
        <w:br/>
        <w:t>[432]        “Normas sobre rendición de cuentas en los  Cuerpos  de  Policía</w:t>
        <w:br/>
        <w:t>en sus diversos ámbitos políticos territoriales”,  artículo  7,  supra  nota</w:t>
        <w:br/>
        <w:t>428, folio 1657.</w:t>
        <w:br/>
        <w:br/>
        <w:t>[433]       Cfr. “Ley Orgánica del Servicio  de  Policía  y  del  Cuerpo  de</w:t>
        <w:br/>
        <w:t>Policía Nacional Bolivariana”, artículo 18 (expediente de  fondo,  tomo  IV,</w:t>
        <w:br/>
        <w:t>folio 1229).</w:t>
        <w:br/>
        <w:br/>
        <w:t>[434]       Cfr. Caso Radilla Pacheco Vs. México. Excepciones  Preliminares,</w:t>
        <w:br/>
        <w:t>Fondo, Reparaciones y Costas.Sentencia de 23 de Noviembre de 2009.  Serie  C</w:t>
        <w:br/>
        <w:t>No. 209, párr. 359, y Caso Rosendo Cantú y otra, supra nota 57, párr. 267.</w:t>
        <w:br/>
        <w:br/>
        <w:t>[435]        Cfr.  Caso  Bámaca  Velásquez  Vs.  Guatemala.  Reparaciones  y</w:t>
        <w:br/>
        <w:t>Costas. Sentencia de 22 de febrero de 2002. Serie C  No.  91,  párr.  43,  y</w:t>
        <w:br/>
        <w:t>Caso López Mendoza, supra nota 16, párr. 231.</w:t>
        <w:br/>
        <w:br/>
        <w:t>[436]       Los representantes  informaron  que  la  señora  Eloisa  Barrios</w:t>
        <w:br/>
        <w:t>asumió los gastos funerarios de Benito Antonio Barrios  y  de  Luis  Alberto</w:t>
        <w:br/>
        <w:t>Barrios por la  suma  de  Bs.F  6.600,00  (seis  mil  seiscientos  Bolívares</w:t>
        <w:br/>
        <w:t>Fuertes), la señora Elbira Barrios asumió los gastos funerarios  de  Narciso</w:t>
        <w:br/>
        <w:t>Barrios y de Oscar José Barrios por la  suma  de  Bs.F  8.100,00  (ocho  mil</w:t>
        <w:br/>
        <w:t>ciento Bolívares Fuertes), y la señora Maritza  Barrios  asumió  los  gastos</w:t>
        <w:br/>
        <w:t>funerarios de Rigoberto Barrios y de Wilmer José Flores Barrios por la  suma</w:t>
        <w:br/>
        <w:t>de Bs.F 9.500,00 (nueve mil quinientos Bolívares Fuertes).</w:t>
        <w:br/>
        <w:br/>
        <w:t>[437]       Cfr. Caso Servellón García y otros, supra nota 57, párr. 177,  y</w:t>
        <w:br/>
        <w:t>Caso González y otras (Campo Algodonero), supra nota 36, párr. 565.</w:t>
        <w:br/>
        <w:br/>
        <w:t>[438]       Los representantes alegaron que en el caso del  allanamiento  al</w:t>
        <w:br/>
        <w:t>domicilio  de  la  señora  Brigida  Oneyda  Barrios,  los  bienes   perdidos</w:t>
        <w:br/>
        <w:t>ascienden a un  monto  de  Bs.  900.000,00  (novecientos  mil  Bolívares)  e</w:t>
        <w:br/>
        <w:t>incurrió en gastos de reparación de una puerta  por  valor  de  Bs.F  480,00</w:t>
        <w:br/>
        <w:t>(cuatrocientos ochenta Bolívares Fuertes). En el caso  del  allanamiento  al</w:t>
        <w:br/>
        <w:t>domicilio  de  la  señora  Justina  Barrios,  el   monto   de   los   bienes</w:t>
        <w:br/>
        <w:t>correspondería a Bs. 503.000,00 (quinientos tres  mil  Bolívares),  incurrió</w:t>
        <w:br/>
        <w:t>en gastos  de  reparación  de  una  puerta  por  un  valor  de  Bs.F  480,00</w:t>
        <w:br/>
        <w:t>(cuatrocientos  ochenta   Bolívares   Fuertes),   así   como   Bs.F   400,00</w:t>
        <w:br/>
        <w:t>(cuatrocientos Bolívares Fuertes) para adquirir ropa nueva. En el  caso  del</w:t>
        <w:br/>
        <w:t>allanamiento al domicilio de  la  señora  Elbira  Barrios,  destruyeron  y/o</w:t>
        <w:br/>
        <w:t>decomisaron bienes por un monto de  Bs.  278.500,00  (doscientos  setenta  y</w:t>
        <w:br/>
        <w:t>ocho quinientos mil Bolívares), e indicó que había realizado  la  compra  de</w:t>
        <w:br/>
        <w:t>útiles personales y dos puertas para su casa,  sin  indicar  un  valor  para</w:t>
        <w:br/>
        <w:t>ello. Por último, en el caso del allanamiento al domicilio de  Luis  Alberto</w:t>
        <w:br/>
        <w:t>Barrios y Orismar Carolina Alzul García, destruyeron y/o decomisaron  bienes</w:t>
        <w:br/>
        <w:t>por  un  monto  de  Bs.  452.000,00  (cuatrocientos  cincuenta  y  dos   mil</w:t>
        <w:br/>
        <w:t>Bolívares) e incurrió en gastos de reparación por Bs.F 22.080,00  (veintidós</w:t>
        <w:br/>
        <w:t>mil ochenta Bolívares Fuertes).</w:t>
        <w:br/>
        <w:br/>
        <w:t>[439]       Cfr. Caso de las Hermanas Serrano Cruz Vs. El  Salvador.  Fondo,</w:t>
        <w:br/>
        <w:t>Reparaciones y Costas. Sentencia de 1 de marzo de 2005.  Serie  C  No.  120,</w:t>
        <w:br/>
        <w:t>párr. 152, y Caso Contreras y otros, supra nota 405, párr. 224.</w:t>
        <w:br/>
        <w:br/>
        <w:t>[440]       Cfr. Declaración de la señora  Luisa  del  Carmen  Barrios  ante</w:t>
        <w:br/>
        <w:t>fedatario público el 23 de junio de 2011 (expediente  de  fondo,  tomo  III,</w:t>
        <w:br/>
        <w:t>folio 903).</w:t>
        <w:br/>
        <w:br/>
        <w:t>[441]       Los representantes solicitaron US  $253.671,00  en  el  caso  de</w:t>
        <w:br/>
        <w:t>Benito Antonio Barrios,  US$  286.705,00  en  el  caso  de  Narciso  Antonio</w:t>
        <w:br/>
        <w:t>Barrios, US $271,882 en el caso de Luis Alberto Barrios, US  $329.858,00  en</w:t>
        <w:br/>
        <w:t>el caso de Rigoberto Barrios, US  $297.158,00  en  el  caso  de  Oscar  José</w:t>
        <w:br/>
        <w:t>Barrios, y US $312.548,00 en el  caso  de  Wilmer  José  Barrios.  A  dichos</w:t>
        <w:br/>
        <w:t>montos no les ha sido descontado el 25% por concepto  de  gastos  personales</w:t>
        <w:br/>
        <w:t>(expediente de anexos al escrito de solicitudes y  argumentos,  tomo  único,</w:t>
        <w:br/>
        <w:t>anexo 8, folios 4141 a 4144).</w:t>
        <w:br/>
        <w:br/>
        <w:t>[442]       Cfr. Caso de los  “Niños  de  la  Calle”  (Villagrán  Morales  y</w:t>
        <w:br/>
        <w:t>otros), supra nota 43, párr. 84, y Caso Contreras y otros, supra  nota  405,</w:t>
        <w:br/>
        <w:t>párr. 224.</w:t>
        <w:br/>
        <w:br/>
        <w:t>[443]       Cfr. Caso Garrido y  Baigorria  Vs.  Argentina.  Reparaciones  y</w:t>
        <w:br/>
        <w:t>Costas. Sentencia de 27 de agosto de 1998. Serie C.  No.  39,  párr.  79,  y</w:t>
        <w:br/>
        <w:t>Caso Barbani Duarte y Otros, supra nota 12, párr. 252.</w:t>
        <w:br/>
        <w:br/>
        <w:t>[444]       Cfr. Caso Garrido y Baigorria, supra nota 443, párr. 82, y  Caso</w:t>
        <w:br/>
        <w:t>Barbani Duarte y Otros, supra nota 12, párr. 270.</w:t>
        <w:br/>
        <w:br/>
        <w:t>[445]       Cfr. Caso Chaparro  Álvarez  y  Lapo  Iñiguez,  supra  nota  56,</w:t>
        <w:br/>
        <w:t>párr. 197, y Caso Barbani Duarte y Otros, supra nota 12, párr. 270.</w:t>
        <w:br/>
        <w:br/>
        <w:t>[446]        AG/RES.  2426  (XXXVIII-O/08),  Resolución  adoptada   por   la</w:t>
        <w:br/>
        <w:t>Asamblea General de la  OEA  durante  la  celebración  del  XXXVIII  Período</w:t>
        <w:br/>
        <w:t>Ordinario de Sesiones de la OEA, en la cuarta sesión plenaria, celebrada  el</w:t>
        <w:br/>
        <w:t>3 de junio de 2008, “Creación del Fondo  de  Asistencia  Legal  del  Sistema</w:t>
        <w:br/>
        <w:t>Interamericano de Derechos Humanos”, Punto Resolutivo 2.a),  y  CP/RES.  963</w:t>
        <w:br/>
        <w:t>(1728/09), Resolución adoptada el 11 de noviembre de  2009  por  el  Consejo</w:t>
        <w:br/>
        <w:t>Permanente de la OEA,  “Reglamento  para  el  Funcionamiento  del  Fondo  de</w:t>
        <w:br/>
        <w:t>Asistencia Legal del Sistema Interamericano de Derechos  Humanos”,  artículo</w:t>
        <w:br/>
        <w:t>1.1.</w:t>
        <w:br/>
        <w:t>[447]       Artículo 67 de la Convención Americana sobre Derechos Humanos.</w:t>
        <w:br/>
        <w:t>[448] Artículo 63.2, idem.</w:t>
        <w:br/>
        <w:t>[449]       Artículo 69 del Reglamento de la Corte. Ver  Votos  Concurrentes</w:t>
        <w:br/>
        <w:t>del suscrito a  Resoluciones  sobre  Cumplimiento  de  Sentencias  en  Casos</w:t>
        <w:br/>
        <w:t>Blanco Romero y Otros Vs. Venezuela, Servellón Garcìa y Otros  Vs.  Honduras</w:t>
        <w:br/>
        <w:t>y  Saramaka Vs. Surinam, de noviembre de 2011.</w:t>
        <w:br/>
        <w:t>[450]       Artículo 63.1 de la Convención.</w:t>
        <w:br/>
        <w:t>[451]       Artículo 63.2, idem.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