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>CORTE INTERAMERICANA DE DERECHOS HUMANOS</w:t>
        <w:br/>
        <w:br/>
        <w:br/>
        <w:t>CASO DÍAZ PEÑA VS. VENEZUELA</w:t>
        <w:br/>
        <w:br/>
        <w:br/>
        <w:t>SENTENCIA DE 26 DE JUNIO DE 2012</w:t>
        <w:br/>
        <w:br/>
        <w:t>(Excepción preliminar, fondo, reparaciones y costas)</w:t>
        <w:br/>
        <w:br/>
        <w:br/>
        <w:br/>
        <w:t>En el caso Díaz Peña,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>Diego García-Sayán, Presidente;</w:t>
        <w:br/>
        <w:t>Manuel E. Ventura Robles, Vicepresidente;</w:t>
        <w:br/>
        <w:t>Leonardo A. Franco, Juez;</w:t>
        <w:br/>
        <w:t>Margarette May Macaulay, Jueza;</w:t>
        <w:br/>
        <w:t>Rhadys Abreu Blondet, Jueza;</w:t>
        <w:br/>
        <w:t>Alberto Pérez Pérez, Juez, y</w:t>
        <w:br/>
        <w:t>Eduardo Vio Grossi, Juez;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Derechos Humanos (en adelante también “la Convención Americana” o  “la</w:t>
        <w:br/>
        <w:t>Convención”) y con los artículos 31, 32,  65  y  67  del  Reglamento  de  la</w:t>
        <w:br/>
        <w:t>Corte( (en adelante también “el Reglamento”), dicta la  presente  Sentencia,</w:t>
        <w:br/>
        <w:t>que se estructura en el siguiente orden:</w:t>
        <w:br/>
        <w:br/>
        <w:t>ÍNDICE</w:t>
        <w:br/>
        <w:br/>
        <w:t>|Capítulo                                                         |Párrafos    |</w:t>
        <w:br/>
        <w:t>|I INTRODUCCIÓN DE LA CAUSA Y OBJETO DE LA CONTROVERSIA           |1-4         |</w:t>
        <w:br/>
        <w:t>|II PROCEDIMIENTO ANTE LA CORTE                                   |5-11        |</w:t>
        <w:br/>
        <w:t>|III COMPETENCIA                                                  |12          |</w:t>
        <w:br/>
        <w:t>|IV PRUEBA                                                        |13          |</w:t>
        <w:br/>
        <w:t>| A) Prueba documental, testimonial y pericial                    |14-15       |</w:t>
        <w:br/>
        <w:t>| B) Admisión de la prueba                                        |            |</w:t>
        <w:br/>
        <w:t>|  B.1) Admisión de la prueba documental                          |16-25       |</w:t>
        <w:br/>
        <w:t>|  B.2) Admisión de la declaración de la presunta víctima y de la |26-33       |</w:t>
        <w:br/>
        <w:t>|prueba testimonial y pericial                                    |            |</w:t>
        <w:br/>
        <w:t>|V LOS HECHOS DEL CASO                                            |            |</w:t>
        <w:br/>
        <w:t>| A) Consideraciones preliminares                                 |34-55       |</w:t>
        <w:br/>
        <w:t>| B) Antecedentes                                                 |56-59       |</w:t>
        <w:br/>
        <w:t>| C) Detención, privación judicial preventiva de la libertad y    |60-86       |</w:t>
        <w:br/>
        <w:t>|proceso penal                                                    |            |</w:t>
        <w:br/>
        <w:t>| D) Sentencia de condena y renuncia al recurso de apelación      |87-89       |</w:t>
        <w:br/>
        <w:t>| E) Medida alternativa de cumplimiento de pena de régimen abierto|90          |</w:t>
        <w:br/>
        <w:t>|y posterior  fuga                                                |            |</w:t>
        <w:br/>
        <w:t>| F) Condiciones de detención y deterioro de la salud del señor   |91-108      |</w:t>
        <w:br/>
        <w:t>|Díaz Peña                                                        |            |</w:t>
        <w:br/>
        <w:t>|VI EXCEPCIÓN PRELIMINAR DE FALTA DE AGOTAMIENTO DE LOS RECURSOS  |            |</w:t>
        <w:br/>
        <w:t>|INTERNOS                                                         |            |</w:t>
        <w:br/>
        <w:t>| A) Argumentos de las partes y de la Comisión Interamericana     |109-113     |</w:t>
        <w:br/>
        <w:t>| B) Consideraciones de la Corte                                  |114-127     |</w:t>
        <w:br/>
        <w:t>|VII FONDO DERECHO A LA INTEGRIDAD PERSONAL EN RELACIÓN CON LAS   |128         |</w:t>
        <w:br/>
        <w:t>|OBLIGACIONES DE RESPETAR Y GARANTIZAR LOS DERECHOS               |            |</w:t>
        <w:br/>
        <w:t>| A) Argumentos de la Comisión y de las partes                    |129-134     |</w:t>
        <w:br/>
        <w:t>| B) Consideraciones de la Corte                                  |135-141     |</w:t>
        <w:br/>
        <w:t>|VIII REPARACIONES (Aplicación del artículo 63.1 de la Convención |142-146     |</w:t>
        <w:br/>
        <w:t>|Americana)                                                       |            |</w:t>
        <w:br/>
        <w:t>| A) Parte lesionada                                              |147-150     |</w:t>
        <w:br/>
        <w:t>| B) Medidas de reparación integral: satisfacción y garantías de  |151-152     |</w:t>
        <w:br/>
        <w:t>|no repetición                                                    |            |</w:t>
        <w:br/>
        <w:t>|  B.1)  Satisfacción: publicación y difusión de la Sentencia     |153         |</w:t>
        <w:br/>
        <w:t>|  B.2) Garantías de no repetición                                |154         |</w:t>
        <w:br/>
        <w:t>|  B.3) Otras medidas solicitadas                                 |155-156     |</w:t>
        <w:br/>
        <w:t>| C) Indemnizaciones compensatorias                               |            |</w:t>
        <w:br/>
        <w:t>|  C.1)  Daño material                                            |157-161     |</w:t>
        <w:br/>
        <w:t>|  C.2) Daño inmaterial                                           |162-167     |</w:t>
        <w:br/>
        <w:t>| D) Costas y gastos                                              |168-172     |</w:t>
        <w:br/>
        <w:t>| E) Modalidad de cumplimiento de los pagos ordenados             |173-178     |</w:t>
        <w:br/>
        <w:t>|IX PUNTOS RESOLUTIVOS                                            |179         |</w:t>
        <w:br/>
        <w:br/>
        <w:br/>
        <w:br/>
        <w:br/>
        <w:t>I</w:t>
        <w:br/>
        <w:t>INTRODUCCIÓN DE LA CAUSA Y OBJETO DE LA CONTROVERSIA</w:t>
        <w:br/>
        <w:br/>
        <w:t xml:space="preserve">      1. El 12 de noviembre de 2010 la Comisión Interamericana de  Derechos</w:t>
        <w:br/>
        <w:t xml:space="preserve">         Humanos (en adelante “la Comisión Interamericana” o “la Comisión”)</w:t>
        <w:br/>
        <w:t xml:space="preserve">         sometió a la jurisdicción de  la  Corte,  de  conformidad  con  lo</w:t>
        <w:br/>
        <w:t xml:space="preserve">         dispuesto en los artículos 51 y 61 de la Convención Americana,  el</w:t>
        <w:br/>
        <w:t xml:space="preserve">         caso 12.703 en contra de la República Bolivariana de Venezuela (en</w:t>
        <w:br/>
        <w:t xml:space="preserve">         adelante  también  “el   Estado”,   “el   Estado   venezolano”   o</w:t>
        <w:br/>
        <w:t xml:space="preserve">         “Venezuela”).</w:t>
        <w:br/>
        <w:br/>
        <w:t xml:space="preserve">      2. El procedimiento ante la Comisión se desarrolló  en  la  siguiente</w:t>
        <w:br/>
        <w:t xml:space="preserve">         forma:</w:t>
        <w:br/>
        <w:br/>
        <w:t xml:space="preserve">        a) El 12 de octubre de 2005  la  señora  Patricia  Andrade,  de  la</w:t>
        <w:br/>
        <w:t xml:space="preserve">           Organización Venezuela Awareness Foundation,  presentó  ante  la</w:t>
        <w:br/>
        <w:t xml:space="preserve">           Comisión Interamericana la petición inicial (No. 1133-05), en la</w:t>
        <w:br/>
        <w:t xml:space="preserve">           cual, asimismo, solicitó medidas cautelares a  favor  del  señor</w:t>
        <w:br/>
        <w:t xml:space="preserve">           Díaz Peña, quien en ese momento se encontraba sometido a prisión</w:t>
        <w:br/>
        <w:t xml:space="preserve">           preventiva en el Control de Aprehendidos de la Dirección General</w:t>
        <w:br/>
        <w:t xml:space="preserve">           de los Servicios de Inteligencia y  Prevención,  ubicado  en  El</w:t>
        <w:br/>
        <w:t xml:space="preserve">           Helicoide de la ciudad de Caracas, Venezuela[1].</w:t>
        <w:br/>
        <w:br/>
        <w:t xml:space="preserve">        b) El 20 de  marzo  de  2009  la  Comisión  emitió  el  informe  de</w:t>
        <w:br/>
        <w:t xml:space="preserve">           admisibilidad   No.   23/09    (en    adelante    “informe    de</w:t>
        <w:br/>
        <w:t xml:space="preserve">           admisibilidad”), en el cual declaró que la petición No.  1133-05</w:t>
        <w:br/>
        <w:t xml:space="preserve">           era admisible en relación  con  la  presunta  violación  de  los</w:t>
        <w:br/>
        <w:t xml:space="preserve">           artículos  5,  7,  8  y  25  de  la  Convención   Americana   en</w:t>
        <w:br/>
        <w:t xml:space="preserve">           concordancia con los artículos 1.1 y 2 de  dicho  instrumento  y</w:t>
        <w:br/>
        <w:t xml:space="preserve">           que eran inadmisibles los reclamos sobre la  presunta  violación</w:t>
        <w:br/>
        <w:t xml:space="preserve">           de los artículos 4, 11, 15 y 24 de la Convención Americana.</w:t>
        <w:br/>
        <w:br/>
        <w:t xml:space="preserve">        c) El 13 de julio de 2010 la Comisión aprobó el  informe  de  fondo</w:t>
        <w:br/>
        <w:t xml:space="preserve">           No. 84/10 (en adelante “informe de fondo”), en los términos  del</w:t>
        <w:br/>
        <w:t xml:space="preserve">           artículo 50 de la Convención, en el cual concluyó que el  Estado</w:t>
        <w:br/>
        <w:t xml:space="preserve">           venezolano era responsable de las violaciones de  los  artículos</w:t>
        <w:br/>
        <w:t xml:space="preserve">           5, 7, 8 y 25 de la Convención  Americana  en  relación  con  los</w:t>
        <w:br/>
        <w:t xml:space="preserve">           artículos  1.1  y  2  del  mismo  instrumento  e   hizo   varias</w:t>
        <w:br/>
        <w:t xml:space="preserve">           recomendaciones al Estado.</w:t>
        <w:br/>
        <w:br/>
        <w:t xml:space="preserve">        d) El 12 de agosto de  2010  se  notificó  al  Estado  el  referido</w:t>
        <w:br/>
        <w:t xml:space="preserve">           informe y se  le  concedió  un  plazo  de  dos  meses  para  que</w:t>
        <w:br/>
        <w:t xml:space="preserve">           informara sobre las medidas adoptadas para  dar  cumplimiento  a</w:t>
        <w:br/>
        <w:t xml:space="preserve">           las  recomendaciones  de  la  Comisión.   Ante   la   falta   de</w:t>
        <w:br/>
        <w:t xml:space="preserve">           presentación de información por parte del  Estado,  la  Comisión</w:t>
        <w:br/>
        <w:t xml:space="preserve">           decidió someter el presente caso a la jurisdicción de la  Corte.</w:t>
        <w:br/>
        <w:t xml:space="preserve">           La Comisión designó como delegados al Comisionado  Paulo  Sérgio</w:t>
        <w:br/>
        <w:t xml:space="preserve">           Pinheiro y a su Secretario Ejecutivo Santiago A. Canton, y  como</w:t>
        <w:br/>
        <w:t xml:space="preserve">           asesores legales a su Secretaria Ejecutiva Adjunta Elizabeth Abi-</w:t>
        <w:br/>
        <w:t xml:space="preserve">           Mershed y a Silvia Serrano  Guzmán,  abogada  de  la  Secretaría</w:t>
        <w:br/>
        <w:t xml:space="preserve">           Ejecutiva.</w:t>
        <w:br/>
        <w:br/>
        <w:t xml:space="preserve">      3. La Comisión sometió a la Corte Interamericana la totalidad de  los</w:t>
        <w:br/>
        <w:t xml:space="preserve">         hechos y violaciones de derechos humanos descritos en  su  informe</w:t>
        <w:br/>
        <w:t xml:space="preserve">         de fondo No. 84/10[2]. Los  hechos  presentados  por  la  Comisión</w:t>
        <w:br/>
        <w:t xml:space="preserve">         Interamericana se enmarcan en las protestas que se llevaron a cabo</w:t>
        <w:br/>
        <w:t xml:space="preserve">         en Venezuela, particularmente en la Plaza Francia de  Altamira  de</w:t>
        <w:br/>
        <w:t xml:space="preserve">         Caracas iniciadas en octubre de 2002 y que se extendieron  durante</w:t>
        <w:br/>
        <w:t xml:space="preserve">         parte del año 2003, y se relacionan con los hechos ocurridos el 25</w:t>
        <w:br/>
        <w:t xml:space="preserve">         de febrero de 2003 en que estallaron dos artefactos explosivos  en</w:t>
        <w:br/>
        <w:t xml:space="preserve">         el Consulado General de la República de Colombia y en  la  Oficina</w:t>
        <w:br/>
        <w:t xml:space="preserve">         de  Comercio  Internacional  del  Reino  de  España,  situados  en</w:t>
        <w:br/>
        <w:t xml:space="preserve">         Caracas, y específicamente con la detención del  señor  Raúl  José</w:t>
        <w:br/>
        <w:t xml:space="preserve">         Díaz Peña por su presunta responsabilidad en los mismos. Según  se</w:t>
        <w:br/>
        <w:t xml:space="preserve">         alega, su detención habría  sido  ilegal  y  arbitraria  y  habría</w:t>
        <w:br/>
        <w:t xml:space="preserve">         estado sometido a un régimen de detención  preventiva  que  habría</w:t>
        <w:br/>
        <w:t xml:space="preserve">         sobrepasado los límites establecidos en la  ley  penal,  invocando</w:t>
        <w:br/>
        <w:t xml:space="preserve">         una presunción de peligro de fuga[3]. Durante  el  tiempo  en  que</w:t>
        <w:br/>
        <w:t xml:space="preserve">         habría permanecido en  detención  preventiva  en  la  sede  de  la</w:t>
        <w:br/>
        <w:t xml:space="preserve">         entonces Dirección General de  los  Servicios  de  Inteligencia  y</w:t>
        <w:br/>
        <w:t xml:space="preserve">         Prevención (en adelante “DISIP”)[4], la presunta víctima no habría</w:t>
        <w:br/>
        <w:t xml:space="preserve">         contado con  una  revisión  judicial  efectiva  de  su  situación.</w:t>
        <w:br/>
        <w:t xml:space="preserve">         Asimismo, Raúl José Díaz Peña habría sido sometido  a  un  proceso</w:t>
        <w:br/>
        <w:t xml:space="preserve">         con una serie de irregularidades que,  según  se  alega,  tuvieron</w:t>
        <w:br/>
        <w:t xml:space="preserve">         como consecuencia que  el  proceso  penal  durara  aproximadamente</w:t>
        <w:br/>
        <w:t xml:space="preserve">         cinco años y  dos  meses  desde  su  detención  hasta  la  condena</w:t>
        <w:br/>
        <w:t xml:space="preserve">         proferida en su contra.  Mientras  permaneció  bajo  custodia  del</w:t>
        <w:br/>
        <w:t xml:space="preserve">         Estado, habría sido sometido a alegadas condiciones  de  detención</w:t>
        <w:br/>
        <w:t xml:space="preserve">         que habrían tenido un grave impacto sobre su salud,  y  no  habría</w:t>
        <w:br/>
        <w:t xml:space="preserve">         recibido oportunamente la atención médica correspondiente. Además,</w:t>
        <w:br/>
        <w:t xml:space="preserve">         la Comisión estimó necesario  que  la  Corte  tomara  en  especial</w:t>
        <w:br/>
        <w:t xml:space="preserve">         consideración los problemas más  generales  de  alegada  falta  de</w:t>
        <w:br/>
        <w:t xml:space="preserve">         independencia e imparcialidad de algunas autoridades judiciales  y</w:t>
        <w:br/>
        <w:t xml:space="preserve">         del Ministerio Público en Venezuela, a fin de analizar la forma en</w:t>
        <w:br/>
        <w:t xml:space="preserve">         que dichos problemas se vieron reflejados en el presente caso.</w:t>
        <w:br/>
        <w:br/>
        <w:t xml:space="preserve">      4. Con base en lo anterior, la  Comisión  solicitó  a  la  Corte  que</w:t>
        <w:br/>
        <w:t xml:space="preserve">         concluyera y declarara  que  el  Estado  era  responsable  por  la</w:t>
        <w:br/>
        <w:t xml:space="preserve">         violación, en perjuicio de Raúl José Díaz Peña, de las  siguientes</w:t>
        <w:br/>
        <w:t xml:space="preserve">         normas de la Convención Americana sobre Derechos Humanos:</w:t>
        <w:br/>
        <w:br/>
        <w:t xml:space="preserve">    • los artículos 7.1, 7.2 y 7.4 (derechos a no ser privado de la libertad</w:t>
        <w:br/>
        <w:t xml:space="preserve">      ilegalmente y a conocer los motivos de la detención) en  relación  con</w:t>
        <w:br/>
        <w:t xml:space="preserve">      el artículo 1.1;</w:t>
        <w:br/>
        <w:br/>
        <w:t xml:space="preserve">    • los artículos 7.1  y  7.3  (derecho  a  no  ser  privado  de  libertad</w:t>
        <w:br/>
        <w:t xml:space="preserve">      arbitrariamente) en relación con los artículos 1.1 y 2;</w:t>
        <w:br/>
        <w:br/>
        <w:t xml:space="preserve">    • los artículos 7.1, 7.5 y 8.2 (derechos  a  ser  juzgado  en  un  plazo</w:t>
        <w:br/>
        <w:t xml:space="preserve">      razonable o a ser puesto en libertad y a la presunción  de  inocencia)</w:t>
        <w:br/>
        <w:t xml:space="preserve">      en relación con el artículo 1.1;</w:t>
        <w:br/>
        <w:br/>
        <w:t xml:space="preserve">    • los artículos 7.1, 7.6  y  25.1  (derechos  a  recurrir  ante  juez  o</w:t>
        <w:br/>
        <w:t xml:space="preserve">      tribunal competente para que decida sobre la legalidad de la detención</w:t>
        <w:br/>
        <w:t xml:space="preserve">      y a la protección judicial) en relación con el artículo 1.1;</w:t>
        <w:br/>
        <w:br/>
        <w:t xml:space="preserve">    • el artículo 8.1 (derecho a ser juzgado en un plazo  razonable  por  un</w:t>
        <w:br/>
        <w:t xml:space="preserve">      juez o tribunal independiente e imparcial) en relación con el artículo</w:t>
        <w:br/>
        <w:t xml:space="preserve">      1.1, y</w:t>
        <w:br/>
        <w:br/>
        <w:t xml:space="preserve">    • los artículos 5.1 y 5.2 (derecho a la integridad personal) en relación</w:t>
        <w:br/>
        <w:t xml:space="preserve">      con el artículo 1.1.</w:t>
        <w:br/>
        <w:br/>
        <w:t>Como consecuencia, la  Comisión  solicitó  que  se  ordenara  al  Estado  la</w:t>
        <w:br/>
        <w:t>adopción de determinadas medidas de reparación.</w:t>
        <w:br/>
        <w:br/>
        <w:t xml:space="preserve">                                     II</w:t>
        <w:br/>
        <w:t xml:space="preserve">                         PROCEDIMIENTO ANTE LA CORTE</w:t>
        <w:br/>
        <w:br/>
        <w:t xml:space="preserve">      5. El sometimiento del caso por parte de la Comisión  fue  notificado</w:t>
        <w:br/>
        <w:t xml:space="preserve">         el  22  y  23  de  diciembre  de  2010,  respectivamente,   a   la</w:t>
        <w:br/>
        <w:t xml:space="preserve">         representante y al Estado.</w:t>
        <w:br/>
        <w:br/>
        <w:t xml:space="preserve">      6. El 21 de  febrero  de  2011  la  señora  Patricia  Andrade  de  la</w:t>
        <w:br/>
        <w:t xml:space="preserve">         Organización Venezuela Awareness Foundation, representante  de  la</w:t>
        <w:br/>
        <w:t xml:space="preserve">         presunta víctima (en  adelante  “la  representante”),  remitió  su</w:t>
        <w:br/>
        <w:t xml:space="preserve">         escrito de solicitudes, argumentos y pruebas, en los  términos  de</w:t>
        <w:br/>
        <w:t xml:space="preserve">         los artículos 25 y 40 del Reglamento. La representante  coincidió,</w:t>
        <w:br/>
        <w:t xml:space="preserve">         en  general,  con  las  violaciones  alegadas  por   la   Comisión</w:t>
        <w:br/>
        <w:t xml:space="preserve">         Interamericana y solicitó al Tribunal que ordenara  al  Estado  la</w:t>
        <w:br/>
        <w:t xml:space="preserve">         adopción de diversas medidas de reparación y el pago de  costas  y</w:t>
        <w:br/>
        <w:t xml:space="preserve">         gastos procesales.</w:t>
        <w:br/>
        <w:br/>
        <w:t xml:space="preserve">      7.  El  24  de  mayo  de  2011  el  Estado  presentó  su  escrito  de</w:t>
        <w:br/>
        <w:t xml:space="preserve">         interposición de excepciones preliminares[5] y contestación a  los</w:t>
        <w:br/>
        <w:t xml:space="preserve">         escritos de sometimiento del caso y de solicitudes,  argumentos  y</w:t>
        <w:br/>
        <w:t xml:space="preserve">         pruebas  (en  adelante   “escrito   de   contestación”).   En   su</w:t>
        <w:br/>
        <w:t xml:space="preserve">         contestación, Venezuela rechazó su  responsabilidad  internacional</w:t>
        <w:br/>
        <w:t xml:space="preserve">         por la violación de los derechos alegados por la Comisión y por la</w:t>
        <w:br/>
        <w:t xml:space="preserve">         representante y requirió a la Corte que: a) “se declare sin  lugar</w:t>
        <w:br/>
        <w:t xml:space="preserve">         el informe Nº 84/10, de fecha 13 de [j]ulio [de 2010…],  así  como</w:t>
        <w:br/>
        <w:t xml:space="preserve">         las solicitudes de reparaciones y costas”; b) “sean desestimadas y</w:t>
        <w:br/>
        <w:t xml:space="preserve">         desechadas las solicitudes, argumentos y pruebas hechas valer  […]</w:t>
        <w:br/>
        <w:t xml:space="preserve">         por […] Raúl José Díaz Peña, […] y[,] por ende[,] no se condene al</w:t>
        <w:br/>
        <w:t xml:space="preserve">         Estado venezolano en lo  atinente  a  las  reparaciones  y  costas</w:t>
        <w:br/>
        <w:t xml:space="preserve">         contenid[a]s en [dicho] escrito”, y c) “[i]nste a  la  Comisión  a</w:t>
        <w:br/>
        <w:t xml:space="preserve">         dejar   sin   efecto   los    planteamientos,    conclusiones    y</w:t>
        <w:br/>
        <w:t xml:space="preserve">         recomendaciones contenidas en  el  [i]nforme  Nº  84/10  […],  por</w:t>
        <w:br/>
        <w:t xml:space="preserve">         cuanto se apartan de la realidad objetiva de los hechos,  vulneran</w:t>
        <w:br/>
        <w:t xml:space="preserve">         la soberanía del Estado  venezolano  y  lesionan  su  ordenamiento</w:t>
        <w:br/>
        <w:t xml:space="preserve">         jurídico interno”. Finalmente, el Estado  designó  a  los  señores</w:t>
        <w:br/>
        <w:t xml:space="preserve">         Germán Saltrón Negretti y Manuel García  Andueza,  como  agente  y</w:t>
        <w:br/>
        <w:t xml:space="preserve">         agente alterno respectivamente.</w:t>
        <w:br/>
        <w:br/>
        <w:t xml:space="preserve">      8. El 12 de agosto de 2011 la representante y la Comisión  remitieron</w:t>
        <w:br/>
        <w:t xml:space="preserve">         sus respectivos alegatos escritos sobre la excepción preliminar de</w:t>
        <w:br/>
        <w:t xml:space="preserve">         falta de agotamiento de los recursos internos, de conformidad  con</w:t>
        <w:br/>
        <w:t xml:space="preserve">         el artículo 42.4 del Reglamento[6].</w:t>
        <w:br/>
        <w:br/>
        <w:t xml:space="preserve">      9. Luego de la presentación de los escritos principales (supra párrs.</w:t>
        <w:br/>
        <w:t xml:space="preserve">         1, 6 y 7), el Presidente  ordenó,  mediante  Resolución  de  2  de</w:t>
        <w:br/>
        <w:t xml:space="preserve">         noviembre  de  2011,  recibir  las  declaraciones  rendidas   ante</w:t>
        <w:br/>
        <w:t xml:space="preserve">         fedatario público (affidávit) de cinco testigos, uno propuesto por</w:t>
        <w:br/>
        <w:t xml:space="preserve">         la representante y cuatro por el Estado, así como  los  dictámenes</w:t>
        <w:br/>
        <w:t xml:space="preserve">         periciales de dos peritos, uno propuesto por  la  representante  y</w:t>
        <w:br/>
        <w:t xml:space="preserve">         otro dispuesto de oficio por el Presidente de la Corte.  De  igual</w:t>
        <w:br/>
        <w:t xml:space="preserve">         forma,  el  Presidente  solicitó  al  Estado  la  presentación  de</w:t>
        <w:br/>
        <w:t xml:space="preserve">         diversos documentos como prueba para mejor resolver. Asimismo,  el</w:t>
        <w:br/>
        <w:t xml:space="preserve">         Presidente convocó a las partes y a la Comisión  a  una  audiencia</w:t>
        <w:br/>
        <w:t xml:space="preserve">         pública para recibir  por  medios  electrónicos  audiovisuales  la</w:t>
        <w:br/>
        <w:t xml:space="preserve">         declaración de la presunta víctima propuesta por la  representante</w:t>
        <w:br/>
        <w:t xml:space="preserve">         y de manera presente la declaración de un testigo y el dictamen de</w:t>
        <w:br/>
        <w:t xml:space="preserve">         un perito, ambos propuestos por el Estado, así como  los  alegatos</w:t>
        <w:br/>
        <w:t xml:space="preserve">         finales  orales  de  la  representante  y   del   Estado   y   las</w:t>
        <w:br/>
        <w:t xml:space="preserve">         observaciones finales orales de la  Comisión  sobre  la  excepción</w:t>
        <w:br/>
        <w:t xml:space="preserve">         preliminar y eventuales fondo, reparaciones y costas.</w:t>
        <w:br/>
        <w:br/>
        <w:t xml:space="preserve">     10. La audiencia pública fue celebrada el día 1 de diciembre  de  2011</w:t>
        <w:br/>
        <w:t xml:space="preserve">         durante el 93º Período Ordinario de Sesiones de la Corte[7].</w:t>
        <w:br/>
        <w:br/>
        <w:t xml:space="preserve">     11. El 23 y 24 de enero de 2012  el  Estado,  la  representante  y  la</w:t>
        <w:br/>
        <w:t xml:space="preserve">         Comisión Interamericana presentaron  sus  respectivos  alegatos  y</w:t>
        <w:br/>
        <w:t xml:space="preserve">         observaciones finales escritas. El Estado  remitió,  entre  otros,</w:t>
        <w:br/>
        <w:t xml:space="preserve">         documentos solicitados por los  Jueces  de  la  Corte  durante  la</w:t>
        <w:br/>
        <w:t xml:space="preserve">         audiencia pública, los cuales  fueron  transmitidos  a  las  demás</w:t>
        <w:br/>
        <w:t xml:space="preserve">         partes  para  que  hicieran  las   observaciones   que   estimaran</w:t>
        <w:br/>
        <w:t xml:space="preserve">         pertinentes.</w:t>
        <w:br/>
        <w:br/>
        <w:t xml:space="preserve">                                     III</w:t>
        <w:br/>
        <w:t xml:space="preserve">                                 COMPETENCIA</w:t>
        <w:br/>
        <w:br/>
        <w:t xml:space="preserve">     12. La  Corte  Interamericana  es  competente,  en  los  términos  del</w:t>
        <w:br/>
        <w:t xml:space="preserve">         artículo 62.3 de la Convención, para  conocer  el  presente  caso,</w:t>
        <w:br/>
        <w:t xml:space="preserve">         dado que Venezuela es Estado  Parte  de  la  Convención  Americana</w:t>
        <w:br/>
        <w:t xml:space="preserve">         desde  el  9  de  agosto  de  1977  y  reconoció  la   competencia</w:t>
        <w:br/>
        <w:t xml:space="preserve">         contenciosa de la Corte el 24 de junio de 1981.</w:t>
        <w:br/>
        <w:br/>
        <w:br/>
        <w:t>IV</w:t>
        <w:br/>
        <w:t>PRUEBA</w:t>
        <w:br/>
        <w:br/>
        <w:t xml:space="preserve">     13. Con base en lo establecido en los artículos 46, 47, 48, 50,  57  y</w:t>
        <w:br/>
        <w:t xml:space="preserve">         58 del Reglamento, así como en su jurisprudencia  respecto  de  la</w:t>
        <w:br/>
        <w:t xml:space="preserve">         prueba y su  apreciación[8],  la  Corte  examinará  los  elementos</w:t>
        <w:br/>
        <w:t xml:space="preserve">         probatorios  documentales  remitidos  por  las   partes   en   las</w:t>
        <w:br/>
        <w:t xml:space="preserve">         oportunidades procesales correspondientes, así como la declaración</w:t>
        <w:br/>
        <w:t xml:space="preserve">         de la presunta víctima, los testimonios  y  el  dictamen  pericial</w:t>
        <w:br/>
        <w:t xml:space="preserve">         rendidos  mediante  declaración  jurada  ante  fedatario   público</w:t>
        <w:br/>
        <w:t xml:space="preserve">         (affidávit), a través de medios electrónicos audiovisuales y en la</w:t>
        <w:br/>
        <w:t xml:space="preserve">         audiencia pública ante la Corte, y las pruebas para mejor resolver</w:t>
        <w:br/>
        <w:t xml:space="preserve">         solicitadas por la Corte y su Presidente (supra párrs.  9  y  11).</w:t>
        <w:br/>
        <w:t xml:space="preserve">         Para el examen y la valoración de las pruebas, la Corte se atendrá</w:t>
        <w:br/>
        <w:t xml:space="preserve">         a las reglas de  la  sana  crítica,  dentro  del  marco  normativo</w:t>
        <w:br/>
        <w:t xml:space="preserve">         correspondiente[9].</w:t>
        <w:br/>
        <w:br/>
        <w:br/>
        <w:t xml:space="preserve">      A)    Prueba documental, testimonial y pericial</w:t>
        <w:br/>
        <w:br/>
        <w:t xml:space="preserve">     14. La Corte recibió diversos documentos presentados como  prueba  por</w:t>
        <w:br/>
        <w:t xml:space="preserve">         la Comisión Interamericana, la representante y el Estado  adjuntos</w:t>
        <w:br/>
        <w:t xml:space="preserve">         a  sus  escritos  principales.  Asimismo,  la  Corte  recibió  las</w:t>
        <w:br/>
        <w:t xml:space="preserve">         declaraciones rendidas ante fedatario público (affidávit) por  los</w:t>
        <w:br/>
        <w:t xml:space="preserve">         testigos Eligio  Cedeño,  Didier  Alirio  Rojas  Rodríguez,  Jimai</w:t>
        <w:br/>
        <w:t xml:space="preserve">         Montiel Calles y Enrique Alberto Arrieta Pérez.  En  cuanto  a  la</w:t>
        <w:br/>
        <w:t xml:space="preserve">         prueba  rendida  en  audiencia  pública,  la  Corte   recibió   la</w:t>
        <w:br/>
        <w:t xml:space="preserve">         declaración prestada por medios electrónicos audiovisuales por  la</w:t>
        <w:br/>
        <w:t xml:space="preserve">         presunta víctima Raúl José Díaz Peña, así como  las  declaraciones</w:t>
        <w:br/>
        <w:t xml:space="preserve">         del testigo Elvis Ramírez y del  perito  Espartaco  José  Martínez</w:t>
        <w:br/>
        <w:t xml:space="preserve">         Barrios[10].</w:t>
        <w:br/>
        <w:br/>
        <w:t xml:space="preserve">     15. Por otra parte, mediante escrito de 18 de  noviembre  de  2011  la</w:t>
        <w:br/>
        <w:t xml:space="preserve">         Comisión Interamericana informó al Tribunal que  “por  razones  de</w:t>
        <w:br/>
        <w:t xml:space="preserve">         salud”  el  perito  Alberto  Arteaga  Sánchez   “se   enc[ontraba]</w:t>
        <w:br/>
        <w:t xml:space="preserve">         imposibilitado para la  realización  del  peritaje”  convocado  de</w:t>
        <w:br/>
        <w:t xml:space="preserve">         oficio por el Presidente de la Corte. Por su parte, el  Estado  no</w:t>
        <w:br/>
        <w:t xml:space="preserve">         remitió la declaración rendida ante fedatario público  (affidávit)</w:t>
        <w:br/>
        <w:t xml:space="preserve">         por el testigo Ricardo Hecker Puterman en el plazo  indicado  para</w:t>
        <w:br/>
        <w:t xml:space="preserve">         tal efecto, sin que tampoco presentara  ninguna  consideración  al</w:t>
        <w:br/>
        <w:t xml:space="preserve">         respecto. De igual modo, la representante no remitió  el  dictamen</w:t>
        <w:br/>
        <w:t xml:space="preserve">         rendido ante fedatario público (affidávit)  por  el  perito  James</w:t>
        <w:br/>
        <w:t xml:space="preserve">         Jean en el plazo indicado para tal efecto, sino  que  presentó  un</w:t>
        <w:br/>
        <w:t xml:space="preserve">         documento  que  denominó  “dictamen  pericial  de   los   reportes</w:t>
        <w:br/>
        <w:t xml:space="preserve">         psicológicos elaborados por el Florida  Center  for  Survivors  of</w:t>
        <w:br/>
        <w:t xml:space="preserve">         Torture”, a través de las señoras Gisell Estrella Viña  y  Maribel</w:t>
        <w:br/>
        <w:t xml:space="preserve">         Del Río-Roberts (infra párr. 21).</w:t>
        <w:br/>
        <w:br/>
        <w:br/>
        <w:t xml:space="preserve">      B)    Admisión de la prueba</w:t>
        <w:br/>
        <w:br/>
        <w:br/>
        <w:t>B.1)  Admisión de la prueba documental</w:t>
        <w:br/>
        <w:br/>
        <w:t xml:space="preserve">     16. En el presente caso, como  en  otros,  la  Corte  admite  aquellos</w:t>
        <w:br/>
        <w:t xml:space="preserve">         documentos presentados oportunamente por las partes que no  fueron</w:t>
        <w:br/>
        <w:t xml:space="preserve">         controvertidos ni objetados, ni cuya autenticidad  fue  puesta  en</w:t>
        <w:br/>
        <w:t xml:space="preserve">         duda[11].  Los  documentos  solicitados  como  prueba  para  mejor</w:t>
        <w:br/>
        <w:t xml:space="preserve">         resolver por la Resolución del Presidente de  la  Corte  de  2  de</w:t>
        <w:br/>
        <w:t xml:space="preserve">         noviembre de 2011[12] y por la Corte durante la audiencia pública,</w:t>
        <w:br/>
        <w:t xml:space="preserve">         los cuales fueron aportados por el  Estado,  son  incorporados  al</w:t>
        <w:br/>
        <w:t xml:space="preserve">         acervo probatorio en aplicación de lo  dispuesto  en  el  artículo</w:t>
        <w:br/>
        <w:t xml:space="preserve">         58.b) del Reglamento.</w:t>
        <w:br/>
        <w:br/>
        <w:t xml:space="preserve">     17. En cuanto a las notas de  prensa,  la  Corte  ha  considerado  que</w:t>
        <w:br/>
        <w:t xml:space="preserve">         podrán ser apreciadas cuando recojan hechos públicos y notorios  o</w:t>
        <w:br/>
        <w:t xml:space="preserve">         declaraciones de  funcionarios  del  Estado  o  cuando  corroboren</w:t>
        <w:br/>
        <w:t xml:space="preserve">         aspectos relacionados con el caso[13].  La  Corte  decide  admitir</w:t>
        <w:br/>
        <w:t xml:space="preserve">         aquellos documentos que se encuentren  completos  o  que,  por  lo</w:t>
        <w:br/>
        <w:t xml:space="preserve">         menos, permitan constatar su fuente y fecha de publicación, y  los</w:t>
        <w:br/>
        <w:t xml:space="preserve">         valorará tomando en cuenta el conjunto del acervo probatorio,  las</w:t>
        <w:br/>
        <w:t xml:space="preserve">         observaciones de las partes y las reglas de la sana crítica.</w:t>
        <w:br/>
        <w:br/>
        <w:t xml:space="preserve">     18. Igualmente, con respecto a algunos documentos  señalados  por  la</w:t>
        <w:br/>
        <w:t xml:space="preserve">         Comisión  por  medio  de  enlaces  electrónicos,  la   Corte   ha</w:t>
        <w:br/>
        <w:t xml:space="preserve">         establecido que si una  parte  proporciona  al  menos  el  enlace</w:t>
        <w:br/>
        <w:t xml:space="preserve">         electrónico directo del documento  que  cita  como  prueba  y  es</w:t>
        <w:br/>
        <w:t xml:space="preserve">         posible acceder a éste no se ve afectada la seguridad jurídica ni</w:t>
        <w:br/>
        <w:t xml:space="preserve">         el equilibrio procesal, porque es inmediatamente localizable  por</w:t>
        <w:br/>
        <w:t xml:space="preserve">         la Corte y por las  otras  partes[14].  En  este  caso,  no  hubo</w:t>
        <w:br/>
        <w:t xml:space="preserve">         oposición u observaciones de las  partes  sobre  el  contenido  y</w:t>
        <w:br/>
        <w:t xml:space="preserve">         autenticidad de tales documentos.</w:t>
        <w:br/>
        <w:br/>
        <w:t xml:space="preserve">     19. Ciertos  medios  de  prueba  propuestos  o  solicitados  plantean</w:t>
        <w:br/>
        <w:t xml:space="preserve">         problemas particulares, que la Corte analizará  en  los  párrafos</w:t>
        <w:br/>
        <w:t xml:space="preserve">         siguientes a fin de pronunciarse expresamente a su respecto.</w:t>
        <w:br/>
        <w:br/>
        <w:t>Solicitud de traslado de peritajes rendidos en otros casos contra Venezuela</w:t>
        <w:br/>
        <w:br/>
        <w:t xml:space="preserve">     20. La Comisión solicitó a la  Corte  el  traslado  de  los  peritajes</w:t>
        <w:br/>
        <w:t xml:space="preserve">         rendidos en  otros  casos  contra  Venezuela  por  Antonio  Canova</w:t>
        <w:br/>
        <w:t xml:space="preserve">         González y Román Duque Corredor. El  primero  se  había  referido,</w:t>
        <w:br/>
        <w:t xml:space="preserve">         inter alia, a la situación del Poder  Judicial  venezolano,  a  su</w:t>
        <w:br/>
        <w:t xml:space="preserve">         régimen  disciplinario  y  a  las  facultades  constitucionales  y</w:t>
        <w:br/>
        <w:t xml:space="preserve">         legales de los jueces contencioso-administrativos para ordenar  el</w:t>
        <w:br/>
        <w:t xml:space="preserve">         restablecimiento íntegro de las situaciones jurídicas  infringidas</w:t>
        <w:br/>
        <w:t xml:space="preserve">         en el derecho interno venezolano; y el  segundo,  inter  alia,  al</w:t>
        <w:br/>
        <w:t xml:space="preserve">         derecho interno venezolano en relación con el  funcionamiento  del</w:t>
        <w:br/>
        <w:t xml:space="preserve">         Poder Judicial,  al  error  de  derecho  como  causal  de  sanción</w:t>
        <w:br/>
        <w:t xml:space="preserve">         disciplinaria, a la alegada falta de garantías  para  asegurar  la</w:t>
        <w:br/>
        <w:t xml:space="preserve">         independencia del Poder Judicial y la separación de poderes, a  su</w:t>
        <w:br/>
        <w:t xml:space="preserve">         relación con la existencia de jueces provisionales y a su relación</w:t>
        <w:br/>
        <w:t xml:space="preserve">         con las normas sobre  nombramiento  y  destitución  de  jueces  en</w:t>
        <w:br/>
        <w:t xml:space="preserve">         Venezuela[15].  Ni  el  Estado  ni  la  representante  presentaron</w:t>
        <w:br/>
        <w:t xml:space="preserve">         observaciones a dicha solicitud. No obstante, la  Corte  considera</w:t>
        <w:br/>
        <w:t xml:space="preserve">         que no es pertinente trasladar los mencionados peritajes, pues  su</w:t>
        <w:br/>
        <w:t xml:space="preserve">         objeto es ajeno al marco fáctico del presente  caso  (infra  párr.</w:t>
        <w:br/>
        <w:t xml:space="preserve">         55).</w:t>
        <w:br/>
        <w:br/>
        <w:t>Reportes psicológicos elaborados por el  Florida  Center  for  Survivors  of</w:t>
        <w:br/>
        <w:t>Torture</w:t>
        <w:br/>
        <w:br/>
        <w:t xml:space="preserve">     21. El 18 de noviembre de 2011 la representante  remitió  el  referido</w:t>
        <w:br/>
        <w:t xml:space="preserve">         “dictamen pericial de los reportes psicológicos elaborados por  el</w:t>
        <w:br/>
        <w:t xml:space="preserve">         Florida Center for Survivors of Torture” y anexó las hojas de vida</w:t>
        <w:br/>
        <w:t xml:space="preserve">         de “l[a]s psicólog[a]s que elaboraron dicho informe” sin  realizar</w:t>
        <w:br/>
        <w:t xml:space="preserve">         consideración alguna al  respecto  (supra  párr.  15).  El  28  de</w:t>
        <w:br/>
        <w:t xml:space="preserve">         noviembre de 2011 se hizo notar que las personas que elaboraron el</w:t>
        <w:br/>
        <w:t xml:space="preserve">         informe “dif[erían]  de  aquella  ofrecida  en  su  oportunidad  y</w:t>
        <w:br/>
        <w:t xml:space="preserve">         requerida por la Presidencia en el punto resolutivo primero de  su</w:t>
        <w:br/>
        <w:t xml:space="preserve">         Resolución de 2 de noviembre  de  2011”,  pues  “[d]icho  peritaje</w:t>
        <w:br/>
        <w:t xml:space="preserve">         debía ser realizado por el señor James Jean”. La  representante  y</w:t>
        <w:br/>
        <w:t xml:space="preserve">         el Estado  presentaron  observaciones  a  dicho  informe  mediante</w:t>
        <w:br/>
        <w:t xml:space="preserve">         escritos  de  30  de  noviembre  y  1  de   diciembre   de   2011,</w:t>
        <w:br/>
        <w:t xml:space="preserve">         respectivamente, aunque no fueron solicitadas por el Presidente ni</w:t>
        <w:br/>
        <w:t xml:space="preserve">         por la Corte, sin que posteriormente volvieran a hacer  referencia</w:t>
        <w:br/>
        <w:t xml:space="preserve">         alguna al respecto. La  representante  solicitó  a  la  Corte  que</w:t>
        <w:br/>
        <w:t xml:space="preserve">         aceptara el informe psicológico elaborado por  el  Florida  Center</w:t>
        <w:br/>
        <w:t xml:space="preserve">         for Survivors of Torture en base a que al ofrecerlo se indicó  que</w:t>
        <w:br/>
        <w:t xml:space="preserve">         sería emitido por dicha entidad pero no se especificó  ni  se  dio</w:t>
        <w:br/>
        <w:t xml:space="preserve">         nombre de quién emitiría los informes psicológicos, pues según  la</w:t>
        <w:br/>
        <w:t xml:space="preserve">         forma en que trabaja dicha entidad  “el  informe  psicológico  […]</w:t>
        <w:br/>
        <w:t xml:space="preserve">         debe ser  elaborado  por  psicólogos  especialistas  de  tortura[,</w:t>
        <w:br/>
        <w:t xml:space="preserve">         siendo que el señor] James Jean solo supervisa y decide  que  Raúl</w:t>
        <w:br/>
        <w:t xml:space="preserve">         Díaz complete cada fase del programa […]”. Por su parte, el Estado</w:t>
        <w:br/>
        <w:t xml:space="preserve">         sostuvo que “rechaz[a] y  contrad[ice]  [dicho  i]nforme  pericial</w:t>
        <w:br/>
        <w:t xml:space="preserve">         […], pues las condiciones pactadas y aprobadas en [la]  Resolución</w:t>
        <w:br/>
        <w:t xml:space="preserve">         […] no se cumplieron […]”.</w:t>
        <w:br/>
        <w:br/>
        <w:t xml:space="preserve">     22. La Corte ha constatado que, en la Resolución de 2 de noviembre  de</w:t>
        <w:br/>
        <w:t xml:space="preserve">         2011, el Presidente de la Corte dispuso que  el  perito  propuesto</w:t>
        <w:br/>
        <w:t xml:space="preserve">         por la representante “James Jean, Especialista del Florida  Center</w:t>
        <w:br/>
        <w:t xml:space="preserve">         for Survivors of Torture asignado al caso de Raúl José Díaz Peña”,</w:t>
        <w:br/>
        <w:t xml:space="preserve">         rindiera  “dictamen  pericial  sobre  los  efectos   psicológicos,</w:t>
        <w:br/>
        <w:t xml:space="preserve">         mentales, personales  y  de  salud  que  las  situaciones  vividas</w:t>
        <w:br/>
        <w:t xml:space="preserve">         durante su encarcelamiento habrían tenido  sobre  Raúl  José  Díaz</w:t>
        <w:br/>
        <w:t xml:space="preserve">         Peña”. Dicha declaración debía ser rendida ante fedatario  público</w:t>
        <w:br/>
        <w:t xml:space="preserve">         (affidávit) y remitirse a la Corte a más tardar el 18 de noviembre</w:t>
        <w:br/>
        <w:t xml:space="preserve">         de 2011[16]. La representante no objetó dicha decisión ni recurrió</w:t>
        <w:br/>
        <w:t xml:space="preserve">         ante la Corte. En la fecha referida, la representante remitió  una</w:t>
        <w:br/>
        <w:t xml:space="preserve">         evaluación psicológica elaborada el 25 de marzo de  2011  por  las</w:t>
        <w:br/>
        <w:t xml:space="preserve">         profesionales en  psicología  Gisell  Estrella  Viña,  Psy.  D.  y</w:t>
        <w:br/>
        <w:t xml:space="preserve">         Maribel Del Río-Roberts, Psy. D., del Center  for  Assessment  and</w:t>
        <w:br/>
        <w:t xml:space="preserve">         Intervention, Department  of  Applied  Interdisciplinary  Studies,</w:t>
        <w:br/>
        <w:t xml:space="preserve">         Nova Southeastern University, la cual fue solicitada por el  señor</w:t>
        <w:br/>
        <w:t xml:space="preserve">         Raúl Díaz “para  determinar  su  nivel  actual  de  funcionamiento</w:t>
        <w:br/>
        <w:t xml:space="preserve">         general, ayudar en el proceso de asilo político, y  para  explorar</w:t>
        <w:br/>
        <w:t xml:space="preserve">         dificultades   actuales    socio-emocional[es]    que    est[aría]</w:t>
        <w:br/>
        <w:t xml:space="preserve">         experimentando”, y que dicha evaluación fue notariada el mismo día</w:t>
        <w:br/>
        <w:t xml:space="preserve">         de su elaboración. En definitiva, las personas que  elaboraron  la</w:t>
        <w:br/>
        <w:t xml:space="preserve">         evaluación psicológica presentada ante la  Corte  difieren  de  la</w:t>
        <w:br/>
        <w:t xml:space="preserve">         persona que fue ofrecida por la representante en su oportunidad  y</w:t>
        <w:br/>
        <w:t xml:space="preserve">         requerida por el Presidente de la Corte. Asimismo, la fecha de  su</w:t>
        <w:br/>
        <w:t xml:space="preserve">         elaboración es anterior a la Resolución del  Presidente  de  2  de</w:t>
        <w:br/>
        <w:t xml:space="preserve">         noviembre de 2011. En razón de lo anterior, la Corte considera que</w:t>
        <w:br/>
        <w:t xml:space="preserve">         dicha evaluación no corresponde a la prueba pericial dispuesta por</w:t>
        <w:br/>
        <w:t xml:space="preserve">         el Presidente en su Resolución y que, tal como  fue  remitida,  no</w:t>
        <w:br/>
        <w:t xml:space="preserve">         corresponde admitirla, por lo cual  no  será  considerada  por  la</w:t>
        <w:br/>
        <w:t xml:space="preserve">         Corte en su decisión.</w:t>
        <w:br/>
        <w:br/>
        <w:t>Pruebas presentadas fuera de plazo por el Estado</w:t>
        <w:br/>
        <w:br/>
        <w:t xml:space="preserve">     23. La Corte advierte que no es admisible la prueba remitida fuera  de</w:t>
        <w:br/>
        <w:t xml:space="preserve">         las debidas oportunidades procesales,  salvo  en  las  excepciones</w:t>
        <w:br/>
        <w:t xml:space="preserve">         establecidas en el artículo 57.2 del Reglamento, a  saber,  fuerza</w:t>
        <w:br/>
        <w:t xml:space="preserve">         mayor, impedimento grave o si se tratare de un hecho ocurrido  con</w:t>
        <w:br/>
        <w:t xml:space="preserve">         posterioridad a los citados momentos procesales.  En  el  presente</w:t>
        <w:br/>
        <w:t xml:space="preserve">         caso, junto con sus alegatos finales escritos, el  Estado  remitió</w:t>
        <w:br/>
        <w:t xml:space="preserve">         pruebas no solicitadas por la Corte o su Presidente,  sin  indicar</w:t>
        <w:br/>
        <w:t xml:space="preserve">         justificación alguna con respecto a su  remisión  posterior  a  su</w:t>
        <w:br/>
        <w:t xml:space="preserve">         escrito de contestación, entre  ellos,  74  discos  compactos  con</w:t>
        <w:br/>
        <w:t xml:space="preserve">         grabaciones audiovisuales “de todas  las  [a]udiencias  realizadas</w:t>
        <w:br/>
        <w:t xml:space="preserve">         durante el [j]uicio [d]e Raúl Díaz Peña”. En relación  con  dichos</w:t>
        <w:br/>
        <w:t xml:space="preserve">         discos compactos, la representante alegó que  la  presentación  de</w:t>
        <w:br/>
        <w:t xml:space="preserve">         los mismos había sido irregular ya que se trataba  de  una  prueba</w:t>
        <w:br/>
        <w:t xml:space="preserve">         extemporánea y que, “[s]i bien es  cierto  que  el  Estado  poseía</w:t>
        <w:br/>
        <w:t xml:space="preserve">         dichas grabaciones al momento de la contestación de la  demanda  y</w:t>
        <w:br/>
        <w:t xml:space="preserve">         no las incluyó  en  ese  entonces,  tambi[é]n  es  cierto  que  no</w:t>
        <w:br/>
        <w:t xml:space="preserve">         cont[endrían] elementos que no hayan sido ampliamente discutidos”.</w:t>
        <w:br/>
        <w:t xml:space="preserve">         En razón de su extemporaneidad y de que no procede ninguna de  las</w:t>
        <w:br/>
        <w:t xml:space="preserve">         causales de excepción,  la  Corte  considera  que  no  corresponde</w:t>
        <w:br/>
        <w:t xml:space="preserve">         admitir los referidos discos compactos presentados por  el  Estado</w:t>
        <w:br/>
        <w:t xml:space="preserve">         fuera de plazo, por lo que no serán considerados por la  Corte  en</w:t>
        <w:br/>
        <w:t xml:space="preserve">         su decisión.</w:t>
        <w:br/>
        <w:br/>
        <w:t>Otros documentos remitidos por el Estado  junto  con  sus  alegatos  finales</w:t>
        <w:br/>
        <w:t>escritos</w:t>
        <w:br/>
        <w:br/>
        <w:t xml:space="preserve">     24. Por otro lado, la Corte admite de  oficio,  conforme  al  artículo</w:t>
        <w:br/>
        <w:t xml:space="preserve">         58.b) del Reglamento, los documentos remitidos por el Estado junto</w:t>
        <w:br/>
        <w:t xml:space="preserve">         con  sus  alegatos  finales  escritos,  los  cuales  habían   sido</w:t>
        <w:br/>
        <w:t xml:space="preserve">         solicitados por el Tribunal, por lo cual también los  incorpora  y</w:t>
        <w:br/>
        <w:t xml:space="preserve">         serán valorados en lo pertinente teniendo en  cuenta  el  conjunto</w:t>
        <w:br/>
        <w:t xml:space="preserve">         del acervo probatorio, las  observaciones  de  las  partes  y  las</w:t>
        <w:br/>
        <w:t xml:space="preserve">         reglas de la sana crítica. Del mismo  modo,  la  Corte  admite  de</w:t>
        <w:br/>
        <w:t xml:space="preserve">         oficio,  conforme  al  artículo  58.a)  del  Reglamento,  aquellos</w:t>
        <w:br/>
        <w:t xml:space="preserve">         documentos remitidos por el Estado junto con sus alegatos  finales</w:t>
        <w:br/>
        <w:t xml:space="preserve">         escritos  que  no  fueron  controvertidos  u  objetados,  y   cuya</w:t>
        <w:br/>
        <w:t xml:space="preserve">         autenticidad no fue puesta en duda, exclusivamente en la medida en</w:t>
        <w:br/>
        <w:t xml:space="preserve">         que sean pertinentes y útiles para la determinación de los  hechos</w:t>
        <w:br/>
        <w:t xml:space="preserve">         y sus eventuales consecuencias jurídicas.</w:t>
        <w:br/>
        <w:br/>
        <w:t>Prueba para mejor resolver solicitada por la Corte durante la audiencia</w:t>
        <w:br/>
        <w:br/>
        <w:t xml:space="preserve">     25. Con respecto a la prueba para mejor  resolver  solicitada  por  la</w:t>
        <w:br/>
        <w:t xml:space="preserve">         Corte durante la audiencia pública celebrada en el  presente  caso</w:t>
        <w:br/>
        <w:t xml:space="preserve">         (supra párr. 11), el Estado no presentó la resolución mediante  la</w:t>
        <w:br/>
        <w:t xml:space="preserve">         cual se habría ordenado la destitución de la Jueza Prado. En razón</w:t>
        <w:br/>
        <w:t xml:space="preserve">         de que en el expediente disciplinario remitido por el Estado  como</w:t>
        <w:br/>
        <w:t xml:space="preserve">         anexo a sus alegatos finales consta que se trata de la  resolución</w:t>
        <w:br/>
        <w:t xml:space="preserve">         Nº 2005-0238 emitida por la Comisión Judicial del Tribunal Supremo</w:t>
        <w:br/>
        <w:t xml:space="preserve">         de Justicia el 1 de noviembre de 2005 y que el texto de la  citada</w:t>
        <w:br/>
        <w:t xml:space="preserve">         resolución figura  en  la  página  web  del  Tribunal  Supremo  de</w:t>
        <w:br/>
        <w:t xml:space="preserve">         Justicia de la  República  Bolivariana  de  Venezuela,  según  fue</w:t>
        <w:br/>
        <w:t xml:space="preserve">         comunicado mediante nota de la Secretaría de 7 de mayo de  2012  y</w:t>
        <w:br/>
        <w:t xml:space="preserve">         en virtud del artículo  58.a)  del  Reglamento  de  la  Corte,  se</w:t>
        <w:br/>
        <w:t xml:space="preserve">         incorpora de oficio la mencionada resolución al acervo  probatorio</w:t>
        <w:br/>
        <w:t xml:space="preserve">         del presente caso. Las  partes  contaron  con  la  oportunidad  de</w:t>
        <w:br/>
        <w:t xml:space="preserve">         presentar sus observaciones al respecto.</w:t>
        <w:br/>
        <w:br/>
        <w:br/>
        <w:t>B.2)  Admisión de la declaración de la presunta víctima y de la prueba</w:t>
        <w:br/>
        <w:t>testimonial y pericial</w:t>
        <w:br/>
        <w:br/>
        <w:t xml:space="preserve">     26. En cuanto a las declaraciones de la  presunta  víctima  y  de  los</w:t>
        <w:br/>
        <w:t xml:space="preserve">         testigos, así como respecto al dictamen pericial, rendidos  en  la</w:t>
        <w:br/>
        <w:t xml:space="preserve">         audiencia pública y  mediante  declaraciones  juradas  presentados</w:t>
        <w:br/>
        <w:t xml:space="preserve">         oportunamente, la Corte los estima pertinentes sólo en lo  que  se</w:t>
        <w:br/>
        <w:t xml:space="preserve">         ajusten al objeto que fue definido por el Presidente de  la  Corte</w:t>
        <w:br/>
        <w:t xml:space="preserve">         en la Resolución mediante la  cual  se  ordenó  recibirlos  (supra</w:t>
        <w:br/>
        <w:t xml:space="preserve">         párr. 9). Éstos serán valorados en el capítulo que corresponda, en</w:t>
        <w:br/>
        <w:t xml:space="preserve">         conjunto con los demás elementos del acervo probatorio  y  tomando</w:t>
        <w:br/>
        <w:t xml:space="preserve">         en cuenta las observaciones formuladas por las partes[17].</w:t>
        <w:br/>
        <w:br/>
        <w:t xml:space="preserve">     27. En lo que se refiere a la declaración de la presunta  víctima,  el</w:t>
        <w:br/>
        <w:t xml:space="preserve">         Estado formuló observaciones  sobre  determinadas  respuestas  del</w:t>
        <w:br/>
        <w:t xml:space="preserve">         señor Raúl José Díaz Peña durante su comparecencia ante la  Corte,</w:t>
        <w:br/>
        <w:t xml:space="preserve">         y alegó la falsedad en el contenido de algunas de ellas. La  Corte</w:t>
        <w:br/>
        <w:t xml:space="preserve">         nota que las observaciones del Estado apuntan  a  desacreditar  el</w:t>
        <w:br/>
        <w:t xml:space="preserve">         valor probatorio de la declaración del señor Díaz  Peña,  pero  no</w:t>
        <w:br/>
        <w:t xml:space="preserve">         impugnan  la  admisibilidad  de  dicha  prueba.  Conforme   a   la</w:t>
        <w:br/>
        <w:t xml:space="preserve">         jurisprudencia de la Corte, las  declaraciones  rendidas  por  las</w:t>
        <w:br/>
        <w:t xml:space="preserve">         presuntas víctimas  no  pueden  ser  valoradas  aisladamente  sino</w:t>
        <w:br/>
        <w:t xml:space="preserve">         dentro del conjunto de las pruebas del  proceso[18],  ya  que  son</w:t>
        <w:br/>
        <w:t xml:space="preserve">         útiles en la medida en que pueden proporcionar  mayor  información</w:t>
        <w:br/>
        <w:t xml:space="preserve">         sobre las presuntas violaciones y sus consecuencias[19]. Con  base</w:t>
        <w:br/>
        <w:t xml:space="preserve">         en lo anterior, la Corte admite dicha declaración,  sin  perjuicio</w:t>
        <w:br/>
        <w:t xml:space="preserve">         de que su valor probatorio sea considerado teniendo en cuenta  los</w:t>
        <w:br/>
        <w:t xml:space="preserve">         criterios mencionados y las reglas de la sana crítica.</w:t>
        <w:br/>
        <w:br/>
        <w:t xml:space="preserve">     28. Respecto a la declaración pericial rendida  durante  la  audiencia</w:t>
        <w:br/>
        <w:t xml:space="preserve">         pública por el señor Espartaco Martínez, la representante solicitó</w:t>
        <w:br/>
        <w:t xml:space="preserve">         que el perito “sea desechado en su calidad de experto […] por  ser</w:t>
        <w:br/>
        <w:t xml:space="preserve">         un [supuesto]  testigo  parcializado  del  Estado  quien  [habría]</w:t>
        <w:br/>
        <w:t xml:space="preserve">         intent[ado]  manipular  con  su  exposición  la  opinión  de   los</w:t>
        <w:br/>
        <w:t xml:space="preserve">         Magistrados”. Al respecto, advirtió que  dicha  persona  “enfatizó</w:t>
        <w:br/>
        <w:t xml:space="preserve">         que  no  conocía  el  caso,  [y  que]  solo  quiso  dar  opiniones</w:t>
        <w:br/>
        <w:t xml:space="preserve">         ‘dogmáticas’ pero [habría sido] específico en opinar  coincidiendo</w:t>
        <w:br/>
        <w:t xml:space="preserve">         con la  posición  del  Estado”.  Asimismo,  indicó  que  el  señor</w:t>
        <w:br/>
        <w:t xml:space="preserve">         Martínez había hablado de temas sobre los que  “no  [habría  sido]</w:t>
        <w:br/>
        <w:t xml:space="preserve">         llamado a declarar como perito pero que si fueron situaciones  las</w:t>
        <w:br/>
        <w:t xml:space="preserve">         cuales se conocieron en esta causa”. Asimismo, advirtió que  “como</w:t>
        <w:br/>
        <w:t xml:space="preserve">         fue referido en la  audiencia,  el  Fiscal  Martínez  debió  haber</w:t>
        <w:br/>
        <w:t xml:space="preserve">         facilitado ‘sus notas’ sobre las cuales se basaría su  experticia,</w:t>
        <w:br/>
        <w:t xml:space="preserve">         sin embargo, […] nunca [fueron recibidas]”.</w:t>
        <w:br/>
        <w:br/>
        <w:t xml:space="preserve">     29. La Corte considera que, más allá  de  las  afirmaciones  generales</w:t>
        <w:br/>
        <w:t xml:space="preserve">         expuestas, la representante no ha  presentado  fundamentos  de  la</w:t>
        <w:br/>
        <w:t xml:space="preserve">         alegada parcialidad que  indiquen  que  se  presenta  una  de  las</w:t>
        <w:br/>
        <w:t xml:space="preserve">         causales  de  impedimento  previstas  en  el  artículo  48.1   del</w:t>
        <w:br/>
        <w:t xml:space="preserve">         Reglamento. En cuanto a la alegada coincidencia de la opinión  del</w:t>
        <w:br/>
        <w:t xml:space="preserve">         perito con la posición del Estado, la Corte ya ha establecido que,</w:t>
        <w:br/>
        <w:t xml:space="preserve">         aún cuando las declaraciones de los peritos contuvieran  elementos</w:t>
        <w:br/>
        <w:t xml:space="preserve">         que apoyan los argumentos de una de las partes,  ello  per  se  no</w:t>
        <w:br/>
        <w:t xml:space="preserve">         descalifica al perito[20]. Por último, acerca de las  conclusiones</w:t>
        <w:br/>
        <w:t xml:space="preserve">         del perito que estarían fuera del objeto  de  su  declaración,  la</w:t>
        <w:br/>
        <w:t xml:space="preserve">         Corte reitera que sólo  admite  aquellas  manifestaciones  que  se</w:t>
        <w:br/>
        <w:t xml:space="preserve">         ajustan al objeto oportunamente definido  (supra  párr.  26).  Con</w:t>
        <w:br/>
        <w:t xml:space="preserve">         base en lo antes expuesto, la Corte admite el peritaje señalado en</w:t>
        <w:br/>
        <w:t xml:space="preserve">         cuanto se ajuste al objeto ordenado y  lo  valorará  conjuntamente</w:t>
        <w:br/>
        <w:t xml:space="preserve">         con el  resto  del  acervo  probatorio,  teniendo  en  cuenta  las</w:t>
        <w:br/>
        <w:t xml:space="preserve">         observaciones de la representante y de conformidad con las  reglas</w:t>
        <w:br/>
        <w:t xml:space="preserve">         de la sana crítica.</w:t>
        <w:br/>
        <w:br/>
        <w:t xml:space="preserve">     30. La representante también formuló observaciones en relación con  la</w:t>
        <w:br/>
        <w:t xml:space="preserve">         declaración testimonial rendida durante la audiencia  pública  por</w:t>
        <w:br/>
        <w:t xml:space="preserve">         el señor Elvis Ramírez, alegando que dicha persona “no  c[ontaría]</w:t>
        <w:br/>
        <w:t xml:space="preserve">         con los calificativos médicos, psiquiátricos o  psicológicos  para</w:t>
        <w:br/>
        <w:t xml:space="preserve">         dar  opinión  sobre  [el]  tema  [para  el  cual  fue  llamado   a</w:t>
        <w:br/>
        <w:t xml:space="preserve">         declarar]”, dado que durante la audiencia  había  ratificado  “que</w:t>
        <w:br/>
        <w:t xml:space="preserve">         llegó a conocer el lugar de reclusión  de  la  [presunta]  víctima</w:t>
        <w:br/>
        <w:t xml:space="preserve">         […], una vez fue nombrado para el […] cargo de jefe de Control  de</w:t>
        <w:br/>
        <w:t xml:space="preserve">         Aprehendidos, desde [a]gosto del 2009”, y ya que Raúl Díaz  obtuvo</w:t>
        <w:br/>
        <w:t xml:space="preserve">         su libertad en mayo del 2010, el señor Ramírez habría conocido  el</w:t>
        <w:br/>
        <w:t xml:space="preserve">         Control de Aprehendidos del SEBIN en los últimos 10  meses  de  la</w:t>
        <w:br/>
        <w:t xml:space="preserve">         detención de la presunta víctima. Asimismo, se refirió a supuestas</w:t>
        <w:br/>
        <w:t xml:space="preserve">         contradicciones que presentaría dicha  declaración,  cuestionó  la</w:t>
        <w:br/>
        <w:t xml:space="preserve">         veracidad de determinadas respuestas del señor Ramírez  y  expresó</w:t>
        <w:br/>
        <w:t xml:space="preserve">         que “[p]ara el 2004, el Comisario Elvis Ramírez [habría  sido]  el</w:t>
        <w:br/>
        <w:t xml:space="preserve">         Director de Acción Inmediata de la DISIP, hoy SEBIN”,  los  cuales</w:t>
        <w:br/>
        <w:t xml:space="preserve">         serían  “comandos  [que]   ha[brían]   sido   objeto   de   serios</w:t>
        <w:br/>
        <w:t xml:space="preserve">         cuestionamientos  por  [la  supuesta]  viola[ción   de]   derechos</w:t>
        <w:br/>
        <w:t xml:space="preserve">         humanos”.</w:t>
        <w:br/>
        <w:br/>
        <w:t xml:space="preserve">     31. Al respecto, la Corte recuerda que para los testigos rige el deber</w:t>
        <w:br/>
        <w:t xml:space="preserve">         consagrado en el artículo 51.3 del Reglamento de decir “la verdad,</w:t>
        <w:br/>
        <w:t xml:space="preserve">         toda la verdad y nada más que la verdad” respecto a los  hechos  y</w:t>
        <w:br/>
        <w:t xml:space="preserve">         circunstancias que les consten en relación con  el  objeto  de  su</w:t>
        <w:br/>
        <w:t xml:space="preserve">         declaración y deben evitar dar opiniones personales[21]. Por  otro</w:t>
        <w:br/>
        <w:t xml:space="preserve">         lado, la Corte considera que las observaciones de la representante</w:t>
        <w:br/>
        <w:t xml:space="preserve">         a dicha declaración se refieren a aspectos de su contenido, que no</w:t>
        <w:br/>
        <w:t xml:space="preserve">         impugnan su admisibilidad sino que se  refieren  a  cuestiones  de</w:t>
        <w:br/>
        <w:t xml:space="preserve">         valor probatorio[22]. Por  consiguiente,  la  Corte  admite  dicha</w:t>
        <w:br/>
        <w:t xml:space="preserve">         declaración y la valorará en el fondo del  asunto,  junto  con  el</w:t>
        <w:br/>
        <w:t xml:space="preserve">         resto  del  acervo  probatorio.  Así,  las  observaciones  de   la</w:t>
        <w:br/>
        <w:t xml:space="preserve">         representante serán consideradas, en lo pertinente, al analizar el</w:t>
        <w:br/>
        <w:t xml:space="preserve">         fondo de la controversia siempre y cuando se refieran a los hechos</w:t>
        <w:br/>
        <w:t xml:space="preserve">         alegados en el presente caso, de conformidad con la  base  fáctica</w:t>
        <w:br/>
        <w:t xml:space="preserve">         del mismo y con el objeto del litigio.</w:t>
        <w:br/>
        <w:br/>
        <w:t xml:space="preserve">     32. En lo que se refiere al listado de  preguntas  presentado  por  la</w:t>
        <w:br/>
        <w:t xml:space="preserve">         representante a los testigos Didier Alirio Rojas Rodríguez,  Jimai</w:t>
        <w:br/>
        <w:t xml:space="preserve">         Montiel Calles y Enrique Alberto Arrieta Pérez, las cuales  fueron</w:t>
        <w:br/>
        <w:t xml:space="preserve">         admitidas por el Presidente de la Corte y se transmitieron  a  las</w:t>
        <w:br/>
        <w:t xml:space="preserve">         partes, solicitando expresamente al Estado  coordinar  y  realizar</w:t>
        <w:br/>
        <w:t xml:space="preserve">         las diligencias necesarias para que los  testigos  incluyeran  las</w:t>
        <w:br/>
        <w:t xml:space="preserve">         respuestas  respectivas  en  sus   declaraciones   rendidas   ante</w:t>
        <w:br/>
        <w:t xml:space="preserve">         fedatario  público,  de  conformidad  con  lo  establecido  en  la</w:t>
        <w:br/>
        <w:t xml:space="preserve">         Resolución del Presidente de 2 de noviembre de 2011  (supra  párr.</w:t>
        <w:br/>
        <w:t xml:space="preserve">         9), la Corte ha  constatado  que,  previo  a  un  plazo  adicional</w:t>
        <w:br/>
        <w:t xml:space="preserve">         otorgado a solicitud del  Estado,  “a  los  fines  de  remitir  un</w:t>
        <w:br/>
        <w:t xml:space="preserve">         Addendum  [a]  los  informes  testimoniales  [remitidos]  con   la</w:t>
        <w:br/>
        <w:t xml:space="preserve">         contestación a las preguntas admitidas por la Corte  […],  tomando</w:t>
        <w:br/>
        <w:t xml:space="preserve">         en  consideración  el  lapso  de  tiempo  de  trámite  notarial  e</w:t>
        <w:br/>
        <w:t xml:space="preserve">         interno”, Venezuela no presentó el referido addendum en  el  plazo</w:t>
        <w:br/>
        <w:t xml:space="preserve">         indicado para tal  efecto,  sin  que  tampoco  presentara  ninguna</w:t>
        <w:br/>
        <w:t xml:space="preserve">         consideración al respecto.</w:t>
        <w:br/>
        <w:br/>
        <w:t xml:space="preserve">     33. En cuanto a las declaraciones remitidas por el  Estado,  la  Corte</w:t>
        <w:br/>
        <w:t xml:space="preserve">         nota que las mismas no contienen las respuestas  a  las  preguntas</w:t>
        <w:br/>
        <w:t xml:space="preserve">         sometidas por la representante y oportunamente  admitidas  por  el</w:t>
        <w:br/>
        <w:t xml:space="preserve">         Presidente. El  hecho  de  que  se  encuentre  contemplado  en  el</w:t>
        <w:br/>
        <w:t xml:space="preserve">         Reglamento la  posibilidad  de  que  las  partes  puedan  formular</w:t>
        <w:br/>
        <w:t xml:space="preserve">         preguntas  por  escrito  a  los  declarantes  ofrecidos   por   la</w:t>
        <w:br/>
        <w:t xml:space="preserve">         contraparte y, en su  caso,  por  la  Comisión,  impone  el  deber</w:t>
        <w:br/>
        <w:t xml:space="preserve">         correlativo de la parte que ofreció la declaración de coordinar  y</w:t>
        <w:br/>
        <w:t xml:space="preserve">         realizar las diligencias necesarias  para  que  se  trasladen  las</w:t>
        <w:br/>
        <w:t xml:space="preserve">         preguntas  a  los  declarantes  y  se   incluyan   las   repuestas</w:t>
        <w:br/>
        <w:t xml:space="preserve">         respectivas. Para la Corte, la conducta del Estado es incompatible</w:t>
        <w:br/>
        <w:t xml:space="preserve">         con el deber de cooperación procesal y con el principio  de  buena</w:t>
        <w:br/>
        <w:t xml:space="preserve">         fe que rige en el procedimiento internacional[23].</w:t>
        <w:br/>
        <w:br/>
        <w:br/>
        <w:t>V</w:t>
        <w:br/>
        <w:t>LOS hechos DEL CASO</w:t>
        <w:br/>
        <w:br/>
        <w:br/>
        <w:t xml:space="preserve">      A)    Consideraciones preliminares</w:t>
        <w:br/>
        <w:br/>
        <w:t xml:space="preserve">     34. De conformidad con el artículo 35.1 del Reglamento de la Corte, el</w:t>
        <w:br/>
        <w:t xml:space="preserve">         presente caso fue sometido al Tribunal  mediante  la  presentación</w:t>
        <w:br/>
        <w:t xml:space="preserve">         del informe al que se refiere el artículo 50 de la Convención,  es</w:t>
        <w:br/>
        <w:t xml:space="preserve">         decir, “el informe de fondo”.  El  artículo  35.3  del  Reglamento</w:t>
        <w:br/>
        <w:t xml:space="preserve">         dispone que la Comisión  “deberá  indicar  cuáles  de  los  hechos</w:t>
        <w:br/>
        <w:t xml:space="preserve">         contenidos en [dicho informe] somete  a  la  consideración  de  la</w:t>
        <w:br/>
        <w:t xml:space="preserve">         Corte”. Los hechos del informe de fondo sometidos a  consideración</w:t>
        <w:br/>
        <w:t xml:space="preserve">         de la Corte constituyen el  marco  fáctico  del  proceso  ante  la</w:t>
        <w:br/>
        <w:t xml:space="preserve">         Corte. Es criterio de la Corte que, cuando se refiere a los hechos</w:t>
        <w:br/>
        <w:t xml:space="preserve">         contenidos en el informe de fondo,  la  disposición  reglamentaria</w:t>
        <w:br/>
        <w:t xml:space="preserve">         citada  alude  a  las  determinaciones  fácticas  que  realice  la</w:t>
        <w:br/>
        <w:t xml:space="preserve">         Comisión  Interamericana,  y  no  a  una  mera  referencia  a  las</w:t>
        <w:br/>
        <w:t xml:space="preserve">         alegaciones de las partes. Además, no resulta  admisible  que  las</w:t>
        <w:br/>
        <w:t xml:space="preserve">         presuntas víctimas o sus representantes aleguen  hechos  distintos</w:t>
        <w:br/>
        <w:t xml:space="preserve">         de los planteados en  dicho  informe,  sin  perjuicio  de  exponer</w:t>
        <w:br/>
        <w:t xml:space="preserve">         aquellos que permitan explicar, detallar, aclarar o desestimar los</w:t>
        <w:br/>
        <w:t xml:space="preserve">         que hayan sido mencionados en el mismo[24] y hayan sido  sometidos</w:t>
        <w:br/>
        <w:t xml:space="preserve">         a consideración de la Corte.</w:t>
        <w:br/>
        <w:br/>
        <w:t xml:space="preserve">     35. En su escrito de sometimiento, la Comisión indicó que “somet[ía] a</w:t>
        <w:br/>
        <w:t xml:space="preserve">         la jurisdicción de  la  Corte  la  totalidad  de  los  hechos  […]</w:t>
        <w:br/>
        <w:t xml:space="preserve">         descritos en el informe de fondo 84/10”. La  Corte  ha  constatado</w:t>
        <w:br/>
        <w:t xml:space="preserve">         que en las determinaciones de  hecho  del  informe  de  fondo,  la</w:t>
        <w:br/>
        <w:t xml:space="preserve">         Comisión desarrolló los siguientes tres acápites:  “1.  Contexto”;</w:t>
        <w:br/>
        <w:t xml:space="preserve">         “2. El proceso penal adelantado contra Raúl José Díaz Peña”, y “3.</w:t>
        <w:br/>
        <w:t xml:space="preserve">         Las condiciones de detención y la situación de salud de Raúl  José</w:t>
        <w:br/>
        <w:t xml:space="preserve">         Díaz Peña”.</w:t>
        <w:br/>
        <w:br/>
        <w:t xml:space="preserve">     36. De manera particular, en lo que  se  refiere  al  acápite  segundo</w:t>
        <w:br/>
        <w:t xml:space="preserve">         sobre  el  proceso  penal,   la   Comisión   incluyó   referencias</w:t>
        <w:br/>
        <w:t xml:space="preserve">         específicas a hechos que habrían ocurrido entre el 9 de septiembre</w:t>
        <w:br/>
        <w:t xml:space="preserve">         de 2003 y el 17 de  mayo  de  2010,  los  cuales  abarcan:  a)  la</w:t>
        <w:br/>
        <w:t xml:space="preserve">         investigación y detención de Raúl José Díaz Peña, b) la  audiencia</w:t>
        <w:br/>
        <w:t xml:space="preserve">         preliminar y otras diligencias judiciales, c)  el  juicio  oral  y</w:t>
        <w:br/>
        <w:t xml:space="preserve">         público, d) la ejecución de la sentencia y e) la acción de  amparo</w:t>
        <w:br/>
        <w:t xml:space="preserve">         constitucional.</w:t>
        <w:br/>
        <w:br/>
        <w:t>Alegaciones de irregularidades en la fase preparatoria del proceso y  en  el</w:t>
        <w:br/>
        <w:t>proceso mismo</w:t>
        <w:br/>
        <w:br/>
        <w:t xml:space="preserve">     37. Por su parte, en el marco del  procedimiento  ante  la  Corte,  la</w:t>
        <w:br/>
        <w:t xml:space="preserve">         representante presentó alegatos de hecho y de derecho  respecto  a</w:t>
        <w:br/>
        <w:t xml:space="preserve">         supuestas  irregularidades  durante  la  fase   preparatoria   del</w:t>
        <w:br/>
        <w:t xml:space="preserve">         proceso. Específicamente, alegó  la  existencia  de  declaraciones</w:t>
        <w:br/>
        <w:t xml:space="preserve">         forzadas y falsas, la incautación y traslado de prueba sin cumplir</w:t>
        <w:br/>
        <w:t xml:space="preserve">         con los requisitos  legales  mínimos,  y  la  práctica  de  prueba</w:t>
        <w:br/>
        <w:t xml:space="preserve">         pericial que se encontraría viciada de nulidad  absoluta.  Además,</w:t>
        <w:br/>
        <w:t xml:space="preserve">         sostuvo que Díaz Peña habría sido sentenciado por  delitos  a  los</w:t>
        <w:br/>
        <w:t xml:space="preserve">         que se cambió la calificación imputada por el Ministerio  Público,</w:t>
        <w:br/>
        <w:t xml:space="preserve">         y que por la ausencia de un debido proceso “la  sentencia  [sería]</w:t>
        <w:br/>
        <w:t xml:space="preserve">         resultado de un proceso injusto”.</w:t>
        <w:br/>
        <w:br/>
        <w:t xml:space="preserve">     38. En respuesta, el Estado indicó que a partir del acto de imputación</w:t>
        <w:br/>
        <w:t xml:space="preserve">         y durante la fase de investigación, la defensa del señor Díaz Peña</w:t>
        <w:br/>
        <w:t xml:space="preserve">         pudo haber solicitado la  práctica  de  diligencias  destinadas  a</w:t>
        <w:br/>
        <w:t xml:space="preserve">         demostrar su inocencia ante  el  Juez  en  Funciones  de  Control,</w:t>
        <w:br/>
        <w:t xml:space="preserve">         derecho que no habría ejercido. Además  sostuvo  que  “no  existió</w:t>
        <w:br/>
        <w:t xml:space="preserve">         ninguna irregularidad durante el proceso”. Dichos alegatos  de  la</w:t>
        <w:br/>
        <w:t xml:space="preserve">         representante y del Estado también  fueron  expuestos  durante  el</w:t>
        <w:br/>
        <w:t xml:space="preserve">         trámite de admisibilidad y de fondo ante la Comisión[25].</w:t>
        <w:br/>
        <w:br/>
        <w:t xml:space="preserve">     39. Surge del expediente del presente caso,  tal  como  lo  indicó  la</w:t>
        <w:br/>
        <w:t xml:space="preserve">         Comisión en el procedimiento ante la Corte, que en el  informe  de</w:t>
        <w:br/>
        <w:t xml:space="preserve">         admisibilidad No. 23/09 de 20 de marzo de 2009 relacionado con  la</w:t>
        <w:br/>
        <w:t xml:space="preserve">         petición presentada el 12 de octubre de 2005, la Comisión  observó</w:t>
        <w:br/>
        <w:t xml:space="preserve">         que el caso se refería a  alegadas  violaciones  a  la  Convención</w:t>
        <w:br/>
        <w:t xml:space="preserve">         Americana  como  consecuencia  de:  i)  “la   presunta   detención</w:t>
        <w:br/>
        <w:t xml:space="preserve">         preventiva prolongada a la cual estuvo  sometido  Raúl  José  Díaz</w:t>
        <w:br/>
        <w:t xml:space="preserve">         Peña”, ii) “las alegadas irregularidades en el proceso  penal  que</w:t>
        <w:br/>
        <w:t xml:space="preserve">         se s[eguía]  en  su  contra”,  iii)  “el  deterioro  en  su  salud</w:t>
        <w:br/>
        <w:t xml:space="preserve">         presuntamente a  causa  de  las  condiciones  de  detención  y  la</w:t>
        <w:br/>
        <w:t xml:space="preserve">         presunta negligencia en el suministro de atención médica  adecuada</w:t>
        <w:br/>
        <w:t xml:space="preserve">         y oportuna” y, sobre la base de dicha  determinación,  analizó  el</w:t>
        <w:br/>
        <w:t xml:space="preserve">         agotamiento de los recursos internos.</w:t>
        <w:br/>
        <w:br/>
        <w:t xml:space="preserve">     40. En  el  referido  informe,  la  Comisión  consideró  agotados  los</w:t>
        <w:br/>
        <w:t xml:space="preserve">         recursos internos  “en  lo  relativo  a  las  alegaciones  de  los</w:t>
        <w:br/>
        <w:t xml:space="preserve">         peticionarios sobre la presunta privación ilegal de la libertad  y</w:t>
        <w:br/>
        <w:t xml:space="preserve">         la detención preventiva  prolongada  del  señor  Díaz  Peña  y  la</w:t>
        <w:br/>
        <w:t xml:space="preserve">         presunta violación de su derecho a la  presunción  de  inocencia”,</w:t>
        <w:br/>
        <w:t xml:space="preserve">         dado que se habrían presentado diversos  recursos  en  el  período</w:t>
        <w:br/>
        <w:t xml:space="preserve">         comprendido entre el 24 de marzo de 2006 y el 11 de mayo de  2007;</w:t>
        <w:br/>
        <w:t xml:space="preserve">         “por lo menos siete solicitudes de revisión de la medida  cautelar</w:t>
        <w:br/>
        <w:t xml:space="preserve">         de detención preventiva” y “la nulidad por incumplimiento  de  las</w:t>
        <w:br/>
        <w:t xml:space="preserve">         formas y condiciones establecidas en la ley así como la nulidad de</w:t>
        <w:br/>
        <w:t xml:space="preserve">         la experticia ofrecida por el Ministerio  Público”[26].  Por  otro</w:t>
        <w:br/>
        <w:t xml:space="preserve">         lado, respecto a las condiciones de detención, la Comisión observó</w:t>
        <w:br/>
        <w:t xml:space="preserve">         que la defensa del señor Díaz Peña  “ha[bría]  intentado  diversas</w:t>
        <w:br/>
        <w:t xml:space="preserve">         diligencias ante las autoridades penitenciarias y ante los  jueces</w:t>
        <w:br/>
        <w:t xml:space="preserve">         de conocimiento de la causa, a  fin  de  solicitar  [su]  atención</w:t>
        <w:br/>
        <w:t xml:space="preserve">         médica [y] su traslado a otro centro penitenciario en atención  [a</w:t>
        <w:br/>
        <w:t xml:space="preserve">         su] estado de salud”[27]. De este modo, la Comisión consideró  que</w:t>
        <w:br/>
        <w:t xml:space="preserve">         los  requisitos  del  artículo  46.1.a)  de   la   Convención   se</w:t>
        <w:br/>
        <w:t xml:space="preserve">         encontraban satisfechos, “en relación con los alegatos referidos a</w:t>
        <w:br/>
        <w:t xml:space="preserve">         la detención preventiva y las condiciones de detención, respecto a</w:t>
        <w:br/>
        <w:t xml:space="preserve">         la presunta violación de los artículos 5, 7, 8 y 25”,  por  tanto,</w:t>
        <w:br/>
        <w:t xml:space="preserve">         concluyó que dichos reclamos eran admisibles en relación  con  los</w:t>
        <w:br/>
        <w:t xml:space="preserve">         alegatos mencionados[28].</w:t>
        <w:br/>
        <w:br/>
        <w:t xml:space="preserve">     41. En cambio, la Comisión expresó que, “[e]n cuanto a  las  presuntas</w:t>
        <w:br/>
        <w:t xml:space="preserve">         irregularidades del proceso penal que se llevó a cabo en contra de</w:t>
        <w:br/>
        <w:t xml:space="preserve">         la presunta víctima, surg[ía] del expediente que  Raúl  José  Díaz</w:t>
        <w:br/>
        <w:t xml:space="preserve">         Peña  renunció  a  apelar  su  sentencia  condenatoria,  publicada</w:t>
        <w:br/>
        <w:t xml:space="preserve">         formalmente el 17 de junio de 2008”[29]. Sobre esta base,  observó</w:t>
        <w:br/>
        <w:t xml:space="preserve">         que “en lo relativo al reclamo sobre violaciones al debido proceso</w:t>
        <w:br/>
        <w:t xml:space="preserve">         conforme al derecho a la protección judicial, la presunta  víctima</w:t>
        <w:br/>
        <w:t xml:space="preserve">         tenía  disponible  el  recurso  de  apelación   a   su   sentencia</w:t>
        <w:br/>
        <w:t xml:space="preserve">         condenatoria, al cual decidió renunciar por voluntad propia”.  Por</w:t>
        <w:br/>
        <w:t xml:space="preserve">         tanto, concluyó que “para estos hechos los  recursos  internos  no</w:t>
        <w:br/>
        <w:t xml:space="preserve">         ha[bían] sido agotados y que ante el incumplimiento del  requisito</w:t>
        <w:br/>
        <w:t xml:space="preserve">         no cabrían las excepciones previstas en el  artículo  46.2  de  la</w:t>
        <w:br/>
        <w:t xml:space="preserve">         Convención Americana”[30].</w:t>
        <w:br/>
        <w:br/>
        <w:t xml:space="preserve">     42. Sobre el particular,  debe  tenerse  en  cuenta  que,  durante  el</w:t>
        <w:br/>
        <w:t xml:space="preserve">         procedimiento ante la Corte, la Comisión señaló que, debido a “que</w:t>
        <w:br/>
        <w:t xml:space="preserve">         los recursos internos no habían sido agotados [,…] el análisis  de</w:t>
        <w:br/>
        <w:t xml:space="preserve">         fondo no incorporó los argumentos relativos a las  irregularidades</w:t>
        <w:br/>
        <w:t xml:space="preserve">         en el proceso penal, por ejemplo, en  el  extremo  relativo  a  la</w:t>
        <w:br/>
        <w:t xml:space="preserve">         ilegalidad de la obtención de la prueba”, y “que, en  efecto,  los</w:t>
        <w:br/>
        <w:t xml:space="preserve">         alegatos relativos a las irregularidades en el proceso  penal  que</w:t>
        <w:br/>
        <w:t xml:space="preserve">         hubieran podido subsanarse  a  través  de  la  impugnación  de  la</w:t>
        <w:br/>
        <w:t xml:space="preserve">         sentencia condenatoria, resultaban inadmisibles”.</w:t>
        <w:br/>
        <w:br/>
        <w:t xml:space="preserve">     43. Al decidir sobre la procedencia de los referidos  alegatos  de  la</w:t>
        <w:br/>
        <w:t xml:space="preserve">         representante (supra párr. 37),  la  Corte,  como  siempre,  “debe</w:t>
        <w:br/>
        <w:t xml:space="preserve">         guardar un justo equilibrio entre la protección  de  los  derechos</w:t>
        <w:br/>
        <w:t xml:space="preserve">         humanos, fin último del sistema, y la seguridad jurídica y equidad</w:t>
        <w:br/>
        <w:t xml:space="preserve">         procesal que aseguran la estabilidad y confiabilidad de la  tutela</w:t>
        <w:br/>
        <w:t xml:space="preserve">         internacional”, a cuyo  respecto  debe  tenerse  presente  que  la</w:t>
        <w:br/>
        <w:t xml:space="preserve">         tolerancia   de   “infracciones   manifiestas   a    las    reglas</w:t>
        <w:br/>
        <w:t xml:space="preserve">         procedimentales establecidas en la propia  Convención,  acarrearía</w:t>
        <w:br/>
        <w:t xml:space="preserve">         la pérdida de la autoridad y credibilidad  indispensables  en  los</w:t>
        <w:br/>
        <w:t xml:space="preserve">         órganos encargados de administrar  el  sistema  de  protección  de</w:t>
        <w:br/>
        <w:t xml:space="preserve">         derechos humanos”[31].</w:t>
        <w:br/>
        <w:br/>
        <w:t xml:space="preserve">     44. Lo expuesto conduce naturalmente a la  conclusión  de  que  no  es</w:t>
        <w:br/>
        <w:t xml:space="preserve">         posible considerar que se han sometido a la  consideración  de  la</w:t>
        <w:br/>
        <w:t xml:space="preserve">         Corte  alegaciones  de  violación  de  derechos  que  hayan   sido</w:t>
        <w:br/>
        <w:t xml:space="preserve">         declaradas  inadmisibles  por  la  Comisión  en  su   informe   de</w:t>
        <w:br/>
        <w:t xml:space="preserve">         admisibilidad. Las disposiciones del Reglamento de la Corte  deben</w:t>
        <w:br/>
        <w:t xml:space="preserve">         siempre interpretarse de conformidad con la Convención. En el caso</w:t>
        <w:br/>
        <w:t xml:space="preserve">         concreto, el artículo 35 de dicho Reglamento debe interpretarse de</w:t>
        <w:br/>
        <w:t xml:space="preserve">         conformidad con los artículos 46 y 47 de la  Convención,  de  modo</w:t>
        <w:br/>
        <w:t xml:space="preserve">         que entre los “hechos supuestamente violatorios” (artículo 35.1) o</w:t>
        <w:br/>
        <w:t xml:space="preserve">         “los hechos contenidos en el informe” de fondo (artículo 35.3)  no</w:t>
        <w:br/>
        <w:t xml:space="preserve">         pueden   figurar   alegaciones   que   hayan   sido   consideradas</w:t>
        <w:br/>
        <w:t xml:space="preserve">         inadmisibles por la Comisión, y en particular hechos  respecto  de</w:t>
        <w:br/>
        <w:t xml:space="preserve">         los cuales no se hubieran agotado los recursos internos, salvo que</w:t>
        <w:br/>
        <w:t xml:space="preserve">         no sea aplicable el requisito  de  previo  agotamiento  de  dichos</w:t>
        <w:br/>
        <w:t xml:space="preserve">         recursos.</w:t>
        <w:br/>
        <w:br/>
        <w:t xml:space="preserve">     45. Consecuentemente, si bien la Comisión expresó  que  sometía  a  la</w:t>
        <w:br/>
        <w:t xml:space="preserve">         Corte la totalidad de los hechos descritos en el informe de  fondo</w:t>
        <w:br/>
        <w:t xml:space="preserve">         No.  84/10  de  13  de  julio  de  2010,  entre  los  que  figuran</w:t>
        <w:br/>
        <w:t xml:space="preserve">         referencias   a   aspectos   fácticos   relativos   a    supuestas</w:t>
        <w:br/>
        <w:t xml:space="preserve">         irregularidades en el proceso penal[32], sobre los que  la  propia</w:t>
        <w:br/>
        <w:t xml:space="preserve">         Comisión concluyó que no se habían agotado los  recursos  internos</w:t>
        <w:br/>
        <w:t xml:space="preserve">         en su informe de 20 de marzo de 2009, tales aspectos no  han  sido</w:t>
        <w:br/>
        <w:t xml:space="preserve">         válidamente sometidos a la Corte.  Esta  conclusión  se  corrobora</w:t>
        <w:br/>
        <w:t xml:space="preserve">         teniendo presente que  la  Comisión  no  incluyó  las  alegaciones</w:t>
        <w:br/>
        <w:t xml:space="preserve">         relativas a esos aspectos fácticos en el análisis de derecho de su</w:t>
        <w:br/>
        <w:t xml:space="preserve">         informe de fondo (supra párr. 42).</w:t>
        <w:br/>
        <w:br/>
        <w:t xml:space="preserve">     46. Por lo tanto, no corresponde que la Corte se pronuncie  sobre  los</w:t>
        <w:br/>
        <w:t xml:space="preserve">         siguientes alegatos de derecho formulados  por  la  representante,</w:t>
        <w:br/>
        <w:t xml:space="preserve">         que se basan en  aspectos  fácticos  que  desde  la  admisibilidad</w:t>
        <w:br/>
        <w:t xml:space="preserve">         fueron excluidos del trámite de fondo: a) la  supuesta  existencia</w:t>
        <w:br/>
        <w:t xml:space="preserve">         de declaraciones forzadas y/o falsas; b) la supuesta incautación y</w:t>
        <w:br/>
        <w:t xml:space="preserve">         traslado de prueba en la que no se habría  cumplido  la  normativa</w:t>
        <w:br/>
        <w:t xml:space="preserve">         legal aplicable; c) la supuesta práctica de prueba pericial que se</w:t>
        <w:br/>
        <w:t xml:space="preserve">         encontraría viciada de nulidad, y d)  el  supuesto  cambio  de  la</w:t>
        <w:br/>
        <w:t xml:space="preserve">         calificación jurídica de los hechos al momento de la sentencia que</w:t>
        <w:br/>
        <w:t xml:space="preserve">         condenó al señor Díaz Peña.</w:t>
        <w:br/>
        <w:br/>
        <w:t xml:space="preserve">     47. No obstante ello, la Corte podrá hacer referencia a esos  aspectos</w:t>
        <w:br/>
        <w:t xml:space="preserve">         como antecedentes para contextualizar los hechos materia del fondo</w:t>
        <w:br/>
        <w:t xml:space="preserve">         del caso, aunque no podrá derivar de ellos consecuencias jurídicas</w:t>
        <w:br/>
        <w:t xml:space="preserve">         particulares[33].</w:t>
        <w:br/>
        <w:br/>
        <w:t>Alegaciones de violación del derecho  a  ser  juzgado  dentro  de  un  plazo</w:t>
        <w:br/>
        <w:t>razonable</w:t>
        <w:br/>
        <w:br/>
        <w:t xml:space="preserve">     48. Por otra parte, la Comisión determinó en su  informe  de  fondo  y</w:t>
        <w:br/>
        <w:t xml:space="preserve">         alegó ante la Corte la violación del derecho a ser juzgado  dentro</w:t>
        <w:br/>
        <w:t xml:space="preserve">         de  un  plazo  razonable,  previsto  en  el  artículo  8.1  de  la</w:t>
        <w:br/>
        <w:t xml:space="preserve">         Convención, y  sostuvo  que  “de  las  pruebas  que  obran  en  el</w:t>
        <w:br/>
        <w:t xml:space="preserve">         expediente surge que la  demora  de  más  de  cuatro  años  en  la</w:t>
        <w:br/>
        <w:t xml:space="preserve">         tramitación del proceso penal  se  debió  a  la  conducta  de  las</w:t>
        <w:br/>
        <w:t xml:space="preserve">         autoridades judiciales”. La representante alegó que  “[l]a  demora</w:t>
        <w:br/>
        <w:t xml:space="preserve">         sufrida  para  que  este  juicio  se  iniciara  hasta  [el  17  de</w:t>
        <w:br/>
        <w:t xml:space="preserve">         septiembre de 2007], fueron exclusivas del Ministerio Público y de</w:t>
        <w:br/>
        <w:t xml:space="preserve">         los Jueces,  quienes,  siempre  [habrían]  utiliza[d]o  t[á]cticas</w:t>
        <w:br/>
        <w:t xml:space="preserve">         dilatorias para que Ra[ú]l D[í]az  se  mantuviera  encarcelado  en</w:t>
        <w:br/>
        <w:t xml:space="preserve">         forma ilegal, e ileg[í]timamente prolongada por  4  a[ñ]os  y  dos</w:t>
        <w:br/>
        <w:t xml:space="preserve">         meses”. El Estado controvirtió estos  alegatos  señalando  que  el</w:t>
        <w:br/>
        <w:t xml:space="preserve">         juzgamiento y condena de Raúl José Díaz  Peña  fue  realizado  con</w:t>
        <w:br/>
        <w:t xml:space="preserve">         estricto apego al ordenamiento jurídico venezolano y con  absoluto</w:t>
        <w:br/>
        <w:t xml:space="preserve">         respeto de sus derechos humanos; respetó ostensiblemente  en  todo</w:t>
        <w:br/>
        <w:t xml:space="preserve">         momento a los lapsos procesales  correspondientes,  el  derecho  a</w:t>
        <w:br/>
        <w:t xml:space="preserve">         petición y de obtener pronta y efectiva respuesta, y que  no  debe</w:t>
        <w:br/>
        <w:t xml:space="preserve">         interpretarse que para  considerarse  efectivo  un  recurso,  deba</w:t>
        <w:br/>
        <w:t xml:space="preserve">         necesariamente el justiciable obtener  respuesta  positiva  a  sus</w:t>
        <w:br/>
        <w:t xml:space="preserve">         planteamientos.</w:t>
        <w:br/>
        <w:br/>
        <w:t xml:space="preserve">     49. Respecto a estos  alegatos  presentados  por  la  Comisión  y  las</w:t>
        <w:br/>
        <w:t xml:space="preserve">         partes, la Corte considera que para analizar una posible violación</w:t>
        <w:br/>
        <w:t xml:space="preserve">         del derecho  a  ser  juzgado  dentro  de  un  plazo  razonable  es</w:t>
        <w:br/>
        <w:t xml:space="preserve">         necesario evaluar, como lo ha establecido  en  su  jurisprudencia,</w:t>
        <w:br/>
        <w:t xml:space="preserve">         cuatro elementos: a) complejidad del asunto; b) actividad procesal</w:t>
        <w:br/>
        <w:t xml:space="preserve">         del interesado; c) conducta de las autoridades  judiciales[34],  y</w:t>
        <w:br/>
        <w:t xml:space="preserve">         d) afectación generada en la  situación  jurídica  de  la  persona</w:t>
        <w:br/>
        <w:t xml:space="preserve">         involucrada en el proceso[35]. Evidentemente, para analizar dichos</w:t>
        <w:br/>
        <w:t xml:space="preserve">         componentes en el presente caso es necesario hacer  referencia  al</w:t>
        <w:br/>
        <w:t xml:space="preserve">         proceso  penal  en  su  conjunto  y,  eventualmente,  a   posibles</w:t>
        <w:br/>
        <w:t xml:space="preserve">         actuaciones judiciales y de las partes  involucradas,  algunas  de</w:t>
        <w:br/>
        <w:t xml:space="preserve">         las cuales fueron excluidas por  la  Comisión  en  su  informe  de</w:t>
        <w:br/>
        <w:t xml:space="preserve">         admisibilidad. Por tal razón,  no  corresponde  que  la  Corte  se</w:t>
        <w:br/>
        <w:t xml:space="preserve">         pronuncie sobre las alegadas violaciones del derecho a ser juzgado</w:t>
        <w:br/>
        <w:t xml:space="preserve">         dentro de un plazo razonable.</w:t>
        <w:br/>
        <w:br/>
        <w:t>Condiciones de detención y situación de salud del señor Díaz Peña</w:t>
        <w:br/>
        <w:br/>
        <w:t xml:space="preserve">     50. En cuanto al acápite referente a las condiciones de detención y la</w:t>
        <w:br/>
        <w:t xml:space="preserve">         situación de salud de Raúl José Díaz Peña, la Comisión señaló  que</w:t>
        <w:br/>
        <w:t xml:space="preserve">         la peticionaria había alegado que “el 24 de  junio  de  2004  Raúl</w:t>
        <w:br/>
        <w:t xml:space="preserve">         José Díaz Peña fue encerrado por 24 horas en una celda de  castigo</w:t>
        <w:br/>
        <w:t xml:space="preserve">         de dos y medio por tres metros (2.5 x 3.0), sin luz, ventanas,  ni</w:t>
        <w:br/>
        <w:t xml:space="preserve">         baño, llamada ‘el tigrito’ en la DISIP”,  y  que  “el  motivo  del</w:t>
        <w:br/>
        <w:t xml:space="preserve">         encierro [habría sido] haber enviado una carta a  una  emisora  de</w:t>
        <w:br/>
        <w:t xml:space="preserve">         radio, la cual fue leída en vivo por una periodista”[36].</w:t>
        <w:br/>
        <w:br/>
        <w:t xml:space="preserve">     51.  La  representante  explicó  que  “[d]urante  todo  el  tiempo  de</w:t>
        <w:br/>
        <w:t xml:space="preserve">         encarcelamiento, el  trato  a  Ra[ú]l  Díaz  fue  respetuoso,  sin</w:t>
        <w:br/>
        <w:t xml:space="preserve">         embargo, hubo algunas excepciones de funcionarios que  amenazaban,</w:t>
        <w:br/>
        <w:t xml:space="preserve">         humillaban y mantenían bajo constante presi[ó]n psicológica a  los</w:t>
        <w:br/>
        <w:t xml:space="preserve">         presos pol[í]ticos ah[í] recluidos,  como  en  este  caso,  Ra[ú]l</w:t>
        <w:br/>
        <w:t xml:space="preserve">         D[í]az. Si los funcionarios se enteraban de  denuncias  sobre  las</w:t>
        <w:br/>
        <w:t xml:space="preserve">         condiciones de reclusión, tomaban  represalias  que  pod[í]an  ser</w:t>
        <w:br/>
        <w:t xml:space="preserve">         f[í]sicas o psicológicas, aunque […] esta conducta [sería]  s[ó]lo</w:t>
        <w:br/>
        <w:t xml:space="preserve">         de algunos funcionarios, la mayoría rechazaba [dicha] práctica”.</w:t>
        <w:br/>
        <w:br/>
        <w:t xml:space="preserve">     52. Al declarar en la audiencia pública, el señor  Díaz  Peña  expresó</w:t>
        <w:br/>
        <w:t xml:space="preserve">         que “el trato de  los  funcionarios  de  la  DISIP  fue  un  trato</w:t>
        <w:br/>
        <w:t xml:space="preserve">         bastante brusco, fue un trato grosero, humillantes, te  insultaban</w:t>
        <w:br/>
        <w:t xml:space="preserve">         por tu postura política [y con] constantes amenazas, [tales  como]</w:t>
        <w:br/>
        <w:t xml:space="preserve">         te vamos a mandar para el penal para que  te  maten,  no  vamos  a</w:t>
        <w:br/>
        <w:t xml:space="preserve">         permitir que tu familia te vea, te vamos a eliminar  las  visitas,</w:t>
        <w:br/>
        <w:t xml:space="preserve">         te vamos a eliminar beneficios, beneficios que  no  teníamos”[37].</w:t>
        <w:br/>
        <w:t xml:space="preserve">         Al respecto, durante  la  audiencia  pública  y  en  sus  alegatos</w:t>
        <w:br/>
        <w:t xml:space="preserve">         finales escritos, la  representante  argumentó  que  las  alegadas</w:t>
        <w:br/>
        <w:t xml:space="preserve">         torturas por asfixia mecánica, el alegado castigo  colectivo,  las</w:t>
        <w:br/>
        <w:t xml:space="preserve">         celdas de castigo conocidas como “tigritos” y el  maltrato  físico</w:t>
        <w:br/>
        <w:t xml:space="preserve">         al que habría sido sometido el  señor  Díaz  Peña  le  provocarían</w:t>
        <w:br/>
        <w:t xml:space="preserve">         daños emocionales, por lo que alegó la violación del artículo  5.2</w:t>
        <w:br/>
        <w:t xml:space="preserve">         de la Convención Americana. De otra parte, sostuvo que la  víctima</w:t>
        <w:br/>
        <w:t xml:space="preserve">         no recordaría haber recibido visitas de la Defensoría del  Pueblo,</w:t>
        <w:br/>
        <w:t xml:space="preserve">         sin embargo, ante las alegadas torturas y violaciones  su  familia</w:t>
        <w:br/>
        <w:t xml:space="preserve">         habría acudido a dicha Defensoría “pero al  tratarse  de  un  caso</w:t>
        <w:br/>
        <w:t xml:space="preserve">         político, se [habrían] nega[do] a aceptarle las denuncias”. Por su</w:t>
        <w:br/>
        <w:t xml:space="preserve">         parte, la Comisión no presentó alegato alguno al respecto.</w:t>
        <w:br/>
        <w:br/>
        <w:t xml:space="preserve">     53. El Estado cuestionó la ausencia de una denuncia sobre las alegadas</w:t>
        <w:br/>
        <w:t xml:space="preserve">         torturas ante el Juzgado de la causa durante el proceso penal,  la</w:t>
        <w:br/>
        <w:t xml:space="preserve">         Fiscalía, la Defensoría del Pueblo y  la  Cruz  Roja,  las  cuales</w:t>
        <w:br/>
        <w:t xml:space="preserve">         habrían visitado en varias oportunidades a la presunta víctima. En</w:t>
        <w:br/>
        <w:t xml:space="preserve">         lo  que  respecta  a  la  supuesta  denuncia  presentada  ante  la</w:t>
        <w:br/>
        <w:t xml:space="preserve">         Defensoría  del  Pueblo,  advirtió  que  “no  exist[iría]   ningún</w:t>
        <w:br/>
        <w:t xml:space="preserve">         expediente ni ninguna documentación vinculada con  el  caso”.  Así</w:t>
        <w:br/>
        <w:t xml:space="preserve">         pues, señaló que “nunca fueron a  la  Defensoría  del  Pueblo  [y]</w:t>
        <w:br/>
        <w:t xml:space="preserve">         nunca denunciaron a un Tribunal”.</w:t>
        <w:br/>
        <w:br/>
        <w:t xml:space="preserve">     54. La Comisión dedicó al tema los párrafos 195 a 214 de su informe de</w:t>
        <w:br/>
        <w:t xml:space="preserve">         fondo y en virtud de  los  hechos  y  elementos  probatorios  allí</w:t>
        <w:br/>
        <w:t xml:space="preserve">         mencionados determinó “que, a  pesar  de  su  grave  situación  de</w:t>
        <w:br/>
        <w:t xml:space="preserve">         salud, Raúl José Díaz Peña no fue  sometido  a  un  tratamiento  o</w:t>
        <w:br/>
        <w:t xml:space="preserve">         atención médica adecuados y oportunos en el centro  penitenciario,</w:t>
        <w:br/>
        <w:t xml:space="preserve">         lo que ha tenido consecuencias desfavorables  para  su  estado  de</w:t>
        <w:br/>
        <w:t xml:space="preserve">         salud actual”  y  concluyó  “que  la  deficiente  atención  médica</w:t>
        <w:br/>
        <w:t xml:space="preserve">         recibida por la víctima [era] violatoria  del  artículo  5  de  la</w:t>
        <w:br/>
        <w:t xml:space="preserve">         Convención Americana”. Asimismo concluyó que  “el  Estado  [había]</w:t>
        <w:br/>
        <w:t xml:space="preserve">         viol[ado] en perjuicio de Raúl José Díaz Peña el  artículo  5.1  y</w:t>
        <w:br/>
        <w:t xml:space="preserve">         5.2 de la Convención en conexión con el  artículo  1.1  del  mismo</w:t>
        <w:br/>
        <w:t xml:space="preserve">         instrumento”. Por otra parte, respecto a los hechos descritos  por</w:t>
        <w:br/>
        <w:t xml:space="preserve">         el señor Díaz Peña  así  como  los  alegatos  presentados  por  la</w:t>
        <w:br/>
        <w:t xml:space="preserve">         representante sobre actos que constituirían tortura,  la  Comisión</w:t>
        <w:br/>
        <w:t xml:space="preserve">         sólo reprodujo en el  párrafo  95  de  su  informe  de  fondo  las</w:t>
        <w:br/>
        <w:t xml:space="preserve">         alegaciones  de  la  entonces  peticionaria   sin   realizar   una</w:t>
        <w:br/>
        <w:t xml:space="preserve">         determinación  fáctica  al   respecto   (supra   párr.   34).   En</w:t>
        <w:br/>
        <w:t xml:space="preserve">         consecuencia, los hechos relacionados con  las  alegadas  torturas</w:t>
        <w:br/>
        <w:t xml:space="preserve">         por asfixia mecánica, el alegado castigo colectivo, las celdas  de</w:t>
        <w:br/>
        <w:t xml:space="preserve">         castigo conocidas como “tigritos” y  el  maltrato  físico  al  que</w:t>
        <w:br/>
        <w:t xml:space="preserve">         habría sido sometido el señor  Díaz  Peña  no  integran  el  marco</w:t>
        <w:br/>
        <w:t xml:space="preserve">         fáctico y, por ende, no  serán  analizadas  en  el  capítulo  VII,</w:t>
        <w:br/>
        <w:t xml:space="preserve">         relativo al fondo.</w:t>
        <w:br/>
        <w:br/>
        <w:t>Conclusiones relativas a la delimitación  del  marco  fáctico  del  presente</w:t>
        <w:br/>
        <w:t>caso</w:t>
        <w:br/>
        <w:br/>
        <w:t xml:space="preserve">     55. Por todo lo expuesto, el marco fáctico del presente caso  sometido</w:t>
        <w:br/>
        <w:t xml:space="preserve">         a  consideración  de  la  Corte  se  circunscribe  a  los   hechos</w:t>
        <w:br/>
        <w:t xml:space="preserve">         relacionados con la aprehensión y  prisión  preventiva  del  señor</w:t>
        <w:br/>
        <w:t xml:space="preserve">         Díaz Peña; la alegada falta de independencia  e  imparcialidad  de</w:t>
        <w:br/>
        <w:t xml:space="preserve">         una Jueza que tomó decisiones al respecto y el  alegado  deterioro</w:t>
        <w:br/>
        <w:t xml:space="preserve">         en la salud del señor Díaz Peña,  presuntamente  a  causa  de  las</w:t>
        <w:br/>
        <w:t xml:space="preserve">         condiciones de  detención  y  la  presunta  falta  de  atención  y</w:t>
        <w:br/>
        <w:t xml:space="preserve">         tratamiento médico adecuado y oportuno. El marco fáctico  de  este</w:t>
        <w:br/>
        <w:t xml:space="preserve">         caso, por ende, no  incluye  una  parte  importante  de  supuestos</w:t>
        <w:br/>
        <w:t xml:space="preserve">         hechos, valoraciones de hechos y referencias contextuales que  las</w:t>
        <w:br/>
        <w:t xml:space="preserve">         partes presentaron y alegaron como  parte  del  mismo,  sobre  los</w:t>
        <w:br/>
        <w:t xml:space="preserve">         cuales la Corte no se pronunciará en forma específica, aun  cuando</w:t>
        <w:br/>
        <w:t xml:space="preserve">         podrá tomarlos en cuenta, en lo pertinente, como alegatos  de  las</w:t>
        <w:br/>
        <w:t xml:space="preserve">         partes y como antecedentes de los hechos controvertidos.</w:t>
        <w:br/>
        <w:br/>
        <w:br/>
        <w:t xml:space="preserve">      B)    Antecedentes</w:t>
        <w:br/>
        <w:br/>
        <w:t xml:space="preserve">     56. No existe controversia entre las partes en cuanto a que el  25  de</w:t>
        <w:br/>
        <w:t xml:space="preserve">         febrero de 2003 en horas  de  la  madrugada  detonaron  artefactos</w:t>
        <w:br/>
        <w:t xml:space="preserve">         explosivos frente al Consulado General de la República de Colombia</w:t>
        <w:br/>
        <w:t xml:space="preserve">         ubicado en el Municipio  Chacao,  del  Estado  Miranda,  y  en  la</w:t>
        <w:br/>
        <w:t xml:space="preserve">         Oficina de Comercio Internacional del Reino de España, ubicada  en</w:t>
        <w:br/>
        <w:t xml:space="preserve">         La Castellana, Caracas, Distrito Capital, República Bolivariana de</w:t>
        <w:br/>
        <w:t xml:space="preserve">         Venezuela.  Las  explosiones  hirieron  a   aproximadamente   tres</w:t>
        <w:br/>
        <w:t xml:space="preserve">         personas y causaron daños  materiales  en  dichos  inmuebles,  las</w:t>
        <w:br/>
        <w:t xml:space="preserve">         construcciones adyacentes y los vehículos que se encontraban en el</w:t>
        <w:br/>
        <w:t xml:space="preserve">         área[38].</w:t>
        <w:br/>
        <w:br/>
        <w:t xml:space="preserve">     57. A raíz de estos dos  hechos  se  iniciaron  investigaciones  y  se</w:t>
        <w:br/>
        <w:t xml:space="preserve">         realizaron señalamientos públicos sobre  la  posible  autoría  por</w:t>
        <w:br/>
        <w:t xml:space="preserve">         parte de miembros de la Fuerza Armada Nacional, pues a  partir  de</w:t>
        <w:br/>
        <w:t xml:space="preserve">         octubre de 2002  algunos  militares  en  situación  de  retiro  se</w:t>
        <w:br/>
        <w:t xml:space="preserve">         estaban reuniendo con fines de protesta en  la  Plaza  Francia  de</w:t>
        <w:br/>
        <w:t xml:space="preserve">         Altamira, situada en el Municipio Chacao, al este de Caracas[39].</w:t>
        <w:br/>
        <w:br/>
        <w:t xml:space="preserve">     58. Raúl José Díaz Peña, estudiante de ingeniería civil[40] de 29 años</w:t>
        <w:br/>
        <w:t xml:space="preserve">         de edad al momento de los hechos[41], solía asistir a los  eventos</w:t>
        <w:br/>
        <w:t xml:space="preserve">         de la Plaza  Francia  de  Altamira,  donde  recibía  el  apodo  de</w:t>
        <w:br/>
        <w:t xml:space="preserve">         “Fénix”, en calidad de colaborador en materia de seguridad[42].</w:t>
        <w:br/>
        <w:br/>
        <w:t xml:space="preserve">     59. A partir del 10 de septiembre de 2003, Raúl  José  Díaz  Peña  fue</w:t>
        <w:br/>
        <w:t xml:space="preserve">         involucrado en la referida investigación, a raíz de la incautación</w:t>
        <w:br/>
        <w:t xml:space="preserve">         del vehículo camioneta amarilla marca Toyota modelo Samuray, Placa</w:t>
        <w:br/>
        <w:t xml:space="preserve">         ATJ-706, de propiedad de su  padre,  a  fin  de  practicarle  “las</w:t>
        <w:br/>
        <w:t xml:space="preserve">         pruebas de interés criminalístico” necesarias[43]. También existen</w:t>
        <w:br/>
        <w:t xml:space="preserve">         citaciones  a  declarar  ante   el   Cuerpo   de   Investigaciones</w:t>
        <w:br/>
        <w:t xml:space="preserve">         Científica, Penales y Criminalística (en adelante  “CICPC”)[44]  y</w:t>
        <w:br/>
        <w:t xml:space="preserve">         ante la entonces DISIP[45] el 11 de septiembre de  2003,  ante  el</w:t>
        <w:br/>
        <w:t xml:space="preserve">         CICPC el 12 de septiembre de  2003[46]  y  ante  la  Dirección  de</w:t>
        <w:br/>
        <w:t xml:space="preserve">         Investigaciones  contra  el  Terrorismo  el  4  de  diciembre   de</w:t>
        <w:br/>
        <w:t xml:space="preserve">         2003[47]. Asimismo, consta que compareció  a  declarar  sobre  los</w:t>
        <w:br/>
        <w:t xml:space="preserve">         hechos  investigados  ante  la  División  de  Investigaciones   de</w:t>
        <w:br/>
        <w:t xml:space="preserve">         Homicidios del CICPC el 12 de septiembre de 2003[48].</w:t>
        <w:br/>
        <w:br/>
        <w:br/>
        <w:t xml:space="preserve">      C)    Detención, privación judicial preventiva de la libertad y</w:t>
        <w:br/>
        <w:t xml:space="preserve">      proceso penal</w:t>
        <w:br/>
        <w:br/>
        <w:t xml:space="preserve">     60. En base a las declaraciones recabadas en el marco de  la  referida</w:t>
        <w:br/>
        <w:t xml:space="preserve">         investigación y los resultados de la experticia  practicada  sobre</w:t>
        <w:br/>
        <w:t xml:space="preserve">         la  camioneta[49],  el  6  de  octubre  de  2003  la  División  de</w:t>
        <w:br/>
        <w:t xml:space="preserve">         Investigaciones de Homicidios del CICPC instó  a  los  Fiscales  a</w:t>
        <w:br/>
        <w:t xml:space="preserve">         cargo de las investigaciones a que tramitaran ante el Tribunal  de</w:t>
        <w:br/>
        <w:t xml:space="preserve">         Control correspondiente la orden  de  aprehensión  y  allanamiento</w:t>
        <w:br/>
        <w:t xml:space="preserve">         contra el señor Díaz Peña[50].</w:t>
        <w:br/>
        <w:br/>
        <w:t xml:space="preserve">     61. En consecuencia, el  19  de  enero  de  2004  el  entonces  Fiscal</w:t>
        <w:br/>
        <w:t xml:space="preserve">         Sexagésimo Segundo del Ministerio Público del  Área  Metropolitana</w:t>
        <w:br/>
        <w:t xml:space="preserve">         de Caracas solicitó al Juzgado Undécimo en  Funciones  de  Control</w:t>
        <w:br/>
        <w:t xml:space="preserve">         del Circuito Judicial Penal  del  Área  Metropolitana  de  Caracas</w:t>
        <w:br/>
        <w:t xml:space="preserve">         orden de aprehensión judicial en contra de Raúl  José  Díaz  Peña,</w:t>
        <w:br/>
        <w:t xml:space="preserve">         dado que “[e]n el transcurso de la[s] investigaciones se  ha[bría]</w:t>
        <w:br/>
        <w:t xml:space="preserve">         determinado que el ciudadano RAUL JOSE DIAZ PEÑA  [habría  tenido]</w:t>
        <w:br/>
        <w:t xml:space="preserve">         conocimiento de la planificación de los  atentados  terroristas  a</w:t>
        <w:br/>
        <w:t xml:space="preserve">         dichas sedes diplomáticas”[51].</w:t>
        <w:br/>
        <w:br/>
        <w:t>Medida privativa judicial preventiva de libertad</w:t>
        <w:br/>
        <w:br/>
        <w:t xml:space="preserve">     62. El 22 de enero de 2004 el Juzgado Undécimo de Primera Instancia en</w:t>
        <w:br/>
        <w:t xml:space="preserve">         Funciones de Control  de  la  Circunscripción  Judicial  del  Área</w:t>
        <w:br/>
        <w:t xml:space="preserve">         Metropolitana  de  Caracas  decretó  medida   privativa   judicial</w:t>
        <w:br/>
        <w:t xml:space="preserve">         preventiva de libertad, con fundamento en lo  establecido  en  los</w:t>
        <w:br/>
        <w:t xml:space="preserve">         artículos 250[52], 251[53] y 252[54] del Código Orgánico  Procesal</w:t>
        <w:br/>
        <w:t xml:space="preserve">         en concordancia con el artículo 44 ordinal 1º de  la  Constitución</w:t>
        <w:br/>
        <w:t xml:space="preserve">         de la República Bolivariana de Venezuela[55], en  contra  de  Raúl</w:t>
        <w:br/>
        <w:t xml:space="preserve">         José Díaz Peña[56], en  razón  de  lo  cual  emitió  la  orden  de</w:t>
        <w:br/>
        <w:t xml:space="preserve">         aprehensión Nº 002-04[57], la cual iba  a  ser  remitida  mediante</w:t>
        <w:br/>
        <w:t xml:space="preserve">         oficio Nº 103-04 al Jefe de la División de Capturas del  CICPC[58]</w:t>
        <w:br/>
        <w:t xml:space="preserve">         para hacerse efectiva. Para ello se fundó en  que  “se  encuentran</w:t>
        <w:br/>
        <w:t xml:space="preserve">         llenos los extremos legales de los artículos 250, 251 y 252  todos</w:t>
        <w:br/>
        <w:t xml:space="preserve">         del Código Orgánico Procesal Penal, para presumir que el ciudadano</w:t>
        <w:br/>
        <w:t xml:space="preserve">         RAUL JOSE DIAZ PEÑA,  se  encuentra  incurso  en  los  delitos  de</w:t>
        <w:br/>
        <w:t xml:space="preserve">         INTIMIDACION PUBLICA, previsto y sancionado en el artículo  297  y</w:t>
        <w:br/>
        <w:t xml:space="preserve">         CONTRA LA CONSERVACION  DE  LOS  INTERESES  PUBLICOS  y  PRIVADOS,</w:t>
        <w:br/>
        <w:t xml:space="preserve">         previsto y sancionado en los artículos 344, 347 y 355[,]  DAÑOS  A</w:t>
        <w:br/>
        <w:t xml:space="preserve">         LA PROPIEDAD PUBLICA, previsto y sancionado en los artículos 475 y</w:t>
        <w:br/>
        <w:t xml:space="preserve">         476, LESIONES LEVES, previsto y sancionado en el artículo 418,  en</w:t>
        <w:br/>
        <w:t xml:space="preserve">         relación con el ordinal 1° del  artículo  84,  y  COMPLICE  en  el</w:t>
        <w:br/>
        <w:t xml:space="preserve">         delito de AGAVILLAMIENTO, previsto y  sancionado  en  el  artículo</w:t>
        <w:br/>
        <w:t xml:space="preserve">         287,  todos  del  Código  Penal”,   todo   lo   cual   hacía   que</w:t>
        <w:br/>
        <w:t xml:space="preserve">         correspondiera “ACORDAR ORDEN DE APREHENSION, de  conformidad  con</w:t>
        <w:br/>
        <w:t xml:space="preserve">         lo establecido en el capítulo III, del título VIII, libro  1°  del</w:t>
        <w:br/>
        <w:t xml:space="preserve">         Código Orgánico Procesal Penal, en contra del ciudadano RAUL  JOSE</w:t>
        <w:br/>
        <w:t xml:space="preserve">         DIAZ PEÑA”[59].</w:t>
        <w:br/>
        <w:br/>
        <w:t xml:space="preserve">     63. No obstante que el referido Oficio Nº 103-04  estaba  dirigido  al</w:t>
        <w:br/>
        <w:t xml:space="preserve">         Jefe de la División de Capturas del CICPC[60], según consta en  el</w:t>
        <w:br/>
        <w:t xml:space="preserve">         expediente judicial aportado por el Estado, el 10  de  febrero  de</w:t>
        <w:br/>
        <w:t xml:space="preserve">         2004 el Fiscal Sexagésimo Segundo del Ministerio Público del  Área</w:t>
        <w:br/>
        <w:t xml:space="preserve">         Metropolitana de Caracas se comunicó telefónicamente con un agente</w:t>
        <w:br/>
        <w:t xml:space="preserve">         de la Dirección Nacional de Investigaciones de la entonces  DISIP,</w:t>
        <w:br/>
        <w:t xml:space="preserve">         al cual le giró instrucciones de retirar el  mencionado  oficio  y</w:t>
        <w:br/>
        <w:t xml:space="preserve">         orden de aprehensión[61], lo cual procedió a realizar.</w:t>
        <w:br/>
        <w:br/>
        <w:t xml:space="preserve">     64. Por otra parte, de  la  prueba  aportada  por  la  Comisión  y  no</w:t>
        <w:br/>
        <w:t xml:space="preserve">         controvertida por el Estado, consta que el 18 de febrero  de  2004</w:t>
        <w:br/>
        <w:t xml:space="preserve">         el mencionado Fiscal cursó una boleta de citación  al  señor  Raúl</w:t>
        <w:br/>
        <w:t xml:space="preserve">         José Díaz Peña para “comparecer  con  carácter  OBLIGATORIO”  ante</w:t>
        <w:br/>
        <w:t xml:space="preserve">         dicha representación fiscal el día miércoles 25 de febrero de 2004</w:t>
        <w:br/>
        <w:t xml:space="preserve">         “en compañía de su abogado de confianza, a los  fines  de  tomarle</w:t>
        <w:br/>
        <w:t xml:space="preserve">         declaración conforme a lo  establecido  en  el  artículo  130  del</w:t>
        <w:br/>
        <w:t xml:space="preserve">         Código Orgánico Procesal Penal”[62]. Es decir, a fin de tomarle la</w:t>
        <w:br/>
        <w:t xml:space="preserve">         declaración del imputado[63]. Dicha boleta de citación  no  figura</w:t>
        <w:br/>
        <w:t xml:space="preserve">         en el expediente judicial remitido por el Estado.</w:t>
        <w:br/>
        <w:br/>
        <w:t xml:space="preserve">     65. El 25 de febrero de 2004 el señor Raúl José Díaz Peña se  presentó</w:t>
        <w:br/>
        <w:t xml:space="preserve">         ante la Fiscalía Sexagésima Segunda  del  Ministerio  Público[64].</w:t>
        <w:br/>
        <w:t xml:space="preserve">         Sin  embargo,  en  el  expediente  judicial  no   figura   ninguna</w:t>
        <w:br/>
        <w:t xml:space="preserve">         constancia de dicha comparecencia, sino un acta policial realizada</w:t>
        <w:br/>
        <w:t xml:space="preserve">         por los funcionarios de la DISIP, quienes habrían procedido  a  su</w:t>
        <w:br/>
        <w:t xml:space="preserve">         detención en “las inmediaciones del edificio de la Fiscalía”[65].</w:t>
        <w:br/>
        <w:br/>
        <w:t xml:space="preserve">     66. En el apartado de hechos de su informe  de  fondo  No.  84/10,  la</w:t>
        <w:br/>
        <w:t xml:space="preserve">         Comisión advirtió que existirían dos versiones sobre la  forma  en</w:t>
        <w:br/>
        <w:t xml:space="preserve">         la que se había realizado la detención precitada, a saber:</w:t>
        <w:br/>
        <w:br/>
        <w:t xml:space="preserve">      a)    Según la peticionaria, en una acción de amparo interpuesta el 14</w:t>
        <w:br/>
        <w:t xml:space="preserve">      de agosto de 2006 por la defensa del señor Díaz  Peña  se  indicó  que</w:t>
        <w:br/>
        <w:t xml:space="preserve">      éste junto a su padre abandonaron la sede de la Fiscalía a  los  fines</w:t>
        <w:br/>
        <w:t xml:space="preserve">      de tomar el metro. Fueron interceptados por  los  funcionarios  de  la</w:t>
        <w:br/>
        <w:t xml:space="preserve">      DISIP quienes “sin enseñarles la orden de  aprehensión  procedieron  a</w:t>
        <w:br/>
        <w:t xml:space="preserve">      detener[le] y le fueron entregadas algunas de sus  pertenencias  a  su</w:t>
        <w:br/>
        <w:t xml:space="preserve">      padre”. Sin embargo, en el  acta  de  aprehensión  estos  funcionarios</w:t>
        <w:br/>
        <w:t xml:space="preserve">      dejaron  constancia  que  ellos  pasaban  por  las  inmediaciones  del</w:t>
        <w:br/>
        <w:t xml:space="preserve">      edificio de la Fiscalía y se percataron que había un sujeto en actitud</w:t>
        <w:br/>
        <w:t xml:space="preserve">      sospechosa a quien le piden su identificación y  al  ser  radiado,  el</w:t>
        <w:br/>
        <w:t xml:space="preserve">      señor Raúl Díaz Peña apareció como solicitado llevándolo detenido a la</w:t>
        <w:br/>
        <w:t xml:space="preserve">      DISIP[66].</w:t>
        <w:br/>
        <w:br/>
        <w:t xml:space="preserve">      b)    De conformidad con el Acta Policial de 25 de febrero de 2004  el</w:t>
        <w:br/>
        <w:t xml:space="preserve">      Sub-Comisario, adscrito a la DISIP, dejó constancia que se trasladó en</w:t>
        <w:br/>
        <w:t xml:space="preserve">      compañía de dos funcionarios Inspectores Jefes y dos Inspectores hacia</w:t>
        <w:br/>
        <w:t xml:space="preserve">      la sede de la Fiscalía 62°, a fin de entrevistarse con el  titular  de</w:t>
        <w:br/>
        <w:t xml:space="preserve">      la misma. En cuanto a la detención,  dicha  acta  expone  textualmente</w:t>
        <w:br/>
        <w:t xml:space="preserve">      “[…] logramos avistar en las afueras del precitado ente  fiscal  a  un</w:t>
        <w:br/>
        <w:t xml:space="preserve">      ciudadano […] quién al  percatarse  de  nuestra  presencia,  tomó  una</w:t>
        <w:br/>
        <w:t xml:space="preserve">      actitud nerviosa y sospechosa por lo que  de  inmediato  procedimos  a</w:t>
        <w:br/>
        <w:t xml:space="preserve">      cumplir  con  los  trámites  de  rigor  establecidos  por  la   norma,</w:t>
        <w:br/>
        <w:t xml:space="preserve">      identificarnos  como  funcionarios  policiales  de  este  despacho   y</w:t>
        <w:br/>
        <w:t xml:space="preserve">      manifestarle el motivo de nuestra acción a darle  la  voz  de  alto  y</w:t>
        <w:br/>
        <w:t xml:space="preserve">      amparados en el  artículo  205  del  Código  Orgánico  Procesal  Penal</w:t>
        <w:br/>
        <w:t xml:space="preserve">      procedimos a realizarle un  chequeo  corporal;  inmediatamente  se  le</w:t>
        <w:br/>
        <w:t xml:space="preserve">      solicitó su cédula de identidad la cual al ser requerida  vía  red  de</w:t>
        <w:br/>
        <w:t xml:space="preserve">      transmisiones al funcionario de guardia por la División de Información</w:t>
        <w:br/>
        <w:t xml:space="preserve">      y Documentación de Nuestros Servicios, éste informó  que  el  referido</w:t>
        <w:br/>
        <w:t xml:space="preserve">      ciudadano se encontraba solicitado según orden de  aprehensión  número</w:t>
        <w:br/>
        <w:t xml:space="preserve">      002-04, de fecha 22/01/04, del Juzgado Undécimo de Control de  Primera</w:t>
        <w:br/>
        <w:t xml:space="preserve">      Instancia del  Circuito  Judicial  Penal  del  Área  Metropolitana  de</w:t>
        <w:br/>
        <w:t xml:space="preserve">      Caracas, a cargo de la Juez Deyanira Nieves Bastidas, por los  delitos</w:t>
        <w:br/>
        <w:t xml:space="preserve">      de Intimidación Pública,  Contra  la  Conservación  de  los  Intereses</w:t>
        <w:br/>
        <w:t xml:space="preserve">      Públicos y Privados, Daños a la Propiedad Pública  y  Lesiones  Leves;</w:t>
        <w:br/>
        <w:t xml:space="preserve">      por esta razón procedimos a realizar la detención del mismo, amparados</w:t>
        <w:br/>
        <w:t xml:space="preserve">      en el artículo 117° de las reglas de actuación policial, no sin  antes</w:t>
        <w:br/>
        <w:t xml:space="preserve">      leerle sus derechos como imputado establecidos en el artículo 125  del</w:t>
        <w:br/>
        <w:t xml:space="preserve">      Código Orgánico Procesal Penal”[67].</w:t>
        <w:br/>
        <w:br/>
        <w:t xml:space="preserve">     67. La representante sostuvo  que  el  acta  policial  fechada  25  de</w:t>
        <w:br/>
        <w:t xml:space="preserve">         febrero de 2004 se encuentra “plagada  de  mentiras,  es  un  acta</w:t>
        <w:br/>
        <w:t xml:space="preserve">         alterada y no dice el  lugar  verdadero  ni  donde  la  [presunta]</w:t>
        <w:br/>
        <w:t xml:space="preserve">         víctima fue detenida, y esto fue impunemente respaldado tanto  por</w:t>
        <w:br/>
        <w:t xml:space="preserve">         el Ministerio Público en la figura del Fiscal Landaeta  y  por  la</w:t>
        <w:br/>
        <w:t xml:space="preserve">         [J]uez 11 de Control, hoy Magistrada de la Sala Penal del Tribunal</w:t>
        <w:br/>
        <w:t xml:space="preserve">         Supremo de Justicia, Deyanira Nieves”.</w:t>
        <w:br/>
        <w:br/>
        <w:t xml:space="preserve">     68. En su relato ante la Corte, el señor Díaz Peña expuso: “ese día yo</w:t>
        <w:br/>
        <w:t xml:space="preserve">         me dirigí a la sede del Ministerio Público con  mi  abogada  y  mi</w:t>
        <w:br/>
        <w:t xml:space="preserve">         padre. Cuando  llegamos  ahí,  nos  entrevistamos  con  el  fiscal</w:t>
        <w:br/>
        <w:t xml:space="preserve">         Gilberto Landaeta, quien en ese momento  lo  único  que  hizo  fue</w:t>
        <w:br/>
        <w:t xml:space="preserve">         decirme: ‘mira, yo solicité una orden  de  captura  en  tu  contra</w:t>
        <w:br/>
        <w:t xml:space="preserve">         firmada por el Tribunal; yo te recomiendo que te vayas a presentar</w:t>
        <w:br/>
        <w:t xml:space="preserve">         a los Tribunales’. Cuando pregunté el motivo, me dijo: ‘bueno  por</w:t>
        <w:br/>
        <w:t xml:space="preserve">         lo mismo que se te incautó la camioneta’. Y yo le dije:  ‘ok  está</w:t>
        <w:br/>
        <w:t xml:space="preserve">         bien yo voy a ir a los Tribunales a presentarme en este  momento’.</w:t>
        <w:br/>
        <w:t xml:space="preserve">         Dijo espérame aquí un momento, se retiró y fue hacer una llamada a</w:t>
        <w:br/>
        <w:t xml:space="preserve">         la oficina de la DISIP para que en  la  sede  de  la  Fiscalía  no</w:t>
        <w:br/>
        <w:t xml:space="preserve">         permitieran presentarme en los Tribunales”[68].</w:t>
        <w:br/>
        <w:br/>
        <w:t xml:space="preserve">     69. El 26 de febrero de 2004  se  llevó  a  cabo  la  “audiencia  para</w:t>
        <w:br/>
        <w:t xml:space="preserve">         presentación de imputado”, durante la  cual  el  Juzgado  Undécimo</w:t>
        <w:br/>
        <w:t xml:space="preserve">         “decret[ó] medida privativa judicial preventiva  de  libertad,  de</w:t>
        <w:br/>
        <w:t xml:space="preserve">         conformidad con los artículos 250 en sus ordinales 1, 2  y  3  del</w:t>
        <w:br/>
        <w:t xml:space="preserve">         Código Orgánico Procesal Penal”[69]. Fundamentó su  resolución  en</w:t>
        <w:br/>
        <w:t xml:space="preserve">         los siguientes  términos:  “existen  varios  hechos  punibles  que</w:t>
        <w:br/>
        <w:t xml:space="preserve">         merecen  pena  privativa  de  libertad  y  cuya  acción  no   está</w:t>
        <w:br/>
        <w:t xml:space="preserve">         evidentemente  prescrita”  y  “existen   fundados   elementos   de</w:t>
        <w:br/>
        <w:t xml:space="preserve">         convicción para estimar que el imputado ha sido autor o  partícipe</w:t>
        <w:br/>
        <w:t xml:space="preserve">         en la comisión de  los  hechos  punibles  precalificados”[70].  En</w:t>
        <w:br/>
        <w:t xml:space="preserve">         suma, sostuvo que “un resumen  de  los  elementos  que  arroja  la</w:t>
        <w:br/>
        <w:t xml:space="preserve">         investigación […] indica que  tenía  conocimiento  de  los  hechos</w:t>
        <w:br/>
        <w:t xml:space="preserve">         antes y después de ocurrir y por existir una presunción  razonable</w:t>
        <w:br/>
        <w:t xml:space="preserve">         por la apreciación de las circunstancias del caso  particular,  de</w:t>
        <w:br/>
        <w:t xml:space="preserve">         fuga o de obstaculización en la búsqueda de la verdad respecto  de</w:t>
        <w:br/>
        <w:t xml:space="preserve">         un acto concreto de investigación,  el  artículo  251  del  Código</w:t>
        <w:br/>
        <w:t xml:space="preserve">         Orgánico Procesal Penal en su encabezamiento,  es  decir,  por  el</w:t>
        <w:br/>
        <w:t xml:space="preserve">         peligro de fuga ya que se presume que el imputado pueda evadir las</w:t>
        <w:br/>
        <w:t xml:space="preserve">         imputaciones hechas por el Ministerio Público, y en sus  ordinales</w:t>
        <w:br/>
        <w:t xml:space="preserve">         2 y 3, es decir por la pena que llegase a imponerse en virtud  del</w:t>
        <w:br/>
        <w:t xml:space="preserve">         Concurso Real de Delitos y por la magnitud del  daño  causado,  en</w:t>
        <w:br/>
        <w:t xml:space="preserve">         virtud de haberse causado daños a la propiedad y a las personas, y</w:t>
        <w:br/>
        <w:t xml:space="preserve">         el artículo 252 respecto al peligro de obstaculización ya  que  el</w:t>
        <w:br/>
        <w:t xml:space="preserve">         imputado puede por sí mismo o a través de  los  otros  coimputados</w:t>
        <w:br/>
        <w:t xml:space="preserve">         destruir, modificar o alterar  los  elementos  de  convicción,  en</w:t>
        <w:br/>
        <w:t xml:space="preserve">         consecuencia el Tribunal desestima la solicitud de la  Defensa  en</w:t>
        <w:br/>
        <w:t xml:space="preserve">         cuanto a la solicitud de que se le imponga al imputado una  medida</w:t>
        <w:br/>
        <w:t xml:space="preserve">         cautelar de  las  establecidas  en  el  artículo  256  del  Código</w:t>
        <w:br/>
        <w:t xml:space="preserve">         Orgánico Procesal Penal”[71].</w:t>
        <w:br/>
        <w:br/>
        <w:t xml:space="preserve">     70. Además, el Juzgado Undécimo acordó que la reclusión del señor Díaz</w:t>
        <w:br/>
        <w:t xml:space="preserve">         Peña se cumpliese en la sede de la DISIP en El  Helicoide,  de  la</w:t>
        <w:br/>
        <w:t xml:space="preserve">         ciudad de Caracas[72]. El 26 de febrero de 2004 el  mismo  Juzgado</w:t>
        <w:br/>
        <w:t xml:space="preserve">         emitió una orden de encarcelación, en contra  de  Raúl  José  Díaz</w:t>
        <w:br/>
        <w:t xml:space="preserve">         Peña[73].</w:t>
        <w:br/>
        <w:br/>
        <w:t xml:space="preserve">     71. Finalmente, por auto de 27 de febrero de 2004 el Juzgado  Undécimo</w:t>
        <w:br/>
        <w:t xml:space="preserve">         procedió  a  fundamentar  el  pronunciamiento  realizado   en   la</w:t>
        <w:br/>
        <w:t xml:space="preserve">         “audiencia para presentación de imputado”[74], expresando que “una</w:t>
        <w:br/>
        <w:t xml:space="preserve">         vez efectuada la revisión correspondiente a las  actas  procesales</w:t>
        <w:br/>
        <w:t xml:space="preserve">         que conforman el presente expediente” encontraba  que  “exist[ían]</w:t>
        <w:br/>
        <w:t xml:space="preserve">         suficientes elementos de convicción para acreditar la comisión  de</w:t>
        <w:br/>
        <w:t xml:space="preserve">         los delitos” que se imputaban al señor Díaz Peña, para los  cuales</w:t>
        <w:br/>
        <w:t xml:space="preserve">         estaba prevista una pena de “hasta seis años (06) de prisión, cuya</w:t>
        <w:br/>
        <w:t xml:space="preserve">         acción penal no  se  encuentra  evidentemente  prescrita,  por  lo</w:t>
        <w:br/>
        <w:t xml:space="preserve">         reciente de  su  comisión  y  que  merec[ían]  pena  privativa  de</w:t>
        <w:br/>
        <w:t xml:space="preserve">         libertad”, y que “exist[ían] fundados elementos de convicción para</w:t>
        <w:br/>
        <w:t xml:space="preserve">         estimar que el ciudadano RAUL JOSE DIAZ PEÑA, [era]  presuntamente</w:t>
        <w:br/>
        <w:t xml:space="preserve">         autor y partícipe en la comisión  de  los  hechos  que  le  fueron</w:t>
        <w:br/>
        <w:t xml:space="preserve">         imputados”, así como “una presunción razonable […] de  peligro  de</w:t>
        <w:br/>
        <w:t xml:space="preserve">         fuga o  de  obstaculización  en  la  búsqueda  de  la  verdad,  de</w:t>
        <w:br/>
        <w:t xml:space="preserve">         conformidad con lo establecido en el artículo 250 ordinal 1º, 2º y</w:t>
        <w:br/>
        <w:t xml:space="preserve">         3º del Código Orgánico Procesal  Penal”,  observando  que  existía</w:t>
        <w:br/>
        <w:t xml:space="preserve">         “peligro de fuga por parte del ciudadano ya referido en virtud  de</w:t>
        <w:br/>
        <w:t xml:space="preserve">         la pena que podría llegar a  imponerse  y  la  magnitud  del  daño</w:t>
        <w:br/>
        <w:t xml:space="preserve">         causado” y “peligro de obstaculización toda vez  que  el  referido</w:t>
        <w:br/>
        <w:t xml:space="preserve">         ciudadano  puede  influenciar  en  los  coimputados,  testigos   o</w:t>
        <w:br/>
        <w:t xml:space="preserve">         expertos, a los fines de que informen falsamente o se comporten de</w:t>
        <w:br/>
        <w:t xml:space="preserve">         manera desleal o reticente poniendo en  peligro  la  investigación</w:t>
        <w:br/>
        <w:t xml:space="preserve">         que se lleva a cabo, la verdad de los hechos y la  realización  de</w:t>
        <w:br/>
        <w:t xml:space="preserve">         la justicia”[75].</w:t>
        <w:br/>
        <w:br/>
        <w:t xml:space="preserve">     72. En virtud de lo establecido en el artículo 250 del Código Orgánico</w:t>
        <w:br/>
        <w:t xml:space="preserve">         Procesal Penal[76], el 19 de marzo de 2004 la Fiscalía  Sexagésimo</w:t>
        <w:br/>
        <w:t xml:space="preserve">         Segunda solicitó una prórroga para presentar el acto conclusivo de</w:t>
        <w:br/>
        <w:t xml:space="preserve">         la referida investigación[77], y el  Juzgado  Undécimo  acordó  la</w:t>
        <w:br/>
        <w:t xml:space="preserve">         prórroga solicitada de 15 días[78]. El  6  de  abril  de  2004  el</w:t>
        <w:br/>
        <w:t xml:space="preserve">         Fiscal presentó formal acusación contra Díaz Peña por los  delitos</w:t>
        <w:br/>
        <w:t xml:space="preserve">         de agavillamiento, intimidación pública,  incendios  en  edificios</w:t>
        <w:br/>
        <w:t xml:space="preserve">         públicos, daños a la propiedad pública y lesiones leves, previstos</w:t>
        <w:br/>
        <w:t xml:space="preserve">         en los artículos 287, 290, 297, 344  con  las  agravantes  de  los</w:t>
        <w:br/>
        <w:t xml:space="preserve">         artículos 347 y 355, 475, 476 y 418 del Código  Penal[79],  en  el</w:t>
        <w:br/>
        <w:t xml:space="preserve">         grado de cómplice previsto en el artículo 84, ordinal 3º del mismo</w:t>
        <w:br/>
        <w:t xml:space="preserve">         ordenamiento[80].</w:t>
        <w:br/>
        <w:br/>
        <w:t xml:space="preserve">     73. El 22 de abril de 2004 la defensa del  señor  Díaz  Peña  solicitó</w:t>
        <w:br/>
        <w:t xml:space="preserve">         determinadas nulidades absolutas por incumplimiento de las  formas</w:t>
        <w:br/>
        <w:t xml:space="preserve">         y condiciones establecidas en la ley; la nulidad de la  experticia</w:t>
        <w:br/>
        <w:t xml:space="preserve">         ofrecida por el Ministerio Público por violentar las garantías del</w:t>
        <w:br/>
        <w:t xml:space="preserve">         debido proceso; opuso excepciones contra  la  acusación  formulada</w:t>
        <w:br/>
        <w:t xml:space="preserve">         por el Fiscal, así como la revisión  y  revocación  de  la  medida</w:t>
        <w:br/>
        <w:t xml:space="preserve">         privativa de libertad impuesta al señor Díaz Peña[81].</w:t>
        <w:br/>
        <w:br/>
        <w:t xml:space="preserve">     74. El 15 de junio de 2004  se  realizó  la  audiencia  preliminar  en</w:t>
        <w:br/>
        <w:t xml:space="preserve">         contra de Raúl José Díaz Peña ante el Juzgado Undécimo de  Primera</w:t>
        <w:br/>
        <w:t xml:space="preserve">         Instancia en Función de Control del Circuito  Judicial  Penal  del</w:t>
        <w:br/>
        <w:t xml:space="preserve">         Área Metropolitana de Caracas, en la  cual,  inter  alia,  decidió</w:t>
        <w:br/>
        <w:t xml:space="preserve">         admitir totalmente la acusación presentada contra Raúl  José  Díaz</w:t>
        <w:br/>
        <w:t xml:space="preserve">         Peña, acoger la calificación jurídica de los hechos realizada  por</w:t>
        <w:br/>
        <w:t xml:space="preserve">         la Fiscalía, y mantener la medida privativa de  libertad,  ya  que</w:t>
        <w:br/>
        <w:t xml:space="preserve">         “no se han modificado las motivaciones que originaron [la  misma],</w:t>
        <w:br/>
        <w:t xml:space="preserve">         dada la gravedad de los hechos que han causado conmoción al  país”</w:t>
        <w:br/>
        <w:t xml:space="preserve">         y “toda vez que existe  varios  hechos  punibles,  merecedores  de</w:t>
        <w:br/>
        <w:t xml:space="preserve">         penas privativas de libertad, que no se encuentran prescritos, que</w:t>
        <w:br/>
        <w:t xml:space="preserve">         a criterio de  este  Despacho  dada  la  gravedad  de  los  hechos</w:t>
        <w:br/>
        <w:t xml:space="preserve">         imputados se presume el peligro de fuga y  de  obstaculización  al</w:t>
        <w:br/>
        <w:t xml:space="preserve">         proceso”[82].  Asimismo,  se  decidió  mantener  como   sitio   de</w:t>
        <w:br/>
        <w:t xml:space="preserve">         reclusión la DISIP[83].</w:t>
        <w:br/>
        <w:br/>
        <w:t>Primeras cinco solicitudes de  revisión  de  la  medida  privativa  judicial</w:t>
        <w:br/>
        <w:t>preventiva de libertad</w:t>
        <w:br/>
        <w:br/>
        <w:t xml:space="preserve">     75. Con posterioridad a la audiencia preliminar (supra párr.  74),  la</w:t>
        <w:br/>
        <w:t xml:space="preserve">         defensa técnica del señor Díaz Peña, invocando el artículo 264 del</w:t>
        <w:br/>
        <w:t xml:space="preserve">         Código Orgánico Procesal Penal[84], solicitó  la  revisión  de  la</w:t>
        <w:br/>
        <w:t xml:space="preserve">         medida privativa de libertad impuesta en seis  oportunidades.  Las</w:t>
        <w:br/>
        <w:t xml:space="preserve">         primeras cinco solicitudes fueron presentadas antes  de  cumplirse</w:t>
        <w:br/>
        <w:t xml:space="preserve">         los dos  años  de  privación  de  libertad  preventiva:  el  7  de</w:t>
        <w:br/>
        <w:t xml:space="preserve">         septiembre de 2004[85], el 16 de diciembre de 2004[86], el  21  de</w:t>
        <w:br/>
        <w:t xml:space="preserve">         febrero de 2005[87], el  9  de  junio  de  2005[88]  y  el  19  de</w:t>
        <w:br/>
        <w:t xml:space="preserve">         septiembre de 2005[89]. Dichas  solicitudes  fueron  resueltas  en</w:t>
        <w:br/>
        <w:t xml:space="preserve">         forma negativa  mediante  resoluciones  de  15  de  septiembre  de</w:t>
        <w:br/>
        <w:t xml:space="preserve">         2004[90], 20 de diciembre de 2004[91], 24 de febrero de  2005[92],</w:t>
        <w:br/>
        <w:t xml:space="preserve">         8 de  julio  de  2005[93]  y  11  de  octubre  de  2005[94].  Como</w:t>
        <w:br/>
        <w:t xml:space="preserve">         fundamento de todas esas  denegatorias  se  invocaron  las  mismas</w:t>
        <w:br/>
        <w:t xml:space="preserve">         consideraciones relativas a la gravedad de la escala penal y a  la</w:t>
        <w:br/>
        <w:t xml:space="preserve">         magnitud del daño causado (supra párr. 74).</w:t>
        <w:br/>
        <w:br/>
        <w:t>Solicitud de puesta en libertad o aplicación de una medida menos gravosa</w:t>
        <w:br/>
        <w:br/>
        <w:t xml:space="preserve">     76. Asimismo, el 24 de marzo de 2006, habiendo transcurrido dos años y</w:t>
        <w:br/>
        <w:t xml:space="preserve">         un mes desde que fuera privado  de  libertad  preventivamente,  el</w:t>
        <w:br/>
        <w:t xml:space="preserve">         señor Raúl José Díaz Peña solicitó que se le pusiera en libertad o</w:t>
        <w:br/>
        <w:t xml:space="preserve">         en todo caso se le aplicase “una  medida  menos  gravosa”  que  la</w:t>
        <w:br/>
        <w:t xml:space="preserve">         privación de libertad preventiva hasta que se llevara  a  cabo  el</w:t>
        <w:br/>
        <w:t xml:space="preserve">         juicio oral. Invocó a  tal  efecto  el  artículo  244  del  Código</w:t>
        <w:br/>
        <w:t xml:space="preserve">         Orgánico Procesal Penal[95], y expresó que se había  excedido  “la</w:t>
        <w:br/>
        <w:t xml:space="preserve">         duración máxima de la prisión provisional”, que  “en  ningún  caso</w:t>
        <w:br/>
        <w:t xml:space="preserve">         podrá durar más de dos (2) años”, salvo que se haya concedido  una</w:t>
        <w:br/>
        <w:t xml:space="preserve">         prórroga, que ni siquiera había sido solicitada por el  Ministerio</w:t>
        <w:br/>
        <w:t xml:space="preserve">         Público. Añadió que la finalidad de la norma era “procurar que  el</w:t>
        <w:br/>
        <w:t xml:space="preserve">         Estado [fuera] diligente en la persecución de  los  delitos  y  no</w:t>
        <w:br/>
        <w:t xml:space="preserve">         almacenar  personas  en  las  cárceles  sin  juicio”,  y  que  las</w:t>
        <w:br/>
        <w:t xml:space="preserve">         dilaciones en la causa no le eran imputables[96].</w:t>
        <w:br/>
        <w:br/>
        <w:t xml:space="preserve">     77. El 29 de marzo de 2006 el  Juzgado  Vigésimo  Tercero  de  Primera</w:t>
        <w:br/>
        <w:t xml:space="preserve">         Instancia en Funciones de Juicio del Circuito Judicial  Penal  del</w:t>
        <w:br/>
        <w:t xml:space="preserve">         Área Metropolitana de Caracas declaró sin lugar la revisión de  la</w:t>
        <w:br/>
        <w:t xml:space="preserve">         medida privativa de libertad[97]. Para ello sostuvo, en particular</w:t>
        <w:br/>
        <w:t xml:space="preserve">         que “la dilación procesal, no [era] imputable a [dicho] tribunal”;</w:t>
        <w:br/>
        <w:t xml:space="preserve">         que “no ha[bían] transcurrido los dos años a los fines de  otorgar</w:t>
        <w:br/>
        <w:t xml:space="preserve">         una medida menos gravosa”, y que, con arreglo a la Sentencia  3421</w:t>
        <w:br/>
        <w:t xml:space="preserve">         de la Sala Constitucional del Tribunal Supremo de Justicia de 9 de</w:t>
        <w:br/>
        <w:t xml:space="preserve">         noviembre  de  2005,  “los  delitos  de  lesa   humanidad,   la[s]</w:t>
        <w:br/>
        <w:t xml:space="preserve">         violaciones punibles de los derechos humanos  y  los  delitos  por</w:t>
        <w:br/>
        <w:t xml:space="preserve">         crímenes de guerra, quedan excluidos de beneficio como  lo  serían</w:t>
        <w:br/>
        <w:t xml:space="preserve">         las medidas cautelar[es]  sustitutiva[s],  en  caso  que  el  juez</w:t>
        <w:br/>
        <w:t xml:space="preserve">         considerare  que  procede  la  privación  de   la   libertad   del</w:t>
        <w:br/>
        <w:t xml:space="preserve">         imputado”[98]. No explicó en qué se fundaba para calificar de  tal</w:t>
        <w:br/>
        <w:t xml:space="preserve">         manera a los delitos imputados al señor  Díaz  Peña,  ni  por  qué</w:t>
        <w:br/>
        <w:t xml:space="preserve">         afirmaba que no habían  transcurrido  dos  años  de  privación  de</w:t>
        <w:br/>
        <w:t xml:space="preserve">         libertad preventiva. Por otro lado, dicho Juzgado  indicó  que  la</w:t>
        <w:br/>
        <w:t xml:space="preserve">         jurisprudencia  establecida  por  la   Sala   Constitucional   “no</w:t>
        <w:br/>
        <w:t xml:space="preserve">         desnaturaliza[ba] la presunción de inocencia, sino que el  acusado</w:t>
        <w:br/>
        <w:t xml:space="preserve">         de auto deber[ía] demostrar la misma durante el desarrollo  de  un</w:t>
        <w:br/>
        <w:t xml:space="preserve">         debate oral y [pú]blico”[99].</w:t>
        <w:br/>
        <w:br/>
        <w:t xml:space="preserve">     78. El 17 de abril de 2006 la abogada defensora del  señor  Díaz  Peña</w:t>
        <w:br/>
        <w:t xml:space="preserve">         apeló la decisión de  29  de  marzo  de  2006  ante  la  Corte  de</w:t>
        <w:br/>
        <w:t xml:space="preserve">         Apelaciones  del  Área  Metropolitana  de  Caracas,  reiterando  y</w:t>
        <w:br/>
        <w:t xml:space="preserve">         ampliando  la  fundamentación  de  la  solicitud  original,  y  en</w:t>
        <w:br/>
        <w:t xml:space="preserve">         particular cuestionando la calificación de los  delitos  imputados</w:t>
        <w:br/>
        <w:t xml:space="preserve">         como delitos  de  lesa  humanidad,  violaciones  de  los  derechos</w:t>
        <w:br/>
        <w:t xml:space="preserve">         humanos  o  crímenes  de  guerra  y  señalando  que  la  solicitud</w:t>
        <w:br/>
        <w:t xml:space="preserve">         interpuesta no era a los fines de  solicitar  la  revisión  de  la</w:t>
        <w:br/>
        <w:t xml:space="preserve">         medida, como sostenía la resolución recurrida, sino “a  los  fines</w:t>
        <w:br/>
        <w:t xml:space="preserve">         [de] que se pronunciara con respecto a que una vez  constatado  el</w:t>
        <w:br/>
        <w:t xml:space="preserve">         tiempo de detención indicado en el segundo aparte del artículo 244</w:t>
        <w:br/>
        <w:t xml:space="preserve">         del Código Orgánico Procesal Penal, sin haber el Estado  concluido</w:t>
        <w:br/>
        <w:t xml:space="preserve">         el proceso por el cual es  acusado,  debe  otorgar  al  mismo  una</w:t>
        <w:br/>
        <w:t xml:space="preserve">         medida cautelar sustitutiva de libertad, sin importar la  gravedad</w:t>
        <w:br/>
        <w:t xml:space="preserve">         del delito”[100].</w:t>
        <w:br/>
        <w:br/>
        <w:t xml:space="preserve">     79. El 12 de mayo de 2006 la Fiscalía Octava del Ministerio Público  a</w:t>
        <w:br/>
        <w:t xml:space="preserve">         Nivel Nacional con Competencia Plena presentó su  contestación  al</w:t>
        <w:br/>
        <w:t xml:space="preserve">         recurso de apelación interpuesto solicitando que  fuera  declarado</w:t>
        <w:br/>
        <w:t xml:space="preserve">         sin lugar[101]. Para ello sostuvo, entre  otras  cosas,  que  “por</w:t>
        <w:br/>
        <w:t xml:space="preserve">         primera vez en la historia del  país  se  ha  perpetrado  un  acto</w:t>
        <w:br/>
        <w:t xml:space="preserve">         [t]errorista de esta magnitud,  en  este  caso  con  trascendencia</w:t>
        <w:br/>
        <w:t xml:space="preserve">         internacional, ya que fue perpetrado contra instituciones públicas</w:t>
        <w:br/>
        <w:t xml:space="preserve">         gubernamentales de otras naciones” y que “en el transcurso de  las</w:t>
        <w:br/>
        <w:t xml:space="preserve">         investigaciones se pudo determinar” que el señor Díaz  Peña  había</w:t>
        <w:br/>
        <w:t xml:space="preserve">         tenido  “una  participación  en  la  planificación   del   aludido</w:t>
        <w:br/>
        <w:t xml:space="preserve">         atentado, siendo el Juicio  la  oportunidad  para  la  defensa  de</w:t>
        <w:br/>
        <w:t xml:space="preserve">         desvirtuar  los  elementos  que  el  Ministerio   Público   [había</w:t>
        <w:br/>
        <w:t xml:space="preserve">         presentado] en el escrito acusatorio”[102].</w:t>
        <w:br/>
        <w:br/>
        <w:t xml:space="preserve">     80. La Sala Primera Especial Accidental de la Corte de Apelaciones del</w:t>
        <w:br/>
        <w:t xml:space="preserve">         Circuito Judicial Penal del Área Metropolitana  de  Caracas,  para</w:t>
        <w:br/>
        <w:t xml:space="preserve">         conocer de  causas  por  delitos  vinculados  con  el  terrorismo,</w:t>
        <w:br/>
        <w:t xml:space="preserve">         declaró admisible el recurso de apelación  interpuesto[103],  pero</w:t>
        <w:br/>
        <w:t xml:space="preserve">         al resolver sobre el fondo el 19 de junio de 2006, lo declaró  sin</w:t>
        <w:br/>
        <w:t xml:space="preserve">         lugar, “dando fiel cumplimiento a la Jurisprudencia dictada por la</w:t>
        <w:br/>
        <w:t xml:space="preserve">         Sala Constitucional del Tribunal Supremo de Justicia, de  carácter</w:t>
        <w:br/>
        <w:t xml:space="preserve">         vinculante”, y por lo tanto, confirmó la decisión  impugnada[104].</w:t>
        <w:br/>
        <w:t xml:space="preserve">         Para ello se fundó, inter alia, en que  el  retardo  procesal  “no</w:t>
        <w:br/>
        <w:t xml:space="preserve">         [era] atribuible al  Juzgado  de  Primera  Instancia,  sino  a  la</w:t>
        <w:br/>
        <w:t xml:space="preserve">         defensa del acusado”; en  que  el  principio  de  proporcionalidad</w:t>
        <w:br/>
        <w:t xml:space="preserve">         establecido en el artículo 244 del Código Orgánico Procesal  Penal</w:t>
        <w:br/>
        <w:t xml:space="preserve">         implicaba que la detención  preventiva  judicial  de  una  persona</w:t>
        <w:br/>
        <w:t xml:space="preserve">         debía  aplicarse  “únicamente  o  específicamente,   en   aquellos</w:t>
        <w:br/>
        <w:t xml:space="preserve">         delitos, que revistan cierto daño de relevancia social, es  decir,</w:t>
        <w:br/>
        <w:t xml:space="preserve">         que dicha norma requiere que el ilícito  investigado  produzca  un</w:t>
        <w:br/>
        <w:t xml:space="preserve">         verdadero daño de relevancia penal”, y en que “si bien  es  cierto</w:t>
        <w:br/>
        <w:t xml:space="preserve">         que ha[bía] transcurrido un tiempo superior a los dos (02) años en</w:t>
        <w:br/>
        <w:t xml:space="preserve">         el presente caso”, no es menos cierto que correspondía atenerse  a</w:t>
        <w:br/>
        <w:t xml:space="preserve">         la jurisprudencia de carácter vinculante de la Sala Constitucional</w:t>
        <w:br/>
        <w:t xml:space="preserve">         del Tribunal Supremo de Justicia[105]. Añadió que en  el  caso  se</w:t>
        <w:br/>
        <w:t xml:space="preserve">         estaba ante la acusación de  tipos  penales  que  sobrepasaban  en</w:t>
        <w:br/>
        <w:t xml:space="preserve">         demasía lo dispuesto en el parágrafo primero del artículo 251  del</w:t>
        <w:br/>
        <w:t xml:space="preserve">         Código Orgánico Procesal Penal[106], de modo que era aplicable “el</w:t>
        <w:br/>
        <w:t xml:space="preserve">         supuesto procesal  acerca  del  PELIGRO  DE  FUGA  por  parte  del</w:t>
        <w:br/>
        <w:t xml:space="preserve">         imputado”, porque “una  de  las  circunstancias  o  supuestos  que</w:t>
        <w:br/>
        <w:t xml:space="preserve">         determinan el Peligro de Fuga” es “la pena  que  podría  llegar  a</w:t>
        <w:br/>
        <w:t xml:space="preserve">         imponérsele al imputado y la magnitud  del  daño  causado  por  el</w:t>
        <w:br/>
        <w:t xml:space="preserve">         hecho punible que se investiga”. Finalmente, relacionó los  hechos</w:t>
        <w:br/>
        <w:t xml:space="preserve">         imputados con actos de naturaleza  terrorista  y  las  violaciones</w:t>
        <w:br/>
        <w:t xml:space="preserve">         punibles de los derechos humanos[107].</w:t>
        <w:br/>
        <w:br/>
        <w:t xml:space="preserve">     81. El 22 de  junio  de  2006  la  defensa  interpuso  un  recurso  de</w:t>
        <w:br/>
        <w:t xml:space="preserve">         revocación[108] contra  la  decisión  que  denegó  el  recurso  de</w:t>
        <w:br/>
        <w:t xml:space="preserve">         apelación[109], el cual fue declarado improcedente el 28 de  junio</w:t>
        <w:br/>
        <w:t xml:space="preserve">         de  2006  por  no  ser  “el  medio  idóneo  para   manifestar   su</w:t>
        <w:br/>
        <w:t xml:space="preserve">         disconformidad con el dictamen emitido”[110].</w:t>
        <w:br/>
        <w:br/>
        <w:t>Acción de amparo</w:t>
        <w:br/>
        <w:br/>
        <w:t xml:space="preserve">     82. El 14 de agosto de 2006 la abogada del señor Díaz Peña planteó una</w:t>
        <w:br/>
        <w:t xml:space="preserve">         “acción de  amparo”  ante  la  Sala  Constitucional  del  Tribunal</w:t>
        <w:br/>
        <w:t xml:space="preserve">         Supremo de Justicia, con fundamento en los artículos 1° y 4° de la</w:t>
        <w:br/>
        <w:t xml:space="preserve">         Ley   Orgánica   de   Amparo   Sobre    Derechos    y    Garantías</w:t>
        <w:br/>
        <w:t xml:space="preserve">         Constitucionales, “con el objeto de que,  como  Tribunal  Superior</w:t>
        <w:br/>
        <w:t xml:space="preserve">         restablezca de inmediato la  situación  de  derecho  infringida  y</w:t>
        <w:br/>
        <w:t xml:space="preserve">         violentada por la decisión emanada del Juzgado Vigésimo Tercero de</w:t>
        <w:br/>
        <w:t xml:space="preserve">         Juicio del Circuito  Judicial  Penal  del  Área  Metropolitana  de</w:t>
        <w:br/>
        <w:t xml:space="preserve">         Caracas, de fecha 29 de marzo de 2006, mediante  la  cual  declaró</w:t>
        <w:br/>
        <w:t xml:space="preserve">         SIN LUGAR la sustitución  de  la  medida  privativa  de  libertad,</w:t>
        <w:br/>
        <w:t xml:space="preserve">         solicitada por esta representación, conforme a lo  establecido  en</w:t>
        <w:br/>
        <w:t xml:space="preserve">         el artículo 244 del Código Orgánico Procesal  Penal  violando  con</w:t>
        <w:br/>
        <w:t xml:space="preserve">         esta decisión los Principios y Garantías Constitucionales como  lo</w:t>
        <w:br/>
        <w:t xml:space="preserve">         son: Derecho a la libertad personal, al debido proceso, presunción</w:t>
        <w:br/>
        <w:t xml:space="preserve">         de inocencia y  restablecimiento  de  la  situación  jurídica  que</w:t>
        <w:br/>
        <w:t xml:space="preserve">         resulte lesionada por error judicial contenidas en  los  artículos</w:t>
        <w:br/>
        <w:t xml:space="preserve">         44 y 49 ordinales 1, 2, 3, 4 y 8 en concordancia con  el  artículo</w:t>
        <w:br/>
        <w:t xml:space="preserve">         257  de  la  Constitución  de  la  República  vulnerados  con   la</w:t>
        <w:br/>
        <w:t xml:space="preserve">         mencionada decisión”[111]. En la acción de amparo se alegó,  entre</w:t>
        <w:br/>
        <w:t xml:space="preserve">         otras cosas, la existencia de un retardo procesal no imputable  al</w:t>
        <w:br/>
        <w:t xml:space="preserve">         señor Díaz  Peña,  las  condiciones  en  las  que  se  ejecutó  la</w:t>
        <w:br/>
        <w:t xml:space="preserve">         privación de su libertad, la falta de pruebas  suficientes  en  su</w:t>
        <w:br/>
        <w:t xml:space="preserve">         contra, su permanencia en detención preventiva por un plazo  mayor</w:t>
        <w:br/>
        <w:t xml:space="preserve">         al establecido en la ley y la constante violación de su derecho  a</w:t>
        <w:br/>
        <w:t xml:space="preserve">         la presunción de inocencia[112].</w:t>
        <w:br/>
        <w:br/>
        <w:t xml:space="preserve">     83. El 19 de diciembre de 2006 la  Sala  Constitucional  del  Tribunal</w:t>
        <w:br/>
        <w:t xml:space="preserve">         Supremo de Justicia se declaró incompetente  para  conocer  de  la</w:t>
        <w:br/>
        <w:t xml:space="preserve">         acción de amparo constitucional y remitió el expediente a la Corte</w:t>
        <w:br/>
        <w:t xml:space="preserve">         de Apelaciones del Circuito Judicial Penal del Área  Metropolitana</w:t>
        <w:br/>
        <w:t xml:space="preserve">         de  Caracas[113].  Asimismo,  “la  Sala  exhort[ó]   al   tribunal</w:t>
        <w:br/>
        <w:t xml:space="preserve">         accionado, a que, de ser cierta la afirmación de la  parte  actora</w:t>
        <w:br/>
        <w:t xml:space="preserve">         en el sentido de que dicho Juzgado se ha dilatado indebidamente  a</w:t>
        <w:br/>
        <w:t xml:space="preserve">         la hora de celebrar el juicio oral y  público,  tramite  el  mismo</w:t>
        <w:br/>
        <w:t xml:space="preserve">         dentro de los plazos y conforme al régimen que pauta la ley”[114].</w:t>
        <w:br/>
        <w:br/>
        <w:t xml:space="preserve">     84. El 26 de febrero de 2007 la Sala Accidental Primera Especial de la</w:t>
        <w:br/>
        <w:t xml:space="preserve">         Corte  de  Apelaciones  del  Circuito  Judicial  Penal  del   Área</w:t>
        <w:br/>
        <w:t xml:space="preserve">         Metropolitana de Caracas se declaró competente para conocer de  la</w:t>
        <w:br/>
        <w:t xml:space="preserve">         acción de amparo, pero declaró que era inadmisible en virtud de lo</w:t>
        <w:br/>
        <w:t xml:space="preserve">         establecido en el ordinal 5º del artículo 6 de la Ley Orgánica  de</w:t>
        <w:br/>
        <w:t xml:space="preserve">         Amparo sobre Derechos y Garantías Constitucionales, es decir,  por</w:t>
        <w:br/>
        <w:t xml:space="preserve">         haber optado la parte actora por el ejercicio  de  los  medios  de</w:t>
        <w:br/>
        <w:t xml:space="preserve">         impugnación ordinarios que consagra el ordenamiento jurídico,  sin</w:t>
        <w:br/>
        <w:t xml:space="preserve">         dar fiel cumplimiento con los presupuestos  legales  para  que  la</w:t>
        <w:br/>
        <w:t xml:space="preserve">         acción de amparo prospere[115], ya que la defensa del  señor  Díaz</w:t>
        <w:br/>
        <w:t xml:space="preserve">         Peña optó  por  interponer  un  recurso  de  apelación  contra  la</w:t>
        <w:br/>
        <w:t xml:space="preserve">         decisión que negó la revisión de  la  medida  preventiva.  Además,</w:t>
        <w:br/>
        <w:t xml:space="preserve">         señaló que, de conformidad con el artículo 264 del Código Orgánico</w:t>
        <w:br/>
        <w:t xml:space="preserve">         Procesal Penal, la  revisión  de  la  medida  judicial  preventiva</w:t>
        <w:br/>
        <w:t xml:space="preserve">         privativa de la libertad puede ser solicitada  cuantas  veces  sea</w:t>
        <w:br/>
        <w:t xml:space="preserve">         necesario y su negativa no constituye una violación a un derecho o</w:t>
        <w:br/>
        <w:t xml:space="preserve">         garantía constitucional[116].</w:t>
        <w:br/>
        <w:br/>
        <w:t xml:space="preserve">     85. El 2 de marzo de 2007 la defensa del  señor  Díaz  Peña  apeló  la</w:t>
        <w:br/>
        <w:t xml:space="preserve">         declaratoria de inadmisibilidad[117]. El 11 de  mayo  de  2007  la</w:t>
        <w:br/>
        <w:t xml:space="preserve">         Sala Constitucional del Tribunal Supremo de Justicia  declaró  sin</w:t>
        <w:br/>
        <w:t xml:space="preserve">         lugar la apelación y confirmó la decisión de  la  Sala  Accidental</w:t>
        <w:br/>
        <w:t xml:space="preserve">         Primera  Especial  de  la  Corte  de  Apelaciones.  Al   respecto,</w:t>
        <w:br/>
        <w:t xml:space="preserve">         consideró que “de conformidad con los criterios  jurisprudenciales</w:t>
        <w:br/>
        <w:t xml:space="preserve">         [de dicha Sala], el accionante  podía  interponer  el  recurso  de</w:t>
        <w:br/>
        <w:t xml:space="preserve">         apelación, como en efecto ejerció, contra la decisión objeto de la</w:t>
        <w:br/>
        <w:t xml:space="preserve">         acción de amparo, que negó la revisión de una medida privativa  de</w:t>
        <w:br/>
        <w:t xml:space="preserve">         libertad por el  transcurso  de  más  de  dos  (2)  años  sin  ser</w:t>
        <w:br/>
        <w:t xml:space="preserve">         enjuiciado,  razón  por  la  cual  ésta  resulta  inadmisible   de</w:t>
        <w:br/>
        <w:t xml:space="preserve">         conformidad con lo previsto en el artículo 6, cardinal 5 de la Ley</w:t>
        <w:br/>
        <w:t xml:space="preserve">         Orgánica    de    Amparo    sobre     Derechos     y     Garantías</w:t>
        <w:br/>
        <w:t xml:space="preserve">         Constitucionales”[118].</w:t>
        <w:br/>
        <w:br/>
        <w:t>Sexta solicitud de revisión de la medida privativa  judicial  preventiva  de</w:t>
        <w:br/>
        <w:t>libertad</w:t>
        <w:br/>
        <w:br/>
        <w:t xml:space="preserve">     86. La sexta solicitud de revisión de la medida privativa de  libertad</w:t>
        <w:br/>
        <w:t xml:space="preserve">         fue presentada el 17 de abril de 2007[119] y fue denegada el 23 de</w:t>
        <w:br/>
        <w:t xml:space="preserve">         abril de 2007[120], por fundamentos análogos a los  de  las  cinco</w:t>
        <w:br/>
        <w:t xml:space="preserve">         denegatorias anteriores (supra párr. 75).</w:t>
        <w:br/>
        <w:br/>
        <w:br/>
        <w:t xml:space="preserve">      D)    Sentencia de condena y renuncia al recurso de apelación</w:t>
        <w:br/>
        <w:br/>
        <w:t xml:space="preserve">     87. Finalmente, el señor Díaz Peña fue condenado a nueve años y cuatro</w:t>
        <w:br/>
        <w:t xml:space="preserve">         meses de prisión por sentencia dictada el 29 de abril de 2008  por</w:t>
        <w:br/>
        <w:t xml:space="preserve">         el Juzgado Cuarto de Primera Instancia en Funciones de Juicio  del</w:t>
        <w:br/>
        <w:t xml:space="preserve">         Circuito  Judicial  Penal  del  Área  Metropolitana   de   Caracas</w:t>
        <w:br/>
        <w:t xml:space="preserve">         (publicada el 17 de junio de ese mismo año)[121]. En consecuencia,</w:t>
        <w:br/>
        <w:t xml:space="preserve">         el señor Díaz Peña permaneció privado de libertad  preventivamente</w:t>
        <w:br/>
        <w:t xml:space="preserve">         cuatro años y cinco meses[122], lo cual quiere  decir  que  estuvo</w:t>
        <w:br/>
        <w:t xml:space="preserve">         privado de libertad durante el transcurso total del proceso  penal</w:t>
        <w:br/>
        <w:t xml:space="preserve">         en su contra.</w:t>
        <w:br/>
        <w:br/>
        <w:t xml:space="preserve">     88. El 2 de julio de 2008 una de las  personas  condenadas  junto  con</w:t>
        <w:br/>
        <w:t xml:space="preserve">         Díaz  Peña  interpuso  recurso  de  apelación  en  contra  de   la</w:t>
        <w:br/>
        <w:t xml:space="preserve">         sentencia[123], y eventualmente obtuvo que el 20 de enero de  2009</w:t>
        <w:br/>
        <w:t xml:space="preserve">         se  declarara  la  nulidad  de  la  sentencia  y  se  ordenara  la</w:t>
        <w:br/>
        <w:t xml:space="preserve">         realización de un nuevo juicio[124]. La  defensa  del  señor  Díaz</w:t>
        <w:br/>
        <w:t xml:space="preserve">         Peña adoptó una actitud diametralmente opuesta a la indicada: el 9</w:t>
        <w:br/>
        <w:t xml:space="preserve">         de julio de 2008 la abogada del señor Raúl José Díaz Peña presentó</w:t>
        <w:br/>
        <w:t xml:space="preserve">         un escrito en el que manifestó que su cliente le había  solicitado</w:t>
        <w:br/>
        <w:t xml:space="preserve">         que renunciara al recurso de apelación, pues consideraba que “este</w:t>
        <w:br/>
        <w:t xml:space="preserve">         proceso fue más  una  causa  política  que  jurídica”  y  solicitó</w:t>
        <w:br/>
        <w:t xml:space="preserve">         aclarar la parte dispositiva de la sentencia debido a un cambio de</w:t>
        <w:br/>
        <w:t xml:space="preserve">         calificación relacionado con la forma de participación[125],  todo</w:t>
        <w:br/>
        <w:t xml:space="preserve">         lo cual fue declarado improcedente el 11 de julio de 2008  por  el</w:t>
        <w:br/>
        <w:t xml:space="preserve">         Tribunal Cuarto de Primera Instancia en lo Penal en  Funciones  de</w:t>
        <w:br/>
        <w:t xml:space="preserve">         Juicio del Circuito Judicial Penal de la Circunscripción  Judicial</w:t>
        <w:br/>
        <w:t xml:space="preserve">         del Área Metropolitana de Caracas[126]. El 17 de julio de 2008  el</w:t>
        <w:br/>
        <w:t xml:space="preserve">         señor Díaz Peña expuso ante el citado Tribunal su renuncia expresa</w:t>
        <w:br/>
        <w:t xml:space="preserve">         al recurso de apelación que pudiera interponer[127], de  modo  tal</w:t>
        <w:br/>
        <w:t xml:space="preserve">         que quedó firme la sentencia que lo había condenado.</w:t>
        <w:br/>
        <w:br/>
        <w:t xml:space="preserve">     89. El 25 de julio de 2008 el Juzgado Octavo de Caracas  en  funciones</w:t>
        <w:br/>
        <w:t xml:space="preserve">         de Ejecución procedió al cómputo definitivo de la pena, restándole</w:t>
        <w:br/>
        <w:t xml:space="preserve">         por cumplir cuatro años y once meses[128].</w:t>
        <w:br/>
        <w:br/>
        <w:br/>
        <w:t>E)    Medida alternativa de cumplimiento de pena de régimen abierto y</w:t>
        <w:br/>
        <w:t>posterior fuga</w:t>
        <w:br/>
        <w:br/>
        <w:t xml:space="preserve">     90. El 13 de mayo de 2010 el Juzgado Séptimo de Primera  Instancia  en</w:t>
        <w:br/>
        <w:t xml:space="preserve">         Funciones de  Ejecución  del  Circuito  Judicial  Penal  del  Área</w:t>
        <w:br/>
        <w:t xml:space="preserve">         Metropolitana de Caracas otorgó  al  señor  Díaz  Peña  la  Medida</w:t>
        <w:br/>
        <w:t xml:space="preserve">         Alternativa de Cumplimiento de Pena de Régimen Abierto,  basándose</w:t>
        <w:br/>
        <w:t xml:space="preserve">         en los  artículos  500  del  Código  Procesal  Orgánico  Penal  de</w:t>
        <w:br/>
        <w:t xml:space="preserve">         Venezuela y 65 de la  Ley  de  Régimen  Penitenciario[129].  Dicha</w:t>
        <w:br/>
        <w:t xml:space="preserve">         decisión fue apelada el 20 de mayo de 2010 por la Fiscalía  Décimo</w:t>
        <w:br/>
        <w:t xml:space="preserve">         Tercera del Ministerio Público[130]. El 7 de septiembre de 2010 la</w:t>
        <w:br/>
        <w:t xml:space="preserve">         Directora del Centro de Tratamiento Comunitario informó al Juzgado</w:t>
        <w:br/>
        <w:t xml:space="preserve">         de Ejecución que el señor Díaz Peña se encontraba ausente de dicho</w:t>
        <w:br/>
        <w:t xml:space="preserve">         centro desde el 5 de septiembre de 2010, fecha en  la  cual  debía</w:t>
        <w:br/>
        <w:t xml:space="preserve">         retornar a la pernocta luego de haber disfrutado su permiso de fin</w:t>
        <w:br/>
        <w:t xml:space="preserve">         de semana[131]. El 8 de septiembre de 2010 el Juzgado  Séptimo  de</w:t>
        <w:br/>
        <w:t xml:space="preserve">         Primera Instancia en Funciones de Ejecución del Circuito  Judicial</w:t>
        <w:br/>
        <w:t xml:space="preserve">         Penal del Área Metropolitana de Caracas decidió revocar la  Medida</w:t>
        <w:br/>
        <w:t xml:space="preserve">         Alternativa de Cumplimiento de Pena de Régimen Abierto otorgada al</w:t>
        <w:br/>
        <w:t xml:space="preserve">         señor Díaz Peña[132], y giró una orden a INTERPOL de Solicitado  y</w:t>
        <w:br/>
        <w:t xml:space="preserve">         Alerta Roja Nacional e Internacional en contra de Raúl  José  Díaz</w:t>
        <w:br/>
        <w:t xml:space="preserve">         Peña[133]. El señor Díaz Peña  se  encuentra  actualmente  en  los</w:t>
        <w:br/>
        <w:t xml:space="preserve">         Estados  Unidos  de  América  en  proceso  de  asilo,   según   la</w:t>
        <w:br/>
        <w:t xml:space="preserve">         representante.</w:t>
        <w:br/>
        <w:br/>
        <w:br/>
        <w:t xml:space="preserve">      F)    Condiciones de detención y deterioro de la salud del señor  Díaz</w:t>
        <w:br/>
        <w:t>Peña</w:t>
        <w:br/>
        <w:br/>
        <w:t xml:space="preserve">     91. El señor Raúl José Díaz Peña permaneció recluido del 25 de febrero</w:t>
        <w:br/>
        <w:t xml:space="preserve">         de 2004 (supra párrs. 65 y 70) hasta el 13 de mayo de 2010[134] en</w:t>
        <w:br/>
        <w:t xml:space="preserve">         el Control de Aprehendidos, ubicado en El Helicoide de  la  ciudad</w:t>
        <w:br/>
        <w:t xml:space="preserve">         de Caracas, sede de la entonces DISIP.</w:t>
        <w:br/>
        <w:br/>
        <w:t>Condiciones de detención en el Control de Aprehendidos</w:t>
        <w:br/>
        <w:br/>
        <w:t xml:space="preserve">     92. El Control de  Aprehendidos  consta  de  una  estructura  con  dos</w:t>
        <w:br/>
        <w:t xml:space="preserve">         pasillos denominados “A” y “B”[135],  de  aproximadamente  treinta</w:t>
        <w:br/>
        <w:t xml:space="preserve">         metros de largo, así como de un metro a un metro y medio de  ancho</w:t>
        <w:br/>
        <w:t xml:space="preserve">         cada uno[136]. Cada  pasillo  tiene  diez  celdas  individuales  y</w:t>
        <w:br/>
        <w:t xml:space="preserve">         cuenta con un baño colectivo al final del corredor[137]. El uso de</w:t>
        <w:br/>
        <w:t xml:space="preserve">         dichas  celdas  es  generalmente  de   carácter   individual[138].</w:t>
        <w:br/>
        <w:t xml:space="preserve">         También, se desprende de la declaración del  señor  Elvis  Ramírez</w:t>
        <w:br/>
        <w:t xml:space="preserve">         que el Control de Aprehendidos cuenta  con  una  celda  denominada</w:t>
        <w:br/>
        <w:t xml:space="preserve">         “preventiva”, la cual tiene su baño interno y no  excede  de  seis</w:t>
        <w:br/>
        <w:t xml:space="preserve">         detenidos[139]. Al señor  Díaz  Peña  le  fue  asignada  la  celda</w:t>
        <w:br/>
        <w:t xml:space="preserve">         identificada con el N° 6 en el pasillo “B”,  la  cual  medía  2.65</w:t>
        <w:br/>
        <w:t xml:space="preserve">         metros de largo, 2.36 metros de ancho y  2.87  metros  de  alto  y</w:t>
        <w:br/>
        <w:t xml:space="preserve">         presentaba como sistema de seguridad una reja de metal color negro</w:t>
        <w:br/>
        <w:t xml:space="preserve">         con su respectivo candado[140].</w:t>
        <w:br/>
        <w:br/>
        <w:t xml:space="preserve">     93. En cuanto a las condiciones de reclusión al momento de  llegar  al</w:t>
        <w:br/>
        <w:t xml:space="preserve">         Control de Aprehendidos, durante la  audiencia  pública  el  señor</w:t>
        <w:br/>
        <w:t xml:space="preserve">         Díaz Peña declaró que “eran  bastante  deplorables”  pues  era  un</w:t>
        <w:br/>
        <w:t xml:space="preserve">         sitio “totalmente cerrado, sin ningún tipo de ventilación  ni  luz</w:t>
        <w:br/>
        <w:t xml:space="preserve">         natural,  oscuro  porque  inclusive  las  celdas  no   tenían   ni</w:t>
        <w:br/>
        <w:t xml:space="preserve">         iluminación, […] no tenía acceso a  ningún  área  [para]  realizar</w:t>
        <w:br/>
        <w:t xml:space="preserve">         alguna actividad o leer un libro o hacer algo, […]  era  un  lugar</w:t>
        <w:br/>
        <w:t xml:space="preserve">         muy caliente […]”. Manifestó además que, “durante el primer año  y</w:t>
        <w:br/>
        <w:t xml:space="preserve">         medio no tuve acceso al sol, la única oportunidad de yo ver el sol</w:t>
        <w:br/>
        <w:t xml:space="preserve">         era cuando había los traslados a tribunales que era  cada  3  o  4</w:t>
        <w:br/>
        <w:t xml:space="preserve">         meses”, y  que  "ahí  no  existía  ninguna  ventana,  habían  unas</w:t>
        <w:br/>
        <w:t xml:space="preserve">         ventanas pero estaban totalmente selladas con bloques y  no  había</w:t>
        <w:br/>
        <w:t xml:space="preserve">         ningún tipo de acceso a luz natural o aire natural”[141]. Dado que</w:t>
        <w:br/>
        <w:t xml:space="preserve">         el  Estado  no  controvirtió  de  manera  clara  y   expresa   las</w:t>
        <w:br/>
        <w:t xml:space="preserve">         condiciones de detención del señor  Díaz  Peña  descritas  por  la</w:t>
        <w:br/>
        <w:t xml:space="preserve">         Comisión y la representante durante el período comprendido del  25</w:t>
        <w:br/>
        <w:t xml:space="preserve">         de febrero de 2004 hasta el 12 de octubre de 2005 y  en  razón  de</w:t>
        <w:br/>
        <w:t xml:space="preserve">         que tampoco se cuenta con prueba que desvirtúe los extremos de  la</w:t>
        <w:br/>
        <w:t xml:space="preserve">         declaración del señor Díaz Peña, la Corte tiene como probados  los</w:t>
        <w:br/>
        <w:t xml:space="preserve">         hechos descritos por el señor Díaz Peña en su declaración.</w:t>
        <w:br/>
        <w:br/>
        <w:t xml:space="preserve">     94. Asimismo, accediendo a la  solicitud  formulada  al  presentar  la</w:t>
        <w:br/>
        <w:t xml:space="preserve">         petición inicial, la  Comisión  Interamericana  otorgó  el  31  de</w:t>
        <w:br/>
        <w:t xml:space="preserve">         octubre de 2005 medidas cautelares para  proteger  la  vida  y  la</w:t>
        <w:br/>
        <w:t xml:space="preserve">         salud del señor Díaz Peña, que se  mantuvieron  mientras  duró  su</w:t>
        <w:br/>
        <w:t xml:space="preserve">         reclusión[142]. Además, es un hecho probado que, con posterioridad</w:t>
        <w:br/>
        <w:t xml:space="preserve">         a las medidas cautelares adoptadas, las condiciones materiales  de</w:t>
        <w:br/>
        <w:t xml:space="preserve">         detención fueron mejorando progresivamente[143].</w:t>
        <w:br/>
        <w:br/>
        <w:t xml:space="preserve">     95. En suma, de la prueba  disponible  en  el  acervo  probatorio  del</w:t>
        <w:br/>
        <w:t xml:space="preserve">         presente caso surge que para el mes de abril de 2007 el Control de</w:t>
        <w:br/>
        <w:t xml:space="preserve">         Aprehendidos contaba con las siguientes áreas y servicios:  a)  se</w:t>
        <w:br/>
        <w:t xml:space="preserve">         habilitó un gimnasio  al  que  los  privados  de  libertad  tenían</w:t>
        <w:br/>
        <w:t xml:space="preserve">         acceso[144]; b) se acondicionó un área para  recibir  visitas,  la</w:t>
        <w:br/>
        <w:t xml:space="preserve">         cual presentaba unas dimensiones de 9 metros de largo y  6  metros</w:t>
        <w:br/>
        <w:t xml:space="preserve">         de  ancho,  para  un  total  de  54  metros  cuadrados,  con   sus</w:t>
        <w:br/>
        <w:t xml:space="preserve">         respectivos sanitarios tanto  femenino  como  masculino[145],  así</w:t>
        <w:br/>
        <w:t xml:space="preserve">         como un área destinada para recibir instrucciones educacionales  y</w:t>
        <w:br/>
        <w:t xml:space="preserve">         otra para recibir visitas conyugales[146]; c) se tenía un teléfono</w:t>
        <w:br/>
        <w:t xml:space="preserve">         con un horario establecido para disponer de éste[147];  d)  dentro</w:t>
        <w:br/>
        <w:t xml:space="preserve">         de  las  celdas  individuales  se   autorizó   a   tener   textos,</w:t>
        <w:br/>
        <w:t xml:space="preserve">         fotografías, un televisor, equipo  de  música,  ropa,  implementos</w:t>
        <w:br/>
        <w:t xml:space="preserve">         para su aseo personal, entre otros[148], y e) en una de las celdas</w:t>
        <w:br/>
        <w:t xml:space="preserve">         individuales del pasillo “A” se habilitó una cocina que  servía  a</w:t>
        <w:br/>
        <w:t xml:space="preserve">         todos los detenidos por igual[149], por lo  que,  si  bien  en  el</w:t>
        <w:br/>
        <w:t xml:space="preserve">         Control de Aprehendidos se proporcionaba el servicio de un comedor</w:t>
        <w:br/>
        <w:t xml:space="preserve">         general, en el cual se suministran desayuno, almuerzo y cena[150],</w:t>
        <w:br/>
        <w:t xml:space="preserve">         los privados de libertad también podían alimentarse de las comidas</w:t>
        <w:br/>
        <w:t xml:space="preserve">         que les proveían sus  familiares,  o  bien,  podían  preparar  sus</w:t>
        <w:br/>
        <w:t xml:space="preserve">         propios alimentos[151].</w:t>
        <w:br/>
        <w:br/>
        <w:t xml:space="preserve">     96. Asimismo, es un hecho probado que en el Control de Aprehendidos el</w:t>
        <w:br/>
        <w:t xml:space="preserve">         señor Díaz Peña recibió visitas de sus familiares y abogados[152].</w:t>
        <w:br/>
        <w:t xml:space="preserve">         Por su parte, la Cruz Roja Internacional, los Fiscales de Derechos</w:t>
        <w:br/>
        <w:t xml:space="preserve">         Fundamentales  y  la  Defensoría  del  Pueblo  también  realizaron</w:t>
        <w:br/>
        <w:t xml:space="preserve">         visitas  al  Control  de  Aprehendidos,  durante  las  cuales   se</w:t>
        <w:br/>
        <w:t xml:space="preserve">         entrevistaron con personas que se encontraban allí recluidas[153].</w:t>
        <w:br/>
        <w:br/>
        <w:t xml:space="preserve">     97. Del mismo modo, es un hecho  no  controvertido  que  a  partir  de</w:t>
        <w:br/>
        <w:t xml:space="preserve">         octubre de 2005 las autoridades venezolanas fueron permitiendo, en</w:t>
        <w:br/>
        <w:t xml:space="preserve">         un grado  progresivo,  el  acceso  al  aire  libre  y  el  uso  de</w:t>
        <w:br/>
        <w:t xml:space="preserve">         ventiladores, entre otros. Asimismo, de la prueba se desprende que</w:t>
        <w:br/>
        <w:t xml:space="preserve">         aproximadamente dos años después del ingreso del señor Díaz  Peña,</w:t>
        <w:br/>
        <w:t xml:space="preserve">         se abrió una ventana con rejas de aproximadamente  0.60  por  0.30</w:t>
        <w:br/>
        <w:t xml:space="preserve">         metros en  el  pasillo  de  la  entrada  general  del  Control  de</w:t>
        <w:br/>
        <w:t xml:space="preserve">         Aprehendidos, que era el espacio en común de todas las entradas de</w:t>
        <w:br/>
        <w:t xml:space="preserve">         los pasillos de detención, la cual daba a una  de  las  calles  de</w:t>
        <w:br/>
        <w:t xml:space="preserve">         acceso a la División de Investigaciones de la entonces DISIP[154].</w:t>
        <w:br/>
        <w:t xml:space="preserve">         Para abril de 2007 el Control de Aprehendidos ya  contaba  con  un</w:t>
        <w:br/>
        <w:t xml:space="preserve">         sistema de iluminación artificial y de  ventilación  a  través  de</w:t>
        <w:br/>
        <w:t xml:space="preserve">         ventiladores  de  pie  y  extractores   internos   de   aire   con</w:t>
        <w:br/>
        <w:t xml:space="preserve">         comunicación  al  exterior[155]  y  para  septiembre  de  2009  el</w:t>
        <w:br/>
        <w:t xml:space="preserve">         referido pasillo “B” contaba con un sistema de aire  acondicionado</w:t>
        <w:br/>
        <w:t xml:space="preserve">         24.000 Btu[156]. Posteriormente, se abrieron unas  ventanillas  en</w:t>
        <w:br/>
        <w:t xml:space="preserve">         el gimnasio en donde puede ingresar el aire  y  la  luz[157].  Sin</w:t>
        <w:br/>
        <w:t xml:space="preserve">         embargo, dicha medida habría sido concluida con  posterioridad  al</w:t>
        <w:br/>
        <w:t xml:space="preserve">         tiempo en que el señor Díaz  Peña  permaneció  en  el  Control  de</w:t>
        <w:br/>
        <w:t xml:space="preserve">         Aprehendidos.</w:t>
        <w:br/>
        <w:br/>
        <w:t xml:space="preserve">     98. En relación con las salidas al aire libre,  el  Estado  únicamente</w:t>
        <w:br/>
        <w:t xml:space="preserve">         proporcionó tres planillas de control de salida al aire libre  del</w:t>
        <w:br/>
        <w:t xml:space="preserve">         señor Díaz Peña de 5 de agosto de 2006,  29  de  agosto  y  13  de</w:t>
        <w:br/>
        <w:t xml:space="preserve">         septiembre de 2009[158], por lo cual no es posible establecer  con</w:t>
        <w:br/>
        <w:t xml:space="preserve">         certeza la frecuencia y duración en que se le  permitió  al  señor</w:t>
        <w:br/>
        <w:t xml:space="preserve">         Díaz Peña acceder al aire libre durante  todo  el  tiempo  en  que</w:t>
        <w:br/>
        <w:t xml:space="preserve">         permaneció  bajo  la  custodia  del  Estado  en  el   Control   de</w:t>
        <w:br/>
        <w:t xml:space="preserve">         Aprehendidos de la entonces DISIP. Sin perjuicio de  ello,  de  la</w:t>
        <w:br/>
        <w:t xml:space="preserve">         prueba recabada puede inferirse que, durante el primer año y medio</w:t>
        <w:br/>
        <w:t xml:space="preserve">         de reclusión al señor Díaz Peña no se le  permitió  el  acceso  al</w:t>
        <w:br/>
        <w:t xml:space="preserve">         aire libre para tomar luz  solar  y  que,  con  posterioridad,  la</w:t>
        <w:br/>
        <w:t xml:space="preserve">         posibilidad  de  salir  al  aire  libre  y  tomar  luz  solar   se</w:t>
        <w:br/>
        <w:t xml:space="preserve">         restringió, en algunos períodos de tiempo a una hora los fines  de</w:t>
        <w:br/>
        <w:t xml:space="preserve">         semana, otros a dos horas los fines de semana y otros, incluso,  a</w:t>
        <w:br/>
        <w:t xml:space="preserve">         dos horas una vez cada quince días[159].</w:t>
        <w:br/>
        <w:br/>
        <w:t xml:space="preserve">     99. Por otro  parte,  consta  en  el  expediente  que  el  sistema  de</w:t>
        <w:br/>
        <w:t xml:space="preserve">         seguridad en el área del Control de Aprehendidos consiste en rejas</w:t>
        <w:br/>
        <w:t xml:space="preserve">         metálicas con sus respectivos candados. Desde la entrada principal</w:t>
        <w:br/>
        <w:t xml:space="preserve">         del área hasta la celda de los diferentes  reclusos  se  presentan</w:t>
        <w:br/>
        <w:t xml:space="preserve">         seis rejas de protección[160]. Es un hecho no controvertido que  a</w:t>
        <w:br/>
        <w:t xml:space="preserve">         mediados de 2006 el Director de Investigaciones a cargo de la zona</w:t>
        <w:br/>
        <w:t xml:space="preserve">         del Control de Aprehendidos ordenó que “las  celdas  permanecieran</w:t>
        <w:br/>
        <w:t xml:space="preserve">         cerradas con candados desde las 10 pm a 7 am”.  En  este  sentido,</w:t>
        <w:br/>
        <w:t xml:space="preserve">         los señores Díaz Peña y Eligio Cedeño declararon que las celdas de</w:t>
        <w:br/>
        <w:t xml:space="preserve">         los privados de libertad permanecían cerradas  aproximadamente  de</w:t>
        <w:br/>
        <w:t xml:space="preserve">         las 10:00 de la  noche  hasta  las  6:00  de  la  mañana  del  día</w:t>
        <w:br/>
        <w:t xml:space="preserve">         siguiente[161]. Sobre este hecho,  el  testigo  propuesto  por  el</w:t>
        <w:br/>
        <w:t xml:space="preserve">         Estado  Elvis   Ramírez,   Comisario   General,   Coordinador   de</w:t>
        <w:br/>
        <w:t xml:space="preserve">         Investigaciones desde agosto de 2009 de la entonces DISIP, explicó</w:t>
        <w:br/>
        <w:t xml:space="preserve">         que existe un sistema de timbre  que  cualquier  detenido  que  le</w:t>
        <w:br/>
        <w:t xml:space="preserve">         surja una emergencia en altas horas de la noche lo puede  accionar</w:t>
        <w:br/>
        <w:t xml:space="preserve">         y de  manera  inmediata  van  los  funcionarios  de  guardias  que</w:t>
        <w:br/>
        <w:t xml:space="preserve">         permanecen 24 horas allí para  atenderle  su  emergencia[162].  No</w:t>
        <w:br/>
        <w:t xml:space="preserve">         obstante, el señor Díaz Peña señaló que dicho timbre fue  colocado</w:t>
        <w:br/>
        <w:t xml:space="preserve">         5 años después de su ingreso[163]. En definitiva, si bien la Corte</w:t>
        <w:br/>
        <w:t xml:space="preserve">         no cuenta con elementos claros que le permitan concluir el momento</w:t>
        <w:br/>
        <w:t xml:space="preserve">         en que fue colocado un timbre en el pasillo  “B”  del  Control  de</w:t>
        <w:br/>
        <w:t xml:space="preserve">         Aprehendidos, es un hecho probado que, durante las  noches  y  por</w:t>
        <w:br/>
        <w:t xml:space="preserve">         más de tres años, los  privados  de  libertad  en  el  Control  de</w:t>
        <w:br/>
        <w:t xml:space="preserve">         Aprehendidos fueron sometidos a períodos largos de encierro en sus</w:t>
        <w:br/>
        <w:t xml:space="preserve">         celdas y que, al no tener baño adentro de las mismas,  tenían  que</w:t>
        <w:br/>
        <w:t xml:space="preserve">         llamar a los funcionarios que los custodiaban a fin de acceder  al</w:t>
        <w:br/>
        <w:t xml:space="preserve">         baño que cada uno de los pasillos tiene[164]. Sin embargo,  de  no</w:t>
        <w:br/>
        <w:t xml:space="preserve">         recibir respuesta a  su  llamado  tenían  que  utilizar  bolsas  o</w:t>
        <w:br/>
        <w:t xml:space="preserve">         papeleras que cada uno tenía en su  celda  y  hasta  el  otro  día</w:t>
        <w:br/>
        <w:t xml:space="preserve">         podían tirar las heces fecales[165].</w:t>
        <w:br/>
        <w:br/>
        <w:t>Estado de salud del señor Díaz Peña y tratamiento médico recibido por él</w:t>
        <w:br/>
        <w:br/>
        <w:t xml:space="preserve">    100. En cuanto a la atención y tratamiento médico que recibió el  señor</w:t>
        <w:br/>
        <w:t xml:space="preserve">         Díaz Peña durante el tiempo que permaneció bajo  la  custodia  del</w:t>
        <w:br/>
        <w:t xml:space="preserve">         Estado venezolano, de la prueba se desprende que, a su ingreso  en</w:t>
        <w:br/>
        <w:t xml:space="preserve">         el Control de Aprehendidos  el  25  de  febrero  de  2004,  se  le</w:t>
        <w:br/>
        <w:t xml:space="preserve">         practicó un examen físico en el que se constató  que  contaba  con</w:t>
        <w:br/>
        <w:t xml:space="preserve">         “buenas condiciones generales”[166].</w:t>
        <w:br/>
        <w:br/>
        <w:t xml:space="preserve">    101. Posteriormente, mediante escrito presentado el 1 de  noviembre  de</w:t>
        <w:br/>
        <w:t xml:space="preserve">         2004, la defensa del señor Díaz Peña puso en conocimiento del Juez</w:t>
        <w:br/>
        <w:t xml:space="preserve">         de la causa que éste había venido presentando desde hacía más de 3</w:t>
        <w:br/>
        <w:t xml:space="preserve">         meses molestias en sus oídos y que,  aproximadamente  cuatro  años</w:t>
        <w:br/>
        <w:t xml:space="preserve">         antes,  se  le   había   intervenido   quirúrgicamente   su   oído</w:t>
        <w:br/>
        <w:t xml:space="preserve">         derecho[167], así como se le había colocado un drenaje en el  oído</w:t>
        <w:br/>
        <w:t xml:space="preserve">         izquierdo. Además, se explicó que la afectación ubicada en el oído</w:t>
        <w:br/>
        <w:t xml:space="preserve">         izquierdo había venido siendo tratada en el Servicio Médico de  la</w:t>
        <w:br/>
        <w:t xml:space="preserve">         DISIP, el cual prestaba el servicio médico a  los  funcionarios  y</w:t>
        <w:br/>
        <w:t xml:space="preserve">         familiares  de  dicha  Institución  y  era  también  encargado  de</w:t>
        <w:br/>
        <w:t xml:space="preserve">         proporcionar una atención médica general a  los  recluidos  en  el</w:t>
        <w:br/>
        <w:t xml:space="preserve">         Control de Aprehendidos en caso  de  surgir  alguna  emergencia  o</w:t>
        <w:br/>
        <w:t xml:space="preserve">         problema de salud, además de  prestarles  servicios  periódicos  a</w:t>
        <w:br/>
        <w:t xml:space="preserve">         través  de  un  médico  general[168].  No   obstante   seguir   el</w:t>
        <w:br/>
        <w:t xml:space="preserve">         tratamiento   que   le   fue   indicado   por   el    especialista</w:t>
        <w:br/>
        <w:t xml:space="preserve">         otorrinolaringólogo, la afectación y consecuentes  molestias  como</w:t>
        <w:br/>
        <w:t xml:space="preserve">         dolor  y  secreción  habían  persistido.  En  consecuencia,  dicho</w:t>
        <w:br/>
        <w:t xml:space="preserve">         especialista  había  indicado  que  era  necesario  un  examen   y</w:t>
        <w:br/>
        <w:t xml:space="preserve">         evaluación en un centro  externo  especializado  en  ese  tipo  de</w:t>
        <w:br/>
        <w:t xml:space="preserve">         afectación del oído que contara  con  instrumental  adecuado  para</w:t>
        <w:br/>
        <w:t xml:space="preserve">         tratarla[169]. Al respecto, durante la audiencia pública el  señor</w:t>
        <w:br/>
        <w:t xml:space="preserve">         Díaz Peña explicó “en  cuanto  a  mi  problema  de  salud,  fueron</w:t>
        <w:br/>
        <w:t xml:space="preserve">         problemas que  fueron  de  menos  a  más,  empezaron  con  simples</w:t>
        <w:br/>
        <w:t xml:space="preserve">         alergias por la condición del lugar, las condiciones  polvorientas</w:t>
        <w:br/>
        <w:t xml:space="preserve">         me  provocaron  alergias,  esas  alergias   se   complicaron,   se</w:t>
        <w:br/>
        <w:t xml:space="preserve">         convirtieron en gripe, las gripes se  agravaron  al  no  tener  el</w:t>
        <w:br/>
        <w:t xml:space="preserve">         trato adecuado y esas gripes  me  empezaron  a  generar  problemas</w:t>
        <w:br/>
        <w:t xml:space="preserve">         auditivos y problemas respiratorios, es así  como  a  finales  del</w:t>
        <w:br/>
        <w:t xml:space="preserve">         2004 yo les manifiesto a los funcionarios de la DISIP que tengo un</w:t>
        <w:br/>
        <w:t xml:space="preserve">         problema con el oído”[170].</w:t>
        <w:br/>
        <w:br/>
        <w:t xml:space="preserve">    102. Consta también en el expediente un informe médico de 20  de  abril</w:t>
        <w:br/>
        <w:t xml:space="preserve">         de 2007 realizado por médicos cirujanos del Servicio Médico de  la</w:t>
        <w:br/>
        <w:t xml:space="preserve">         DISIP, mediante el  cual  se  constató  que  el  señor  Díaz  Peña</w:t>
        <w:br/>
        <w:t xml:space="preserve">         presentaba absceso perianal, el cual  no  tenía  tratamiento  sino</w:t>
        <w:br/>
        <w:t xml:space="preserve">         únicamente cirugía, por lo  que  se  esperaba  la  aprobación  del</w:t>
        <w:br/>
        <w:t xml:space="preserve">         tribunal  que  conocía  de   la   causa   para   ser   intervenido</w:t>
        <w:br/>
        <w:t xml:space="preserve">         quirúrgicamente[171]. Sobre  este  aspecto,  el  señor  Díaz  Peña</w:t>
        <w:br/>
        <w:t xml:space="preserve">         declaró durante la audiencia  pública  que  “la  alimentación  era</w:t>
        <w:br/>
        <w:t xml:space="preserve">         mala, era una situación que me provocó a mi problemas  estomacales</w:t>
        <w:br/>
        <w:t xml:space="preserve">         por  los  cuales  sufrí   hemorroides   y   después   el   absceso</w:t>
        <w:br/>
        <w:t xml:space="preserve">         perianal”[172].</w:t>
        <w:br/>
        <w:br/>
        <w:t xml:space="preserve">    103.  Ahora  bien,  de  la  prueba  se  desprende  que  en   reiteradas</w:t>
        <w:br/>
        <w:t xml:space="preserve">         oportunidades el señor  Díaz  Peña,  su  representante,  el  señor</w:t>
        <w:br/>
        <w:t xml:space="preserve">         Alberto Esteban Díaz Arvelo, padre del señor Díaz Peña, el  Fiscal</w:t>
        <w:br/>
        <w:t xml:space="preserve">         asignado al caso y el Agente del Estado para los Derechos  Humanos</w:t>
        <w:br/>
        <w:t xml:space="preserve">         ante el Sistema Interamericano  e  Internacional,  solicitaron  al</w:t>
        <w:br/>
        <w:t xml:space="preserve">         Juez de la causa la práctica de estudios y evaluaciones médicas al</w:t>
        <w:br/>
        <w:t xml:space="preserve">         señor Díaz Peña, los que en definitiva fueron ordenados. Surge  de</w:t>
        <w:br/>
        <w:t xml:space="preserve">         la prueba que el 7 de junio  de  2006[173],  el  27  de  junio  de</w:t>
        <w:br/>
        <w:t xml:space="preserve">         2006[174], 8 de agosto de 2006[175] y 6 de noviembre de  2007[176]</w:t>
        <w:br/>
        <w:t xml:space="preserve">         el Juez de la causa dispuso el traslado de Díaz Peña  al  Hospital</w:t>
        <w:br/>
        <w:t xml:space="preserve">         Vargas, al Hospital Militar Dr. Carlos  Arvelo,  al  Instituto  de</w:t>
        <w:br/>
        <w:t xml:space="preserve">         Otorrinolaringología,  a   la   Clínica   de   Guardia   Nacional,</w:t>
        <w:br/>
        <w:t xml:space="preserve">         respectivamente,   para   que   se    le    realizaran    estudios</w:t>
        <w:br/>
        <w:t xml:space="preserve">         especializados, los cuales no fueron posibles realizar.  Por  otra</w:t>
        <w:br/>
        <w:t xml:space="preserve">         parte, durante el tiempo en que permaneció recluido el señor  Díaz</w:t>
        <w:br/>
        <w:t xml:space="preserve">         Peña en el Control de Aprehendidos,  se  le  realizaron:  a)  seis</w:t>
        <w:br/>
        <w:t xml:space="preserve">         evaluaciones médicas realizadas por una  médico  familiar  privado</w:t>
        <w:br/>
        <w:t xml:space="preserve">         los días 26 de septiembre de 2005[177], 7 de marzo[178]  y  27  de</w:t>
        <w:br/>
        <w:t xml:space="preserve">         noviembre de 2006[179],  30  de  mayo[180]  y  22  de  febrero  de</w:t>
        <w:br/>
        <w:t xml:space="preserve">         2007[181] y 12 de marzo de 2010[182]; b) tres consultas médicas en</w:t>
        <w:br/>
        <w:t xml:space="preserve">         el Grupo Médico Otorrinolaringológico “Instituto  Otohospital”  de</w:t>
        <w:br/>
        <w:t xml:space="preserve">         Chuao los  días  14  de  septiembre[183]  y  28  de  noviembre  de</w:t>
        <w:br/>
        <w:t xml:space="preserve">         2006[184] y 24 de agosto de 2007[185], en las que el médico que lo</w:t>
        <w:br/>
        <w:t xml:space="preserve">         atendió fue el mismo que lo trató desde  el  año  1992  por  tener</w:t>
        <w:br/>
        <w:t xml:space="preserve">         otitis a repetición, quien también le realizó limpieza en el  oído</w:t>
        <w:br/>
        <w:t xml:space="preserve">         izquierdo  y  le  prescribió  antialérgicos,  antiinflamatorios  y</w:t>
        <w:br/>
        <w:t xml:space="preserve">         antibióticos[186]; c) diversas consultas médicas  en  el  Servicio</w:t>
        <w:br/>
        <w:t xml:space="preserve">         Médico de la DISIP, en donde el señor Díaz Peña tuvo acceso  a  un</w:t>
        <w:br/>
        <w:t xml:space="preserve">         médico  especialista  otorrinolaringólogo,  sin   embargo,   dicho</w:t>
        <w:br/>
        <w:t xml:space="preserve">         servicio no contaba con los equipos necesarios para  realizar  los</w:t>
        <w:br/>
        <w:t xml:space="preserve">         estudios especializados que durante  el  tiempo  de  su  reclusión</w:t>
        <w:br/>
        <w:t xml:space="preserve">         requirió el señor Díaz Peña[187]. En este sentido, de la prueba se</w:t>
        <w:br/>
        <w:t xml:space="preserve">         desprenden   cuatro   chequeos   realizados    por    el    médico</w:t>
        <w:br/>
        <w:t xml:space="preserve">         otorrinolaringólogo del Servicio Médico de la  DISIP,  los  cuales</w:t>
        <w:br/>
        <w:t xml:space="preserve">         fueron plasmados en los informes médicos de  15  de  noviembre  de</w:t>
        <w:br/>
        <w:t xml:space="preserve">         2004[188], 8 de noviembre de 2007[189], 5[190] y 24  de  marzo  de</w:t>
        <w:br/>
        <w:t xml:space="preserve">         2008[191], así como dos chequeos  médico  realizados  por  médicos</w:t>
        <w:br/>
        <w:t xml:space="preserve">         cirujanos del Servicio Médico de la DISIP,  según  consta  en  los</w:t>
        <w:br/>
        <w:t xml:space="preserve">         informes médicos de 20 de abril de 2007[192] y 9 de septiembre  de</w:t>
        <w:br/>
        <w:t xml:space="preserve">         2009[193]; d) seis reconocimientos médicos legales practicados  al</w:t>
        <w:br/>
        <w:t xml:space="preserve">         señor Díaz Peña por médicos forenses adscritos a  la  Coordinación</w:t>
        <w:br/>
        <w:t xml:space="preserve">         Nacional de  Ciencias  Forenses  del  CICPC  con  sus  respectivos</w:t>
        <w:br/>
        <w:t xml:space="preserve">         dictámenes periciales de 20 de abril de 2005[194], 29 de junio  de</w:t>
        <w:br/>
        <w:t xml:space="preserve">         2006[195], 16 de julio[196] y 31 de octubre de  2007[197],  28  de</w:t>
        <w:br/>
        <w:t xml:space="preserve">         noviembre de 2008[198], 2 de abril de 2009[199], y e) dos estudios</w:t>
        <w:br/>
        <w:t xml:space="preserve">         especializados practicados el 28 de enero[200] y 18  de  marzo  de</w:t>
        <w:br/>
        <w:t xml:space="preserve">         2008[201].</w:t>
        <w:br/>
        <w:br/>
        <w:t xml:space="preserve">    104.  Finalmente,  con  posterioridad  a  su  salida  del  Control   de</w:t>
        <w:br/>
        <w:t xml:space="preserve">         Aprehendidos de la DISIP, se realizaron exámenes médicos al  señor</w:t>
        <w:br/>
        <w:t xml:space="preserve">         Díaz Peña el 19 de julio de 2010 y el 25 de febrero de 2011. En el</w:t>
        <w:br/>
        <w:t xml:space="preserve">         primero de  ellos  se  constató  que  presentaba  antecedentes  de</w:t>
        <w:br/>
        <w:t xml:space="preserve">         absceso en región rectal en los años 2005 y  2007  sin  resolución</w:t>
        <w:br/>
        <w:t xml:space="preserve">         quirúrgica y que drenaron espontáneamente con la  consecuencia  de</w:t>
        <w:br/>
        <w:t xml:space="preserve">         presentar una fístula rectal, diagnosticándose “Fístula ano-rectal</w:t>
        <w:br/>
        <w:t xml:space="preserve">         Hemorroides grado III”[202]. En el segundo se constató que el oído</w:t>
        <w:br/>
        <w:t xml:space="preserve">         izquierdo presentaba un problema parecido al que había tenido Díaz</w:t>
        <w:br/>
        <w:t xml:space="preserve">         Peña en el oído derecho y por el que se había realizado cirugía el</w:t>
        <w:br/>
        <w:t xml:space="preserve">         7 de julio de 1999,  por  tanto,  el  oído  izquierdo  había  sido</w:t>
        <w:br/>
        <w:t xml:space="preserve">         tratado médicamente pero “no se ha intervenido hasta los  momentos</w:t>
        <w:br/>
        <w:t xml:space="preserve">         [sic]”[203].</w:t>
        <w:br/>
        <w:br/>
        <w:t xml:space="preserve">    105. En lo que se refiere a los constantes problemas que el señor  Díaz</w:t>
        <w:br/>
        <w:t xml:space="preserve">         Peña  presentó  en  su  oído  izquierdo  durante  el  tiempo   que</w:t>
        <w:br/>
        <w:t xml:space="preserve">         permaneció en el Control de Aprehendidos de la DISIP, está probado</w:t>
        <w:br/>
        <w:t xml:space="preserve">         que  el  15  de  noviembre  de   2004   el   médico   especialista</w:t>
        <w:br/>
        <w:t xml:space="preserve">         otorrinolaringólogo del Servicio Médico de la DISIP había sugerido</w:t>
        <w:br/>
        <w:t xml:space="preserve">         practicar tomografía axial computarizada (TAC)  de  oído  medio  y</w:t>
        <w:br/>
        <w:t xml:space="preserve">         mastoides,  así  como  audiometría  tonal[204],  pero  que  dichos</w:t>
        <w:br/>
        <w:t xml:space="preserve">         estudios se realizaron recién el 28 de enero[205] y el 18 de marzo</w:t>
        <w:br/>
        <w:t xml:space="preserve">         de 2008[206] (es decir, más de tres  años  después).  Si  bien  es</w:t>
        <w:br/>
        <w:t xml:space="preserve">         cierto que el señor Díaz Peña recibió tratamiento  médico  durante</w:t>
        <w:br/>
        <w:t xml:space="preserve">         ese período y presentó una mejoría transitoria, también lo es  que</w:t>
        <w:br/>
        <w:t xml:space="preserve">         la recurrencia de la sintomatología fue constante.</w:t>
        <w:br/>
        <w:br/>
        <w:t xml:space="preserve">    106. Por otro lado, es un hecho probado que mediante diagnóstico de  24</w:t>
        <w:br/>
        <w:t xml:space="preserve">         de marzo de 2008, el médico especialista  otorrinolaringólogo  del</w:t>
        <w:br/>
        <w:t xml:space="preserve">         Servicio Médico de la DISIP concluyó que el señor  Díaz  Peña  “no</w:t>
        <w:br/>
        <w:t xml:space="preserve">         t[enía] criterios clínicos ni paraclínicos (TAC de  oído  medio  y</w:t>
        <w:br/>
        <w:t xml:space="preserve">         mastoides, audiometría  tonal  y  vocal  e  impedanciometría)  que</w:t>
        <w:br/>
        <w:t xml:space="preserve">         report[aran] patología  quirúrgica  en  área  otológica”[207].  Al</w:t>
        <w:br/>
        <w:t xml:space="preserve">         respecto, llama la atención de la Corte que el médico especialista</w:t>
        <w:br/>
        <w:t xml:space="preserve">         otorrinolaringólogo  del  Servicio  Médico  de  la   DISIP   había</w:t>
        <w:br/>
        <w:t xml:space="preserve">         insistido en dos oportunidades en la realización  no  sólo  de  la</w:t>
        <w:br/>
        <w:t xml:space="preserve">         audiometría tonal y TAC de oído medio y mastoides, sino también en</w:t>
        <w:br/>
        <w:t xml:space="preserve">         una tomografía de senos paranasales cortes axiales y coronales,  a</w:t>
        <w:br/>
        <w:t xml:space="preserve">         fin de determinar si Díaz Peña requería intervención quirúrgica en</w:t>
        <w:br/>
        <w:t xml:space="preserve">         el área de otorrinolaringología[208]. Sin embargo,  al  establecer</w:t>
        <w:br/>
        <w:t xml:space="preserve">         su diagnóstico  el  24  de  marzo  de  2008,  no  requirió  de  la</w:t>
        <w:br/>
        <w:t xml:space="preserve">         realización de este último estudio, conformándose  únicamente  con</w:t>
        <w:br/>
        <w:t xml:space="preserve">         los resultados obtenidos por los dos primeros que en efecto fueron</w:t>
        <w:br/>
        <w:t xml:space="preserve">         practicados. No obstante, el 3 de marzo[209]  y  21  de  abril  de</w:t>
        <w:br/>
        <w:t xml:space="preserve">         2010[210] la defensa y el padre del señor Díaz  Peña  solicitaron,</w:t>
        <w:br/>
        <w:t xml:space="preserve">         respectivamente, su traslado al Grupo Médico Otorrinolaringológico</w:t>
        <w:br/>
        <w:t xml:space="preserve">         de Chuao para que se le efectuara una evaluación auditiva  por  su</w:t>
        <w:br/>
        <w:t xml:space="preserve">         otorrinolaringólogo, dado que se le había agudizado nuevamente  su</w:t>
        <w:br/>
        <w:t xml:space="preserve">         dolencia auditiva. Es decir, que con posterioridad al  diagnóstico</w:t>
        <w:br/>
        <w:t xml:space="preserve">         de 24 de marzo de 2008 el  señor  Díaz  Peña  nuevamente  presentó</w:t>
        <w:br/>
        <w:t xml:space="preserve">         recurrencia sintomatológica, sin que en el acervo  probatorio  del</w:t>
        <w:br/>
        <w:t xml:space="preserve">         presente caso conste que dicho traslado haya sido realizado.</w:t>
        <w:br/>
        <w:br/>
        <w:t xml:space="preserve">    107. En suma, la Corte ha constatado que durante el tiempo que el señor</w:t>
        <w:br/>
        <w:t xml:space="preserve">         Díaz Peña permaneció recluido en el Control de  Aprehendidos,  los</w:t>
        <w:br/>
        <w:t xml:space="preserve">         informes médicos practicados arrojaron un progresivo deterioro  en</w:t>
        <w:br/>
        <w:t xml:space="preserve">         su salud. En este sentido, el 15 de noviembre de 2004,  más  de  8</w:t>
        <w:br/>
        <w:t xml:space="preserve">         meses después del ingreso  del  señor  Díaz  Peña  al  Control  de</w:t>
        <w:br/>
        <w:t xml:space="preserve">         Aprehendidos,  el  médico  especialista  otorrinolaringólogo   del</w:t>
        <w:br/>
        <w:t xml:space="preserve">         Servicio Médico de la DISIP constató que el señor Díaz  Peña,  con</w:t>
        <w:br/>
        <w:t xml:space="preserve">         antecedente de miringoplastía derecha en el año  1999,  presentaba</w:t>
        <w:br/>
        <w:t xml:space="preserve">         otalgia e hipoacusia izquierda de 9 meses  de  evolución[211].  Al</w:t>
        <w:br/>
        <w:t xml:space="preserve">         respecto, los informes de  la  médico  familiar  privado,  que  en</w:t>
        <w:br/>
        <w:t xml:space="preserve">         varias  oportunidades  evaluó  al  señor  Díaz  Peña,   refirieron</w:t>
        <w:br/>
        <w:t xml:space="preserve">         hipoacusia, otitis  media  crónica  derecha  y  otitis  supurativa</w:t>
        <w:br/>
        <w:t xml:space="preserve">         izquierda[212]. A su vez, diversos informes médicos practicados al</w:t>
        <w:br/>
        <w:t xml:space="preserve">         señor  Díaz  Peña  fueron  igualmente  consistentes   en   indicar</w:t>
        <w:br/>
        <w:t xml:space="preserve">         disminución en la agudeza auditiva y  alergias  nasales,  síndrome</w:t>
        <w:br/>
        <w:t xml:space="preserve">         obstructivo nasal por  rinitis  alérgica,  meningitis,  sinusitis,</w:t>
        <w:br/>
        <w:t xml:space="preserve">         gingivitis y gingivorragias[213]. De igual modo, mediante  informe</w:t>
        <w:br/>
        <w:t xml:space="preserve">         médico de 27 de noviembre de 2006 se constató  que  a  inicios  de</w:t>
        <w:br/>
        <w:t xml:space="preserve">         noviembre de 2006 el señor Díaz Peña  presentó  cólico  abdominal,</w:t>
        <w:br/>
        <w:t xml:space="preserve">         flatulencia   y    evacuaciones    diarreicas    recurrentes[214].</w:t>
        <w:br/>
        <w:t xml:space="preserve">         Posteriormente, a partir del año 2007 los informes médicos  serían</w:t>
        <w:br/>
        <w:t xml:space="preserve">         consistentes  en  indicar  la  presencia  de  abscesos  perianales</w:t>
        <w:br/>
        <w:t xml:space="preserve">         recurrentes, siendo  que  mediante  dictamen  pericial  de  28  de</w:t>
        <w:br/>
        <w:t xml:space="preserve">         noviembre de 2008 se indicó que  el  señor  Díaz  Peña  presentaba</w:t>
        <w:br/>
        <w:t xml:space="preserve">         fístula perianal de 2 años  de  evolución[215]  y  en  el  informe</w:t>
        <w:br/>
        <w:t xml:space="preserve">         médico de 12 de marzo de 2010 se constató que el señor  Díaz  Peña</w:t>
        <w:br/>
        <w:t xml:space="preserve">         había  presentado  en  cuatro   oportunidades   absceso   perianal</w:t>
        <w:br/>
        <w:t xml:space="preserve">         encontrándose en último episodio fisura anal, los  cuales  habrían</w:t>
        <w:br/>
        <w:t xml:space="preserve">         sido drenados y  tratados  por  el  propio  paciente,  de  ahí  su</w:t>
        <w:br/>
        <w:t xml:space="preserve">         recurrencia[216].</w:t>
        <w:br/>
        <w:br/>
        <w:t xml:space="preserve">    108. Al respecto, si bien durante una  entrevista  realizada  al  señor</w:t>
        <w:br/>
        <w:t xml:space="preserve">         Díaz Peña por diversos funcionarios estatales el 21  de  noviembre</w:t>
        <w:br/>
        <w:t xml:space="preserve">         de 2005, éste manifestó que en ese lugar “se enc[ontraba] seguro y</w:t>
        <w:br/>
        <w:t xml:space="preserve">         para él [era] preferible permanecer recluido a[hí]”[217], mediante</w:t>
        <w:br/>
        <w:t xml:space="preserve">         escritos de 5 y 15 de abril y 30 de junio de 2005, 14 de marzo, 11</w:t>
        <w:br/>
        <w:t xml:space="preserve">         de julio, 7, 10 y 14 de agosto de 2006 y 29 de enero de  2010,  el</w:t>
        <w:br/>
        <w:t xml:space="preserve">         señor Díaz Peña y su defensa solicitaron al Juez de la  causa,  al</w:t>
        <w:br/>
        <w:t xml:space="preserve">         Fiscal asignado al caso y a funcionarios de la Agencia del  Estado</w:t>
        <w:br/>
        <w:t xml:space="preserve">         para  los  Derechos  Humanos  ante  el  Sistema  Interamericano  e</w:t>
        <w:br/>
        <w:t xml:space="preserve">         Internacional, su traslado a un centro de  detención  distinto  al</w:t>
        <w:br/>
        <w:t xml:space="preserve">         Control  de  Aprehendidos   de   la   DISIP[218].   Sobre   dichas</w:t>
        <w:br/>
        <w:t xml:space="preserve">         solicitudes, consta en el expediente únicamente respuestas del  13</w:t>
        <w:br/>
        <w:t xml:space="preserve">         de julio de 2005[219] y 17 de febrero de 2010[220],  mediante  las</w:t>
        <w:br/>
        <w:t xml:space="preserve">         cuales el Juez de la causa las declaró improcedentes.</w:t>
        <w:br/>
        <w:br/>
        <w:br/>
        <w:t>VI</w:t>
        <w:br/>
        <w:t>EXCEPCIÓN PRELIMINAR DE FALTA DE AGOTAMIENTO</w:t>
        <w:br/>
        <w:t>DE LOS RECURSOS INTERNOS</w:t>
        <w:br/>
        <w:br/>
        <w:br/>
        <w:t xml:space="preserve">      A)    Argumentos de las partes y de la Comisión Interamericana</w:t>
        <w:br/>
        <w:br/>
        <w:t>Argumentos del Estado</w:t>
        <w:br/>
        <w:br/>
        <w:t xml:space="preserve">    109.  El  Estado  interpuso  la  excepción  preliminar  de   falta   de</w:t>
        <w:br/>
        <w:t xml:space="preserve">         agotamiento de los recursos internos. En particular,  sostuvo  que</w:t>
        <w:br/>
        <w:t xml:space="preserve">         el señor Raúl José Díaz Peña "no interpuso, ejerció  y  menos  aún</w:t>
        <w:br/>
        <w:t xml:space="preserve">         agotó   los   recursos   ordinarios”   establecidos   de    manera</w:t>
        <w:br/>
        <w:t xml:space="preserve">         constitucional  y  legal  en  el  ordenamiento  jurídico   interno</w:t>
        <w:br/>
        <w:t xml:space="preserve">         venezolano y que,  de  haberlos  interpuesto  oportunamente  y  no</w:t>
        <w:br/>
        <w:t xml:space="preserve">         renunciar a ellos, le hubieren permitido  corregir  los  presuntos</w:t>
        <w:br/>
        <w:t xml:space="preserve">         vicios existentes en el proceso  penal  incoado  en  su  contra  y</w:t>
        <w:br/>
        <w:t xml:space="preserve">         denunciados ante la Corte. En esta línea, el Estado se  refirió  a</w:t>
        <w:br/>
        <w:t xml:space="preserve">         la existencia de los siguientes recursos: i) el recurso  ordinario</w:t>
        <w:br/>
        <w:t xml:space="preserve">         de apelación, ii) el  recurso  de  revisión  y  iii)  la  revisión</w:t>
        <w:br/>
        <w:t xml:space="preserve">         constitucional. Sostuvo, además, que  el  sistema  procesal  penal</w:t>
        <w:br/>
        <w:t xml:space="preserve">         venezolano consagra una etapa  llamada  “De  la  Ejecución  de  la</w:t>
        <w:br/>
        <w:t xml:space="preserve">         Sentencia”, y que el artículo 478  del  Código  Orgánico  Procesal</w:t>
        <w:br/>
        <w:t xml:space="preserve">         Penal revelaría con claridad que el condenado tiene un conjunto de</w:t>
        <w:br/>
        <w:t xml:space="preserve">         derechos y facultades vinculadas con la ejecución de la pena,  sin</w:t>
        <w:br/>
        <w:t xml:space="preserve">         embargo, no le impide ejercer otras acciones o recursos que tienen</w:t>
        <w:br/>
        <w:t xml:space="preserve">         el objetivo de salvaguardar sus derechos  presuntamente  violados.</w:t>
        <w:br/>
        <w:t xml:space="preserve">         Al respecto, indicó que  “el  peticionario  o  sus  representantes</w:t>
        <w:br/>
        <w:t xml:space="preserve">         debieron señalar expresamente, ante la  Comisión,  cu[á]l  de  los</w:t>
        <w:br/>
        <w:t xml:space="preserve">         supuestos establecidos en el artículo 46[.2.b)] de  la  Convención</w:t>
        <w:br/>
        <w:t xml:space="preserve">         Americana […] fue la base del no agotamiento de los recursos de la</w:t>
        <w:br/>
        <w:t xml:space="preserve">         jurisdicción interna”, pues estaban  en  la  obligación  legal  de</w:t>
        <w:br/>
        <w:t xml:space="preserve">         indicar por qué el peticionario no tuvo acceso a dichos recursos o</w:t>
        <w:br/>
        <w:t xml:space="preserve">         si fue impedido de agotarlos. Además, el Estado señaló que  en  la</w:t>
        <w:br/>
        <w:t xml:space="preserve">         propia denuncia interpuesta ante la Comisión refiere  expresamente</w:t>
        <w:br/>
        <w:t xml:space="preserve">         que  “la  familia  y  su  defensa  hasta  ahora  han  decidido  no</w:t>
        <w:br/>
        <w:t xml:space="preserve">         interponer recurso alguno, a los fines de acelerar los  beneficios</w:t>
        <w:br/>
        <w:t xml:space="preserve">         de que puede ser objeto […] y de esta  manera  estar  en  Libertad</w:t>
        <w:br/>
        <w:t xml:space="preserve">         Condicional para poder acceder a los médicos  necesarios  para  su</w:t>
        <w:br/>
        <w:t xml:space="preserve">         operación  y  pronta  recuperación”.   Según   el   Estado,   esta</w:t>
        <w:br/>
        <w:t xml:space="preserve">         declaración debió ser analizada por la Comisión pues el fundamento</w:t>
        <w:br/>
        <w:t xml:space="preserve">         de la no interposición del recurso se habría debido a  situaciones</w:t>
        <w:br/>
        <w:t xml:space="preserve">         subjetivas  del  peticionario,  mas   no   por   interferencia   u</w:t>
        <w:br/>
        <w:t xml:space="preserve">         obstrucción del Estado.</w:t>
        <w:br/>
        <w:br/>
        <w:t xml:space="preserve">    110. De igual modo, el Estado se  refirió  al  carácter  subsidiario  o</w:t>
        <w:br/>
        <w:t xml:space="preserve">         coadyuvante del sistema interamericano de protección y señaló  que</w:t>
        <w:br/>
        <w:t xml:space="preserve">         mediante escritos de 25 de agosto de 2006, 9 de enero, 3 de  mayo,</w:t>
        <w:br/>
        <w:t xml:space="preserve">         5 de agosto y el 8 de agosto 2007  habría  presentado  alegaciones</w:t>
        <w:br/>
        <w:t xml:space="preserve">         ante la Comisión respecto a que el criterio que ella ha  sostenido</w:t>
        <w:br/>
        <w:t xml:space="preserve">         -según el cual el previo  agotamiento  de  los  recursos  internos</w:t>
        <w:br/>
        <w:t xml:space="preserve">         constituiría un medio de defensa del  Estado  renunciable  incluso</w:t>
        <w:br/>
        <w:t xml:space="preserve">         tácitamente-  “resultaría  injustificable,  porque  ningún  Estado</w:t>
        <w:br/>
        <w:t xml:space="preserve">         puede renunciar tácitamente a  sus  derechos”,  y  “contradice  el</w:t>
        <w:br/>
        <w:t xml:space="preserve">         espíritu, propósito y razón  de  la  Convención  [Americana]”.  El</w:t>
        <w:br/>
        <w:t xml:space="preserve">         Estado señaló que la Comisión “tiene el compromiso y la obligación</w:t>
        <w:br/>
        <w:t xml:space="preserve">         de  verificar  el  cumplimiento  de  todos   los   requisitos   de</w:t>
        <w:br/>
        <w:t xml:space="preserve">         procedencia, […] antes de dar trámite o considerar una  petición”,</w:t>
        <w:br/>
        <w:t xml:space="preserve">         en los términos de los artículos 27 y  28  de  su  Reglamento.  En</w:t>
        <w:br/>
        <w:t xml:space="preserve">         cuanto al plazo para la presentación de las peticiones establecido</w:t>
        <w:br/>
        <w:t xml:space="preserve">         en el artículo 46.1.b), el Estado sostuvo que  “la  Comisión  debe</w:t>
        <w:br/>
        <w:t xml:space="preserve">         exigir a  los  peticionarios  el  cumplimiento  del  [a]gotamiento</w:t>
        <w:br/>
        <w:t xml:space="preserve">         [p]revio de los [r]ecursos  [i]nternos,  para  que  […]  se  pueda</w:t>
        <w:br/>
        <w:t xml:space="preserve">         cumplir cabalmente con  el  lapso  perentorio  establecido  en  el</w:t>
        <w:br/>
        <w:t xml:space="preserve">         artículo 32.1 de [su] Reglamento”, pues actuar en contravención  a</w:t>
        <w:br/>
        <w:t xml:space="preserve">         dicha norma vulneraría de manera flagrante  la  intención  de  los</w:t>
        <w:br/>
        <w:t xml:space="preserve">         Estados al suscribir la Convención Americana.  El  Estado  observó</w:t>
        <w:br/>
        <w:t xml:space="preserve">         que la petición ante la Comisión se presentó el 12 de  octubre  de</w:t>
        <w:br/>
        <w:t xml:space="preserve">         2005,  y  “que  hasta  esa  fecha  los  Tribunales   [v]enezolanos</w:t>
        <w:br/>
        <w:t xml:space="preserve">         continuaban aún conociendo del proceso seguido contra  [Raúl  José</w:t>
        <w:br/>
        <w:t xml:space="preserve">         Díaz Peña], lo  cual  evidencia[ría]  el  no  agotamiento  de  los</w:t>
        <w:br/>
        <w:t xml:space="preserve">         [r]ecursos internos y  por  ende  la  no  admisibilidad  de  dicha</w:t>
        <w:br/>
        <w:t xml:space="preserve">         petición”. En razón de lo anterior, el Estado solicitó a la  Corte</w:t>
        <w:br/>
        <w:t xml:space="preserve">         ordene su oposición a la actuación de la Comisión,  “en  cuanto  a</w:t>
        <w:br/>
        <w:t xml:space="preserve">         que no debe  admitir  ningún  caso,  donde  se  evidencie  que  el</w:t>
        <w:br/>
        <w:t xml:space="preserve">         [p]eticionario no ha agotado los recursos internos”.</w:t>
        <w:br/>
        <w:br/>
        <w:t>Argumentos de la Comisión</w:t>
        <w:br/>
        <w:br/>
        <w:t xml:space="preserve">    111.  En  respuesta,  la  Comisión  alegó  la  extemporaneidad  de   la</w:t>
        <w:br/>
        <w:t xml:space="preserve">         interposición de dicha excepción y solicitó  a  la  Corte  que  la</w:t>
        <w:br/>
        <w:t xml:space="preserve">         declarase  improcedente  en  tanto  que  los  argumentos  que   la</w:t>
        <w:br/>
        <w:t xml:space="preserve">         sustentarían no habían  sido  presentados  oportunamente.  Sostuvo</w:t>
        <w:br/>
        <w:t xml:space="preserve">         que, si bien es cierto que en la etapa de  admisibilidad  ante  la</w:t>
        <w:br/>
        <w:t xml:space="preserve">         Comisión el Estado había  argumentado  que  el  proceso  penal  se</w:t>
        <w:br/>
        <w:t xml:space="preserve">         encontraba en curso y que los recursos  internos  no  habían  sido</w:t>
        <w:br/>
        <w:t xml:space="preserve">         agotados, dicho argumento habría sido genérico y sin indicación de</w:t>
        <w:br/>
        <w:t xml:space="preserve">         ninguno de los recursos planteados. Por ende, correspondería a  la</w:t>
        <w:br/>
        <w:t xml:space="preserve">         Corte declarar improcedente la excepción preliminar  debido  a  su</w:t>
        <w:br/>
        <w:t xml:space="preserve">         falta de especificidad en el momento  procesal  oportuno.  Además,</w:t>
        <w:br/>
        <w:t xml:space="preserve">         advirtió que los argumentos formulados por el Estado en su escrito</w:t>
        <w:br/>
        <w:t xml:space="preserve">         de contestación ante la Corte de 24 de  mayo  de  2011,  “[habrían</w:t>
        <w:br/>
        <w:t xml:space="preserve">         sido]  incluidos  en  términos  casi  idénticos”  en  un   escrito</w:t>
        <w:br/>
        <w:t xml:space="preserve">         presentado ante la Comisión  el  12  de  noviembre  de  2009,  con</w:t>
        <w:br/>
        <w:t xml:space="preserve">         posterioridad a la etapa de admisibilidad.  Sin  perjuicio  de  lo</w:t>
        <w:br/>
        <w:t xml:space="preserve">         anterior, la Comisión también alegó la improcedencia sustancial de</w:t>
        <w:br/>
        <w:t xml:space="preserve">         los argumentos  presentados  por  el  Estado  sobre  la  excepción</w:t>
        <w:br/>
        <w:t xml:space="preserve">         preliminar y señaló que no serían consistentes con el  objeto  del</w:t>
        <w:br/>
        <w:t xml:space="preserve">         caso delimitado por la Comisión desde el informe de admisibilidad,</w:t>
        <w:br/>
        <w:t xml:space="preserve">         dado que dicha excepción preliminar se referiría al agotamiento de</w:t>
        <w:br/>
        <w:t xml:space="preserve">         los recursos internos “sobre  alegatos  que  ni  siquiera  [habían</w:t>
        <w:br/>
        <w:t xml:space="preserve">         sido] admitidos por la Comisión y  que  no  fueron  objeto  de  un</w:t>
        <w:br/>
        <w:t xml:space="preserve">         pronunciamiento en la etapa de fondo”, por lo que sería  “evidente</w:t>
        <w:br/>
        <w:t xml:space="preserve">         su improcedencia”.</w:t>
        <w:br/>
        <w:br/>
        <w:t xml:space="preserve">    112. Al respecto, la Comisión indicó que desde que recibió la  petición</w:t>
        <w:br/>
        <w:t xml:space="preserve">         inicial había identificado los siguientes tres grupos  de  hechos:</w:t>
        <w:br/>
        <w:t xml:space="preserve">         a) los relativos a la detención preventiva del señor Díaz  Peña  y</w:t>
        <w:br/>
        <w:t xml:space="preserve">         la duración del proceso, b)  los  relacionados  con  un  grupo  de</w:t>
        <w:br/>
        <w:t xml:space="preserve">         irregularidades en el proceso penal, y c) los relacionados con las</w:t>
        <w:br/>
        <w:t xml:space="preserve">         condiciones de detención y la falta de atención médica.  Según  la</w:t>
        <w:br/>
        <w:t xml:space="preserve">         Comisión, dichos hechos tendrían  distinta  naturaleza  y  por  su</w:t>
        <w:br/>
        <w:t xml:space="preserve">         práctica permanente se había analizado el requisito de agotamiento</w:t>
        <w:br/>
        <w:t xml:space="preserve">         de recursos internos de manera separada, de forma tal que  declaró</w:t>
        <w:br/>
        <w:t xml:space="preserve">         admisible el primer y  tercer  grupos  de  hechos,  es  decir,  la</w:t>
        <w:br/>
        <w:t xml:space="preserve">         detención preventiva, la duración  del  proceso  y  los  temas  de</w:t>
        <w:br/>
        <w:t xml:space="preserve">         integridad personal, por considerar que el señor Díaz  Peña  agotó</w:t>
        <w:br/>
        <w:t xml:space="preserve">         múltiples recursos internos, respecto de los cuales se refirió con</w:t>
        <w:br/>
        <w:t xml:space="preserve">         detalle,  así  como  intentó   diversas   diligencias   ante   las</w:t>
        <w:br/>
        <w:t xml:space="preserve">         autoridades  internas.  Sobre  los  hechos  relativos  a   algunas</w:t>
        <w:br/>
        <w:t xml:space="preserve">         irregularidades  del   debido   proceso,   la   Comisión   declaró</w:t>
        <w:br/>
        <w:t xml:space="preserve">         inadmisible la petición precisamente porque Raúl  José  Díaz  Peña</w:t>
        <w:br/>
        <w:t xml:space="preserve">         “renunció a presentar el recurso de apelación contra la  condena”.</w:t>
        <w:br/>
        <w:t xml:space="preserve">         Así pues, “debido a que a través  de  dicho  recurso  se  hubieran</w:t>
        <w:br/>
        <w:t xml:space="preserve">         podido subsanar algunas de las  supuestas  violaciones  al  debido</w:t>
        <w:br/>
        <w:t xml:space="preserve">         proceso, la Comisión consideró que no  estaba  satisfecho  en  ese</w:t>
        <w:br/>
        <w:t xml:space="preserve">         momento el requisito de agotamiento de los recursos  internos”  y,</w:t>
        <w:br/>
        <w:t xml:space="preserve">         en consecuencia, “el análisis de fondo no incorporó los argumentos</w:t>
        <w:br/>
        <w:t xml:space="preserve">         relativos a las irregularidades en el proceso penal, por  ejemplo,</w:t>
        <w:br/>
        <w:t xml:space="preserve">         en el extremo relativo a la  ilegalidad  de  la  obtención  de  la</w:t>
        <w:br/>
        <w:t xml:space="preserve">         prueba”.</w:t>
        <w:br/>
        <w:br/>
        <w:t>Argumentos de la representante</w:t>
        <w:br/>
        <w:br/>
        <w:t xml:space="preserve">    113.  Por  su  parte,  la  representante  se  acogió  a  los   alegatos</w:t>
        <w:br/>
        <w:t xml:space="preserve">         presentados por la Comisión, y solicitó  que  la  Corte  declarara</w:t>
        <w:br/>
        <w:t xml:space="preserve">         improcedentes  los  alegatos  del  Estado   sobre   la   excepción</w:t>
        <w:br/>
        <w:t xml:space="preserve">         preliminar, y que se continuara conociendo  plenamente  del  caso.</w:t>
        <w:br/>
        <w:t xml:space="preserve">         Específicamente, la representante manifestó que al momento  de  la</w:t>
        <w:br/>
        <w:t xml:space="preserve">         presentación de la petición ante la Comisión no existía  sentencia</w:t>
        <w:br/>
        <w:t xml:space="preserve">         condenatoria contra Raúl Díaz Peña y que para esa época se trataba</w:t>
        <w:br/>
        <w:t xml:space="preserve">         de tutelar los derechos a la presunción de inocencia, a no  sufrir</w:t>
        <w:br/>
        <w:t xml:space="preserve">         una privación ilegítima de libertad, a ser juzgado en  libertad  y</w:t>
        <w:br/>
        <w:t xml:space="preserve">         al debido proceso, especialmente  en  el  cumplimiento  del  plazo</w:t>
        <w:br/>
        <w:t xml:space="preserve">         razonable, a cuyo respecto alegó que las violaciones “ya se habían</w:t>
        <w:br/>
        <w:t xml:space="preserve">         consumado y se fueron sustanciando conforme se iban  desarrollando</w:t>
        <w:br/>
        <w:t xml:space="preserve">         los hechos en el proceso”. La representante expresó que  el  señor</w:t>
        <w:br/>
        <w:t xml:space="preserve">         Díaz Peña sí había agotado todos los recursos que el  ordenamiento</w:t>
        <w:br/>
        <w:t xml:space="preserve">         jurídico venezolano dispondría para la revisión jurisdiccional  de</w:t>
        <w:br/>
        <w:t xml:space="preserve">         la detención preventiva, ejerciendo como último recurso una acción</w:t>
        <w:br/>
        <w:t xml:space="preserve">         de amparo constitucional[221]. Respecto  al  recurso  de  revisión</w:t>
        <w:br/>
        <w:t xml:space="preserve">         establecido en el artículo 470 del Código Orgánico Procesal Penal,</w:t>
        <w:br/>
        <w:t xml:space="preserve">         la representante señaló que sólo procede contra sentencias  firmes</w:t>
        <w:br/>
        <w:t xml:space="preserve">         condenatorias, lo que no sería el caso de la presunta víctima. Por</w:t>
        <w:br/>
        <w:t xml:space="preserve">         otro lado, señaló que las razones que motivaron a Raúl Díaz Peña a</w:t>
        <w:br/>
        <w:t xml:space="preserve">         no ejercer los recursos del ordenamiento jurídico interno frente a</w:t>
        <w:br/>
        <w:t xml:space="preserve">         la  sentencia   condenatoria   “obedece[ría]   al   incumplimiento</w:t>
        <w:br/>
        <w:t xml:space="preserve">         constante y sistemático por parte del Poder Judicial venezolano de</w:t>
        <w:br/>
        <w:t xml:space="preserve">         los lapsos establecidos en el Código Orgánico Procesal Penal  para</w:t>
        <w:br/>
        <w:t xml:space="preserve">         su juzgamiento y resolución de las incidencias procesales”.</w:t>
        <w:br/>
        <w:br/>
        <w:br/>
        <w:t xml:space="preserve">      B)    Consideraciones de la Corte</w:t>
        <w:br/>
        <w:br/>
        <w:t xml:space="preserve">    114. En primer lugar, la Corte nota que en los argumentos expuestos  el</w:t>
        <w:br/>
        <w:t xml:space="preserve">         Estado pretende que la Corte modifique su jurisprudencia constante</w:t>
        <w:br/>
        <w:t xml:space="preserve">         en la cual se afirma que si la excepción de no agotamiento de  los</w:t>
        <w:br/>
        <w:t xml:space="preserve">         recursos internos no es interpuesta oportunamente, se  ha  perdido</w:t>
        <w:br/>
        <w:t xml:space="preserve">         la posibilidad de hacerlo. Al respecto, la Corte reitera, tal como</w:t>
        <w:br/>
        <w:t xml:space="preserve">         lo ha hecho en los casos Reverón Trujillo, Usón Ramírez y  Chocrón</w:t>
        <w:br/>
        <w:t xml:space="preserve">         Chocrón[222], que aunque la supervisión de la Corte Interamericana</w:t>
        <w:br/>
        <w:t xml:space="preserve">         tiene un carácter subsidiario, coadyuvante y  complementario[223],</w:t>
        <w:br/>
        <w:t xml:space="preserve">         la propia Convención dispone en su artículo 46.1.a) que  la  regla</w:t>
        <w:br/>
        <w:t xml:space="preserve">         de  agotamiento  de  los  recursos  internos  debe   interpretarse</w:t>
        <w:br/>
        <w:t xml:space="preserve">         conforme a los principios del Derecho  Internacional  generalmente</w:t>
        <w:br/>
        <w:t xml:space="preserve">         reconocidos, entre los cuales se encuentra aquél que consagra  que</w:t>
        <w:br/>
        <w:t xml:space="preserve">         el uso de esta regla es una defensa disponible para el  Estado  y,</w:t>
        <w:br/>
        <w:t xml:space="preserve">         por tanto, deberá verificarse el momento procesal  en  el  que  la</w:t>
        <w:br/>
        <w:t xml:space="preserve">         excepción ha sido planteada. De no presentarse en  el  trámite  de</w:t>
        <w:br/>
        <w:t xml:space="preserve">         admisibilidad  ante  la  Comisión,  el  Estado   ha   perdido   la</w:t>
        <w:br/>
        <w:t xml:space="preserve">         posibilidad de hacer uso de ese medio de defensa ante la Corte. Lo</w:t>
        <w:br/>
        <w:t xml:space="preserve">         anterior ha sido reconocido no sólo por esta Corte[224]  sino  por</w:t>
        <w:br/>
        <w:t xml:space="preserve">         el Tribunal Europeo de Derechos Humanos[225]. En consecuencia,  la</w:t>
        <w:br/>
        <w:t xml:space="preserve">         Corte reitera que  la  interpretación  que  ha  dado  al  artículo</w:t>
        <w:br/>
        <w:t xml:space="preserve">         46.1.a) de la Convención por más de 20 años  está  en  conformidad</w:t>
        <w:br/>
        <w:t xml:space="preserve">         con el Derecho Internacional.</w:t>
        <w:br/>
        <w:br/>
        <w:t xml:space="preserve">    115. Por otra parte, es pertinente recordar que, cuando se  alega  como</w:t>
        <w:br/>
        <w:t xml:space="preserve">         excepción preliminar un  cuestionamiento  a  la  actuación  de  la</w:t>
        <w:br/>
        <w:t xml:space="preserve">         Comisión en relación con el procedimiento seguido  ante  ésta,  la</w:t>
        <w:br/>
        <w:t xml:space="preserve">         Corte ha sostenido que la Comisión Interamericana tiene  autonomía</w:t>
        <w:br/>
        <w:t xml:space="preserve">         e independencia en el  ejercicio  de  su  mandato  conforme  a  lo</w:t>
        <w:br/>
        <w:t xml:space="preserve">         establecido por la Convención Americana y, particularmente, en  el</w:t>
        <w:br/>
        <w:t xml:space="preserve">         ejercicio de las funciones que le  competen  en  el  procedimiento</w:t>
        <w:br/>
        <w:t xml:space="preserve">         relativo al trámite de peticiones individuales dispuesto  por  los</w:t>
        <w:br/>
        <w:t xml:space="preserve">         artículos 44 a 51 de la Convención[226]. A su vez, en asuntos  que</w:t>
        <w:br/>
        <w:t xml:space="preserve">         estén bajo su  conocimiento,  la  Corte  tiene  la  atribución  de</w:t>
        <w:br/>
        <w:t xml:space="preserve">         efectuar  un  control  de  legalidad  de  las  actuaciones  de  la</w:t>
        <w:br/>
        <w:t xml:space="preserve">         Comisión[227],  lo  que  no  supone  necesariamente   revisar   el</w:t>
        <w:br/>
        <w:t xml:space="preserve">         procedimiento que se llevó a cabo ante ésta[228], salvo en caso de</w:t>
        <w:br/>
        <w:t xml:space="preserve">         que exista un error grave que vulnere el derecho de defensa de las</w:t>
        <w:br/>
        <w:t xml:space="preserve">         partes[229]. Por último, la parte que afirma que una actuación  de</w:t>
        <w:br/>
        <w:t xml:space="preserve">         la Comisión durante el procedimiento ante la misma ha sido llevada</w:t>
        <w:br/>
        <w:t xml:space="preserve">         de manera irregular afectando su derecho de defensa debe demostrar</w:t>
        <w:br/>
        <w:t xml:space="preserve">         efectivamente tal perjuicio[230].  A  este  respecto,  no  resulta</w:t>
        <w:br/>
        <w:t xml:space="preserve">         suficiente una queja o discrepancia de criterios en  relación  con</w:t>
        <w:br/>
        <w:t xml:space="preserve">         lo actuado por la Comisión Interamericana[231].</w:t>
        <w:br/>
        <w:br/>
        <w:t xml:space="preserve">    116. La Corte evaluará  a  continuación  si  en  el  presente  caso  se</w:t>
        <w:br/>
        <w:t xml:space="preserve">         verifican los presupuestos formales y materiales para que  proceda</w:t>
        <w:br/>
        <w:t xml:space="preserve">         una excepción preliminar de falta de agotamiento de  los  recursos</w:t>
        <w:br/>
        <w:t xml:space="preserve">         internos[232]. Para ello comenzará haciendo una reseña cronológica</w:t>
        <w:br/>
        <w:t xml:space="preserve">         de los hechos pertinentes.</w:t>
        <w:br/>
        <w:br/>
        <w:t xml:space="preserve">    117. En primer lugar, la Corte nota que en la petición inicial de fecha</w:t>
        <w:br/>
        <w:t xml:space="preserve">         12 de octubre de 2005[233] no se alegó que se hubieran agotado los</w:t>
        <w:br/>
        <w:t xml:space="preserve">         recursos  internos,  sino  que  la  peticionaria   se   limitó   a</w:t>
        <w:br/>
        <w:t xml:space="preserve">         transcribir el artículo 46 de la Convención Americana y a formular</w:t>
        <w:br/>
        <w:t xml:space="preserve">         las  dos  afirmaciones  siguientes,  una  de  ellas  antes  de  la</w:t>
        <w:br/>
        <w:t xml:space="preserve">         transcripción de dicha norma y la otra después:</w:t>
        <w:br/>
        <w:br/>
        <w:t xml:space="preserve">      “Debido a la situación  jurídica  del  ciudadano  Raúl  Díaz  Peña  en</w:t>
        <w:br/>
        <w:t xml:space="preserve">      Venezuela en  el  presente  caso,  se  cumple  con  la  excepción  del</w:t>
        <w:br/>
        <w:t xml:space="preserve">      agotamiento de los recursos internos del artículo 46”[, y]</w:t>
        <w:br/>
        <w:br/>
        <w:t xml:space="preserve">      […]</w:t>
        <w:br/>
        <w:br/>
        <w:t xml:space="preserve">      “El ciudadano D[í]az Peña est[á]  indefenso  ante  los  Tribunales  de</w:t>
        <w:br/>
        <w:t xml:space="preserve">      Venezuela, debido a la influencia de parte del Poder Legislativo y del</w:t>
        <w:br/>
        <w:t xml:space="preserve">      Poder Ejecutivo.  A  consecuencia  de  la  indefensión,  se  ha  visto</w:t>
        <w:br/>
        <w:t xml:space="preserve">      obligado a buscar protección de la […] Comisión”.</w:t>
        <w:br/>
        <w:br/>
        <w:t xml:space="preserve">    118. Cuando se le remitió copia de la petición, el Estado, mediante  un</w:t>
        <w:br/>
        <w:t xml:space="preserve">         escrito de 3 de mayo de 2007,  presentó  sus  observaciones  a  la</w:t>
        <w:br/>
        <w:t xml:space="preserve">         petición, en las cuales se refirió al  proceso  penal  seguido  en</w:t>
        <w:br/>
        <w:t xml:space="preserve">         contra del señor Díaz Peña,  rechazó  en  todos  sus  términos  lo</w:t>
        <w:br/>
        <w:t xml:space="preserve">         expuesto en el escrito de petición y sostuvo que “el presente caso</w:t>
        <w:br/>
        <w:t xml:space="preserve">         no cumpl[ía] con los requisitos necesarios para ser admitido  ante</w:t>
        <w:br/>
        <w:t xml:space="preserve">         la Comisión, ya que [era]  un  proceso  abierto  que  se  esta[ba]</w:t>
        <w:br/>
        <w:t xml:space="preserve">         llevando a cabo ante los organismos  competentes  del  Estado,  en</w:t>
        <w:br/>
        <w:t xml:space="preserve">         donde se ha[bría] garantizado en todo momento los derechos humanos</w:t>
        <w:br/>
        <w:t xml:space="preserve">         del [señor] Díaz, además que no se ha[bían] agotado  los  recursos</w:t>
        <w:br/>
        <w:t xml:space="preserve">         internos   existentes”[234].   Dichas    manifestaciones    fueron</w:t>
        <w:br/>
        <w:t xml:space="preserve">         reiteradas por Venezuela mediante escritos de 5 y 8 de  agosto  de</w:t>
        <w:br/>
        <w:t xml:space="preserve">         2007[235]. En este último escrito, presentado en el marco  de  las</w:t>
        <w:br/>
        <w:t xml:space="preserve">         medidas cautelares adoptadas por la Comisión, el Estado se refirió</w:t>
        <w:br/>
        <w:t xml:space="preserve">         específicamente al artículo 46.1.a) de la Convención Americana.</w:t>
        <w:br/>
        <w:br/>
        <w:t xml:space="preserve">    119. En su informe de admisibilidad de 20 de  marzo  de  2009[236],  la</w:t>
        <w:br/>
        <w:t xml:space="preserve">         Comisión:</w:t>
        <w:br/>
        <w:br/>
        <w:t xml:space="preserve">        a) No se pronunció sobre la alegación de  la  peticionaria  de  que</w:t>
        <w:br/>
        <w:t xml:space="preserve">           eran aplicables las excepciones al requisito de  agotamiento  de</w:t>
        <w:br/>
        <w:t xml:space="preserve">           los recursos internos.</w:t>
        <w:br/>
        <w:br/>
        <w:t xml:space="preserve">        b) No indicó que la  alegación  del  Estado  fuese  extemporánea  o</w:t>
        <w:br/>
        <w:t xml:space="preserve">           careciese de la debida especificidad en cuanto a  la  indicación</w:t>
        <w:br/>
        <w:t xml:space="preserve">           de los recursos  existentes,  sino  que  entró  a  analizar  los</w:t>
        <w:br/>
        <w:t xml:space="preserve">           argumentos en que se fundaba.</w:t>
        <w:br/>
        <w:br/>
        <w:t xml:space="preserve">        c) En lo tocante al agotamiento de los recursos internos,  entendió</w:t>
        <w:br/>
        <w:t xml:space="preserve">           que se habían agotado debidamente el 11 de mayo de 2007,  cuando</w:t>
        <w:br/>
        <w:t xml:space="preserve">           la Sala Constitucional del Tribunal Supremo de Justicia confirmó</w:t>
        <w:br/>
        <w:t xml:space="preserve">           la  inadmisibilidad  del  recurso   de   amparo   constitucional</w:t>
        <w:br/>
        <w:t xml:space="preserve">           interpuesto el 14 de agosto de 2006 contra la denegación  de  la</w:t>
        <w:br/>
        <w:t xml:space="preserve">           solicitud de revisión de la medida de detención presentada el 24</w:t>
        <w:br/>
        <w:t xml:space="preserve">           de marzo de 2006 (supra párrs. 82 a 85).</w:t>
        <w:br/>
        <w:br/>
        <w:t xml:space="preserve">        d) En lo tocante al plazo,  concluyó  que,  en  vista  de  que  “la</w:t>
        <w:br/>
        <w:t xml:space="preserve">           decisión del recurso de amparo que agotó los  recursos  internos</w:t>
        <w:br/>
        <w:t xml:space="preserve">           [había sido] declarada inadmisible en segunda instancia el 11 de</w:t>
        <w:br/>
        <w:t xml:space="preserve">           mayo de 2007”, la petición había sido  presentada  oportunamente</w:t>
        <w:br/>
        <w:t xml:space="preserve">           el 12 de octubre de 2005.</w:t>
        <w:br/>
        <w:br/>
        <w:t xml:space="preserve">        e) En consecuencia, la Comisión consideró que  los  requisitos  del</w:t>
        <w:br/>
        <w:t xml:space="preserve">           artículo 46.1.a)  de  la  Convención  Americana  se  encontraban</w:t>
        <w:br/>
        <w:t xml:space="preserve">           satisfechos  en  relación  con  los  alegatos  referidos  a   la</w:t>
        <w:br/>
        <w:t xml:space="preserve">           detención  preventiva  y  las  condiciones  de  detención,   con</w:t>
        <w:br/>
        <w:t xml:space="preserve">           respecto a la presunta violación de los artículos 5, 7, 8  y  25</w:t>
        <w:br/>
        <w:t xml:space="preserve">           de la Convención.</w:t>
        <w:br/>
        <w:br/>
        <w:t xml:space="preserve">        f) En cambio, en cuanto a las presuntas irregularidades del proceso</w:t>
        <w:br/>
        <w:t xml:space="preserve">           penal, la renuncia a apelar  la  sentencia  condenatoria  (supra</w:t>
        <w:br/>
        <w:t xml:space="preserve">           párr. 88) determinó que la Comisión considerara que  para  estos</w:t>
        <w:br/>
        <w:t xml:space="preserve">           hechos los recursos internos no habían sido agotados y que  ante</w:t>
        <w:br/>
        <w:t xml:space="preserve">           el incumplimiento  del  requisito  no  cabrían  las  excepciones</w:t>
        <w:br/>
        <w:t xml:space="preserve">           previstas en el artículo 46.2 de la Convención Americana.</w:t>
        <w:br/>
        <w:br/>
        <w:t xml:space="preserve">    120. El 12 de  noviembre  de  2009,  en  el  escrito  de  observaciones</w:t>
        <w:br/>
        <w:t xml:space="preserve">         presentado en el trámite de fondo del caso ante la Comisión y  con</w:t>
        <w:br/>
        <w:t xml:space="preserve">         posterioridad al informe de admisibilidad No. 23/09 de 20 de marzo</w:t>
        <w:br/>
        <w:t xml:space="preserve">         de 2009,  el  Estado  se  refirió  a  la  existencia  del  recurso</w:t>
        <w:br/>
        <w:t xml:space="preserve">         ordinario de apelación, del recurso de revisión y de  la  revisión</w:t>
        <w:br/>
        <w:t xml:space="preserve">         constitucional, así como a las posibilidades de protección de  los</w:t>
        <w:br/>
        <w:t xml:space="preserve">         derechos del señor Díaz Peña en la eventual etapa de ejecución  de</w:t>
        <w:br/>
        <w:t xml:space="preserve">         la   sentencia   consagrada   en   el   sistema   procesal   penal</w:t>
        <w:br/>
        <w:t xml:space="preserve">         venezolano[237].</w:t>
        <w:br/>
        <w:br/>
        <w:t xml:space="preserve">    121. Surge de lo expuesto que la  excepción  no  comprende  los  hechos</w:t>
        <w:br/>
        <w:t xml:space="preserve">         relacionados con  “un  grupo  de  irregularidades  en  el  proceso</w:t>
        <w:br/>
        <w:t xml:space="preserve">         penal”,  respecto  de  los  cuales  la  petición   fue   declarada</w:t>
        <w:br/>
        <w:t xml:space="preserve">         inadmisible y que, por lo tanto, no forman parte del marco fáctico</w:t>
        <w:br/>
        <w:t xml:space="preserve">         del presente caso (supra párrs. 41  y  46).  En  consecuencia,  el</w:t>
        <w:br/>
        <w:t xml:space="preserve">         análisis de la Corte se circunscribirá a los  “grupos  de  hechos”</w:t>
        <w:br/>
        <w:t xml:space="preserve">         respecto de los cuales la Comisión declaró admisible la  petición:</w:t>
        <w:br/>
        <w:t xml:space="preserve">         los relativos a “la detención preventiva del señor Díaz Peña y  la</w:t>
        <w:br/>
        <w:t xml:space="preserve">         duración del proceso” y los relacionados con “las  condiciones  de</w:t>
        <w:br/>
        <w:t xml:space="preserve">         detención y la falta de atención médica”. Con carácter previo,  se</w:t>
        <w:br/>
        <w:t xml:space="preserve">         examinará una objeción formal expuesta por la Comisión.</w:t>
        <w:br/>
        <w:br/>
        <w:t>Presunta falta de especificidad</w:t>
        <w:br/>
        <w:br/>
        <w:t xml:space="preserve">    122. La Comisión ha sostenido ante esta Corte que el alegato estatal de</w:t>
        <w:br/>
        <w:t xml:space="preserve">         no agotamiento de los recursos internos careció  de  especificidad</w:t>
        <w:br/>
        <w:t xml:space="preserve">         en el  momento  procesal  oportuno,  pues  había  tenido  carácter</w:t>
        <w:br/>
        <w:t xml:space="preserve">         genérico y no habría incluido una  indicación  específica  de  los</w:t>
        <w:br/>
        <w:t xml:space="preserve">         recursos existentes. La Corte  estima  que  ese  argumento  de  la</w:t>
        <w:br/>
        <w:t xml:space="preserve">         Comisión no puede ser acogido con carácter  general,  pues  en  el</w:t>
        <w:br/>
        <w:t xml:space="preserve">         momento en que el Estado alegó la  falta  de  agotamiento  de  los</w:t>
        <w:br/>
        <w:t xml:space="preserve">         recursos internos la Comisión no había formulado aún  la  división</w:t>
        <w:br/>
        <w:t xml:space="preserve">         del objeto de la petición en tres aspectos diferenciados. Como  ya</w:t>
        <w:br/>
        <w:t xml:space="preserve">         se indicó  (supra  párr.  39),  esa  división  fue  hecha  por  la</w:t>
        <w:br/>
        <w:t xml:space="preserve">         Comisión,  al  menos  en  forma  implícita,  en  el   informe   de</w:t>
        <w:br/>
        <w:t xml:space="preserve">         admisibilidad No. 23/09 de 20 de marzo de 2009. Hasta ese  momento</w:t>
        <w:br/>
        <w:t xml:space="preserve">         cabía considerar que se trataba de una denuncia de violaciones del</w:t>
        <w:br/>
        <w:t xml:space="preserve">         debido proceso en el marco de un juicio penal que estaba en  curso</w:t>
        <w:br/>
        <w:t xml:space="preserve">         y cuya duración no había excedido  del  plazo  razonable.  Por  lo</w:t>
        <w:br/>
        <w:t xml:space="preserve">         tanto, no se puede reprochar  al  Estado  que,  al  presentar  sus</w:t>
        <w:br/>
        <w:t xml:space="preserve">         observaciones a la petición, no haya hecho referencia específica a</w:t>
        <w:br/>
        <w:t xml:space="preserve">         los recursos que  cabrían,  con  la  importante  salvedad  que  se</w:t>
        <w:br/>
        <w:t xml:space="preserve">         indicará al analizar el aspecto  relativo  a  las  condiciones  de</w:t>
        <w:br/>
        <w:t xml:space="preserve">         reclusión y el deterioro de la salud del señor  Díaz  Peña  (infra</w:t>
        <w:br/>
        <w:t xml:space="preserve">         párrs. 126 y 127).</w:t>
        <w:br/>
        <w:br/>
        <w:t>Alegaciones relativas a la detención preventiva y la duración del proceso</w:t>
        <w:br/>
        <w:br/>
        <w:t xml:space="preserve">    123. La Comisión consideró que se habían agotado los recursos  internos</w:t>
        <w:br/>
        <w:t xml:space="preserve">         teniendo en cuenta que se habrían presentado diversos recursos  en</w:t>
        <w:br/>
        <w:t xml:space="preserve">         el período comprendido entre el 24 de marzo de 2006  y  el  11  de</w:t>
        <w:br/>
        <w:t xml:space="preserve">         mayo de 2007 (supra párr. 119.c). Se  refiere,  pues,  a  recursos</w:t>
        <w:br/>
        <w:t xml:space="preserve">         presentados en un período iniciado más de 5 meses  después  de  la</w:t>
        <w:br/>
        <w:t xml:space="preserve">         presentación de la petición inicial ante la Comisión y culminado 1</w:t>
        <w:br/>
        <w:t xml:space="preserve">         año y 7 meses después de dicha presentación.  La  Corte  considera</w:t>
        <w:br/>
        <w:t xml:space="preserve">         que, en tales  condiciones,  no  se  puede  entender  cumplido  el</w:t>
        <w:br/>
        <w:t xml:space="preserve">         requisito  de  previo  agotamiento  de   los   recursos   internos</w:t>
        <w:br/>
        <w:t xml:space="preserve">         establecido en el artículo 46.1.a) de la Convención Americana. Aún</w:t>
        <w:br/>
        <w:t xml:space="preserve">         más, la Corte observa que, cuando se dio traslado de  la  petición</w:t>
        <w:br/>
        <w:t xml:space="preserve">         inicial al Estado el 23 de  febrero  de  2007,  aún  no  se  había</w:t>
        <w:br/>
        <w:t xml:space="preserve">         emitido la decisión de 11  de  mayo  de  2007,  que  supuestamente</w:t>
        <w:br/>
        <w:t xml:space="preserve">         habría agotado los recursos internos.</w:t>
        <w:br/>
        <w:br/>
        <w:t xml:space="preserve">    124. Tampoco podría considerarse que el  agotamiento  de  los  recursos</w:t>
        <w:br/>
        <w:t xml:space="preserve">         internos se haya operado mediante las solicitudes interpuestas por</w:t>
        <w:br/>
        <w:t xml:space="preserve">         la defensa del señor Díaz Peña dentro del proceso  penal  entonces</w:t>
        <w:br/>
        <w:t xml:space="preserve">         en curso (nulidad  por  incumplimiento  de  formas  y  condiciones</w:t>
        <w:br/>
        <w:t xml:space="preserve">         legales, nulidad de una  experticia  ofrecida  por  el  Ministerio</w:t>
        <w:br/>
        <w:t xml:space="preserve">         Público; solicitudes de revisión de la detención  preventiva).  En</w:t>
        <w:br/>
        <w:t xml:space="preserve">         efecto, el recurso adecuado a su respecto era la apelación  de  la</w:t>
        <w:br/>
        <w:t xml:space="preserve">         sentencia que se dictase al término del proceso (sin perjuicio  de</w:t>
        <w:br/>
        <w:t xml:space="preserve">         la posibilidad de impugnación por excesiva duración del proceso  o</w:t>
        <w:br/>
        <w:t xml:space="preserve">         de la prisión preventiva). Como ya se  ha  indicado  (supra  párr.</w:t>
        <w:br/>
        <w:t xml:space="preserve">         88), el señor Díaz Peña renunció expresamente a  interponer  dicho</w:t>
        <w:br/>
        <w:t xml:space="preserve">         recurso, y la Comisión Interamericana declaró  que  “los  alegatos</w:t>
        <w:br/>
        <w:t xml:space="preserve">         relativos a las irregularidades en el proceso penal  que  hubieran</w:t>
        <w:br/>
        <w:t xml:space="preserve">         podido subsanarse a través  de  la  impugnación  de  la  sentencia</w:t>
        <w:br/>
        <w:t xml:space="preserve">         condenatoria, resultaban inadmisibles” (supra párr. 42).</w:t>
        <w:br/>
        <w:br/>
        <w:t xml:space="preserve">    125. Por todo lo expuesto, se admite la excepción preliminar  de  falta</w:t>
        <w:br/>
        <w:t xml:space="preserve">         de agotamiento de los recursos internos interpuesta por el  Estado</w:t>
        <w:br/>
        <w:t xml:space="preserve">         en lo tocante a los hechos relativos a la detención preventiva del</w:t>
        <w:br/>
        <w:t xml:space="preserve">         señor Díaz Peña y la duración del proceso.</w:t>
        <w:br/>
        <w:br/>
        <w:t>Alegaciones relativas a las condiciones  de  reclusión  y  deterioro  de  la</w:t>
        <w:br/>
        <w:t>salud</w:t>
        <w:br/>
        <w:br/>
        <w:t xml:space="preserve">    126. La situación es diferente en  lo  tocante  a  las  condiciones  de</w:t>
        <w:br/>
        <w:t xml:space="preserve">         reclusión y al deterioro de la salud del señor Díaz  Peña  (a  los</w:t>
        <w:br/>
        <w:t xml:space="preserve">         que la Comisión aludió como “las condiciones  de  detención  y  la</w:t>
        <w:br/>
        <w:t xml:space="preserve">         falta de atención médica”) (supra párr. 112).  Las  alegaciones  a</w:t>
        <w:br/>
        <w:t xml:space="preserve">         ese respecto fueron formuladas en la petición inicial y, aunque la</w:t>
        <w:br/>
        <w:t xml:space="preserve">         Comisión aún no había explicitado la división  tripartita  de  los</w:t>
        <w:br/>
        <w:t xml:space="preserve">         diversos aspectos del caso, el Estado no podía ignorar que  a  ese</w:t>
        <w:br/>
        <w:t xml:space="preserve">         respecto  debía  hacer  referencia  a   recursos   específicos   y</w:t>
        <w:br/>
        <w:t xml:space="preserve">         oportunos. A pesar de ello, el Estado  no  señaló  específicamente</w:t>
        <w:br/>
        <w:t xml:space="preserve">         –ni en ese momento ni  con  posterioridad-  los  recursos  que  se</w:t>
        <w:br/>
        <w:t xml:space="preserve">         podrían haber planteado  para  obtener  la  mejora  de  las  malas</w:t>
        <w:br/>
        <w:t xml:space="preserve">         condiciones  de  detención  alegadas  e  impedir  el  consiguiente</w:t>
        <w:br/>
        <w:t xml:space="preserve">         deterioro de la salud del señor Díaz  Peña  que  se  alegaba.  Esa</w:t>
        <w:br/>
        <w:t xml:space="preserve">         omisión lleva a concluir que a ese respecto no  existían  recursos</w:t>
        <w:br/>
        <w:t xml:space="preserve">         que agotar. En  consecuencia,  corresponde  la  aplicación  de  la</w:t>
        <w:br/>
        <w:t xml:space="preserve">         excepción al requisito  de  previo  agotamiento  de  los  recursos</w:t>
        <w:br/>
        <w:t xml:space="preserve">         internos  enunciada  en  el  artículo  46.2.a)  de  la  Convención</w:t>
        <w:br/>
        <w:t xml:space="preserve">         Americana.</w:t>
        <w:br/>
        <w:br/>
        <w:t xml:space="preserve">    127. Por lo  tanto,  la  Corte  desestima  la  excepción  de  falta  de</w:t>
        <w:br/>
        <w:t xml:space="preserve">         agotamiento de los recursos internos interpuesta por el Estado, en</w:t>
        <w:br/>
        <w:t xml:space="preserve">         lo tocante a las condiciones de reclusión y  al  deterioro  de  la</w:t>
        <w:br/>
        <w:t xml:space="preserve">         salud del señor Díaz Peña.</w:t>
        <w:br/>
        <w:br/>
        <w:br/>
        <w:t>VII</w:t>
        <w:br/>
        <w:t>FONDO</w:t>
        <w:br/>
        <w:br/>
        <w:br/>
        <w:t>derecho a la integridad personal en relación con LAS obligaciOnES</w:t>
        <w:br/>
        <w:t>de respetar Y GARANTIZAR los derechos</w:t>
        <w:br/>
        <w:br/>
        <w:t xml:space="preserve">    128. En el presente capítulo se examinarán las alegaciones de violación</w:t>
        <w:br/>
        <w:t xml:space="preserve">         al  derecho  a  la  integridad  personal  en  relación   con   las</w:t>
        <w:br/>
        <w:t xml:space="preserve">         obligaciones de respetar y garantizar los derechos.</w:t>
        <w:br/>
        <w:br/>
        <w:br/>
        <w:t xml:space="preserve">      A)    Argumentos de la Comisión y de las partes</w:t>
        <w:br/>
        <w:br/>
        <w:t xml:space="preserve">    129. Los alegatos de la Comisión bajo el  artículo  5.1  y  5.2  de  la</w:t>
        <w:br/>
        <w:t xml:space="preserve">         Convención Americana, se refieren al deterioro  progresivo  en  la</w:t>
        <w:br/>
        <w:t xml:space="preserve">         salud del señor Raúl José Díaz Peña a consecuencia de las alegadas</w:t>
        <w:br/>
        <w:t xml:space="preserve">         condiciones de detención a las que había estado sometido,  aunadas</w:t>
        <w:br/>
        <w:t xml:space="preserve">         a la alegada falta de atención médica adecuada y oportuna frente a</w:t>
        <w:br/>
        <w:t xml:space="preserve">         “la pérdida de la  audición  en  un  oído  y  abscesos  perianales</w:t>
        <w:br/>
        <w:t xml:space="preserve">         recurrente[s]”.  Así  pues,  al  establecer   la   responsabilidad</w:t>
        <w:br/>
        <w:t xml:space="preserve">         internacional del Estado consideró la existencia de las siguientes</w:t>
        <w:br/>
        <w:t xml:space="preserve">         condiciones de detención del señor  Raúl  José  Díaz  Peña  en  la</w:t>
        <w:br/>
        <w:t xml:space="preserve">         DISIP: a) la falta de ventilación y luz natural, b) el encierro en</w:t>
        <w:br/>
        <w:t xml:space="preserve">         las noches de 10 p.m. a 7 a.m., sin posibilidad de acceder  a  los</w:t>
        <w:br/>
        <w:t xml:space="preserve">         servicios higiénicos, y c) las salidas al aire libre  limitadas  a</w:t>
        <w:br/>
        <w:t xml:space="preserve">         dos horas cada 15 días.</w:t>
        <w:br/>
        <w:br/>
        <w:t xml:space="preserve">    130. Además, la Comisión alegó que  “el  Estado  no  fue  diligente  en</w:t>
        <w:br/>
        <w:t xml:space="preserve">         permitir un diagnóstico serio y oportuno de la situación de  salud</w:t>
        <w:br/>
        <w:t xml:space="preserve">         de la [presunta] víctima mediante el  acceso  continuo  a  médicos</w:t>
        <w:br/>
        <w:t xml:space="preserve">         especialistas y la realización de los exámenes especializados  que</w:t>
        <w:br/>
        <w:t xml:space="preserve">         requería”. Además, según la Comisión, “una vez en conocimiento  de</w:t>
        <w:br/>
        <w:t xml:space="preserve">         la importancia de una intervención quirúrgica  y  de  las  mínimas</w:t>
        <w:br/>
        <w:t xml:space="preserve">         perspectivas de recuperación en las condiciones  de  detención  en</w:t>
        <w:br/>
        <w:t xml:space="preserve">         que se encontraba [el señor Díaz  Peña],  el  Estado  no  [habría]</w:t>
        <w:br/>
        <w:t xml:space="preserve">         adopt[ado] medida alguna para permitir la realización inmediata de</w:t>
        <w:br/>
        <w:t xml:space="preserve">         la   intervención   y   facilitar   las   condiciones   para    su</w:t>
        <w:br/>
        <w:t xml:space="preserve">         rehabilitación”.</w:t>
        <w:br/>
        <w:br/>
        <w:t xml:space="preserve">    131. La representante coincidió con los argumentos  de  la  Comisión  y</w:t>
        <w:br/>
        <w:t xml:space="preserve">         señaló que, al ingreso del señor Díaz Peña a los calabozos  de  la</w:t>
        <w:br/>
        <w:t xml:space="preserve">         DISIP,  las  condiciones   de   reclusión   serían   inhumanas   y</w:t>
        <w:br/>
        <w:t xml:space="preserve">         deplorables, debido a las siguientes razones: la celda no  tendría</w:t>
        <w:br/>
        <w:t xml:space="preserve">         iluminación y la que recibiría provendría del pasillo; dormiría en</w:t>
        <w:br/>
        <w:t xml:space="preserve">         una colchoneta en el piso;  sería  estrictamente  prohibido  tener</w:t>
        <w:br/>
        <w:t xml:space="preserve">         aparatos eléctricos; no habría entrada  de  ningún  tipo  de  aire</w:t>
        <w:br/>
        <w:t xml:space="preserve">         natural; las temperaturas serían altas y la humedad fuerte; habría</w:t>
        <w:br/>
        <w:t xml:space="preserve">         mucha acumulación de polvo; no tendría derecho  a  luz  solar;  no</w:t>
        <w:br/>
        <w:t xml:space="preserve">         habría lugar para hacer ejercicios; de 10 calabozos habría un solo</w:t>
        <w:br/>
        <w:t xml:space="preserve">         baño; el derecho a visita sería dos veces  a  la  semana  con  una</w:t>
        <w:br/>
        <w:t xml:space="preserve">         duración de una hora cada visita; la comida sería suministrada por</w:t>
        <w:br/>
        <w:t xml:space="preserve">         la DISIP y tendría demasiado contenido de  grasa.  Posteriormente,</w:t>
        <w:br/>
        <w:t xml:space="preserve">         en octubre de 2005 las autoridades venezolanas habrían  permitido,</w:t>
        <w:br/>
        <w:t xml:space="preserve">         en un grado progresivo, el uso de ventiladores y el  acceso  a  la</w:t>
        <w:br/>
        <w:t xml:space="preserve">         luz solar una hora semanal. No obstante, a  mediados  de  2006  el</w:t>
        <w:br/>
        <w:t xml:space="preserve">         Director de Investigaciones a cargo de  la  zona  del  Control  de</w:t>
        <w:br/>
        <w:t xml:space="preserve">         Aprehendidos, donde estaba recluido el  señor  Raúl  Díaz,  habría</w:t>
        <w:br/>
        <w:t xml:space="preserve">         ordenado que “las celdas permanecieran cerradas con candados desde</w:t>
        <w:br/>
        <w:t xml:space="preserve">         las 10 pm a 7am”, lo que les imposibilitaría a los  presos  ir  al</w:t>
        <w:br/>
        <w:t xml:space="preserve">         baño en esas horas,  obligándolos  “a  hacer  sus  necesidades  en</w:t>
        <w:br/>
        <w:t xml:space="preserve">         bolsas plásticas, periódicos o botellas,  sin  poderse  asear  las</w:t>
        <w:br/>
        <w:t xml:space="preserve">         manos y quedarse con las heces y orin[a] en ese  pequeño  calabozo</w:t>
        <w:br/>
        <w:t xml:space="preserve">         durante toda la noche”, situación que continuaría hasta  la  fecha</w:t>
        <w:br/>
        <w:t xml:space="preserve">         de salida del señor Díaz Peña de la DISIP. Además, sostuvo que las</w:t>
        <w:br/>
        <w:t xml:space="preserve">         condiciones de detención a las que habría estado sometido el señor</w:t>
        <w:br/>
        <w:t xml:space="preserve">         Díaz Peña en el período del 25 de febrero de 2004 al 12 de octubre</w:t>
        <w:br/>
        <w:t xml:space="preserve">         de 2005, le habrían provocado “alteración del reloj biológico”,  y</w:t>
        <w:br/>
        <w:t xml:space="preserve">         que  la  alimentación  recibida  en  la  DISIP  provocaría  serios</w:t>
        <w:br/>
        <w:t xml:space="preserve">         estragos a su salud, como “diarreas continuas, perdiendo 12  kilos</w:t>
        <w:br/>
        <w:t xml:space="preserve">         en 6 meses”.</w:t>
        <w:br/>
        <w:br/>
        <w:t xml:space="preserve">    132.  La  representante  manifestó  que  al  señor  Raúl  Díaz  le  fue</w:t>
        <w:br/>
        <w:t xml:space="preserve">         diagnosticado  un  absceso  perianal  en  el  año  2005,  el  cual</w:t>
        <w:br/>
        <w:t xml:space="preserve">         requeriría tratamiento adecuado que  no  había  recibido.  Además,</w:t>
        <w:br/>
        <w:t xml:space="preserve">         debido al supuesto cierre de las celdas durante la noche a  partir</w:t>
        <w:br/>
        <w:t xml:space="preserve">         de las 10:00 pm y el “tener  que  hacer  las  necesidades  en  una</w:t>
        <w:br/>
        <w:t xml:space="preserve">         bolsa, y sin poderse  lavar”  había  provocado  que  la  infección</w:t>
        <w:br/>
        <w:t xml:space="preserve">         empeorara desarrollándose una fístula que sólo se curaría con  una</w:t>
        <w:br/>
        <w:t xml:space="preserve">         cirugía, “por lo que hasta  la  fecha,  t[endría]  un  quiste  que</w:t>
        <w:br/>
        <w:t xml:space="preserve">         deb[ía] ser operado”. Además,  sostuvo  que  el  señor  Díaz  Peña</w:t>
        <w:br/>
        <w:t xml:space="preserve">         presentaba serios problemas de salud en sus  oídos,  especialmente</w:t>
        <w:br/>
        <w:t xml:space="preserve">         el izquierdo, “que [serían] tardíamente atendidos”, y  los  cuales</w:t>
        <w:br/>
        <w:t xml:space="preserve">         serían “producto de gripes que no terminaban  de  curarse  por  su</w:t>
        <w:br/>
        <w:t xml:space="preserve">         alergia al polvo, respirar un  aire  viciado  porque  no  hab[r]ía</w:t>
        <w:br/>
        <w:t xml:space="preserve">         circulación de aire  por  falta  de  ventanas”.  Al  respecto,  se</w:t>
        <w:br/>
        <w:t xml:space="preserve">         refirió a supuestas contradicciones que existirían en los informes</w:t>
        <w:br/>
        <w:t xml:space="preserve">         médicos elaborados por médicos independientes y  por  el  personal</w:t>
        <w:br/>
        <w:t xml:space="preserve">         médico de la DISIP, e indicó que “el Estado sólo proveía  informes</w:t>
        <w:br/>
        <w:t xml:space="preserve">         de médicos generales realizados sin  el  equipo  médico  necesario</w:t>
        <w:br/>
        <w:t xml:space="preserve">         utilizados por los especialistas, razón por la cual arrojaban  que</w:t>
        <w:br/>
        <w:t xml:space="preserve">         Díaz Peña era un adulto sano”, y los informes que arrojarían  “los</w:t>
        <w:br/>
        <w:t xml:space="preserve">         riesgos de una encefalitis, meningitis u otra enfermedad grave que</w:t>
        <w:br/>
        <w:t xml:space="preserve">         arriesgaba la vida Díaz  Peña”,  así  como  la  necesidad  de  una</w:t>
        <w:br/>
        <w:t xml:space="preserve">         cirugía, simplemente serían ignorados por el  Estado[238],  siendo</w:t>
        <w:br/>
        <w:t xml:space="preserve">         éste un problema de salud  que  la  presunta  víctima  arrastraría</w:t>
        <w:br/>
        <w:t xml:space="preserve">         hasta la fecha. Por último, alegó que aunque se  había  solicitado</w:t>
        <w:br/>
        <w:t xml:space="preserve">         un cambio de lugar de reclusión y se habían  realizado  todos  los</w:t>
        <w:br/>
        <w:t xml:space="preserve">         trámites, éste no se habría producido “por desinterés del  Estado,</w:t>
        <w:br/>
        <w:t xml:space="preserve">         por lo que las condiciones de reclusión requeridas  para  que  [la</w:t>
        <w:br/>
        <w:t xml:space="preserve">         presunta víctima] pudiera aminorar el da[ñ]o a su  integridad,  no</w:t>
        <w:br/>
        <w:t xml:space="preserve">         se [habrían] produc[ido]”.</w:t>
        <w:br/>
        <w:br/>
        <w:t xml:space="preserve">    133. En respuesta, el Estado indicó  que  se  habrían  garantizado  los</w:t>
        <w:br/>
        <w:t xml:space="preserve">         derechos  fundamentales  de  los  procesados  o  penados  que   se</w:t>
        <w:br/>
        <w:t xml:space="preserve">         encuentran en  la  anteriormente  llamada  DISIP  –actualmente  la</w:t>
        <w:br/>
        <w:t xml:space="preserve">         Dirección General del Sistema Bolivariano de Inteligencia Nacional</w:t>
        <w:br/>
        <w:t xml:space="preserve">         (SEBIN)-, con  la  absoluta  observancia  de  las  condiciones  de</w:t>
        <w:br/>
        <w:t xml:space="preserve">         salubridad e higiene. Además, sostuvo que se habría  mantenido  al</w:t>
        <w:br/>
        <w:t xml:space="preserve">         señor  Díaz  Peña  en  sus   tratamientos   médicos   pertinentes.</w:t>
        <w:br/>
        <w:t xml:space="preserve">         Específicamente,  señaló  que  las  instalaciones  de   la   DISIP</w:t>
        <w:br/>
        <w:t xml:space="preserve">         contarían con áreas para las  actividades  físicas  o  corporales,</w:t>
        <w:br/>
        <w:t xml:space="preserve">         espacio de  visita  de  familiares  y  amigos,  cocina  eléctrica,</w:t>
        <w:br/>
        <w:t xml:space="preserve">         aparatos electrodomésticos, neveras para la refrigeración  de  los</w:t>
        <w:br/>
        <w:t xml:space="preserve">         alimentos, área para las  visitas  conyugales  con  su  respectivo</w:t>
        <w:br/>
        <w:t xml:space="preserve">         sanitario y en aceptables condiciones sanitarias, así como  celdas</w:t>
        <w:br/>
        <w:t xml:space="preserve">         provistas de varios extintores de  incendio  distribuidos  en  los</w:t>
        <w:br/>
        <w:t xml:space="preserve">         diferentes pasillos. Asimismo, se refirió a la  existencia  de  un</w:t>
        <w:br/>
        <w:t xml:space="preserve">         acta de 21 de noviembre de  2005  en  la  cual  se  habría  dejado</w:t>
        <w:br/>
        <w:t xml:space="preserve">         constancia de las condiciones  físicas  y  las  garantías  de  los</w:t>
        <w:br/>
        <w:t xml:space="preserve">         derechos humanos del señor Díaz Peña.</w:t>
        <w:br/>
        <w:br/>
        <w:t xml:space="preserve">    134. El Estado señaló  que  se  mantuvo  al  señor  Díaz  Peña  en  sus</w:t>
        <w:br/>
        <w:t xml:space="preserve">         tratamientos médicos pertinentes, y que el Juez de la causa habría</w:t>
        <w:br/>
        <w:t xml:space="preserve">         permitido   que   se   le   trasladara   al    Instituto    Médico</w:t>
        <w:br/>
        <w:t xml:space="preserve">         Otorrinolaringológico, ubicado en  la  calle  Santa  Cruz,  Chuao,</w:t>
        <w:br/>
        <w:t xml:space="preserve">         estado Miranda que sería “uno de los mejores  Centros  Médicos  de</w:t>
        <w:br/>
        <w:t xml:space="preserve">         Caracas” y en el cual habría sido visto por un médico especialista</w:t>
        <w:br/>
        <w:t xml:space="preserve">         el 14 de junio, 14 de  septiembre  y  28  de  noviembre  de  2006.</w:t>
        <w:br/>
        <w:t xml:space="preserve">         Asimismo, el 8 de enero de 2007 el Director General  de  la  DISIP</w:t>
        <w:br/>
        <w:t xml:space="preserve">         habría informado a la entonces agente del Estado sobre el traslado</w:t>
        <w:br/>
        <w:t xml:space="preserve">         del señor Díaz Peña al referido  centro  médico  para  que  se  le</w:t>
        <w:br/>
        <w:t xml:space="preserve">         practicara evaluación  médica  y  limpieza  del  oído.  El  Estado</w:t>
        <w:br/>
        <w:t xml:space="preserve">         sostuvo que médicos en el Hospital Militar también habrían  tenido</w:t>
        <w:br/>
        <w:t xml:space="preserve">         la oportunidad “de hacerle  revisiones  a  su  problema  del  oído</w:t>
        <w:br/>
        <w:t xml:space="preserve">         izquierdo”. De igual modo, el  Estado  se  refirió  a  las  actas,</w:t>
        <w:br/>
        <w:t xml:space="preserve">         visitas y exámenes que se habrían realizado al señor Díaz Peña los</w:t>
        <w:br/>
        <w:t xml:space="preserve">         días 21 de noviembre de 2005, 16 de junio, 28 de  julio  y  19  de</w:t>
        <w:br/>
        <w:t xml:space="preserve">         octubre de 2006, 25  de  abril  y  6  de  agosto  de  2007,  9  de</w:t>
        <w:br/>
        <w:t xml:space="preserve">         septiembre y 2 de octubre de 2009.</w:t>
        <w:br/>
        <w:br/>
        <w:br/>
        <w:t xml:space="preserve">      B)    Consideraciones de la Corte</w:t>
        <w:br/>
        <w:br/>
        <w:t xml:space="preserve">    135. Esta Corte ha indicado que, de conformidad con el artículo  5.1  y</w:t>
        <w:br/>
        <w:t xml:space="preserve">         5.2 de la Convención[239], toda persona privada de libertad  tiene</w:t>
        <w:br/>
        <w:t xml:space="preserve">         derecho a vivir en condiciones de  detención  compatibles  con  su</w:t>
        <w:br/>
        <w:t xml:space="preserve">         dignidad personal. Como responsable  de  los  establecimientos  de</w:t>
        <w:br/>
        <w:t xml:space="preserve">         detención, el Estado se encuentra  en  una  posición  especial  de</w:t>
        <w:br/>
        <w:t xml:space="preserve">         garante de los derechos de toda  persona  que  se  halle  bajo  su</w:t>
        <w:br/>
        <w:t xml:space="preserve">         custodia[240]. Esto implica el deber del Estado de salvaguardar la</w:t>
        <w:br/>
        <w:t xml:space="preserve">         salud y el bienestar de los reclusos,  brindándoles,  entre  otras</w:t>
        <w:br/>
        <w:t xml:space="preserve">         cosas, la asistencia médica requerida,  y  de  garantizar  que  la</w:t>
        <w:br/>
        <w:t xml:space="preserve">         manera y el método de privación de libertad no  excedan  el  nivel</w:t>
        <w:br/>
        <w:t xml:space="preserve">         inevitable de sufrimiento inherente a la detención[241].  En  esta</w:t>
        <w:br/>
        <w:t xml:space="preserve">         línea, la Corte ha considerado que las malas condiciones físicas y</w:t>
        <w:br/>
        <w:t xml:space="preserve">         sanitarias de los lugares de detención[242], así como la falta  de</w:t>
        <w:br/>
        <w:t xml:space="preserve">         luz  y  ventilación  adecuadas[243],  pueden  ser  en  sí   mismas</w:t>
        <w:br/>
        <w:t xml:space="preserve">         violatorias del artículo 5 de la Convención Americana, dependiendo</w:t>
        <w:br/>
        <w:t xml:space="preserve">         de la intensidad de las mismas, su duración y las  características</w:t>
        <w:br/>
        <w:t xml:space="preserve">         personales de quien las sufre, pues pueden causar sufrimientos  de</w:t>
        <w:br/>
        <w:t xml:space="preserve">         una intensidad que exceda el límite inevitable de sufrimiento  que</w:t>
        <w:br/>
        <w:t xml:space="preserve">         acarrea  la  detención,  y  porque   conllevan   sentimientos   de</w:t>
        <w:br/>
        <w:t xml:space="preserve">         humillación e inferioridad[244]. En este sentido, los  Estados  no</w:t>
        <w:br/>
        <w:t xml:space="preserve">         pueden invocar privaciones económicas para justificar  condiciones</w:t>
        <w:br/>
        <w:t xml:space="preserve">         de  detención  que  no  cumplan   con   los   estándares   mínimos</w:t>
        <w:br/>
        <w:t xml:space="preserve">         internacionales en esta área y no respeten  la  dignidad  del  ser</w:t>
        <w:br/>
        <w:t xml:space="preserve">         humano[245].</w:t>
        <w:br/>
        <w:br/>
        <w:t xml:space="preserve">    136. Si bien consta en el presente caso que aproximadamente  un  año  y</w:t>
        <w:br/>
        <w:t xml:space="preserve">         ocho meses después del ingreso del señor Díaz Peña al  Control  de</w:t>
        <w:br/>
        <w:t xml:space="preserve">         Aprehendidos se abrió una  ventana  en  una  área  específica  del</w:t>
        <w:br/>
        <w:t xml:space="preserve">         mismo, se permitió gradualmente el uso de ventiladores de pie,  se</w:t>
        <w:br/>
        <w:t xml:space="preserve">         dispuso de manera progresiva un sistema de iluminación artificial,</w:t>
        <w:br/>
        <w:t xml:space="preserve">         extractores internos de aire y aire  acondicionado,  así  como  se</w:t>
        <w:br/>
        <w:t xml:space="preserve">         permitió de manera restringida el  acceso  al  aire  libre  (supra</w:t>
        <w:br/>
        <w:t xml:space="preserve">         párr. 97), lo cierto  es  que  las  medidas  adoptadas  no  fueron</w:t>
        <w:br/>
        <w:t xml:space="preserve">         suficientes para cumplir la obligación del Estado de  acondicionar</w:t>
        <w:br/>
        <w:t xml:space="preserve">         íntegramente las instalaciones para que en ellas se pudiera  tener</w:t>
        <w:br/>
        <w:t xml:space="preserve">         acceso a la luz  natural  y  aire  fresco,  así  como  implementar</w:t>
        <w:br/>
        <w:t xml:space="preserve">         salidas  regulares  y   constantes   al   aire   libre,   en   las</w:t>
        <w:br/>
        <w:t xml:space="preserve">         circunstancias propias del encierro.</w:t>
        <w:br/>
        <w:br/>
        <w:t xml:space="preserve">    137. Asimismo, la Corte ha señalado que, de las obligaciones  generales</w:t>
        <w:br/>
        <w:t xml:space="preserve">         de respetar y garantizar los derechos que  establece  el  artículo</w:t>
        <w:br/>
        <w:t xml:space="preserve">         1.1  de  la  Convención  Americana,  derivan  deberes   especiales</w:t>
        <w:br/>
        <w:t xml:space="preserve">         determinables  en  función  de  las  particulares  necesidades  de</w:t>
        <w:br/>
        <w:t xml:space="preserve">         protección del sujeto de derecho, ya sea por su condición personal</w:t>
        <w:br/>
        <w:t xml:space="preserve">         o por la situación específica en que se  encuentre[246].  Así,  el</w:t>
        <w:br/>
        <w:t xml:space="preserve">         Estado tiene el deber de proporcionar  a  los  detenidos  revisión</w:t>
        <w:br/>
        <w:t xml:space="preserve">         médica regular y atención y tratamiento adecuados  cuando  así  se</w:t>
        <w:br/>
        <w:t xml:space="preserve">         requiera[247]. El Principio 24 del Conjunto de Principios para  la</w:t>
        <w:br/>
        <w:t xml:space="preserve">         Protección de Todas las Personas Sometidas a  Cualquier  Forma  de</w:t>
        <w:br/>
        <w:t xml:space="preserve">         Detención o Prisión determina que “[s]e ofrecerá  a  toda  persona</w:t>
        <w:br/>
        <w:t xml:space="preserve">         detenida o presa un examen médico apropiado con la menor  dilación</w:t>
        <w:br/>
        <w:t xml:space="preserve">         posible después de su ingreso en el lugar de detención  o  prisión</w:t>
        <w:br/>
        <w:t xml:space="preserve">         y, posteriormente, esas personas recibirán atención y  tratamiento</w:t>
        <w:br/>
        <w:t xml:space="preserve">         médico cada vez que sea necesario. Esa atención y ese  tratamiento</w:t>
        <w:br/>
        <w:t xml:space="preserve">         serán gratuitos”[248]. La atención por parte de un médico  que  no</w:t>
        <w:br/>
        <w:t xml:space="preserve">         tenga vínculos con las autoridades penitenciarias o  de  detención</w:t>
        <w:br/>
        <w:t xml:space="preserve">         es una importante salvaguardia en contra de  la  tortura  y  malos</w:t>
        <w:br/>
        <w:t xml:space="preserve">         tratos,  físicos  o  mentales,  de  las   personas   privadas   de</w:t>
        <w:br/>
        <w:t xml:space="preserve">         libertad[249]. En  este  sentido,  la  falta  de  atención  médica</w:t>
        <w:br/>
        <w:t xml:space="preserve">         adecuada a una persona que se encuentra privada de la  libertad  y</w:t>
        <w:br/>
        <w:t xml:space="preserve">         bajo  custodia  del  Estado  podría  considerarse  violatoria  del</w:t>
        <w:br/>
        <w:t xml:space="preserve">         artículo  5.1  y  5.2  de  la  Convención   dependiendo   de   las</w:t>
        <w:br/>
        <w:t xml:space="preserve">         circunstancias concretas de la persona en particular,  tales  como</w:t>
        <w:br/>
        <w:t xml:space="preserve">         su estado de salud o el tipo de  dolencia  que  padece,  el  lapso</w:t>
        <w:br/>
        <w:t xml:space="preserve">         transcurrido  sin  atención,  sus  efectos  físicos   y   mentales</w:t>
        <w:br/>
        <w:t xml:space="preserve">         acumulativos[250] y, en algunos casos, el sexo y  la  edad  de  la</w:t>
        <w:br/>
        <w:t xml:space="preserve">         misma, entre otros[251].</w:t>
        <w:br/>
        <w:br/>
        <w:t xml:space="preserve">    138. A fin de pronunciarse sobre las alegadas violaciones  al  artículo</w:t>
        <w:br/>
        <w:t xml:space="preserve">         5.1 y 5.2 de la Convención Americana la Corte habrá de referirse a</w:t>
        <w:br/>
        <w:t xml:space="preserve">         continuación sólo a las condiciones  respecto  de  las  cuales  la</w:t>
        <w:br/>
        <w:t xml:space="preserve">         Comisión realizó determinaciones fácticas en el informe  de  fondo</w:t>
        <w:br/>
        <w:t xml:space="preserve">         (supra párr. 34).</w:t>
        <w:br/>
        <w:br/>
        <w:t xml:space="preserve">    139. Los hechos pertinentes fueron descritos in extenso en  la  sección</w:t>
        <w:br/>
        <w:t xml:space="preserve">         F) del capítulo V, titulada “Condiciones de detención y  deterioro</w:t>
        <w:br/>
        <w:t xml:space="preserve">         de la salud del señor Díaz Peña” (supra párrs. 91 a 108). En suma,</w:t>
        <w:br/>
        <w:t xml:space="preserve">         la Corte ha constatado que durante el tiempo  que  el  señor  Díaz</w:t>
        <w:br/>
        <w:t xml:space="preserve">         Peña permaneció  recluido  en  el  Control  de  Aprehendidos,  los</w:t>
        <w:br/>
        <w:t xml:space="preserve">         informes médicos practicados arrojaron un progresivo deterioro  en</w:t>
        <w:br/>
        <w:t xml:space="preserve">         su salud. El 15 de noviembre de 2004, más de 8 meses  después  del</w:t>
        <w:br/>
        <w:t xml:space="preserve">         ingreso del  señor  Díaz  Peña  al  Control  de  Aprehendidos,  se</w:t>
        <w:br/>
        <w:t xml:space="preserve">         constató que el señor Díaz Peña, con antecedente de miringoplastía</w:t>
        <w:br/>
        <w:t xml:space="preserve">         derecha en el año 1999, presentaba otalgia e hipoacusia  izquierda</w:t>
        <w:br/>
        <w:t xml:space="preserve">         de 9 meses  de  evolución.  Diversos  informes  médicos  indicaron</w:t>
        <w:br/>
        <w:t xml:space="preserve">         disminución en la agudeza auditiva y  alergias  nasales,  síndrome</w:t>
        <w:br/>
        <w:t xml:space="preserve">         obstructivo nasal por  rinitis  alérgica,  meningitis,  sinusitis,</w:t>
        <w:br/>
        <w:t xml:space="preserve">         gingivitis y gingivorragias; en noviembre de 2006 se constató  que</w:t>
        <w:br/>
        <w:t xml:space="preserve">         el señor Díaz Peña  presentaba  cólico  abdominal,  flatulencia  y</w:t>
        <w:br/>
        <w:t xml:space="preserve">         evacuaciones diarreicas recurrentes; a  partir  del  año  2007  se</w:t>
        <w:br/>
        <w:t xml:space="preserve">         constató la presencia de abscesos perianales  recurrentes;  en  un</w:t>
        <w:br/>
        <w:t xml:space="preserve">         dictamen pericial de 28 de noviembre de  2008  se  indicó  que  el</w:t>
        <w:br/>
        <w:t xml:space="preserve">         señor  Díaz  Peña  presentaba  fístula  perianal  de  2  años   de</w:t>
        <w:br/>
        <w:t xml:space="preserve">         evolución, y en el informe médico  de  12  de  marzo  de  2010  se</w:t>
        <w:br/>
        <w:t xml:space="preserve">         constató que había  presentado  en  cuatro  oportunidades  absceso</w:t>
        <w:br/>
        <w:t xml:space="preserve">         perianal encontrándose en último episodio fisura anal, los  cuales</w:t>
        <w:br/>
        <w:t xml:space="preserve">         habrían sido drenados y tratados por el propio paciente, de ahí su</w:t>
        <w:br/>
        <w:t xml:space="preserve">         recurrencia (supra párr. 107).</w:t>
        <w:br/>
        <w:br/>
        <w:t xml:space="preserve">    140. En resumen, debe  considerarse  probado  que  las  condiciones  de</w:t>
        <w:br/>
        <w:t xml:space="preserve">         detención eran sumamente deficientes, en particular por  la  falta</w:t>
        <w:br/>
        <w:t xml:space="preserve">         de  acceso  a  la  luz  y  ventilación  natural,  y  las   salidas</w:t>
        <w:br/>
        <w:t xml:space="preserve">         restringidas al aire libre, durante más de seis años, así como  el</w:t>
        <w:br/>
        <w:t xml:space="preserve">         encierro en las noches y con éste las restricciones de acceder  al</w:t>
        <w:br/>
        <w:t xml:space="preserve">         único baño disponible para diez celdas individuales,  por  más  de</w:t>
        <w:br/>
        <w:t xml:space="preserve">         tres años. Asimismo, está probado que el señor Díaz Peña sufrió un</w:t>
        <w:br/>
        <w:t xml:space="preserve">         serio deterioro progresivo en su salud  y  que  los  servicios  de</w:t>
        <w:br/>
        <w:t xml:space="preserve">         asistencia médica no se prestaron de manera oportuna,  adecuada  y</w:t>
        <w:br/>
        <w:t xml:space="preserve">         completa respecto de los problemas que el señor Díaz Peña presentó</w:t>
        <w:br/>
        <w:t xml:space="preserve">         en su oído izquierdo, en particular en lo tocante a la  indicación</w:t>
        <w:br/>
        <w:t xml:space="preserve">         del especialista  otorrinolaringólogo  de  que  era  necesario  un</w:t>
        <w:br/>
        <w:t xml:space="preserve">         examen y evaluación en un centro externo especializado en ese tipo</w:t>
        <w:br/>
        <w:t xml:space="preserve">         de afectación del oído que contara con instrumental adecuado  para</w:t>
        <w:br/>
        <w:t xml:space="preserve">         tratarla, y a la demora de varios meses en practicarle  tomografía</w:t>
        <w:br/>
        <w:t xml:space="preserve">         axial computarizada (TAC) de oído  medio  y  mastoides,  así  como</w:t>
        <w:br/>
        <w:t xml:space="preserve">         audiometría tonal.</w:t>
        <w:br/>
        <w:br/>
        <w:t xml:space="preserve">    141. En vista de los hechos  indicados,  la  Corte  considera  que  las</w:t>
        <w:br/>
        <w:t xml:space="preserve">         condiciones de detención del señor Díaz  Peña  no  cumplieron  los</w:t>
        <w:br/>
        <w:t xml:space="preserve">         requisitos  materiales  mínimos  de  un  tratamiento  digno  y  en</w:t>
        <w:br/>
        <w:t xml:space="preserve">         consecuencia constituyeron  en  su  conjunto  tratos  inhumanos  y</w:t>
        <w:br/>
        <w:t xml:space="preserve">         degradantes violatorios de lo dispuesto en el artículo 5.1  y  5.2</w:t>
        <w:br/>
        <w:t xml:space="preserve">         de la Convención Americana, en relación con el artículo 1.1 de  la</w:t>
        <w:br/>
        <w:t xml:space="preserve">         misma, en perjuicio del señor Díaz Peña.</w:t>
        <w:br/>
        <w:br/>
        <w:br/>
        <w:t>VIII</w:t>
        <w:br/>
        <w:t>REPARACIONES</w:t>
        <w:br/>
        <w:br/>
        <w:br/>
        <w:t>(Aplicación del artículo 63.1 de la Convención Americana)</w:t>
        <w:br/>
        <w:br/>
        <w:t xml:space="preserve">    142. Sobre la  base  de  lo  dispuesto  en  el  artículo  63.1  de  la</w:t>
        <w:br/>
        <w:t xml:space="preserve">         Convención  Americana[252],  la  Corte  ha  indicado   que   toda</w:t>
        <w:br/>
        <w:t xml:space="preserve">         violación de una obligación internacional que haya producido daño</w:t>
        <w:br/>
        <w:t xml:space="preserve">         comporta el deber  de  repararlo  adecuadamente[253]  y  que  esa</w:t>
        <w:br/>
        <w:t xml:space="preserve">         disposición recoge una norma consuetudinaria que  constituye  uno</w:t>
        <w:br/>
        <w:t xml:space="preserve">         de  los  principios  fundamentales  del   Derecho   Internacional</w:t>
        <w:br/>
        <w:t xml:space="preserve">         contemporáneo sobre responsabilidad de un Estado[254].</w:t>
        <w:br/>
        <w:br/>
        <w:t xml:space="preserve">    143. La reparación del  daño  ocasionado  por  la  infracción  de  una</w:t>
        <w:br/>
        <w:t xml:space="preserve">         obligación internacional requiere, siempre que  sea  posible,  la</w:t>
        <w:br/>
        <w:t xml:space="preserve">         plena restitución (restitutio in integrum), que  consiste  en  el</w:t>
        <w:br/>
        <w:t xml:space="preserve">         restablecimiento  de  la  situación  anterior.  De  no  ser  esto</w:t>
        <w:br/>
        <w:t xml:space="preserve">         factible,  como  ocurre  en   numerosas   ocasiones,   la   Corte</w:t>
        <w:br/>
        <w:t xml:space="preserve">         determinará medidas para garantizar los  derechos  conculcados  y</w:t>
        <w:br/>
        <w:t xml:space="preserve">         reparar las consecuencias que las  infracciones  produjeron[255].</w:t>
        <w:br/>
        <w:t xml:space="preserve">         Por tanto, la  Corte  ha  considerado  la  necesidad  de  otorgar</w:t>
        <w:br/>
        <w:t xml:space="preserve">         diversas medidas de reparación, a fin de resarcir  los  daños  de</w:t>
        <w:br/>
        <w:t xml:space="preserve">         manera  integral,  por  lo  que  además  de  las   compensaciones</w:t>
        <w:br/>
        <w:t xml:space="preserve">         pecuniarias, las medidas de restitución, satisfacción y garantías</w:t>
        <w:br/>
        <w:t xml:space="preserve">         de  no  repetición  tienen  especial  relevancia  por  los  daños</w:t>
        <w:br/>
        <w:t xml:space="preserve">         ocasionados[256].</w:t>
        <w:br/>
        <w:br/>
        <w:t xml:space="preserve">    144. Esta Corte ha establecido que “las reparaciones  deben  tener  un</w:t>
        <w:br/>
        <w:t xml:space="preserve">         nexo causal con los hechos del caso, las violaciones  declaradas,</w:t>
        <w:br/>
        <w:t xml:space="preserve">         los daños acreditados, así  como  las  medidas  solicitadas  para</w:t>
        <w:br/>
        <w:t xml:space="preserve">         reparar los daños respectivos. Por  lo  tanto,  la  Corte  deberá</w:t>
        <w:br/>
        <w:t xml:space="preserve">         observar  dicha  concurrencia  para  pronunciarse  debidamente  y</w:t>
        <w:br/>
        <w:t xml:space="preserve">         conforme a derecho”[257].</w:t>
        <w:br/>
        <w:br/>
        <w:t xml:space="preserve">    145. En consideración de las violaciones  a  la  Convención  Americana</w:t>
        <w:br/>
        <w:t xml:space="preserve">         declaradas en el capítulo anterior, la Corte procederá a analizar</w:t>
        <w:br/>
        <w:t xml:space="preserve">         las pretensiones presentadas por la Comisión y la  representante,</w:t>
        <w:br/>
        <w:t xml:space="preserve">         así como los argumentos del Estado, a la  luz  de  los  criterios</w:t>
        <w:br/>
        <w:t xml:space="preserve">         fijados en la jurisprudencia de  la  Corte  en  relación  con  la</w:t>
        <w:br/>
        <w:t xml:space="preserve">         naturaleza y alcance de la obligación  de  reparar[258],  con  el</w:t>
        <w:br/>
        <w:t xml:space="preserve">         objeto de disponer las medidas  dirigidas  a  reparar  los  daños</w:t>
        <w:br/>
        <w:t xml:space="preserve">         ocasionados  a  la  víctima.  No  se  tomarán   en   cuenta   las</w:t>
        <w:br/>
        <w:t xml:space="preserve">         pretensiones relacionadas con los aspectos del caso acerca de los</w:t>
        <w:br/>
        <w:t xml:space="preserve">         cuales se determinó que no se había  cumplido  el  requisito  del</w:t>
        <w:br/>
        <w:t xml:space="preserve">         previo agotamiento de los recursos internos.</w:t>
        <w:br/>
        <w:br/>
        <w:t xml:space="preserve">    146. Antes de entrar a determinar las medidas de reparación, la  Corte</w:t>
        <w:br/>
        <w:t xml:space="preserve">         hace notar que en su escrito de contestación el Estado, de  forma</w:t>
        <w:br/>
        <w:t xml:space="preserve">         genérica, solicitó al  Tribunal  no  acoger  las  reparaciones  y</w:t>
        <w:br/>
        <w:t xml:space="preserve">         costas solicitadas por la representante y  por  la  Comisión,  de</w:t>
        <w:br/>
        <w:t xml:space="preserve">         modo tal que no se refirió de forma específica a las  solicitudes</w:t>
        <w:br/>
        <w:t xml:space="preserve">         de reparación.</w:t>
        <w:br/>
        <w:br/>
        <w:br/>
        <w:t xml:space="preserve">      A)    Parte lesionada</w:t>
        <w:br/>
        <w:br/>
        <w:t xml:space="preserve">    147. La Comisión consideró como beneficiario al señor Raúl  José  Díaz</w:t>
        <w:br/>
        <w:t xml:space="preserve">         Peña. Asimismo, puso en conocimiento de  la  Corte  que  mediante</w:t>
        <w:br/>
        <w:t xml:space="preserve">         comunicación de 12 de septiembre de 2010, con posterioridad a  la</w:t>
        <w:br/>
        <w:t xml:space="preserve">         notificación del informe de  fondo  No.  84/10,  la  peticionaria</w:t>
        <w:br/>
        <w:t xml:space="preserve">         además de manifestar el interés de la víctima en la  presentación</w:t>
        <w:br/>
        <w:t xml:space="preserve">         del caso a la Corte Interamericana,  mencionó  a  los  siguientes</w:t>
        <w:br/>
        <w:t xml:space="preserve">         familiares de Raúl José Díaz Peña: Alberto  Esteban  Díaz  Arvelo</w:t>
        <w:br/>
        <w:t xml:space="preserve">         (padre), Algi Josefina Peña de Díaz (madre) y Claudia Elena  Díaz</w:t>
        <w:br/>
        <w:t xml:space="preserve">         Peña (hermana), incluyendo una referencia sobre las “alteraciones</w:t>
        <w:br/>
        <w:t xml:space="preserve">         físicas”  y  en  el  “estilo  de  vida”  de  las   mismas,   como</w:t>
        <w:br/>
        <w:t xml:space="preserve">         consecuencia de las violaciones de derechos humanos en  perjuicio</w:t>
        <w:br/>
        <w:t xml:space="preserve">         de Raúl José Díaz Peña.</w:t>
        <w:br/>
        <w:br/>
        <w:t xml:space="preserve">    148. La representante se refirió al sufrimiento vivido por la  familia</w:t>
        <w:br/>
        <w:t xml:space="preserve">         Díaz Peña, personas que, según  la  representante,  “sentirán  el</w:t>
        <w:br/>
        <w:t xml:space="preserve">         dolor de la persecución, hostigamiento [y] angustias por el resto</w:t>
        <w:br/>
        <w:t xml:space="preserve">         de sus vidas”. Al respecto, señaló que el Estado debe reparar  el</w:t>
        <w:br/>
        <w:t xml:space="preserve">         daño extenso causado por la seriedad del  dolor  sufrido  a  Raúl</w:t>
        <w:br/>
        <w:t xml:space="preserve">         Díaz, su padre, su madre y su hermana.</w:t>
        <w:br/>
        <w:br/>
        <w:t xml:space="preserve">    149. En el presente caso, la Corte  reitera  que  se  considera  parte</w:t>
        <w:br/>
        <w:t xml:space="preserve">         lesionada, en los términos del artículo 63.1 de la Convención,  a</w:t>
        <w:br/>
        <w:t xml:space="preserve">         quien ha sido declarado víctima de la violación de algún  derecho</w:t>
        <w:br/>
        <w:t xml:space="preserve">         reconocido en la misma. Por lo tanto, esta Corte  considera  como</w:t>
        <w:br/>
        <w:t xml:space="preserve">         “parte lesionada” a Raúl José Díaz Peña, quien en su carácter  de</w:t>
        <w:br/>
        <w:t xml:space="preserve">         víctima  de  las  violaciones  declaradas  en  el  capítulo  VII,</w:t>
        <w:br/>
        <w:t xml:space="preserve">         párrafos  135  a  141,  será  considerado  beneficiario  de   las</w:t>
        <w:br/>
        <w:t xml:space="preserve">         reparaciones que ordene la Corte.</w:t>
        <w:br/>
        <w:br/>
        <w:t xml:space="preserve">    150. En cuanto a los padres y hermana del señor Díaz Peña, a quienes la</w:t>
        <w:br/>
        <w:t xml:space="preserve">         representante solicitó se les indemnice, la Corte observa  que  la</w:t>
        <w:br/>
        <w:t xml:space="preserve">         Comisión no los declaró como víctimas de  violación  alguna  a  la</w:t>
        <w:br/>
        <w:t xml:space="preserve">         Convención en su informe de fondo y que sólo identificó  al  señor</w:t>
        <w:br/>
        <w:t xml:space="preserve">         Díaz Peña como único beneficiario de las reparaciones.  Por  ello,</w:t>
        <w:br/>
        <w:t xml:space="preserve">         la Corte, en el presente caso y conforme a su jurisprudencia[259],</w:t>
        <w:br/>
        <w:t xml:space="preserve">         no considerará como parte lesionada a los familiares de la víctima</w:t>
        <w:br/>
        <w:t xml:space="preserve">         ni  se  pronunciará  sobre  las  solicitudes  realizadas  por   la</w:t>
        <w:br/>
        <w:t xml:space="preserve">         representante a favor de los mismos.</w:t>
        <w:br/>
        <w:br/>
        <w:br/>
        <w:t xml:space="preserve">      B)    Medidas de reparación integral: satisfacción y garantías  de  no</w:t>
        <w:br/>
        <w:t>repetición</w:t>
        <w:br/>
        <w:br/>
        <w:t xml:space="preserve">    151. La Comisión solicitó a la Corte que ordene al  Estado  venezolano</w:t>
        <w:br/>
        <w:t xml:space="preserve">         las siguientes medidas de reparación: a)  reconocimiento  público</w:t>
        <w:br/>
        <w:t xml:space="preserve">         de responsabilidad internacional; b) publicación de la  sentencia</w:t>
        <w:br/>
        <w:t xml:space="preserve">         que  eventualmente  emita  la  Corte;  c)  disponer  las  medidas</w:t>
        <w:br/>
        <w:t xml:space="preserve">         administrativas, disciplinarias o de  otra  índole  frente  a  la</w:t>
        <w:br/>
        <w:t xml:space="preserve">         actuación  de  funcionarios  estatales  que  contribuyó   a   las</w:t>
        <w:br/>
        <w:t xml:space="preserve">         violaciones  declaradas  en  el  informe  de  fondo  No.   84/10,</w:t>
        <w:br/>
        <w:t xml:space="preserve">         incluyendo la falta de atención médica oportuna y  adecuada,  así</w:t>
        <w:br/>
        <w:t xml:space="preserve">         como los retrasos en distintas etapas del proceso; d) implementar</w:t>
        <w:br/>
        <w:t xml:space="preserve">         medidas a fin de adecuar las condiciones de detención de la DISIP</w:t>
        <w:br/>
        <w:t xml:space="preserve">         -ahora Servicio Bolivariano de Inteligencia (SEBIN)-; e)  adoptar</w:t>
        <w:br/>
        <w:t xml:space="preserve">         medidas eficaces para que las personas privadas de libertad en la</w:t>
        <w:br/>
        <w:t xml:space="preserve">         DISIP -ahora Servicio Bolivariano de Inteligencia (SEBIN)- tengan</w:t>
        <w:br/>
        <w:t xml:space="preserve">         acceso a atención médica oportuna y adecuada a  su  situación  de</w:t>
        <w:br/>
        <w:t xml:space="preserve">         salud, y f) adecuar el parágrafo primero  del  artículo  251  del</w:t>
        <w:br/>
        <w:t xml:space="preserve">         Código Orgánico Procesal Penal a las obligaciones internacionales</w:t>
        <w:br/>
        <w:t xml:space="preserve">         de Venezuela en materia de detención preventiva.</w:t>
        <w:br/>
        <w:br/>
        <w:t xml:space="preserve">    152. La representante, por su parte, solicitó “el reconocimiento de la</w:t>
        <w:br/>
        <w:t xml:space="preserve">         inocencia de Raúl Díaz, la cual debe ser hecha pública en  cuatro</w:t>
        <w:br/>
        <w:t xml:space="preserve">         diarios de gran circulación nacional y que esta  ocupe  una  hoja</w:t>
        <w:br/>
        <w:t xml:space="preserve">         completa en el cuerpo principal”, y que “el agente para el Estado</w:t>
        <w:br/>
        <w:t xml:space="preserve">         venezolano, Germán Saltrón, dé una declaración pública ante todos</w:t>
        <w:br/>
        <w:t xml:space="preserve">         los medios de comunicación, retractándose de  los  ataques  a  la</w:t>
        <w:br/>
        <w:t xml:space="preserve">         dignidad y exprese la inocencia  de  Raúl  Díaz”,  ya  que  dicho</w:t>
        <w:br/>
        <w:t xml:space="preserve">         agente del Estado habría realizado  “declaraciones  sometiendo  a</w:t>
        <w:br/>
        <w:t xml:space="preserve">         Raúl Díaz al escarnio público con calificativos  como  ‘golpista,</w:t>
        <w:br/>
        <w:t xml:space="preserve">         delincuente y terrorista’”.</w:t>
        <w:br/>
        <w:br/>
        <w:t xml:space="preserve">            B.1)  Satisfacción: publicación y difusión de la Sentencia</w:t>
        <w:br/>
        <w:br/>
        <w:t xml:space="preserve">    153. La Corte dispone, como lo ha ordenado en otros casos[260], que el</w:t>
        <w:br/>
        <w:t xml:space="preserve">         Estado publique, en el plazo de seis meses, contado a  partir  de</w:t>
        <w:br/>
        <w:t xml:space="preserve">         la notificación de la presente Sentencia: a) el  resumen  oficial</w:t>
        <w:br/>
        <w:t xml:space="preserve">         de la presente Sentencia elaborado por la  Corte,  por  una  sola</w:t>
        <w:br/>
        <w:t xml:space="preserve">         vez, en el Diario Oficial; b) el resumen oficial de  la  presente</w:t>
        <w:br/>
        <w:t xml:space="preserve">         Sentencia elaborado por la Corte, por una sola vez, en un  diario</w:t>
        <w:br/>
        <w:t xml:space="preserve">         de amplia circulación nacional, y c) la presente Sentencia en  su</w:t>
        <w:br/>
        <w:t xml:space="preserve">         integridad, disponible por un período de un año, en un sitio  web</w:t>
        <w:br/>
        <w:t xml:space="preserve">         oficial.</w:t>
        <w:br/>
        <w:br/>
        <w:t xml:space="preserve">            B.2)  Garantías de no repetición</w:t>
        <w:br/>
        <w:br/>
        <w:t xml:space="preserve">    154. Sólo corresponde que la Corte se pronuncie sobre las  solicitudes</w:t>
        <w:br/>
        <w:t xml:space="preserve">         de reparación relacionadas con hechos  sobre  los  que  la  Corte</w:t>
        <w:br/>
        <w:t xml:space="preserve">         declaró violaciones. A ese respecto,  la  Corte  dispone  que  el</w:t>
        <w:br/>
        <w:t xml:space="preserve">         Estado  adopte,  dentro  de  un  plazo  razonable,  las   medidas</w:t>
        <w:br/>
        <w:t xml:space="preserve">         necesarias para que las condiciones de detención en el Control de</w:t>
        <w:br/>
        <w:t xml:space="preserve">         Aprehendidos de la anterior Dirección General de los Servicios de</w:t>
        <w:br/>
        <w:t xml:space="preserve">         Inteligencia   y   Prevención   (DISIP)   -actualmente   Servicio</w:t>
        <w:br/>
        <w:t xml:space="preserve">         Bolivariano de Inteligencia (SEBIN)- ubicado en El  Helicoide  de</w:t>
        <w:br/>
        <w:t xml:space="preserve">         la ciudad de Caracas, Venezuela,  se  adecuen  a  los  estándares</w:t>
        <w:br/>
        <w:t xml:space="preserve">         internacionales relativos a esta materia.  A  este  respecto,  es</w:t>
        <w:br/>
        <w:t xml:space="preserve">         necesario recordar que estos estándares son aún más rigurosos  en</w:t>
        <w:br/>
        <w:t xml:space="preserve">         el caso de personas privadas de libertad no condenadas, toda  vez</w:t>
        <w:br/>
        <w:t xml:space="preserve">         que el trato que se les infiere  tiene  que  ser  acorde  con  la</w:t>
        <w:br/>
        <w:t xml:space="preserve">         presunción de inocencia. En particular, el Estado  debe  asegurar</w:t>
        <w:br/>
        <w:t xml:space="preserve">         que toda persona privada  de  su  libertad  viva  en  condiciones</w:t>
        <w:br/>
        <w:t xml:space="preserve">         compatibles con su dignidad humana, entre las que se  encuentren,</w:t>
        <w:br/>
        <w:t xml:space="preserve">         inter alia: a) celdas ventiladas y con acceso a luz  natural;  b)</w:t>
        <w:br/>
        <w:t xml:space="preserve">         acceso a sanitarios y duchas limpias y con suficiente privacidad;</w:t>
        <w:br/>
        <w:t xml:space="preserve">         c) alimentación  de  buena  calidad,  cuyo  valor  nutritivo  sea</w:t>
        <w:br/>
        <w:t xml:space="preserve">         suficiente para el mantenimiento de  la  salud  y  fuerza  de  la</w:t>
        <w:br/>
        <w:t xml:space="preserve">         persona privada de libertad; y d) atención  en  salud  necesaria,</w:t>
        <w:br/>
        <w:t xml:space="preserve">         adecuada, digna y oportuna.</w:t>
        <w:br/>
        <w:br/>
        <w:t xml:space="preserve">           B.3)  Otras medidas solicitadas</w:t>
        <w:br/>
        <w:br/>
        <w:t xml:space="preserve">    155. En cuanto a las demás medidas solicitadas, la Corte considera que</w:t>
        <w:br/>
        <w:t xml:space="preserve">         las  afectaciones  del  señor  Díaz  Peña  serán  suficientemente</w:t>
        <w:br/>
        <w:t xml:space="preserve">         reparadas con la emisión de la presente sentencia, la publicación</w:t>
        <w:br/>
        <w:t xml:space="preserve">         de la misma (supra párr. 153) y la cantidad indemnizatoria fijada</w:t>
        <w:br/>
        <w:t xml:space="preserve">         en los párrafos 161 y 167 infra.</w:t>
        <w:br/>
        <w:br/>
        <w:t xml:space="preserve">    156. Por otra parte, en relación con las demás medidas  de  reparación</w:t>
        <w:br/>
        <w:t xml:space="preserve">         solicitadas por la Comisión (supra párr. 151), la Corte considera</w:t>
        <w:br/>
        <w:t xml:space="preserve">         que la emisión  de  la  presente  Sentencia  y  las  reparaciones</w:t>
        <w:br/>
        <w:t xml:space="preserve">         ordenadas en este capítulo resultan suficientes y adecuadas  para</w:t>
        <w:br/>
        <w:t xml:space="preserve">         remediar las violaciones sufridas por  la  víctima  y  no  estima</w:t>
        <w:br/>
        <w:t xml:space="preserve">         necesario ordenar dichas medidas[261].</w:t>
        <w:br/>
        <w:br/>
        <w:br/>
        <w:t xml:space="preserve">      C)    Indemnizaciones compensatorias</w:t>
        <w:br/>
        <w:br/>
        <w:t xml:space="preserve">           C.1)  Daño material</w:t>
        <w:br/>
        <w:br/>
        <w:t xml:space="preserve">    157. La Corte ha desarrollado en su jurisprudencia el concepto de daño</w:t>
        <w:br/>
        <w:t xml:space="preserve">         material y los supuestos en que  corresponde  indemnizarlo.  Esta</w:t>
        <w:br/>
        <w:t xml:space="preserve">         Corte ha establecido que el daño material supone  “la  pérdida  o</w:t>
        <w:br/>
        <w:t xml:space="preserve">         detrimento de los ingresos de las víctimas, los gastos efectuados</w:t>
        <w:br/>
        <w:t xml:space="preserve">         con  motivo  de  los  hechos  y  las  consecuencias  de  carácter</w:t>
        <w:br/>
        <w:t xml:space="preserve">         pecuniario  que  tengan  un  nexo  causal  con  los  hechos   del</w:t>
        <w:br/>
        <w:t xml:space="preserve">         caso”[262].</w:t>
        <w:br/>
        <w:br/>
        <w:t xml:space="preserve">    158. La Comisión solicitó a la Corte que fijara en equidad el monto de</w:t>
        <w:br/>
        <w:t xml:space="preserve">         la reparación correspondiente al daño material.</w:t>
        <w:br/>
        <w:br/>
        <w:t xml:space="preserve">    159. En materia de “indemnización y costas” para el señor  Díaz  Peña,</w:t>
        <w:br/>
        <w:t xml:space="preserve">         la representante tuvo en cuenta las cirugías (cirugía de  tímpano</w:t>
        <w:br/>
        <w:t xml:space="preserve">         y absceso perianal), post operatorios, rehabilitación,  medicinas</w:t>
        <w:br/>
        <w:t xml:space="preserve">         y el tiempo de reposo de Raúl Díaz. Así, solicitó  US$  28.000,00</w:t>
        <w:br/>
        <w:t xml:space="preserve">         por gastos concernientes a la cirugía del tímpano, así  como  US$</w:t>
        <w:br/>
        <w:t xml:space="preserve">         35.000,00 por gastos concernientes a la cirugía de hemorroides  y</w:t>
        <w:br/>
        <w:t xml:space="preserve">         absceso perianal.</w:t>
        <w:br/>
        <w:br/>
        <w:t xml:space="preserve">    160. La Corte observa que el señor Díaz Peña recibió  atención  médica</w:t>
        <w:br/>
        <w:t xml:space="preserve">         privada a consecuencia de las afectaciones a su  salud  padecidas</w:t>
        <w:br/>
        <w:t xml:space="preserve">         mientras se encontraba bajo la custodia del Estado  (supra  párr.</w:t>
        <w:br/>
        <w:t xml:space="preserve">         103). No obstante, sobre la base de la  prueba  existente  en  el</w:t>
        <w:br/>
        <w:t xml:space="preserve">         expediente la Corte no puede cuantificar con precisión  el  monto</w:t>
        <w:br/>
        <w:t xml:space="preserve">         que el señor Díaz Peña o sus familiares habrían erogado. En igual</w:t>
        <w:br/>
        <w:t xml:space="preserve">         sentido, si bien las constancias médicas allegadas indican que el</w:t>
        <w:br/>
        <w:t xml:space="preserve">         señor Díaz Peña no habría sido  intervenido  quirúrgicamente  aún</w:t>
        <w:br/>
        <w:t xml:space="preserve">         por los padecimientos de salud[263], no fue presentada prueba que</w:t>
        <w:br/>
        <w:t xml:space="preserve">         acredite  los   costos   estimados   de   dichas   intervenciones</w:t>
        <w:br/>
        <w:t xml:space="preserve">         presentados por la representante. Por tanto, la  Corte  no  puede</w:t>
        <w:br/>
        <w:t xml:space="preserve">         cuantificar el monto que la víctima precisaría disponer  en  caso</w:t>
        <w:br/>
        <w:t xml:space="preserve">         de tener que realizarse las referidas cirugías.</w:t>
        <w:br/>
        <w:br/>
        <w:t xml:space="preserve">    161. En vista de ello, la Corte  considera  necesario  ordenar  en  el</w:t>
        <w:br/>
        <w:t xml:space="preserve">         presente caso, una reparación por daño material que  contenga  un</w:t>
        <w:br/>
        <w:t xml:space="preserve">         componente de rehabilitación adecuada a los padecimientos físicos</w:t>
        <w:br/>
        <w:t xml:space="preserve">         sufridos por la víctima. Por ello, fija en equidad la suma de US$</w:t>
        <w:br/>
        <w:t xml:space="preserve">         5.000,00 (cinco mil dólares de los Estados Unidos de América) que</w:t>
        <w:br/>
        <w:t xml:space="preserve">         deberá ser cancelada  por  el  Estado  al  señor  Díaz  Peña  por</w:t>
        <w:br/>
        <w:t xml:space="preserve">         concepto  de  reembolso   por   gastos   erogados   en   atención</w:t>
        <w:br/>
        <w:t xml:space="preserve">         médica[264], así como destinada a sufragar los gastos futuros  de</w:t>
        <w:br/>
        <w:t xml:space="preserve">         tratamiento médico especializado y otros gastos  conexos,  en  el</w:t>
        <w:br/>
        <w:t xml:space="preserve">         lugar en que resida[265].</w:t>
        <w:br/>
        <w:br/>
        <w:t xml:space="preserve">           C.2)  Daño inmaterial</w:t>
        <w:br/>
        <w:br/>
        <w:t xml:space="preserve">    162. La Corte ha desarrollado en su jurisprudencia el concepto de daño</w:t>
        <w:br/>
        <w:t xml:space="preserve">         inmaterial y ha establecido que éste puede comprender  tanto  los</w:t>
        <w:br/>
        <w:t xml:space="preserve">         sufrimientos y las aflicciones causados a la víctima directa y  a</w:t>
        <w:br/>
        <w:t xml:space="preserve">         sus allegados, el menoscabo de valores  muy  significativos  para</w:t>
        <w:br/>
        <w:t xml:space="preserve">         las  personas,  así  como  las  alteraciones,  de   carácter   no</w:t>
        <w:br/>
        <w:t xml:space="preserve">         pecuniario, en las condiciones de existencia de la víctima  o  su</w:t>
        <w:br/>
        <w:t xml:space="preserve">         familia[266].</w:t>
        <w:br/>
        <w:br/>
        <w:t xml:space="preserve">    163. La Comisión solicitó a la Corte que fijara en equidad el monto de</w:t>
        <w:br/>
        <w:t xml:space="preserve">         la reparación correspondiente al daño inmaterial.</w:t>
        <w:br/>
        <w:br/>
        <w:t xml:space="preserve">    164. La representante solicitó un millón de  dólares  de  los  Estados</w:t>
        <w:br/>
        <w:t xml:space="preserve">         Unidos de América para el señor Díaz  Peña  por  daño  emocional,</w:t>
        <w:br/>
        <w:t xml:space="preserve">         cálculo  que  comprende  “el  dolor  sufrido   en   6   años   de</w:t>
        <w:br/>
        <w:t xml:space="preserve">         encarcelamiento político en los calabozos de la  DISIP  por  Raúl</w:t>
        <w:br/>
        <w:t xml:space="preserve">         Díaz que no se puede calcular en dinero, dolor que le  afecta  su</w:t>
        <w:br/>
        <w:t xml:space="preserve">         vida futura y requiere de terapias y un estilo de vida que  pueda</w:t>
        <w:br/>
        <w:t xml:space="preserve">         sobrellevar por el trauma sufrido, el cual es severo”,  así  como</w:t>
        <w:br/>
        <w:t xml:space="preserve">         “la alteración del estilo de vida (trabajo, físicas, emocionales,</w:t>
        <w:br/>
        <w:t xml:space="preserve">         morales, y nuevamente, el  alejamiento  del  núcleo  familiar  al</w:t>
        <w:br/>
        <w:t xml:space="preserve">         verse obligado a irse al exilio debido al  hostigamiento  que  el</w:t>
        <w:br/>
        <w:t xml:space="preserve">         Estado [v]enezolano inició contra Raúl  Díaz,  hostigamiento  que</w:t>
        <w:br/>
        <w:t xml:space="preserve">         hasta la fecha se mant[endría] con  continuas  informaciones  que</w:t>
        <w:br/>
        <w:t xml:space="preserve">         pretenden involucrarlo en  hechos  de  terrorismo  en  Venezuela,</w:t>
        <w:br/>
        <w:t xml:space="preserve">         constantes ataques donde lo exponen al  descrédito  público  como</w:t>
        <w:br/>
        <w:t xml:space="preserve">         terrorista  por  el  Presidente  Hugo  Chávez,  su   gabinete   y</w:t>
        <w:br/>
        <w:t xml:space="preserve">         seguidores,  así  como  continuos  ataques   por   programas   de</w:t>
        <w:br/>
        <w:t xml:space="preserve">         televisión del canal del Estado venezolano)”. Teniendo en  cuenta</w:t>
        <w:br/>
        <w:t xml:space="preserve">         “la circunstancia que el reciente  hostigamiento  obliga  a  Raúl</w:t>
        <w:br/>
        <w:t xml:space="preserve">         Díaz a salir de Venezuela y se encuentra residiendo  en  [Estados</w:t>
        <w:br/>
        <w:t xml:space="preserve">         Unidos de América]”, se solicitó que el  pago  sea  entregado  en</w:t>
        <w:br/>
        <w:t xml:space="preserve">         Estados Unidos de América.</w:t>
        <w:br/>
        <w:br/>
        <w:t xml:space="preserve">    165. En el presente caso quedó demostrado que el señor Díaz  Peña  fue</w:t>
        <w:br/>
        <w:t xml:space="preserve">         sometido a encarcelamiento preventivo en condiciones  deficientes</w:t>
        <w:br/>
        <w:t xml:space="preserve">         y consiguientemente sufrió un progresivo deterioro  en  su  salud</w:t>
        <w:br/>
        <w:t xml:space="preserve">         debido a que los servicios de asistencia médica no  se  prestaron</w:t>
        <w:br/>
        <w:t xml:space="preserve">         de manera adecuada y especializada (supra párr. 140). A  raíz  de</w:t>
        <w:br/>
        <w:t xml:space="preserve">         las violaciones que ha declarado  en  esta  Sentencia,  la  Corte</w:t>
        <w:br/>
        <w:t xml:space="preserve">         considera que se presume que las  violaciones  sí  produjeron  un</w:t>
        <w:br/>
        <w:t xml:space="preserve">         daño inmaterial, pues es propio de la naturaleza humana que  toda</w:t>
        <w:br/>
        <w:t xml:space="preserve">         persona  que  padece  una  violación  a  sus   derechos   humanos</w:t>
        <w:br/>
        <w:t xml:space="preserve">         experimente un sufrimiento[267].</w:t>
        <w:br/>
        <w:br/>
        <w:t xml:space="preserve">    166. La jurisprudencia internacional ha establecido reiteradamente que</w:t>
        <w:br/>
        <w:t xml:space="preserve">         la   Sentencia   puede   constituir   per   se   una   forma   de</w:t>
        <w:br/>
        <w:t xml:space="preserve">         reparación[268]. No obstante, considerando las circunstancias del</w:t>
        <w:br/>
        <w:t xml:space="preserve">         caso sub judice, la Corte estima pertinente fijar  una  cantidad,</w:t>
        <w:br/>
        <w:t xml:space="preserve">         en   equidad,   como   compensación   por   concepto   de   daños</w:t>
        <w:br/>
        <w:t xml:space="preserve">         inmateriales[269].</w:t>
        <w:br/>
        <w:br/>
        <w:t xml:space="preserve">    167. En consecuencia, la Corte estima pertinente fijar, en equidad, la</w:t>
        <w:br/>
        <w:t xml:space="preserve">         suma de US$ 10.000,00 (diez mil dólares de los Estados Unidos  de</w:t>
        <w:br/>
        <w:t xml:space="preserve">         América) a favor del señor Raúl José Díaz Peña, como compensación</w:t>
        <w:br/>
        <w:t xml:space="preserve">         por concepto de daño inmaterial.</w:t>
        <w:br/>
        <w:br/>
        <w:br/>
        <w:t xml:space="preserve">      D)    Costas y gastos</w:t>
        <w:br/>
        <w:br/>
        <w:t xml:space="preserve">    168. La representante solicitó que se condenara al  Estado  venezolano</w:t>
        <w:br/>
        <w:t xml:space="preserve">         al pago de costas y costos del presente proceso,  sin  establecer</w:t>
        <w:br/>
        <w:t xml:space="preserve">         una cantidad específica para  la  organización  representante  ni</w:t>
        <w:br/>
        <w:t xml:space="preserve">         presentar comprobantes de gastos.</w:t>
        <w:br/>
        <w:br/>
        <w:t xml:space="preserve">    169. La Corte reitera  que  conforme  a  su  jurisprudencia[270],  las</w:t>
        <w:br/>
        <w:t xml:space="preserve">         costas y gastos hacen parte del concepto de reparación, toda  vez</w:t>
        <w:br/>
        <w:t xml:space="preserve">         que la actividad desplegada  por  las  víctimas  con  el  fin  de</w:t>
        <w:br/>
        <w:t xml:space="preserve">         obtener justicia, tanto  a  nivel  nacional  como  internacional,</w:t>
        <w:br/>
        <w:t xml:space="preserve">         implica  erogaciones  que  deben  ser   compensadas   cuando   la</w:t>
        <w:br/>
        <w:t xml:space="preserve">         responsabilidad internacional del Estado  es  declarada  mediante</w:t>
        <w:br/>
        <w:t xml:space="preserve">         una sentencia condenatoria.</w:t>
        <w:br/>
        <w:br/>
        <w:t xml:space="preserve">    170. En cuanto  a  su  reembolso,  corresponde  al  Tribunal  apreciar</w:t>
        <w:br/>
        <w:t xml:space="preserve">         prudentemente su alcance, el cual comprende los gastos  generados</w:t>
        <w:br/>
        <w:t xml:space="preserve">         ante las autoridades de la jurisdicción  interna,  así  como  los</w:t>
        <w:br/>
        <w:t xml:space="preserve">         generados en el curso del proceso  ante  la  Corte,  teniendo  en</w:t>
        <w:br/>
        <w:t xml:space="preserve">         cuenta las circunstancias del caso concreto y la naturaleza de la</w:t>
        <w:br/>
        <w:t xml:space="preserve">         jurisdicción internacional de protección de los derechos humanos.</w:t>
        <w:br/>
        <w:t xml:space="preserve">         Esta apreciación puede ser realizada con base en el principio  de</w:t>
        <w:br/>
        <w:t xml:space="preserve">         equidad y tomando en cuenta los gastos señalados por las  partes,</w:t>
        <w:br/>
        <w:t xml:space="preserve">         siempre que su quantum sea razonable.</w:t>
        <w:br/>
        <w:br/>
        <w:t xml:space="preserve">    171. La Corte ha señalado que “las pretensiones de las víctimas o  sus</w:t>
        <w:br/>
        <w:t xml:space="preserve">         representantes en materia de costas y gastos, y las  pruebas  que</w:t>
        <w:br/>
        <w:t xml:space="preserve">         las sustentan, deben presentarse a la Corte en el primer  momento</w:t>
        <w:br/>
        <w:t xml:space="preserve">         procesal  que  se  les  concede,  esto  es,  en  el  escrito   de</w:t>
        <w:br/>
        <w:t xml:space="preserve">         solicitudes, argumentos y pruebas, sin  perjuicio  de  que  tales</w:t>
        <w:br/>
        <w:t xml:space="preserve">         pretensiones se actualicen en un momento  posterior,  conforme  a</w:t>
        <w:br/>
        <w:t xml:space="preserve">         las nuevas costas y gastos en que se haya incurrido  con  ocasión</w:t>
        <w:br/>
        <w:t xml:space="preserve">         del procedimiento  ante  esta  Corte”[271].  Asimismo,  la  Corte</w:t>
        <w:br/>
        <w:t xml:space="preserve">         reitera  que  no  es  suficiente  la   remisión   de   documentos</w:t>
        <w:br/>
        <w:t xml:space="preserve">         probatorios, sino que  se  requiere  que  las  partes  hagan  una</w:t>
        <w:br/>
        <w:t xml:space="preserve">         argumentación que  relacione  la  prueba  con  el  hecho  que  se</w:t>
        <w:br/>
        <w:t xml:space="preserve">         considera  representado,  y  que,   al   tratarse   de   alegados</w:t>
        <w:br/>
        <w:t xml:space="preserve">         desembolsos económicos, se establezcan con claridad los rubros  y</w:t>
        <w:br/>
        <w:t xml:space="preserve">         la justificación de los mismos[272].</w:t>
        <w:br/>
        <w:br/>
        <w:t xml:space="preserve">    172. En el  presente  caso,  la  representante  no  allegó  prueba  que</w:t>
        <w:br/>
        <w:t xml:space="preserve">         acreditara la erogación de los gastos alegados.  Sin  embargo,  la</w:t>
        <w:br/>
        <w:t xml:space="preserve">         Corte también advierte que la  representante  incurrió  en  gastos</w:t>
        <w:br/>
        <w:t xml:space="preserve">         para asistir a la audiencia pública del caso celebrada en la  sede</w:t>
        <w:br/>
        <w:t xml:space="preserve">         de la Corte, así como gastos por  la  remisión  de  sus  escritos,</w:t>
        <w:br/>
        <w:t xml:space="preserve">         entre otros, durante  el  proceso  ante  la  Corte.  Asimismo,  es</w:t>
        <w:br/>
        <w:t xml:space="preserve">         razonable suponer que durante  los  5  años  de  trámite  ante  la</w:t>
        <w:br/>
        <w:t xml:space="preserve">         Comisión  la  víctima  o  sus  familiares  realizaron  erogaciones</w:t>
        <w:br/>
        <w:t xml:space="preserve">         económicas. Teniendo en cuenta lo anterior  y  ante  la  falta  de</w:t>
        <w:br/>
        <w:t xml:space="preserve">         comprobantes, la Corte fija en equidad la cantidad de US$ 3.000,00</w:t>
        <w:br/>
        <w:t xml:space="preserve">         (tres mil dólares de los Estados Unidos de América) a favor de  la</w:t>
        <w:br/>
        <w:t xml:space="preserve">         Organización  Venezuela  Awareness  Foundation.  En  la  etapa  de</w:t>
        <w:br/>
        <w:t xml:space="preserve">         supervisión de cumplimiento de la  presente  Sentencia,  la  Corte</w:t>
        <w:br/>
        <w:t xml:space="preserve">         podrá disponer el reembolso por parte del Estado a  la  víctima  o</w:t>
        <w:br/>
        <w:t xml:space="preserve">         sus representantes de gastos posteriores razonables y  debidamente</w:t>
        <w:br/>
        <w:t xml:space="preserve">         comprobados.</w:t>
        <w:br/>
        <w:br/>
        <w:br/>
        <w:t xml:space="preserve">      E)    Modalidad de cumplimiento de los pagos ordenados</w:t>
        <w:br/>
        <w:br/>
        <w:t xml:space="preserve">    173. El Estado deberá efectuar el  pago  de  las  indemnizaciones  por</w:t>
        <w:br/>
        <w:t xml:space="preserve">         concepto de daño material e inmaterial y el reintegro de costas y</w:t>
        <w:br/>
        <w:t xml:space="preserve">         gastos establecidos en la presente Sentencia directamente  a  las</w:t>
        <w:br/>
        <w:t xml:space="preserve">         personas y organizaciones indicadas en la misma, dentro del plazo</w:t>
        <w:br/>
        <w:t xml:space="preserve">         de un año, contado a  partir  de  la  notificación  del  presente</w:t>
        <w:br/>
        <w:t xml:space="preserve">         Fallo, en los términos de los siguientes párrafos.</w:t>
        <w:br/>
        <w:br/>
        <w:t xml:space="preserve">    174. En caso de que los  beneficiarios  hayan  fallecido  o  fallezcan</w:t>
        <w:br/>
        <w:t xml:space="preserve">         antes de que les sea entregada la indemnización respectiva,  ésta</w:t>
        <w:br/>
        <w:t xml:space="preserve">         se efectuará directamente a  sus  derechohabientes,  conforme  al</w:t>
        <w:br/>
        <w:t xml:space="preserve">         derecho interno aplicable.</w:t>
        <w:br/>
        <w:br/>
        <w:t xml:space="preserve">    175. El Estado debe cumplir sus obligaciones  monetarias  mediante  el</w:t>
        <w:br/>
        <w:t xml:space="preserve">         pago en dólares  de  los  Estados  Unidos  de  América  o  en  su</w:t>
        <w:br/>
        <w:t xml:space="preserve">         equivalente en moneda  venezolana,  utilizando  para  el  cálculo</w:t>
        <w:br/>
        <w:t xml:space="preserve">         respectivo el tipo de cambio que esté vigente en el Banco Central</w:t>
        <w:br/>
        <w:t xml:space="preserve">         de la República Bolivariana de  Venezuela,  el  día  anterior  al</w:t>
        <w:br/>
        <w:t xml:space="preserve">         pago.</w:t>
        <w:br/>
        <w:br/>
        <w:t xml:space="preserve">    176.  Si  por  causas  atribuibles  a   los   beneficiarios   de   las</w:t>
        <w:br/>
        <w:t xml:space="preserve">         indemnizaciones o a sus derechohabientes no fuese posible el pago</w:t>
        <w:br/>
        <w:t xml:space="preserve">         de las cantidades determinadas  dentro  del  plazo  indicado,  el</w:t>
        <w:br/>
        <w:t xml:space="preserve">         Estado consignará dichos montos  a  su  favor  en  una  cuenta  o</w:t>
        <w:br/>
        <w:t xml:space="preserve">         certificado de depósito en una institución financiera  venezolana</w:t>
        <w:br/>
        <w:t xml:space="preserve">         solvente,  en  dólares  estadounidenses,  y  en  las  condiciones</w:t>
        <w:br/>
        <w:t xml:space="preserve">         financieras más favorables  que  permitan  la  legislación  y  la</w:t>
        <w:br/>
        <w:t xml:space="preserve">         práctica  bancaria.   Si   no   se   reclama   la   indemnización</w:t>
        <w:br/>
        <w:t xml:space="preserve">         correspondiente una vez transcurridos diez años,  las  cantidades</w:t>
        <w:br/>
        <w:t xml:space="preserve">         serán devueltas al Estado con los intereses devengados.</w:t>
        <w:br/>
        <w:br/>
        <w:t xml:space="preserve">    177.  Las  cantidades  asignadas  en  la   presente   Sentencia   como</w:t>
        <w:br/>
        <w:t xml:space="preserve">         indemnización y como reintegro de costas  y  gastos  deberán  ser</w:t>
        <w:br/>
        <w:t xml:space="preserve">         entregadas a las personas y  organizaciones  indicadas  en  forma</w:t>
        <w:br/>
        <w:t xml:space="preserve">         íntegra,  conforme  a  lo  establecido  en  esta  Sentencia,  sin</w:t>
        <w:br/>
        <w:t xml:space="preserve">         reducciones derivadas de eventuales cargas fiscales.</w:t>
        <w:br/>
        <w:br/>
        <w:t xml:space="preserve">    178. En caso de que el Estado incurriera  en  mora,  deberá  pagar  un</w:t>
        <w:br/>
        <w:t xml:space="preserve">         interés sobre la cantidad  adeudada  correspondiente  al  interés</w:t>
        <w:br/>
        <w:t xml:space="preserve">         bancario moratorio en la República Bolivariana de Venezuela.</w:t>
        <w:br/>
        <w:br/>
        <w:br/>
        <w:br/>
        <w:br/>
        <w:t>IX</w:t>
        <w:br/>
        <w:t>PUNTOS RESOLUTIVOS</w:t>
        <w:br/>
        <w:br/>
        <w:br/>
        <w:br/>
        <w:br/>
        <w:t xml:space="preserve">    179. Por tanto,</w:t>
        <w:br/>
        <w:br/>
        <w:br/>
        <w:br/>
        <w:br/>
        <w:t>LA CORTE</w:t>
        <w:br/>
        <w:br/>
        <w:br/>
        <w:br/>
        <w:br/>
        <w:br/>
        <w:t>decide,</w:t>
        <w:br/>
        <w:br/>
        <w:br/>
        <w:br/>
        <w:t>por seis votos a favor y uno en contra,</w:t>
        <w:br/>
        <w:br/>
        <w:br/>
        <w:br/>
        <w:t>1. Admitir la excepción preliminar de falta de agotamiento de  los  recursos</w:t>
        <w:br/>
        <w:t xml:space="preserve">   internos interpuesta por el Estado en lo tocante a los hechos relativos a</w:t>
        <w:br/>
        <w:t xml:space="preserve">   la detención preventiva del señor Raúl José Díaz Peña y la  duración  del</w:t>
        <w:br/>
        <w:t xml:space="preserve">   proceso, de conformidad con  los  párrafos  114  a  125  de  la  presente</w:t>
        <w:br/>
        <w:t xml:space="preserve">   Sentencia.</w:t>
        <w:br/>
        <w:br/>
        <w:br/>
        <w:br/>
        <w:t>2. Desestimar la  excepción  preliminar  de  falta  de  agotamiento  de  los</w:t>
        <w:br/>
        <w:t xml:space="preserve">   recursos  internos  interpuesta  por  el  Estado  en  lo  tocante  a  las</w:t>
        <w:br/>
        <w:t xml:space="preserve">   condiciones de reclusión y al deterioro de la salud del señor  Raúl  José</w:t>
        <w:br/>
        <w:t xml:space="preserve">   Díaz Peña, de conformidad con los párrafos  126  a  127  de  la  presente</w:t>
        <w:br/>
        <w:t xml:space="preserve">   Sentencia.</w:t>
        <w:br/>
        <w:br/>
        <w:br/>
        <w:br/>
        <w:br/>
        <w:br/>
        <w:t>DECLARA,</w:t>
        <w:br/>
        <w:br/>
        <w:br/>
        <w:br/>
        <w:t>por seis votos a favor y uno en contra, que,</w:t>
        <w:br/>
        <w:br/>
        <w:br/>
        <w:br/>
        <w:t>3. El Estado es responsable por la violación del  derecho  a  la  integridad</w:t>
        <w:br/>
        <w:t xml:space="preserve">   personal reconocido en el artículo 5.1  y  por  los  tratos  inhumanos  y</w:t>
        <w:br/>
        <w:t xml:space="preserve">   degradantes contrarios al artículo 5.2, en relación con el  artículo  1.1</w:t>
        <w:br/>
        <w:t xml:space="preserve">   de la Convención Americana sobre Derechos Humanos, en perjuicio del señor</w:t>
        <w:br/>
        <w:t xml:space="preserve">   Raúl José Díaz Peña, de conformidad con lo expuesto en los párrafos 135 a</w:t>
        <w:br/>
        <w:t xml:space="preserve">   141 de la presente Sentencia.</w:t>
        <w:br/>
        <w:br/>
        <w:br/>
        <w:br/>
        <w:t>Y DISPONE,</w:t>
        <w:br/>
        <w:br/>
        <w:br/>
        <w:br/>
        <w:t>por seis votos a favor y uno en contra, que,</w:t>
        <w:br/>
        <w:br/>
        <w:br/>
        <w:br/>
        <w:t>4. Esta Sentencia constituye per se una forma de reparación.</w:t>
        <w:br/>
        <w:br/>
        <w:br/>
        <w:br/>
        <w:t>5. El Estado debe realizar las publicaciones dispuestas, de conformidad  con</w:t>
        <w:br/>
        <w:t xml:space="preserve">   lo establecido en el párrafo 153 de la presente Sentencia.</w:t>
        <w:br/>
        <w:br/>
        <w:br/>
        <w:br/>
        <w:t>6. El Estado debe  adoptar,  dentro  de  un  plazo  razonable,  las  medidas</w:t>
        <w:br/>
        <w:t xml:space="preserve">   necesarias para que  las  condiciones  de  detención  en  el  Control  de</w:t>
        <w:br/>
        <w:t xml:space="preserve">   Aprehendidos de  la  anterior  Dirección  General  de  los  Servicios  de</w:t>
        <w:br/>
        <w:t xml:space="preserve">   Inteligencia  y   Prevención,   actualmente   Servicio   Bolivariano   de</w:t>
        <w:br/>
        <w:t xml:space="preserve">   Inteligencia, ubicado  en  El  Helicoide  se  adecuen  a  los  estándares</w:t>
        <w:br/>
        <w:t xml:space="preserve">   internacionales  relativos  a  esta  materia,  de  conformidad   con   lo</w:t>
        <w:br/>
        <w:t xml:space="preserve">   establecido en el párrafo 154 de la presente Sentencia.</w:t>
        <w:br/>
        <w:br/>
        <w:br/>
        <w:br/>
        <w:t>7. El Estado debe pagar las cantidades fijadas en los párrafos  161,  167  y</w:t>
        <w:br/>
        <w:t xml:space="preserve">   172 de la presente Sentencia, por  concepto  de  indemnización  por  daño</w:t>
        <w:br/>
        <w:t xml:space="preserve">   material e inmaterial y por  el  reintegro  de  costas  y  gastos,  según</w:t>
        <w:br/>
        <w:t xml:space="preserve">   corresponda, dentro  del  plazo  de  un  año,  contado  a  partir  de  la</w:t>
        <w:br/>
        <w:t xml:space="preserve">   notificación del presente Fallo, en los términos de los  párrafos  173  a</w:t>
        <w:br/>
        <w:t xml:space="preserve">   178 del mismo.</w:t>
        <w:br/>
        <w:br/>
        <w:br/>
        <w:br/>
        <w:t>8. El Estado debe, dentro del plazo  de  un  año  contado  a  partir  de  la</w:t>
        <w:br/>
        <w:t xml:space="preserve">   notificación de esta Sentencia, rendir al Tribunal un informe  sobre  las</w:t>
        <w:br/>
        <w:t xml:space="preserve">   medidas adoptadas para cumplir con la misma.</w:t>
        <w:br/>
        <w:br/>
        <w:br/>
        <w:br/>
        <w:t>9. La Corte supervisará  el  cumplimiento  íntegro  de  esta  Sentencia,  en</w:t>
        <w:br/>
        <w:t xml:space="preserve">   ejercicio de sus atribuciones y en cumplimiento de sus deberes conforme a</w:t>
        <w:br/>
        <w:t xml:space="preserve">   la Convención Americana sobre Derechos Humanos, y dará por  concluido  el</w:t>
        <w:br/>
        <w:t xml:space="preserve">   presente caso una vez que el Estado haya dado  cabal  cumplimiento  a  lo</w:t>
        <w:br/>
        <w:t xml:space="preserve">   dispuesto en la misma.</w:t>
        <w:br/>
        <w:br/>
        <w:br/>
        <w:br/>
        <w:br/>
        <w:br/>
        <w:t>El Juez Eduardo Vio Grossi hizo conocer a la Corte su  Voto  Disidente,  el</w:t>
        <w:br/>
        <w:t>cual acompaña esta Sentencia.</w:t>
        <w:br/>
        <w:br/>
        <w:br/>
        <w:br/>
        <w:br/>
        <w:br/>
        <w:t>Redactada en español e inglés, haciendo fe  el  texto  en  español,  en  San</w:t>
        <w:br/>
        <w:t>José, Costa Rica, el 26 de junio de 2012.</w:t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 E.  Ventura  Robles                                    Leonardo   A.</w:t>
        <w:br/>
        <w:t>Franco</w:t>
        <w:br/>
        <w:br/>
        <w:br/>
        <w:br/>
        <w:br/>
        <w:t>Margarette  May  Macaulay                                      Rhadys  Abreu</w:t>
        <w:br/>
        <w:t>Blondet</w:t>
        <w:br/>
        <w:br/>
        <w:br/>
        <w:br/>
        <w:br/>
        <w:t>Alberto  Pérez  Pérez                                          Eduardo   Vio</w:t>
        <w:br/>
        <w:t>Grossi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VOTO INDIVIDUAL DISIDENTE DEL JUEZ EDUARDO VIO GROSSI,</w:t>
        <w:br/>
        <w:br/>
        <w:br/>
        <w:t>CASO DÍAZ PEÑA VS. VENEZUELA</w:t>
        <w:br/>
        <w:br/>
        <w:t xml:space="preserve">                      SENTENCIA DE 26 DE JUNIO DE 2012</w:t>
        <w:br/>
        <w:t xml:space="preserve">            (Excepción preliminar, fondo, reparaciones y costas)</w:t>
        <w:br/>
        <w:br/>
        <w:t>Introducción.</w:t>
        <w:br/>
        <w:br/>
        <w:t>Se emite el presente voto individual disidente con respecto de la  Sentencia</w:t>
        <w:br/>
        <w:t>indicada en el título,  en  adelante  e  indistintamente  la  Sentencia,  en</w:t>
        <w:br/>
        <w:t>atención a que el suscrito es del parecer que procedía acoger,  respecto  de</w:t>
        <w:br/>
        <w:t>todo el presente caso y no solo en forma parcial, como  acontece  en  autos,</w:t>
        <w:br/>
        <w:t>la  excepción  preliminar  interpuesta  por  la  República  Bolivariana   de</w:t>
        <w:br/>
        <w:t>Venezuela, en adelante e indistintamente,  el  Estado,  relativa  al  previo</w:t>
        <w:br/>
        <w:t>agotamiento de los recursos internos y ello en mérito de que, al no  haberse</w:t>
        <w:br/>
        <w:t>oportunamente  cumplido  dicho   requisito,   procedía   que   la   Comisión</w:t>
        <w:br/>
        <w:t>Interamericana  de  Derechos  Humanos,  en  adelante  e  indistintamente  la</w:t>
        <w:br/>
        <w:t>Comisión, declarara inadmisible la petición que, dando origen  al  caso,  le</w:t>
        <w:br/>
        <w:t>fue  presentada  y,  consecuencialmente,  se  abstuviera  de  tramitarla   y</w:t>
        <w:br/>
        <w:t>posteriormente  presentarla  ante  la  Corte  Interamericana   de   Derechos</w:t>
        <w:br/>
        <w:t>Humanos, en adelante e indistintamente, la Corte, a la que, por su  parte  y</w:t>
        <w:br/>
        <w:t>por ende, no correspondía pronunciarse respecto del fondo del mismo. Y  todo</w:t>
        <w:br/>
        <w:t>ello por las razones que se exponen seguidamente.</w:t>
        <w:br/>
        <w:br/>
        <w:t>1.- Resolución sobre la admisibilidad de la petición.</w:t>
        <w:br/>
        <w:br/>
        <w:br/>
        <w:br/>
        <w:t>Considerando lo  contemplado  en  los  artículos  44[273],  45.1  y  2[274],</w:t>
        <w:br/>
        <w:t>46.1.a)[275] y 2[276], 47[277] y 48[278] de la  Convención  Americana  sobre</w:t>
        <w:br/>
        <w:t>Derechos Humanos, en adelante e indistintamente la Convención,  es  de  toda</w:t>
        <w:br/>
        <w:t>evidencia que la  resolución  de  admisibilidad  o  inadmisibilidad  que  la</w:t>
        <w:br/>
        <w:t>Comisión debe dictar al amparo de lo dispuesto en ellas,  lo  debe  ser  con</w:t>
        <w:br/>
        <w:t>respecto a la específica “petición o  comunicación  presentada”  de  que  se</w:t>
        <w:br/>
        <w:t>trate y que contenga la pertinente denuncia o queja en contra de  un  Estado</w:t>
        <w:br/>
        <w:t>parte de la Convención, por violación  de  la  misma  y  no  sobre  otras  y</w:t>
        <w:br/>
        <w:t>distintas solicitudes, presentaciones, documentos, gestiones  o  actuaciones</w:t>
        <w:br/>
        <w:t>efectuadas con posterioridad.</w:t>
        <w:br/>
        <w:br/>
        <w:br/>
        <w:br/>
        <w:t>Por lo mismo, es asimismo indudable que tal resolución debe, por una  parte,</w:t>
        <w:br/>
        <w:t>referirse a  los hechos a que la indicada petición  se  refiere  y,  por  la</w:t>
        <w:br/>
        <w:t>otra, atenerse a sus propios términos y, especialmente, a  lo  que  en  ella</w:t>
        <w:br/>
        <w:t>se recaba o solicita.</w:t>
        <w:br/>
        <w:br/>
        <w:br/>
        <w:br/>
        <w:t>Las citadas normas convencionales, que son las que la Corte debe  aplicar  e</w:t>
        <w:br/>
        <w:t>interpretar[279], no dejan margen de duda alguna respecto  de  lo  afirmado,</w:t>
        <w:br/>
        <w:t>ya que se refieren en forma clara, precisa, expresa, reiterada y  únicamente</w:t>
        <w:br/>
        <w:t>a la “petición o comunicación presentada”. En tal sentido,  ellas  conllevan</w:t>
        <w:br/>
        <w:t>un mandato imperativo y, por lo tanto, no conceden  mayor  margen  para  una</w:t>
        <w:br/>
        <w:t>interpretación distinta a la expuesta y que se aleje de lo que  los  Estados</w:t>
        <w:br/>
        <w:t>Partes de la  Convención  efectivamente  convinieron  al  respecto  conforme</w:t>
        <w:br/>
        <w:t>manifestaron en ellas.</w:t>
        <w:br/>
        <w:br/>
        <w:br/>
        <w:t>Sin embargo, según consta en autos, en el presente caso no ha ocurrido así.</w:t>
        <w:br/>
        <w:br/>
        <w:t>Efectivamente, es un hecho de la causa que, según sus propios  términos,  la</w:t>
        <w:br/>
        <w:t>solicitud que ha dado origen al caso fue presentada  el  12  de  octubre  de</w:t>
        <w:br/>
        <w:t>2005 y conforme a sus propios términos, es un “Memorial y  Queja  contra  el</w:t>
        <w:br/>
        <w:t>Estado de Venezuela por la  violación  de   derechos  humanos  y  al  debido</w:t>
        <w:br/>
        <w:t>proceso de la víctima Raúl José Díaz Peña, retenido ilegalmente … ”, por  el</w:t>
        <w:br/>
        <w:t>que se solicita “por favor medidas a favor de  la  víctima,  quien  presenta</w:t>
        <w:br/>
        <w:t>problemas de salud que deben ser atendidos a la mayor brevedad, y (que)  una</w:t>
        <w:br/>
        <w:t>vez decidido esto, pasar por favor a decidir el fondo de la petición”.</w:t>
        <w:br/>
        <w:br/>
        <w:t>En la nota adjunta a la petición, de la  misma  fecha,  se  reitera  que  se</w:t>
        <w:br/>
        <w:t>presenta “el siguiente Memorial y Queja  contra  el  Estado  Venezolano  por</w:t>
        <w:br/>
        <w:t>violación a los derechos humanos y al  debido  proceso  del  ciudadano  Raúl</w:t>
        <w:br/>
        <w:t>José Díaz Peña”, indicando a continuación los  “derechos  humanos  violados”</w:t>
        <w:br/>
        <w:t>en el marco del proceso penal que en ese momento se le seguía  al  afectado,</w:t>
        <w:br/>
        <w:t>relativos,  sucesivamente,  a  la  “Situación  carcelaria”,  la   “Detención</w:t>
        <w:br/>
        <w:t>ilegal”, la “Acusación en contra de Raúl Díaz  Peña”,  las  “Irregularidades</w:t>
        <w:br/>
        <w:t>del Proceso”, las “Violaciones al Debido Proceso” y al  “Retardo  Procesal”,</w:t>
        <w:br/>
        <w:t>todo ello acontecido antes de la presentación de la petición aludida.</w:t>
        <w:br/>
        <w:br/>
        <w:t>Cabe  añadir  que  la   mencionada   solicitud   solo   fue   adicionada   o</w:t>
        <w:br/>
        <w:t>complementada, sin alterarla, por medio de  notas  de  la  peticionaria,  de</w:t>
        <w:br/>
        <w:t>fechas 14  de  junio,  10  y  18  de  julio  de  2006,  en  respuesta  a  un</w:t>
        <w:br/>
        <w:t>requerimiento  de  la  Comisión,  de  fecha  21  de  abril  de   2006,   con</w:t>
        <w:br/>
        <w:t>informaciones  de  gestiones  o  actuaciones  judiciales  y  administrativas</w:t>
        <w:br/>
        <w:t>realizadas con posterioridad a la  fecha  de  la  petición  y  relativas  al</w:t>
        <w:br/>
        <w:t>recurso de amparo interpuesto, al desarrollo  del  proceso  penal  y  a  las</w:t>
        <w:br/>
        <w:t>solicitudes pertinentes a las condiciones de detención.</w:t>
        <w:br/>
        <w:br/>
        <w:t>De lo reseñado, se evidencia, entonces, que el fondo de la petición  era  lo</w:t>
        <w:br/>
        <w:t>referente a lo que había acontecido y acontecía en el proceso penal  y  que,</w:t>
        <w:br/>
        <w:t>en cambio, las medidas cautelares solicitadas  a  la  Comisión,  que  debían</w:t>
        <w:br/>
        <w:t>resolverse previamente, como efectivamente se decretaron[280], concernían  a</w:t>
        <w:br/>
        <w:t>hechos que tenían lugar en el mismo, los cuales eran que el  Sr.  Díaz  Peña</w:t>
        <w:br/>
        <w:t>se encontraba, según la peticionaria, afectado por “problemas de salud”.</w:t>
        <w:br/>
        <w:br/>
        <w:br/>
        <w:t>Abona lo señalado por la propia Sentencia, en cuanto a que  en  la  petición</w:t>
        <w:br/>
        <w:t>inicial, la peticionaria “asimismo, solicitó medidas cautelares a favor  del</w:t>
        <w:br/>
        <w:t>señor Díaz Peña”, las que “se mantuvieron mientras duró su  reclusión”[281],</w:t>
        <w:br/>
        <w:t>es decir, que junto a  lo  requerido  en  lo  que  se  podría  catalogar  de</w:t>
        <w:br/>
        <w:t>principal o de fondo, solicitó dichas medidas[282].  Igualmente,  incrementa</w:t>
        <w:br/>
        <w:t>lo sostenido, las expresiones posteriores de la peticionaria en orden a  que</w:t>
        <w:br/>
        <w:t>“al  momento de la presentación de la petición ante la Comisión  no  existía</w:t>
        <w:br/>
        <w:t>sentencia condenatoria contra Raúl  Díaz  Peña  y  que  para  esa  época  se</w:t>
        <w:br/>
        <w:t>trataba de tutelar los derechos a la presunción de inocencia,  a  no  sufrir</w:t>
        <w:br/>
        <w:t>una privación ilegítima de libertad, a ser juzgado en libertad y  al  debido</w:t>
        <w:br/>
        <w:t>proceso, especialmente en  el  cumplimiento  del  plazo  razonable,  a  cuyo</w:t>
        <w:br/>
        <w:t>respecto alegó que las violaciones ‘ya  se  habían  consumado  y  se  fueron</w:t>
        <w:br/>
        <w:t>sustanciando   conforme   se   iban   desarrollando   los   hechos   en   el</w:t>
        <w:br/>
        <w:t>proceso’”[283].</w:t>
        <w:br/>
        <w:br/>
        <w:t>Es decir, la petición decía relación básica  y  exclusivamente  con  lo  que</w:t>
        <w:br/>
        <w:t>había ocurrido hasta ese entonces, 12 de octubre  de  2005,  en  el  proceso</w:t>
        <w:br/>
        <w:t>penal incoado en contra del Sr. Díaz Peña, estimado como  una  unidad  o  un</w:t>
        <w:br/>
        <w:t>todo indisoluble. Ello se manifiesta también  en  la  circunstancia  de  que</w:t>
        <w:br/>
        <w:t>todas las peticiones  realizadas  en  lo  concerniente  a  la  privación  de</w:t>
        <w:br/>
        <w:t>libertad o prisión preventiva, se formularon ante el juez ante  el  cual  se</w:t>
        <w:br/>
        <w:t>tramitaba el citado proceso o con relación a él[284].</w:t>
        <w:br/>
        <w:br/>
        <w:t>Incluso,  la  propia  Sentencia  reconoce  que  la   petición   se   refería</w:t>
        <w:br/>
        <w:t>fundamentalmente al proceso penal en cuestión,  al  afirmar  que,  hasta  el</w:t>
        <w:br/>
        <w:t>Informe de Admisibilidad de 20 de marzo de 2009 “… cabía considerar  que  se</w:t>
        <w:br/>
        <w:t>trataba de una denuncia de violaciones del debido proceso …”[285].</w:t>
        <w:br/>
        <w:br/>
        <w:t>Empero, la Comisión le atribuyó a  la  referida  petición,  otra  lectura  o</w:t>
        <w:br/>
        <w:t>alcance, distinguiendo  en  ella  tres  tipos  de  hechos.  Unos,  sobre  la</w:t>
        <w:br/>
        <w:t>detención  preventiva  y  la  duración  del  proceso,  otros  atingentes   a</w:t>
        <w:br/>
        <w:t>irregularidades en el proceso  penal  y  los  terceros,  pertinentes  a  las</w:t>
        <w:br/>
        <w:t>condiciones de detención y a la falta de atención médica. A partir de  allí,</w:t>
        <w:br/>
        <w:t>declaró inadmisible la petición en lo que se refiere  al  segundo  grupo  de</w:t>
        <w:br/>
        <w:t>hechos y admisible en lo que dice relación con el primero y el tercer  grupo</w:t>
        <w:br/>
        <w:t>de hechos[286].</w:t>
        <w:br/>
        <w:br/>
        <w:t>Es la mencionada distinción, por lo tanto, lo que le permite a  la  Comisión</w:t>
        <w:br/>
        <w:t>proceder como lo hizo, vale decir, pronunciarse no  sobre  la  admisibilidad</w:t>
        <w:br/>
        <w:t>de la petición tal cual fue planteada por la peticionaria y conforme  a  sus</w:t>
        <w:br/>
        <w:t>términos, sino según lo que aquella entendió de la misma y que le  permitió,</w:t>
        <w:br/>
        <w:t>por tanto, declararla inadmisible en un aspecto y  admisible  en  los  otros</w:t>
        <w:br/>
        <w:t>dos, como si estos últimos no fuesen parte indivisible del primero.</w:t>
        <w:br/>
        <w:br/>
        <w:t>Por su parte, en la Sentencia, si bien se deja constancia  que  la  Comisión</w:t>
        <w:br/>
        <w:t>“sometía a la Corte la totalidad de los hechos descritos en  el  informe  de</w:t>
        <w:br/>
        <w:t>fondo No. 84/10”[287] y no obstante haber reconocido que, al menos hasta  el</w:t>
        <w:br/>
        <w:t>Informe de Admisibilidad, se trataba de una  denuncia  relativa  al  proceso</w:t>
        <w:br/>
        <w:t>penal[288], se sigue la división realizada por aquella, como si  ello  fuese</w:t>
        <w:br/>
        <w:t>una cuestión fáctica del caso  y  no  una  opción  metodológica,  por  ende,</w:t>
        <w:br/>
        <w:t>teórica y discutible. Al actuar así, la Sentencia no se  pronuncia  respecto</w:t>
        <w:br/>
        <w:t>a todos los hechos que le fueron sometidos  sino  exclusivamente  sobre  los</w:t>
        <w:br/>
        <w:t>pertinentes que le permitieron a  la  Comisión  sustentar  la  admisibilidad</w:t>
        <w:br/>
        <w:t>parcial de la petición[289].</w:t>
        <w:br/>
        <w:br/>
        <w:t>En  otros  términos,  obrando  de  esa  manera,  la  Sentencia   valida   la</w:t>
        <w:br/>
        <w:t>contradicción en que había incurrido la Comisión al someter  ante  la  Corte</w:t>
        <w:br/>
        <w:t>todos los hechos del caso y, al mismo  tiempo,  solicitarle  pronunciamiento</w:t>
        <w:br/>
        <w:t>exclusivamente sobre algunos de ellos,  ya  que,  al  estimar  que  solo  le</w:t>
        <w:br/>
        <w:t>compete pronunciarse sobre estos últimos, también ella los estima,  no  como</w:t>
        <w:br/>
        <w:t>fueron planteados en la petición, sino como elementos que hubiesen  ocurrido</w:t>
        <w:br/>
        <w:t>al margen del proceso penal en su conjunto.</w:t>
        <w:br/>
        <w:br/>
        <w:t>2.- Regla del previo agotamiento de los recursos internos.</w:t>
        <w:br/>
        <w:br/>
        <w:t>De las  antes  aludidas  normas  convencionales  también  indudablemente  se</w:t>
        <w:br/>
        <w:t>colige que para que una petición pueda ser  admitida  por  la  Comisión,  el</w:t>
        <w:br/>
        <w:t>requisito consistente en  la  previa  interposición  y  agotamiento  de  los</w:t>
        <w:br/>
        <w:t>recursos internos debe haberse cumplido a la fecha de su  presentación  ante</w:t>
        <w:br/>
        <w:t>tal instancia y no con posterioridad.</w:t>
        <w:br/>
        <w:br/>
        <w:t xml:space="preserve"> Eso es así porque las correspondientes  normas  convencionales  establecen,</w:t>
        <w:br/>
        <w:t xml:space="preserve"> con carácter perentorio, por una parte, que “[p]ara que una petición …  sea</w:t>
        <w:br/>
        <w:t xml:space="preserve"> admitida por la Comisión, se  requerirá:  …  que  se  hayan  interpuesto  y</w:t>
        <w:br/>
        <w:t xml:space="preserve"> agotado los recursos de jurisdicción interna”[290] y, por la otra, que,  la</w:t>
        <w:br/>
        <w:t xml:space="preserve"> Comisión “declarará inadmisible toda petición … cuando: … falte  alguno  de</w:t>
        <w:br/>
        <w:t xml:space="preserve"> los requisitos indicados en el artículo 46”[291], entre  los  que  está  el</w:t>
        <w:br/>
        <w:t xml:space="preserve"> indicado requisito del previo agotamiento de los recursos internos.</w:t>
        <w:br/>
        <w:t>Ahora bien, es otro hecho de la  presente  causa  que,  a  la  fecha  de  la</w:t>
        <w:br/>
        <w:t>presentación de la petición formulada por la peticionaria ante la  Comisión,</w:t>
        <w:br/>
        <w:t>esto es, al 12 de octubre  de  2005,  no  se  habían  agotado  los  recursos</w:t>
        <w:br/>
        <w:t>internos.</w:t>
        <w:br/>
        <w:br/>
        <w:t>En efecto, teniendo presente que corresponde al peticionario  solicitar  que</w:t>
        <w:br/>
        <w:t>se exima a su petición,  para  ser  admitida,  de  la  obligación  de  haber</w:t>
        <w:br/>
        <w:t>previamente  agotado  los  recursos  internos,  debe  entenderse   que,   al</w:t>
        <w:br/>
        <w:t>formularse aquél requerimiento, obviamente  se  está  aceptando  que  dichos</w:t>
        <w:br/>
        <w:t>recursos no están agotados al momento de la presentación  de  la  pertinente</w:t>
        <w:br/>
        <w:t>petición.</w:t>
        <w:br/>
        <w:br/>
        <w:t>Es  lo  que  sucede  en  autos.  En  la  propia  petición  así  se  reconoce</w:t>
        <w:br/>
        <w:t>expresamente  al  afirmar  que,  “[d]ebido  a  la  situación  jurídica   del</w:t>
        <w:br/>
        <w:t>ciudadano Raúl Díaz Peña en Venezuela en el presente caso, se cumple con  la</w:t>
        <w:br/>
        <w:t>excepción del agotamiento de los recursos internos del  artículo  46”,  esto</w:t>
        <w:br/>
        <w:t>es, lo que demanda es que no  se  le  requiera,  para  ser  admitida,  haber</w:t>
        <w:br/>
        <w:t>agotado previamente los recursos internos, lo que,  lógicamente,  conduce  a</w:t>
        <w:br/>
        <w:t>concluir que, en definitiva,  está  aceptando  que  los  recursos  no  están</w:t>
        <w:br/>
        <w:t>agotados al momento de su presentación, puesto que  si  los  estuvieran,  no</w:t>
        <w:br/>
        <w:t>procedería invocar la excepción prevista en la citada disposición.</w:t>
        <w:br/>
        <w:br/>
        <w:t>Refuerza lo afirmado la circunstancia de  que  en  la  petición  tampoco  se</w:t>
        <w:br/>
        <w:t>indica cuál de las causales previstas en la norma pertinente[292] se  invoca</w:t>
        <w:br/>
        <w:t>como fundamento de la aplicación de la excepción que  reclama,  ya  que,  de</w:t>
        <w:br/>
        <w:t>haberlo  hecho  como  lo  mandata  la  correspondiente  norma  convencional,</w:t>
        <w:br/>
        <w:t>tendría que haber señalado sea la inexistencia del debido  proceso  sea  los</w:t>
        <w:br/>
        <w:t>recursos a los se le negó el acceso o se le impidió agotarlos o en  los  que</w:t>
        <w:br/>
        <w:t>ha habido retardo en la decisión a su respecto. De haberse negado el  acceso</w:t>
        <w:br/>
        <w:t>a los pertinentes recursos o de haberse impedido agotarlos o  al  retardarse</w:t>
        <w:br/>
        <w:t>la decisión a su respecto, ellos deberían haber sido especificados y eso  no</w:t>
        <w:br/>
        <w:t>ocurrió, presumiblemente porque no se interpusieron ni se  intentó  hacerlo.</w:t>
        <w:br/>
        <w:br/>
        <w:br/>
        <w:t>A lo recién indicado, habría que adicionar que  en  la  propia  petición  se</w:t>
        <w:br/>
        <w:t>manifiestan los “Recursos interpuestos”, a  saber,  “7  de  [s]eptiembre  de</w:t>
        <w:br/>
        <w:t>2004: Petición de revisión de la medida judicial de privación preventiva  de</w:t>
        <w:br/>
        <w:t>libertad”, “16 de [d]iciembre de  2004,  Solicitud  de  Medida  Cautelar  de</w:t>
        <w:br/>
        <w:t>Libertad por no llegar a los 10 años de acuerdo a  los  artículos  imputados</w:t>
        <w:br/>
        <w:t>por la Fiscalía”, “1 de [m]arzo de 2005: Solicitud  de  Medida  Cautelar  de</w:t>
        <w:br/>
        <w:t>Libertad por no llegar a diez años de acuerdo a los artículos imputados  por</w:t>
        <w:br/>
        <w:t>la fiscalía”, “14 de [a]bril de 2005: Solicitud de traslado  a  otro  centro</w:t>
        <w:br/>
        <w:t>de reclusión”, “6 de [j]unio de 2005, se  introdujo  nuevamente  una  medida</w:t>
        <w:br/>
        <w:t>cautelar”, y “10 de [j]unio de 2005, solicitud de traslado a otro  lugar  de</w:t>
        <w:br/>
        <w:t>reclusión, por razones humanitarias,  alegando  el  deterioro  de  la  salud</w:t>
        <w:br/>
        <w:t>física y emocional de Raúl Díaz”[293].</w:t>
        <w:br/>
        <w:br/>
        <w:t>Más, resulta  que  los  referidos  actos  procesales  no  son  efectivamente</w:t>
        <w:br/>
        <w:t>“recursos”[294], ya que con ellos no se alegó la ilegalidad o  arbitrariedad</w:t>
        <w:br/>
        <w:t>de una decisión judicial, no se pidió que se anulara, se declarara ilegal  o</w:t>
        <w:br/>
        <w:t>se  dejara  sin  efecto,  sino  que  tuvieron  por   objeto   solicitar   el</w:t>
        <w:br/>
        <w:t>levantamiento de la medida privativa de libertad, el traslado  del  detenido</w:t>
        <w:br/>
        <w:t>a otro recinto o, en fin, la realización de exámenes y tratamientos  médicos</w:t>
        <w:br/>
        <w:t>y, todo ello, sustentado en razones ajenas a las de un  recurso.  Quizás  es</w:t>
        <w:br/>
        <w:t>por tales motivos que la petición  no  haya  hecho  referencia  al  indicado</w:t>
        <w:br/>
        <w:t>recurso y a las mencionadas diligencias a  propósito  del  cumplimiento  del</w:t>
        <w:br/>
        <w:t>requisito del previo agotamiento de los recursos internos y que, en  cambio,</w:t>
        <w:br/>
        <w:t>haya requerido que se le eximiera de ello.</w:t>
        <w:br/>
        <w:br/>
        <w:t>En este mismo orden  de  ideas,  se  debe  afirmar  que  sería  improcedente</w:t>
        <w:br/>
        <w:t>deducir del solo hecho de la presentación de sucesivas solicitudes  que,  en</w:t>
        <w:br/>
        <w:t>rigor, no impugnan una resolución, es decir, que no constituyen  propiamente</w:t>
        <w:br/>
        <w:t>“recursos” internos, que éstos se han agotado, pues ello podría conducir  al</w:t>
        <w:br/>
        <w:t>absurdo  de  que  bastaría  que  se  presentaran  varias   veces   similares</w:t>
        <w:br/>
        <w:t>peticiones para que se tuviera que dar por cumplido el requisito del  previo</w:t>
        <w:br/>
        <w:t>agotamiento de los recursos internos.</w:t>
        <w:br/>
        <w:br/>
        <w:t>3.- La excepción hecha valer por el Estado.</w:t>
        <w:br/>
        <w:br/>
        <w:t>Pues bien, igualmente es un dato de la causa que  el  Estado,  una  vez  que</w:t>
        <w:br/>
        <w:t>recibió copia de la “petición original” o “inicial” para que  formulara  sus</w:t>
        <w:br/>
        <w:t>observaciones, esto es, en  el  trámite  de  admisibilidad  y  antes  de  la</w:t>
        <w:br/>
        <w:t>emisión del Informe de Admisibilidad de 20 de marzo de 2009,  se  refirió  a</w:t>
        <w:br/>
        <w:t>la excepción  del  previo  agotamiento  de  los  recursos  internos  en  sus</w:t>
        <w:br/>
        <w:t>escritos de observaciones a aquella, de 3 de mayo y 5  de  agosto  de  2007,</w:t>
        <w:br/>
        <w:t>señalando que el  caso  se  estaba  ventilando  en  un  proceso  penal  ante</w:t>
        <w:br/>
        <w:t>tribunal nacional competente y “que no  se  ha[bían]  agotado  los  recursos</w:t>
        <w:br/>
        <w:t>internos existentes”[295].</w:t>
        <w:br/>
        <w:br/>
        <w:t>Las observaciones del Estado solo podían, por tanto, referirse a los  hechos</w:t>
        <w:br/>
        <w:t>relatados en la petición y no a los acaecidos con posterioridad  a  ella.  Y</w:t>
        <w:br/>
        <w:t>resulta que,  si bien “la Comisión indicó que desde que recibió la  petición</w:t>
        <w:br/>
        <w:t>inicial había identificado”[296] los tres grupos de hechos antes  señalados,</w:t>
        <w:br/>
        <w:t>solo consta en autos que esa distinción fue realizada  el  20  de  marzo  de</w:t>
        <w:br/>
        <w:t>2009, esto es, en el momento en que se pronuncia sobre la  admisibilidad  de</w:t>
        <w:br/>
        <w:t>dicha petición[297], lo que acaeció tres  años  y  cinco  meses  después  de</w:t>
        <w:br/>
        <w:t>presentada ésta, y que, por lo demás, fue su primera  resolución  acerca  de</w:t>
        <w:br/>
        <w:t>la misma, no habiendo emitido otras que  no  hayan  sido  de  mero  trámite,</w:t>
        <w:br/>
        <w:t>realizadas, en todo caso, a través de su Secretaría[298].</w:t>
        <w:br/>
        <w:br/>
        <w:t>De suerte, por ende, que, al momento en  que  formula  sus  observaciones  y</w:t>
        <w:br/>
        <w:t>hace presente que no se habían agotado los recursos internos con relación  a</w:t>
        <w:br/>
        <w:t>la petición, el Estado no podía tener conocimiento de la  división  de  esta</w:t>
        <w:br/>
        <w:t>última que haría posteriormente la Comisión. Lo señalado  por  el  Estado  y</w:t>
        <w:br/>
        <w:t>que  la  Comisión  estimó  como  argumento  “genérico”[299],  resultaba,  en</w:t>
        <w:br/>
        <w:t>consecuencia, concordante con lo que realmente  acontecía,  puesto  que  los</w:t>
        <w:br/>
        <w:t>recursos en contra del fallo que finalizaría el proceso penal aún no  podían</w:t>
        <w:br/>
        <w:t>determinarse o precisarse ni menos aún accionarse.</w:t>
        <w:br/>
        <w:br/>
        <w:t>Sobre esta cuestión, asimismo hay que tener presente que  la  excepción  del</w:t>
        <w:br/>
        <w:t>incumplimiento  del  previo  agotamiento  de  los  recursos  internos   dice</w:t>
        <w:br/>
        <w:t>relación, no con la obligación, por parte del Estado, de dar  a  conocer  en</w:t>
        <w:br/>
        <w:t>forma teórica o hipotética el derecho nacional o interno vigente en  materia</w:t>
        <w:br/>
        <w:t>de recursos susceptibles de ser interpuestos en contra  de  una  resolución,</w:t>
        <w:br/>
        <w:t>sino con demostrar la posibilidad real y efectiva que  existe  de  recurrir,</w:t>
        <w:br/>
        <w:t>en el momento determinado de que se  trate,  en  contra  de  una  específica</w:t>
        <w:br/>
        <w:t>resolución existente en ese entonces, esto es, si en verdad, en  ese  tiempo</w:t>
        <w:br/>
        <w:t>y circunstancias, los recursos  en  contra  de  esta  última  se  encuentran</w:t>
        <w:br/>
        <w:t>disponibles y son adecuados, idóneos y efectivos, para lo  cual  ciertamente</w:t>
        <w:br/>
        <w:t>resulta indispensable conocer los términos exactos de ella, lo que  solo  se</w:t>
        <w:br/>
        <w:t>puede dar una vez que es emitida.  Sin  que  haya  tenido  lugar  aún  dicha</w:t>
        <w:br/>
        <w:t>resolución, no se podría, por ende, exigir que el Estado hiciese  referencia</w:t>
        <w:br/>
        <w:t>a los recursos específicos susceptibles de accionar  ni  tampoco  se  podría</w:t>
        <w:br/>
        <w:t>presumir, en el evento de que formule una referencia genérica y, por  tanto,</w:t>
        <w:br/>
        <w:t>teórica,  a los mismos, que ellos no existen.</w:t>
        <w:br/>
        <w:br/>
        <w:t>Resulta obvio, en consecuencia, que, no habiendo existido a la fecha  de  la</w:t>
        <w:br/>
        <w:t>petición, es decir, al 12  de  octubre  de  2005,  ni  a  la  fecha  de  las</w:t>
        <w:br/>
        <w:t>observaciones a aquella, esto es, en el año 2007, sentencia en  la  referida</w:t>
        <w:br/>
        <w:t>causa  penal,  era  imposible  exigirle  al  Estado,  en   este   caso,   el</w:t>
        <w:br/>
        <w:t>cumplimiento del  requisito  jurisprudencial  de  indicar  con  precisión  o</w:t>
        <w:br/>
        <w:t>detalle los recursos que podrían plantearse en contra de ese fallo que  solo</w:t>
        <w:br/>
        <w:t>vino  a  pronunciarse,  en  términos  condenatorios,  el  29  de  abril   de</w:t>
        <w:br/>
        <w:t>2008[300].</w:t>
        <w:br/>
        <w:br/>
        <w:t>Y es por ello también que en la Sentencia se deja constancia  de  que  “[e]l</w:t>
        <w:br/>
        <w:t>12 de noviembre de 2009, en el escrito de  observaciones  presentado  en  el</w:t>
        <w:br/>
        <w:t>trámite de fondo del caso ante la Comisión y con  posterioridad  al  informe</w:t>
        <w:br/>
        <w:t>de admisibilidad No. 23/09 de 20 de marzo de 2009, el Estado  se  refirió  a</w:t>
        <w:br/>
        <w:t>la existencia del recurso ordinario de apelación, del recurso de revisión  y</w:t>
        <w:br/>
        <w:t>de la revisión constitucional, así como a las  posibilidades  de  protección</w:t>
        <w:br/>
        <w:t>de los derechos del señor Díaz Peña en la eventual etapa de ejecución de  la</w:t>
        <w:br/>
        <w:t>sentencia consagrada en el sistema procesal penal venezolano”[301].</w:t>
        <w:br/>
        <w:br/>
        <w:t>Lo obrado por la Comisión ha tenido otra consecuencia ajena  a  lo  previsto</w:t>
        <w:br/>
        <w:t>en el Derecho Internacional, cual es, que  la  resolución  de  admisibilidad</w:t>
        <w:br/>
        <w:t>fue pronunciada, no sobre el último acto del Estado que, al  12  de  octubre</w:t>
        <w:br/>
        <w:t>de 2005, habría dado origen a su responsabilidad internacional  conforme  al</w:t>
        <w:br/>
        <w:t>Derecho Internacional, sino principalmente sobre  sus  actos  posteriores  a</w:t>
        <w:br/>
        <w:t>esa fecha.</w:t>
        <w:br/>
        <w:br/>
        <w:t>4.- Inadmisibilidad de la petición con respecto a los  hechos  atingentes  a</w:t>
        <w:br/>
        <w:t>irregularidades en el proceso penal.</w:t>
        <w:br/>
        <w:br/>
        <w:t>Ahora bien, sobre la base  de  la  antes  indicada  distinción  que  efectuó</w:t>
        <w:br/>
        <w:t>respecto de la petición, la Comisión declaró inadmisible esta última  en  lo</w:t>
        <w:br/>
        <w:t>que respecta “a las presuntas irregularidades del proceso penal”, y ello  en</w:t>
        <w:br/>
        <w:t>mérito a que “la renuncia a apelar la  sentencia  condenatoria  …  determinó</w:t>
        <w:br/>
        <w:t>que … considerara que para estos hechos  los  recursos  internos  no  habían</w:t>
        <w:br/>
        <w:t>sido agotados y que ante el incumplimiento  del  requisito  no  cabrían  las</w:t>
        <w:br/>
        <w:t>excepciones previstas en el artículo 46.2 de la Convención Americana”[302].</w:t>
        <w:br/>
        <w:br/>
        <w:t>Al  hacerlo,  la  Comisión  no   solo   consideró   hechos   acaecidos   con</w:t>
        <w:br/>
        <w:t>posterioridad al 12 de octubre de 2005, esto es, la  sentencia  condenatoria</w:t>
        <w:br/>
        <w:t>de  29 de abril de 2008 y aún la renuncia a apelar de ella formulada por  el</w:t>
        <w:br/>
        <w:t>condenado el 17 de julio de 2008[303], sino que no desprendió  de  ello  las</w:t>
        <w:br/>
        <w:t>lógicas  consecuencias  correspondientes.  En  otras  palabras,   de   haber</w:t>
        <w:br/>
        <w:t>estimado a la petición como un todo, tal como lo requirió  la  peticionaria,</w:t>
        <w:br/>
        <w:t>ese  proceder  no  habría  sido  posible,  puesto  que  la   inadmisibilidad</w:t>
        <w:br/>
        <w:t>decretada exclusivamente con relación a irregularidades en el proceso  penal</w:t>
        <w:br/>
        <w:t>seguido al Sr. Díaz Peña, la  que,  como  se  expresó,  debería  haber  sido</w:t>
        <w:br/>
        <w:t>decretada por no haberse agotado previamente, al  momento  de  la  petición,</w:t>
        <w:br/>
        <w:t>los recursos internos, lógicamente debería  haber  acarreado  igualmente  la</w:t>
        <w:br/>
        <w:t>inadmisibilidad en lo referente a la detención preventiva y la duración  del</w:t>
        <w:br/>
        <w:t>proceso, y a las condiciones de detención y a la falta de  atención  médica,</w:t>
        <w:br/>
        <w:t>pues tales circunstancias se dieron en el marco de dicho  proceso  y  no  al</w:t>
        <w:br/>
        <w:t>margen de él o sin una estrecha vinculación con él.</w:t>
        <w:br/>
        <w:br/>
        <w:t>Como ya se indicó, la Sentencia validó el obrar de la Comisión  al  señalar,</w:t>
        <w:br/>
        <w:t>respecto de “los hechos relacionados con ‘un grupo de irregularidades en  el</w:t>
        <w:br/>
        <w:t>proceso penal’ … la petición fue declarada inadmisible y que, por lo  tanto,</w:t>
        <w:br/>
        <w:t>no forman parte del marco fáctico del presente caso”[304].</w:t>
        <w:br/>
        <w:br/>
        <w:t>Con esta última afirmación, en la Sentencia parece renunciar  a  ejercer  la</w:t>
        <w:br/>
        <w:t>“atribución (de la Corte) de efectuar  …  en  asuntos  que   estén  bajo  su</w:t>
        <w:br/>
        <w:t>conocimiento,  …  un  control  de   legalidad   (o   más   precisamente   de</w:t>
        <w:br/>
        <w:t>convencionalidad) de las actuaciones  de  la  Comisión,  lo  que  no  supone</w:t>
        <w:br/>
        <w:t>necesariamente revisar el procedimiento que  se  llevó  a  cabo  ante  ésta,</w:t>
        <w:br/>
        <w:t>salvo en caso de que exista  un  error  grave  que  vulnere  el  derecho  de</w:t>
        <w:br/>
        <w:t>defensa de las partes”[305]. Y ello dado que esa facultad debe ejercerse  en</w:t>
        <w:br/>
        <w:t>el evento en que el Estado, sin perjuicio de que haya hecho  valer  ante  la</w:t>
        <w:br/>
        <w:t>Comisión la excepción de  falta  del  previo  agotamiento  de  los  recursos</w:t>
        <w:br/>
        <w:t>internos, lo haga también ante la Corte, siempre sobre la  base  de  que  la</w:t>
        <w:br/>
        <w:t>“regla es (que) … es una defensa disponible para” él[306], pero, no única  y</w:t>
        <w:br/>
        <w:t>exclusivamente referido a la existencia o no de los recursos internos en  el</w:t>
        <w:br/>
        <w:t>momento de la petición, sino básicamente respecto  a  la  decisión  que,  en</w:t>
        <w:br/>
        <w:t>dicha   oportunidad,   al   respecto   haya   adoptado   la   Comisión.   Es</w:t>
        <w:br/>
        <w:t>específicamente, por lo tanto, sobre lo que esta última haya resuelto  sobre</w:t>
        <w:br/>
        <w:t>el  particular,  que  a  la  Corte  le   compete   pronunciarse,   lo   que,</w:t>
        <w:br/>
        <w:t>lamentablemente, no aconteció en este caso, no obstante que el  Estado  hizo</w:t>
        <w:br/>
        <w:t>valer la excepción correspondiente.</w:t>
        <w:br/>
        <w:br/>
        <w:t>5.-  Inadmisibilidad  de  la  petición  en  lo  concerniente  a  los  hechos</w:t>
        <w:br/>
        <w:t>atingentes a la detención preventiva y la duración del proceso.</w:t>
        <w:br/>
        <w:br/>
        <w:t>Lo mismo se podría  señalar  en  lo  referente  a  la  admisibilidad  de  la</w:t>
        <w:br/>
        <w:t>petición en cuanto a los hechos correspondientes a la  detención  preventiva</w:t>
        <w:br/>
        <w:t>y la duración del proceso. Ella fue decretada por la  Comisión  considerando</w:t>
        <w:br/>
        <w:t>que se trataría de una situación  distinta  y  separada  a  la  del  proceso</w:t>
        <w:br/>
        <w:t>penal, lo que, como ya se afirmó, no corresponde a lo expuesto en la  propia</w:t>
        <w:br/>
        <w:t>petición y, por lo mismo, no procedía separarla del conjunto y  decretar  la</w:t>
        <w:br/>
        <w:t>admisibilidad parcial de ésta en base a ello.</w:t>
        <w:br/>
        <w:br/>
        <w:t>Pero , además y asimismo como se indicó respecto  a  toda  la  petición,  la</w:t>
        <w:br/>
        <w:t>citada admisibilidad lo fue  en  atención  a  que  “se  habrían  presentados</w:t>
        <w:br/>
        <w:t>diversos recursos en el período comprendido entre el 24 de marzo de  2006  y</w:t>
        <w:br/>
        <w:t>el 11 de mayo de 2007”[307], es decir, sobre la base  de  hechos  procesales</w:t>
        <w:br/>
        <w:t>del orden interno acaecidos meses y años después de presentada aquella,  por</w:t>
        <w:br/>
        <w:t>lo que, obviamente, no podía incluirlos ni invocarlos como su fundamento.</w:t>
        <w:br/>
        <w:br/>
        <w:t>Es precisamente por eso que la Sentencia afirma “que, en tales  condiciones,</w:t>
        <w:br/>
        <w:t>no se puede entender cumplido el requisito  de  previo  agotamiento  de  los</w:t>
        <w:br/>
        <w:t>recursos internos establecido  en  el  artículo  46.1.a)  de  la  Convención</w:t>
        <w:br/>
        <w:t>Americana” y que, “[a]ún más, …  cuando  se  dio  traslado  de  la  petición</w:t>
        <w:br/>
        <w:t>inicial al Estado el 23 de febrero de 2007,  aún  no  se  había  emitido  la</w:t>
        <w:br/>
        <w:t>decisión de 11 de  mayo  de  2007,  que  supuestamente  habría  agotado  los</w:t>
        <w:br/>
        <w:t>recursos internos”[308],  por  tal  razón  declara  admitida  “la  excepción</w:t>
        <w:br/>
        <w:t>preliminar de falta de agotamiento de los recursos internos interpuesta  por</w:t>
        <w:br/>
        <w:t>el Estado en lo tocante a los hechos relativos  a  la  detención  preventiva</w:t>
        <w:br/>
        <w:t>del señor Díaz Peña y la duración del proceso.”[309]</w:t>
        <w:br/>
        <w:br/>
        <w:t>Más, lo  que  resulta  sorprendente  es  que  la  Sentencia  fundamenta  esa</w:t>
        <w:br/>
        <w:t>declaración  también  en  que   “[t]ampoco  podría   considerarse   que   el</w:t>
        <w:br/>
        <w:t>agotamiento  de  los  recursos  internos  se  haya  operado   mediante   las</w:t>
        <w:br/>
        <w:t>solicitudes interpuestas por la defensa  del  señor  Díaz  Peña  dentro  del</w:t>
        <w:br/>
        <w:t>proceso penal entonces en curso” ya que “el recurso adecuado a  su  respecto</w:t>
        <w:br/>
        <w:t>era la apelación de la sentencia que se dictase al término del proceso”,  al</w:t>
        <w:br/>
        <w:t>que “el señor Díaz Peña renunció expresamente a  interponer”  y  en  que  la</w:t>
        <w:br/>
        <w:t>Comisión declaró que “los alegatos relativos a  las  irregularidades  en  el</w:t>
        <w:br/>
        <w:t>proceso penal que hubieran podido subsanarse a través de la  impugnación  de</w:t>
        <w:br/>
        <w:t>la sentencia condenatoria, resultaban inadmisibles”[310].</w:t>
        <w:br/>
        <w:br/>
        <w:t>Es decir, esa afirmación pareciera ser un reconocimiento de  que  se  aborda</w:t>
        <w:br/>
        <w:t>la petición considerada  en  los  tres  aspectos  mencionados  sencillamente</w:t>
        <w:br/>
        <w:t>porque así la dividió la Comisión y no porque  en  realidad  se  tratase  de</w:t>
        <w:br/>
        <w:t>tres cuestiones diferentes. Más aún, con lo  manifestado  en  la  Sentencia,</w:t>
        <w:br/>
        <w:t>pareciera insinuarse que, de no haberlo  considerado  así  la  Comisión,  la</w:t>
        <w:br/>
        <w:t>resolución sobre  la  admisibilidad  de  la  petición  se  hubiera  referido</w:t>
        <w:br/>
        <w:t>únicamente  el  proceso  penal,  que  incluiría,  por  ende,  a  los  hechos</w:t>
        <w:br/>
        <w:t>atingentes a la detención preventiva y la duración del proceso.</w:t>
        <w:br/>
        <w:br/>
        <w:t>6.- Admisibilidad de la petición en lo concerniente  a  las  condiciones  de</w:t>
        <w:br/>
        <w:t>detención y la falta de atención médica.</w:t>
        <w:br/>
        <w:br/>
        <w:t>En cuanto a  la  declaración,  en  la  Sentencia,  de  admisibilidad  de  la</w:t>
        <w:br/>
        <w:t>petición en lo concerniente a las condiciones de reclusión  y  deterioro  de</w:t>
        <w:br/>
        <w:t>la salud o, como los denomina la Comisión, las condiciones  de  detención  y</w:t>
        <w:br/>
        <w:t>la falta de atención médica[311], también se puede sostener  que,  tal  como</w:t>
        <w:br/>
        <w:t>se desprende de la propia Sentencia[312], todos los  hechos  agrupados  bajo</w:t>
        <w:br/>
        <w:t>este epígrafe se dieron en el marco del proceso penal, como lo demuestra  la</w:t>
        <w:br/>
        <w:t>circunstancia de que las solicitudes relativas a esos aspectos elevadas  por</w:t>
        <w:br/>
        <w:t>el detenido o sus representantes se dirigieron al  juez  competente[313].  Y</w:t>
        <w:br/>
        <w:t>también se puede afirmar que  tales  solicitudes  fueron,  como  las  demás,</w:t>
        <w:br/>
        <w:t>meras diligencias de orden administrativo y no recursos  propiamente  tales.</w:t>
        <w:br/>
        <w:t>Estas razones hubiesen bastado, por lo  tanto,  para  declarar  admitida  la</w:t>
        <w:br/>
        <w:t>excepción hecha  valer  por  el  Estado  respecto  al  no  cumplimiento  del</w:t>
        <w:br/>
        <w:t>requisito del previo agotamiento de los  recursos  internos  e  inadmisible,</w:t>
        <w:br/>
        <w:t>por ende, la petición también en lo atinente a las condiciones de  reclusión</w:t>
        <w:br/>
        <w:t>y deterioro de la salud.</w:t>
        <w:br/>
        <w:br/>
        <w:t>Pero, a ello habría que agregar, a  mayor  abundamiento,  que  son  asimismo</w:t>
        <w:br/>
        <w:t>datos de la causa que varias de las aludidas solicitudes  fueron  admitidas,</w:t>
        <w:br/>
        <w:t>que “es un hecho probado que, con posterioridad  a  las  medidas  cautelares</w:t>
        <w:br/>
        <w:t>adoptadas,  las  condiciones  materiales  de  detención   fueron   mejorando</w:t>
        <w:br/>
        <w:t>progresivamente”[314] y que el detenido recibió, consecuentemente,  diversas</w:t>
        <w:br/>
        <w:t>atenciones médicas[315].</w:t>
        <w:br/>
        <w:br/>
        <w:t>Por tales motivos, no resulta comprensible la afirmación de la Sentencia  en</w:t>
        <w:br/>
        <w:t>cuanto a que si bien “no se puede reprochar al Estado que, al presentar  sus</w:t>
        <w:br/>
        <w:t>observaciones a la petición, no  haya  hecho  referencia  específica  a  los</w:t>
        <w:br/>
        <w:t>recursos que cabrían”, existe “importante salvedad” al respecto, la “que  se</w:t>
        <w:br/>
        <w:t>indicará al analizar el aspecto relativo a las condiciones  de  reclusión  y</w:t>
        <w:br/>
        <w:t>el deterioro de la salud del señor  Díaz  Peña”[316].  Y  no  es  entendible</w:t>
        <w:br/>
        <w:t>porque luego, al referirse a este aspecto, la  Sentencia  únicamente  señala</w:t>
        <w:br/>
        <w:t>que “[l]a situación  es  diferente  en  lo  tocante  a  las  condiciones  de</w:t>
        <w:br/>
        <w:t>reclusión y al deterioro de la salud del  señor  Díaz  Peña”  y  que,  “[e]n</w:t>
        <w:br/>
        <w:t>consecuencia, corresponde la aplicación de  la  excepción  al  requisito  de</w:t>
        <w:br/>
        <w:t>previo agotamiento  de  los  recursos  internos  enunciada  en  el  artículo</w:t>
        <w:br/>
        <w:t>46.2.a)  de  la  Convención  Americana”,  por  lo  que,  sin  más,  finaliza</w:t>
        <w:br/>
        <w:t>desestimando “la excepción de falta de agotamiento de los recursos  internos</w:t>
        <w:br/>
        <w:t>interpuesta por el Estado, en lo tocante a las condiciones  de  reclusión  y</w:t>
        <w:br/>
        <w:t>al deterioro de la salud del señor Díaz Peña”[317].</w:t>
        <w:br/>
        <w:br/>
        <w:t>La Sentencia no da razón de sus dichos. No indica por  qué  esa  “situación”</w:t>
        <w:br/>
        <w:t>era “diferente” ni por qué, a  pesar  de  que  “la  Comisión  aún  no  había</w:t>
        <w:br/>
        <w:t>explicitado la división tripartita de los diversos  aspectos  del  caso,  el</w:t>
        <w:br/>
        <w:t>Estado no podía  ignorar  que  a  ese  respecto  debía  hacer  referencia  a</w:t>
        <w:br/>
        <w:t>recursos específicos y oportunos”. Tampoco da luz  alguna  sobre  el  motivo</w:t>
        <w:br/>
        <w:t>por el que, entonces, le reprocha no haber señalado  “los  recursos  que  se</w:t>
        <w:br/>
        <w:t>podrían haber planteado para obtener la mejora de las malas  condiciones  de</w:t>
        <w:br/>
        <w:t>detención alegadas e impedir el  consiguiente  deterioro  de  la  salud  del</w:t>
        <w:br/>
        <w:t>señor Díaz Peña que se alegaba”. Y lo que resulta  más  impactante  todavía,</w:t>
        <w:br/>
        <w:t>es que concluye presumiendo, sin dar tampoco explicación alguna, “que a  ese</w:t>
        <w:br/>
        <w:t>respecto no existían recursos que agotar”[318].</w:t>
        <w:br/>
        <w:br/>
        <w:t>Como la afirmación de la Sentencia es contradictoria y,  en  definitiva,  no</w:t>
        <w:br/>
        <w:t>proporciona los argumentos que la  justifique,  no  resulta  entendible,  la</w:t>
        <w:br/>
        <w:t>duda queda sólidamente instalada, a saber, por qué no se le  aplicó  a  esta</w:t>
        <w:br/>
        <w:t>faceta de la petición al menos la misma consideración  proporcionada  a  las</w:t>
        <w:br/>
        <w:t>otras.</w:t>
        <w:br/>
        <w:br/>
        <w:t>Conclusión.</w:t>
        <w:br/>
        <w:br/>
        <w:t>En último término, resulta que el mencionado Informe de Admisibilidad  y  la</w:t>
        <w:br/>
        <w:t>Sentencia que, aunque parcialmente, lo convalida,  afectan,  en  este  caso,</w:t>
        <w:br/>
        <w:t>los principios de la  subsidiaridad  y  complementariedad  que  inspiran  al</w:t>
        <w:br/>
        <w:t>sistema  interamericano  de  derechos  humanos,  de  certeza   y   seguridad</w:t>
        <w:br/>
        <w:t>jurídicas  con  que  sus  normas  convencionales  deben  ser   aplicadas   e</w:t>
        <w:br/>
        <w:t>interpretadas y de equilibrio e igualdad procesal  que  debe  regir  en  las</w:t>
        <w:br/>
        <w:t>tramitaciones de “peticiones o comunicaciones presentadas” ante la  Comisión</w:t>
        <w:br/>
        <w:t>y elevadas ante la Corte y, por tanto, colocaron y dejaron al Estado en  una</w:t>
        <w:br/>
        <w:t>situación de indefensión.</w:t>
        <w:br/>
        <w:br/>
        <w:t>Ciertamente, el  presente  voto  se  emite,  como  aconteció  en  otros  del</w:t>
        <w:br/>
        <w:t>suscrito[319], considerando uno de los peculiares imperativos  que  enfrenta</w:t>
        <w:br/>
        <w:t>un tribunal como la Corte, cual es, el de proceder con plena  conciencia  de</w:t>
        <w:br/>
        <w:t>que, en tanto entidad autónoma e independiente, no tiene autoridad  superior</w:t>
        <w:br/>
        <w:t>que la controle, lo que supone que, haciendo honor a la alta función que  se</w:t>
        <w:br/>
        <w:t>le  ha  asignado,  respete  estrictamente  los  límites  de  esta  última  y</w:t>
        <w:br/>
        <w:t>permanezca  y  se  desarrolle  en  el   ámbito   propio   de   una   entidad</w:t>
        <w:br/>
        <w:t>jurisdiccional. Sin duda que el actuar de esa forma, es el mejor aporte  que</w:t>
        <w:br/>
        <w:t>la  Corte  puede  hacer  a  la   consolidación   de   la   institucionalidad</w:t>
        <w:br/>
        <w:t>interamericana de los derechos humanos,  requisito  sine  qua  non  para  el</w:t>
        <w:br/>
        <w:t>debido resguardo de éstos.</w:t>
        <w:br/>
        <w:br/>
        <w:t>En esa perspectiva, se emite este voto teniendo presente que a la  Corte  le</w:t>
        <w:br/>
        <w:t>corresponde interpretar y aplicar la Convención, consciente que su cambio  o</w:t>
        <w:br/>
        <w:t>reforma es de competencia de los Estados partes de ella[320], de suerte  tal</w:t>
        <w:br/>
        <w:t>que en el desempeño de su función, aquella debe buscar la  Justicia,  no  en</w:t>
        <w:br/>
        <w:t>abstracto, sino en dicha Convención y no fuera de ella ni  en  contradicción</w:t>
        <w:br/>
        <w:t>con ella ni intentando, directamente o indirecta, modificarla.</w:t>
        <w:br/>
        <w:br/>
        <w:t>Es en mérito de todo lo anterior, que debe entenderse lo  que  la  Corte  ha</w:t>
        <w:br/>
        <w:t>expresado en cuanto a que “la tolerancia de ‘infracciones manifiestas a  las</w:t>
        <w:br/>
        <w:t>reglas  procedimentales establecidas en la propia Convención, acarrearía  la</w:t>
        <w:br/>
        <w:t>pérdida de  la  autoridad  y  credibilidad  indispensables  en  los  órganos</w:t>
        <w:br/>
        <w:t>encargados  de  administrar   el   sistema   de   protección   de   derechos</w:t>
        <w:br/>
        <w:t>humanos’”[321], y es precisamente por ello que procedía que, en  este  caso,</w:t>
        <w:br/>
        <w:t>se acogiera en su totalidad la excepción de falta de previo  agotamiento  de</w:t>
        <w:br/>
        <w:t>los recursos internos planteada por el Estado.</w:t>
        <w:br/>
        <w:br/>
        <w:br/>
        <w:br/>
        <w:br/>
        <w:br/>
        <w:t xml:space="preserve">                             Eduardo Vio Grossi</w:t>
        <w:br/>
        <w:t xml:space="preserve">                                    Juez</w:t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t>-----------------------</w:t>
        <w:br/>
        <w:t>(     Reglamento de la Corte aprobado por el Tribunal en  su  LXXXV  Período</w:t>
        <w:br/>
        <w:t>Ordinario de Sesiones, celebrado del 16 al 28 de noviembre de 2009.</w:t>
        <w:br/>
        <w:br/>
        <w:t>[1]   El señor Díaz Peña fue condenado a una pena de  nueve  años  y  cuatro</w:t>
        <w:br/>
        <w:t>meses de prisión por sentencia de 29 de abril de 2008, de los  que  una  vez</w:t>
        <w:br/>
        <w:t>descontado el tiempo de prisión preventiva le quedaban  por  cumplir  cuatro</w:t>
        <w:br/>
        <w:t>años y once meses (infra párr. 89). El 13 de mayo de 2010 se le concedió  la</w:t>
        <w:br/>
        <w:t>medida alternativa de cumplimiento de pena de régimen abierto,  y  el  5  de</w:t>
        <w:br/>
        <w:t>septiembre de 2010 no se reintegró  al  Centro  de  Tratamiento  Comunitario</w:t>
        <w:br/>
        <w:t>como correspondía de conformidad con el  régimen  indicado.  Actualmente  se</w:t>
        <w:br/>
        <w:t>encuentra en los Estados Unidos de América en proceso de asilo (infra  párr.</w:t>
        <w:br/>
        <w:t>90).</w:t>
        <w:br/>
        <w:br/>
        <w:t>[2]   De conformidad con el artículo 35.3 del Reglamento de la Corte,  “[l]a</w:t>
        <w:br/>
        <w:t>Comisión deberá indicar cuáles de los hechos contenidos  en  el  informe  al</w:t>
        <w:br/>
        <w:t>que se refiere el artículo 50 de la Convención somete a la consideración  de</w:t>
        <w:br/>
        <w:t>la Corte”.</w:t>
        <w:br/>
        <w:br/>
        <w:t>[3]   El parágrafo primero del artículo 251  del  Código  Orgánico  Procesal</w:t>
        <w:br/>
        <w:t>Penal señala que “[s]e presume  el  peligro  de  fuga  en  casos  de  hechos</w:t>
        <w:br/>
        <w:t>punibles con penas privativas de libertad, cuyo término máximo sea  igual  o</w:t>
        <w:br/>
        <w:t>superior a diez años”.</w:t>
        <w:br/>
        <w:br/>
        <w:t>[4]   A finales del año 2009  pasó  a  denominarse  Sistema  Bolivariano  de</w:t>
        <w:br/>
        <w:t>Inteligencia Nacional (“SEBIN”).</w:t>
        <w:br/>
        <w:br/>
        <w:t>[5]   Una de las dos excepciones preliminares  interpuestas  por  el  Estado</w:t>
        <w:br/>
        <w:t>era una alegación de “falta de imparcialidad” de algunos  de  los  Jueces  y</w:t>
        <w:br/>
        <w:t>del Secretario de la Corte. Al respecto, el Presidente en  funciones  de  la</w:t>
        <w:br/>
        <w:t>Corte Interamericana, Juez Alberto Pérez Pérez, emitió la Resolución  de  24</w:t>
        <w:br/>
        <w:t>de junio de 2011, en la cual resolvió,  inter  alia,  que  la  alegación  de</w:t>
        <w:br/>
        <w:t>falta de imparcialidad en  las  funciones  que  desempeñan  algunos  de  los</w:t>
        <w:br/>
        <w:t>Jueces integrantes de la Corte, presentada por el Estado de  Venezuela  como</w:t>
        <w:br/>
        <w:t>excepción preliminar, no tenía tal carácter.  Asimismo,  declaró  que  dicha</w:t>
        <w:br/>
        <w:t>alegación  de  falta  de  imparcialidad  era   infundada   y   dispuso   que</w:t>
        <w:br/>
        <w:t>correspondía  que  la  Corte,  con  su   composición   íntegra,   continuara</w:t>
        <w:br/>
        <w:t>conociendo plenamente del presente caso hasta su conclusión. Cfr. Caso  Díaz</w:t>
        <w:br/>
        <w:t>Peña Vs. Venezuela. Resolución del  Presidente  en  funciones  de  la  Corte</w:t>
        <w:br/>
        <w:t>Interamericana de Derechos Humanos de 24 de junio de 2011.</w:t>
        <w:br/>
        <w:br/>
        <w:t>[6]   Mediante nota de Secretaría de 19 de agosto de 2011  se  observó  que,</w:t>
        <w:br/>
        <w:t>en el referido escrito, la representante presentó argumentos  adicionales  a</w:t>
        <w:br/>
        <w:t>los alegatos sobre la excepción preliminar que le  fueron  solicitados,  por</w:t>
        <w:br/>
        <w:t>lo cual, siguiendo instrucciones del Presidente de  la  Corte,  se  comunicó</w:t>
        <w:br/>
        <w:t>que los mismos eran inadmisibles. Sin perjuicio de  ello,  la  representante</w:t>
        <w:br/>
        <w:t>podría presentar los alegatos  que  estimara  pertinentes  en  los  momentos</w:t>
        <w:br/>
        <w:t>procesales  oportunos  previstos  en  el  Reglamento,  como  lo  serían   la</w:t>
        <w:br/>
        <w:t>audiencia pública y los alegatos finales escritos.</w:t>
        <w:br/>
        <w:br/>
        <w:t>[7]   A esta audiencia comparecieron: a)  por  la  Comisión  Interamericana:</w:t>
        <w:br/>
        <w:t>Elizabeth  Abi-Mershed,  Secretaria  Ejecutiva  Adjunta,  y  Silvia  Serrano</w:t>
        <w:br/>
        <w:t>Guzmán, Asesora; b) por la representante:  Patricia  Andrade,  de  Venezuela</w:t>
        <w:br/>
        <w:t>Awareness Foundation, y Verioska Velasco, periodista, y c)  por  el  Estado:</w:t>
        <w:br/>
        <w:t>Germán Saltrón Negretti, Agente del Estado y Norevy Cortez,  Abogada  de  la</w:t>
        <w:br/>
        <w:t>Agencia del Estado para los Derechos Humanos ante el Sistema  Interamericano</w:t>
        <w:br/>
        <w:t>e Internacional.</w:t>
        <w:br/>
        <w:br/>
        <w:t>[8]   Cfr. Caso de  la  “Panel  Blanca”  (Paniagua  Morales  y  otros)  Vs.</w:t>
        <w:br/>
        <w:t>Guatemala. Fondo. Sentencia de 8 de marzo de 1998. Serie C No.  37,  párrs.</w:t>
        <w:br/>
        <w:t>69 al 76, y Caso Fornerón e  hija  Vs.  Argentina.  Fondo,  Reparaciones  y</w:t>
        <w:br/>
        <w:t>Costas. Sentencia de 27 de abril de 2012 Serie C No. 242, párr. 10.</w:t>
        <w:br/>
        <w:br/>
        <w:t>[9]   Cfr. Caso  de  la  “Panel  Blanca”  (Paniagua  Morales  y  otros)  Vs.</w:t>
        <w:br/>
        <w:t>Guatemala. Fondo, párr. 76, y Caso Fornerón e hija Vs. Argentina, párr.  10.</w:t>
        <w:br/>
        <w:br/>
        <w:br/>
        <w:t>[10]  Los objetos de todas estas declaraciones  se  encuentran  establecidos</w:t>
        <w:br/>
        <w:t>en la Resolución del Presidente de la Corte de 2 de noviembre  de  2011,  la</w:t>
        <w:br/>
        <w:t>cual puede ser consultada en la página web  de  la  Corte  en  el  siguiente</w:t>
        <w:br/>
        <w:t>enlace: http://www.corteidh.or.cr/docs/asuntos/diaz_2_11_11.pdf  (consultado</w:t>
        <w:br/>
        <w:t>por última vez el 26 de junio de 2012).</w:t>
        <w:br/>
        <w:br/>
        <w:t>[11]  Cfr. Caso Velásquez Rodríguez Vs. Honduras. Fondo. Sentencia de 29  de</w:t>
        <w:br/>
        <w:t>julio de 1988. Serie C No.  4,  párr.  140,  y  Caso  Fornerón  e  hija  Vs.</w:t>
        <w:br/>
        <w:t>Argentina, párr. 12.</w:t>
        <w:br/>
        <w:br/>
        <w:t>[12]  Se solicitó la Constitución  Nacional,  el  Código  Penal,  el  Código</w:t>
        <w:br/>
        <w:t>Orgánico Procesal Penal y  la  Ley  Orgánica  de  Amparo  sobre  Derechos  y</w:t>
        <w:br/>
        <w:t>Garantías Constitucionales de Venezuela vigentes y aplicables al momento  de</w:t>
        <w:br/>
        <w:t>los hechos del presente caso. Cfr. Resolución del Presidente de la Corte  de</w:t>
        <w:br/>
        <w:t>2 de noviembre de 2011, punto resolutivo quinto.</w:t>
        <w:br/>
        <w:br/>
        <w:t>[13]  Cfr. Caso Velásquez Rodríguez Vs. Honduras. Fondo, párr. 146,  y  Caso</w:t>
        <w:br/>
        <w:t>Pacheco  Teruel  y  otros  Vs.  Honduras.  Fondo,  Reparaciones  y   Costas.</w:t>
        <w:br/>
        <w:t>Sentencia de 27 de abril de 2012 Serie C No. 241, párr. 12.</w:t>
        <w:br/>
        <w:br/>
        <w:t>[14]  Cfr. Caso Escué Zapata Vs. Colombia. Fondo,  Reparaciones  y  Costas.</w:t>
        <w:br/>
        <w:t>Sentencia de 4 de julio de 2007. Serie C No. 165, párr. 26, y  Caso  Chitay</w:t>
        <w:br/>
        <w:t>Nech y otros Vs. Guatemala. Excepciones Preliminares, Fondo, Reparaciones y</w:t>
        <w:br/>
        <w:t>Costas. Sentencia de 25 de mayo de 2010. Serie C No. 212, párr. 54.</w:t>
        <w:br/>
        <w:br/>
        <w:t>[15]  El perito Antonio Canova González,  abogado  especialista  en  Derecho</w:t>
        <w:br/>
        <w:t>Administrativo y Constitucional, propuesto  por  los  representantes,  había</w:t>
        <w:br/>
        <w:t>declarado en el caso Reverón Trujillo  Vs.  Venezuela,  y  el  perito  Román</w:t>
        <w:br/>
        <w:t>Duque  Corredor,  ex-magistrado  de  la  Sala  Político  Administrativa  del</w:t>
        <w:br/>
        <w:t>Tribunal Supremo de Justicia, propuesto por la Comisión,  había  rendido  su</w:t>
        <w:br/>
        <w:t>peritaje en el caso Apitz Barbera y otros (“Corte Primera de lo  Contencioso</w:t>
        <w:br/>
        <w:t>Administrativo”) Vs. Venezuela.</w:t>
        <w:br/>
        <w:br/>
        <w:t>[16]  Cfr. Resolución del Presidente de la Corte de 2 de noviembre de  2011,</w:t>
        <w:br/>
        <w:t>puntos resolutivos primero y segundo.</w:t>
        <w:br/>
        <w:br/>
        <w:t>[17]   Cfr.  Caso  Loayza  Tamayo  Vs.  Perú.  Fondo.  Sentencia  de  17  de</w:t>
        <w:br/>
        <w:t>septiembre de 1997. Serie C No. 33, párr. 43, y Caso  Fornerón  e  hija  Vs.</w:t>
        <w:br/>
        <w:t>Argentina, párr. 13.</w:t>
        <w:br/>
        <w:br/>
        <w:t>[18]  Cfr. Caso Loayza Tamayo Vs. Perú. Fondo, párr. 43, y Caso  Fornerón  e</w:t>
        <w:br/>
        <w:t>hija Vs. Argentina, párr. 13.</w:t>
        <w:br/>
        <w:br/>
        <w:t>[19]  Cfr.  Caso  Radilla  Pacheco  Vs.  México.  Excepciones  Preliminares,</w:t>
        <w:br/>
        <w:t>Fondo, Reparaciones y Costas. Sentencia de 23 de noviembre de 2009. Serie  C</w:t>
        <w:br/>
        <w:t>No. 209, párr. 93, y Caso Fornerón e hija Vs. Argentina, párr. 13.</w:t>
        <w:br/>
        <w:br/>
        <w:t>[20]  Cfr. Caso Radilla Pacheco Vs. México, párr. 97.</w:t>
        <w:br/>
        <w:br/>
        <w:t>[21]  Cfr. Caso González y otras (“Campo Algodonero”) Vs. México.  Excepción</w:t>
        <w:br/>
        <w:t>Preliminar, Fondo, Reparaciones y Costas. Sentencia de 16  de  noviembre  de</w:t>
        <w:br/>
        <w:t>2009. Serie C No. 205, párr. 105.</w:t>
        <w:br/>
        <w:br/>
        <w:t>[22]  Cfr.  Caso  Reverón  Trujillo  Vs.  Venezuela.  Excepción  Preliminar,</w:t>
        <w:br/>
        <w:t>Fondo, Reparaciones y Costas. Sentencia de 30 de junio de 2009. Serie C  No.</w:t>
        <w:br/>
        <w:t>197, párr. 43, y Caso Abrill Alosilla y otros Vs. Perú. Fondo,  Reparaciones</w:t>
        <w:br/>
        <w:t>y Costas. Sentencia de 4 de marzo de 2011. Serie C No. 223, párr. 47.</w:t>
        <w:br/>
        <w:br/>
        <w:t>[23]  Cfr. Caso  Cantoral  Benavides  Vs.  Perú.  Excepciones  Preliminares.</w:t>
        <w:br/>
        <w:t>Sentencia de 3 de septiembre de 1998. Serie C  No.  40,  párr.  30,  y  Caso</w:t>
        <w:br/>
        <w:t>Maritza Urrutia Vs. Guatemala. Fondo, Reparaciones y  Costas.  Sentencia  de</w:t>
        <w:br/>
        <w:t>27 de noviembre de 2003. Serie C No. 103, párr. 42.</w:t>
        <w:br/>
        <w:br/>
        <w:t>[24]  Cfr.  Caso  Familia  Barrios  vs.  Venezuela.  Fondo,  Reparaciones  y</w:t>
        <w:br/>
        <w:t>Costas. Sentencia de 24 de noviembre de 2011. Serie C No. 237, párr. 33.</w:t>
        <w:br/>
        <w:br/>
        <w:t>[25]  Cfr. Petición inicial de 12 de octubre de 2005 (expediente de  prueba,</w:t>
        <w:br/>
        <w:t>tomo V, folios 3138 a 3152); Informe de Admisibilidad  No.  23/09,  Petición</w:t>
        <w:br/>
        <w:t>1133-05  Raúl  José  Díaz  Peña  -  Venezuela,  emitido  por   la   Comisión</w:t>
        <w:br/>
        <w:t>Interamericana el  20  de  marzo  de  2009,  párrs.  9,  12,  22,  24  y  27</w:t>
        <w:br/>
        <w:t>(expediente de trámite ante la Comisión Interamericana, tomo I,  folios  430</w:t>
        <w:br/>
        <w:t>a 438); Informe de Fondo No. 84/10, Caso  12.703,  Raúl  José  Díaz  Peña  -</w:t>
        <w:br/>
        <w:t>Venezuela, emitido por la Comisión Interamericana el 13 de  julio  de  2010,</w:t>
        <w:br/>
        <w:t>párrs. 37 y 43  (expediente  de  fondo,  tomo  I,  folios  79  y  80);  Nota</w:t>
        <w:br/>
        <w:t>AGEV/000600 de 3 de mayo de 2007, dirigida al señor Secretario Ejecutivo  de</w:t>
        <w:br/>
        <w:t>la Comisión Interamericana de Derechos Humanos por el Agente del  Estado  de</w:t>
        <w:br/>
        <w:t>Venezuela (expediente de prueba, tomo XXV, folios 17191  a  17209),  y  Nota</w:t>
        <w:br/>
        <w:t>AGEV/000863 de 5 de agosto de 2007, dirigida al señor  Secretario  Ejecutivo</w:t>
        <w:br/>
        <w:t>de la Comisión Interamericana de Derechos Humanos por el Agente  del  Estado</w:t>
        <w:br/>
        <w:t>de Venezuela (expediente de prueba, tomo XXV, folios 17210 a 17218).</w:t>
        <w:br/>
        <w:br/>
        <w:t>[26]  Informe de Admisibilidad No. 23/09, Petición 1133-05  Raúl  José  Díaz</w:t>
        <w:br/>
        <w:t>Peña - Venezuela, emitido por la Comisión Interamericana el 20 de  marzo  de</w:t>
        <w:br/>
        <w:t>2009,  párrs.  45  a  48   (expediente   de   trámite   ante   la   Comisión</w:t>
        <w:br/>
        <w:t>Interamericana, tomo I, folios 442 y 443).</w:t>
        <w:br/>
        <w:br/>
        <w:t>[27]  La Comisión se refirió a solicitudes efectuadas el 15 de noviembre  de</w:t>
        <w:br/>
        <w:t>2006 y el 8 de junio de 2007.  Cfr.  Informe  de  Admisibilidad  No.  23/09,</w:t>
        <w:br/>
        <w:t>Petición 1133-05 Raúl José Díaz Peña - Venezuela, emitido  por  la  Comisión</w:t>
        <w:br/>
        <w:t>Interamericana el 20 de marzo  de  2009,  nota  al  pie  62  (expediente  de</w:t>
        <w:br/>
        <w:t>trámite ante la Comisión Interamericana, tomo I, folio 443).</w:t>
        <w:br/>
        <w:br/>
        <w:t>[28]  Cfr. Informe de Admisibilidad No. 23/09, Petición  1133-05  Raúl  José</w:t>
        <w:br/>
        <w:t>Díaz Peña - Venezuela, emitido por  la  Comisión  Interamericana  el  20  de</w:t>
        <w:br/>
        <w:t>marzo de 2009, párrs. 50 y  59  (expediente  de  trámite  ante  la  Comisión</w:t>
        <w:br/>
        <w:t>Interamericana, tomo I, folios 442 a 444).</w:t>
        <w:br/>
        <w:br/>
        <w:t>[29]  Informe de Admisibilidad No. 23/09, Petición 1133-05  Raúl  José  Díaz</w:t>
        <w:br/>
        <w:t>Peña - Venezuela, emitido por la Comisión Interamericana el 20 de  marzo  de</w:t>
        <w:br/>
        <w:t>2009, párr. 51 (expediente de trámite ante la Comisión Interamericana,  tomo</w:t>
        <w:br/>
        <w:t>I, folios 443 a 445).</w:t>
        <w:br/>
        <w:br/>
        <w:t>[30]  Informe de Admisibilidad No. 23/09, Petición 1133-05  Raúl  José  Díaz</w:t>
        <w:br/>
        <w:t>Peña - Venezuela, emitido por la Comisión Interamericana el 20 de  marzo  de</w:t>
        <w:br/>
        <w:t>2009, párr. 51 (expediente de trámite ante la Comisión Interamericana,  tomo</w:t>
        <w:br/>
        <w:t>I, folios 443 a 445).</w:t>
        <w:br/>
        <w:br/>
        <w:t>[31]  Caso Cayara Vs. Perú. Excepciones  Preliminares.  Sentencia  de  3  de</w:t>
        <w:br/>
        <w:t>febrero de 1993. Serie C No. 14, párr. 63, y Caso Baena Ricardo y otros  Vs.</w:t>
        <w:br/>
        <w:t>Panamá. Excepciones Preliminares. Sentencia de  18  de  noviembre  de  1999.</w:t>
        <w:br/>
        <w:t>Serie C No. 61, párr. 42. Ver también, Caso  González  Medina  y  familiares</w:t>
        <w:br/>
        <w:t>Vs. República Dominicana. Excepciones Preliminares,  Fondo,  Reparaciones  y</w:t>
        <w:br/>
        <w:t>Costas. Sentencia de 27 de febrero de 2012. Serie C No. 240, párr. 28.</w:t>
        <w:br/>
        <w:br/>
        <w:t>[32]   Por  ejemplo,  en  los  párrafos  54,  55,  62   y   71   sobre   las</w:t>
        <w:br/>
        <w:t>determinaciones de hecho de dicho informe, la Comisión indicó lo  siguiente:</w:t>
        <w:br/>
        <w:br/>
        <w:br/>
        <w:t xml:space="preserve">      a) “[e]l 12 de septiembre de 2003 Raúl José Díaz Peña compareció  ante</w:t>
        <w:br/>
        <w:t xml:space="preserve">      el CICPC a rendir  entrevista  en  la  que  manifestó  que  el  10  de</w:t>
        <w:br/>
        <w:t xml:space="preserve">      septiembre de 2003 ‘entre las diez y once de la mañana’ se presentó  a</w:t>
        <w:br/>
        <w:t xml:space="preserve">      su domicilio una comisión de la DISIP con una  orden  de  la  Fiscalía</w:t>
        <w:br/>
        <w:t xml:space="preserve">      para incautar su camioneta Toyota Samuray de color amarillo a  fin  de</w:t>
        <w:br/>
        <w:t xml:space="preserve">      practicarle una experticia  criminalística.  Los  funcionarios  de  la</w:t>
        <w:br/>
        <w:t xml:space="preserve">      DISIP que realizaron la incautación le informaron que ese mismo día se</w:t>
        <w:br/>
        <w:t xml:space="preserve">      le practicaría una experticia a la camioneta y  que  podía  comparecer</w:t>
        <w:br/>
        <w:t xml:space="preserve">      ante ese  organismo  a  las  2:00  PM.  Cuando  Raúl  José  Díaz  Peña</w:t>
        <w:br/>
        <w:t xml:space="preserve">      compareció a la sede de la DISIP a las 2:00 PM, la experticia ya había</w:t>
        <w:br/>
        <w:t xml:space="preserve">      iniciado, ante lo cual manifestaron su  inconformidad  al  Fiscal  62°</w:t>
        <w:br/>
        <w:t xml:space="preserve">      quien continuó con la diligencia";</w:t>
        <w:br/>
        <w:br/>
        <w:t xml:space="preserve">      b) “[c]onforme consta en el informe pericial  de  5  de  noviembre  de</w:t>
        <w:br/>
        <w:t xml:space="preserve">      2003, el experto designado concluyó que  ‘[l]a  sustancia  de  aspecto</w:t>
        <w:br/>
        <w:t xml:space="preserve">      céreo y color  blanquecino  presente  en  los  barridos  estudiados  y</w:t>
        <w:br/>
        <w:t xml:space="preserve">      signados, respectivamente, con los No. 1 (Zona de Carga) y No. 2 (Piso</w:t>
        <w:br/>
        <w:t xml:space="preserve">      trasero - Lado izquierdo) corresponden a un  alto  explosivo  conocido</w:t>
        <w:br/>
        <w:t xml:space="preserve">      como C4 Ó HARRISITIE’”;</w:t>
        <w:br/>
        <w:br/>
        <w:t xml:space="preserve">      c) “[e]l 15 de junio de 2004 el Juzgado Undécimo de Primera  Instancia</w:t>
        <w:br/>
        <w:t xml:space="preserve">      en  Función  de  Control  del  Circuito  Judicial   Penal   del   Área</w:t>
        <w:br/>
        <w:t xml:space="preserve">      Metropolitana de Caracas […]  declaró  sin  lugar  las  excepciones  y</w:t>
        <w:br/>
        <w:t xml:space="preserve">      solicitudes de nulidad propuestas por la defensa  de  Raúl  José  Díaz</w:t>
        <w:br/>
        <w:t xml:space="preserve">      Peña[, entre otros].  El  6  de  julio  de  2004  la  Fiscal  Auxiliar</w:t>
        <w:br/>
        <w:t xml:space="preserve">      Sexagésima Segunda del Área Metropolitana  de  Caracas,  Sol  Leylimar</w:t>
        <w:br/>
        <w:t xml:space="preserve">      Domínguez Alvarenga se pronunció respecto de la solicitud  de  nulidad</w:t>
        <w:br/>
        <w:t xml:space="preserve">      realizada por la defensa de Raúl José Díaz  Peña  y  solicitó  que  se</w:t>
        <w:br/>
        <w:t xml:space="preserve">      confirme la decisión  dictada  por  el  Juzgado  Undécimo  de  Primera</w:t>
        <w:br/>
        <w:t xml:space="preserve">      instancia en Función de Control del Circuito Judicial Penal  del  Área</w:t>
        <w:br/>
        <w:t xml:space="preserve">      Metropolitana de Caracas”; y</w:t>
        <w:br/>
        <w:br/>
        <w:t xml:space="preserve">      d) “[e]l 2 de diciembre de 2005 se llevó a cabo el acto para verificar</w:t>
        <w:br/>
        <w:t xml:space="preserve">      la audiencia de juicio oral y público contra Raúl  José  Díaz  Peña  y</w:t>
        <w:br/>
        <w:t xml:space="preserve">      [otra persona más]  ante  el  Tribunal  Vigésimo  Segundo  de  Primera</w:t>
        <w:br/>
        <w:t xml:space="preserve">      Instancia en Función de Juicio del Circuito Judicial  Penal  del  Área</w:t>
        <w:br/>
        <w:t xml:space="preserve">      Metropolitana de Caracas […]. En la  mencionada  diligencia  [la  otra</w:t>
        <w:br/>
        <w:t xml:space="preserve">      persona procesada] declaró que […] fu[e] obligado  a  hacer  un  video</w:t>
        <w:br/>
        <w:t xml:space="preserve">      culpando a personas, entre esas está Raúl Díaz”.</w:t>
        <w:br/>
        <w:br/>
        <w:t>[33]  Cfr., mutatis mutandi, Caso Almonacid  Arellano  y  otros  Vs.  Chile.</w:t>
        <w:br/>
        <w:t>Excepciones Preliminares, Fondo, Reparaciones y Costas. Sentencia de  26  de</w:t>
        <w:br/>
        <w:t>septiembre de 2006. Serie C No. 154, párr. 82, y Caso Manuel  Cepeda  Vargas</w:t>
        <w:br/>
        <w:t>Vs.  Colombia.  Excepciones  Preliminares,  Fondo,  Reparaciones  y  Costas.</w:t>
        <w:br/>
        <w:t>Sentencia de 26 de mayo de 2010. Serie C No. 213, párr. 46.</w:t>
        <w:br/>
        <w:br/>
        <w:t>[34]  Cfr. Caso Genie Lacayo Vs. Nicaragua. Fondo,  Reparaciones  y  Costas.</w:t>
        <w:br/>
        <w:t>Sentencia de 29 de enero de 1997. Serie C No. 30, párr. 77, y Caso  Fornerón</w:t>
        <w:br/>
        <w:t>e hija Vs. Argentina, párr. 66.</w:t>
        <w:br/>
        <w:br/>
        <w:t>[35]  Cfr. Caso Valle Jaramillo y otros Vs. Colombia. Fondo, Reparaciones  y</w:t>
        <w:br/>
        <w:t>Costas. Sentencia de 27 de noviembre de 2008. Serie C No. 192, párr. 155,  y</w:t>
        <w:br/>
        <w:t>Caso Fornerón e hija Vs. Argentina, párr. 66.</w:t>
        <w:br/>
        <w:br/>
        <w:t>[36]  Informe de Fondo No.  84/10,  Caso  12.703,  Raúl  José  Díaz  Peña  -</w:t>
        <w:br/>
        <w:t>Venezuela, emitido por la Comisión Interamericana el 13 de  julio  de  2010,</w:t>
        <w:br/>
        <w:t>párr. 95 (expediente de fondo, tomo I, folio 98).</w:t>
        <w:br/>
        <w:br/>
        <w:t>[37]  Específicamente,  el  señor  Díaz  Peña  manifestó  lo  siguiente:  “A</w:t>
        <w:br/>
        <w:t>mediados  del  año  2004  durante  el  referente  revocatorio  yo  saqué  un</w:t>
        <w:br/>
        <w:t>comunicado de prensa, por ese  comunicado  me  colocaron  en  una  celda  de</w:t>
        <w:br/>
        <w:t>castigo durante 48 horas donde no tenía acceso a agua, no tenía acceso a  un</w:t>
        <w:br/>
        <w:t>baño, dormía en el piso [y] no tenía derecho a asearme, todo  eso.  Pero  el</w:t>
        <w:br/>
        <w:t>peor trato de los funcionarios fue a mediados del año 2005 durante  la  fuga</w:t>
        <w:br/>
        <w:t>[de un privado  de  libertad],  durante  esa  época  yo  fui  torturado  por</w:t>
        <w:br/>
        <w:t>funcionarios de DISIP y no fui el único, aproximadamente 3  [a]  4  personas</w:t>
        <w:br/>
        <w:t>más junto conmigo fueron torturadas para que nosotros le  dijéramos  quienes</w:t>
        <w:br/>
        <w:t>habían sacado a [dicha persona] de la celda, a  pesar  de  que  nosotros  le</w:t>
        <w:br/>
        <w:t>manifestamos a esos funcionarios de que nosotros  no  teníamos  conocimiento</w:t>
        <w:br/>
        <w:t>de eso, ellos siguieron. Parte de  estas  torturas  fueron  te  ponen  cinta</w:t>
        <w:br/>
        <w:t>adhesiva alrededor de las muñecas para colocarte unas esposas para  que  las</w:t>
        <w:br/>
        <w:t>esposas no dejen marcas, sin embargo, […] a mi me dejaron  una  marca  y  es</w:t>
        <w:br/>
        <w:t>una deformación en el hueso de la mano izquierda […]. Después de que  a  uno</w:t>
        <w:br/>
        <w:t>le colocan las esposas le levantan los brazos te rodean con una  especie  de</w:t>
        <w:br/>
        <w:t>colchoneta y te empiezan a dar golpes, puede ser con un palo, puede ser  con</w:t>
        <w:br/>
        <w:t>un bate, esto lo hacen para que no queden marcas externas en el cuerpo,  sin</w:t>
        <w:br/>
        <w:t>embargo las marcas externas quedan, afortunadamente yo no sufrí  ruptura  en</w:t>
        <w:br/>
        <w:t>ninguna costilla, ni nada de eso pero si  tenía  el  maltrato  producto  del</w:t>
        <w:br/>
        <w:t>golpe. Posterior a eso como yo seguía sin decirle nada  a  ellos  porque  no</w:t>
        <w:br/>
        <w:t>sabía nada, me colocaron una bolsa plástica en la cabeza dentro de la  bolsa</w:t>
        <w:br/>
        <w:t>rociaron insecticida y la cerraron para producirme asfixia, este proceso  se</w:t>
        <w:br/>
        <w:t>repitió como  3  [a]  4  veces  hasta  que  ellos  se  convencieron  de  que</w:t>
        <w:br/>
        <w:t>evidentemente yo no  sabía  quiénes  habían  ayudado  a  [dicha  persona]  a</w:t>
        <w:br/>
        <w:t>fugarse de la celda”. Declaración rendida por Raúl José Díaz Peña  a  través</w:t>
        <w:br/>
        <w:t>de  medios  electrónicos  audiovisuales  ante  la  Corte  Interamericana  de</w:t>
        <w:br/>
        <w:t>Derechos Humanos durante la audiencia pública celebrada el  1  de  diciembre</w:t>
        <w:br/>
        <w:t>de 2011.</w:t>
        <w:br/>
        <w:br/>
        <w:t>[38]  Ver también nota de prensa aparecida en BBC Mundo el 25 de febrero  de</w:t>
        <w:br/>
        <w:t>2003,   titulada   “Venezuela:   condenan    atentados”,    disponible    en</w:t>
        <w:br/>
        <w:t>http://news.bbc.co.uk/hi/spanish/latin_america/newsid_2797000/2797977.stm</w:t>
        <w:br/>
        <w:t>(última visita 26 de junio de 2012).</w:t>
        <w:br/>
        <w:br/>
        <w:t>[39]  Solicitud de medida privativa  judicial  preventiva  de  libertad  por</w:t>
        <w:br/>
        <w:t>parte de la Fiscalía  Cuarta  del  Ministerio  Público  con  competencia  en</w:t>
        <w:br/>
        <w:t>Defensa Ambiental a Nivel Nacional en  contra  de  oficiales  de  la  Fuerza</w:t>
        <w:br/>
        <w:t>Armada Nacional presentada el 29 de enero de  2004  (expediente  de  prueba,</w:t>
        <w:br/>
        <w:t>tomo XII, folios 6674 a 6686), Audiencia  preliminar  en  contra  de  Felipe</w:t>
        <w:br/>
        <w:t>Orlando Rodríguez Ramírez realizada el 6 de febrero de 2005  (expediente  de</w:t>
        <w:br/>
        <w:t>prueba, tomo XIII, folios 7896 a 7901), y Nota de prensa aparecida en  Radio</w:t>
        <w:br/>
        <w:t>Nacional de Venezuela el 27 de noviembre de 2003, titulada  “Disip  y  Cicpc</w:t>
        <w:br/>
        <w:t>prueban que militares de Altamira están detrás  de  atentados  terroristas”,</w:t>
        <w:br/>
        <w:t>disponible  en   http://www.rnv.gov.ve/noticias/?act=ST&amp;f=2&amp;t=1780   (última</w:t>
        <w:br/>
        <w:t>visita 26 de junio de 2012).</w:t>
        <w:br/>
        <w:br/>
        <w:t>[40]  Cfr. Declaración rendida por Raúl José Díaz Peña a  través  de  medios</w:t>
        <w:br/>
        <w:t>electrónicos audiovisuales ante la Corte Interamericana de Derechos  Humanos</w:t>
        <w:br/>
        <w:t>durante la audiencia pública celebrada el 1 de diciembre de 2011, y  Resumen</w:t>
        <w:br/>
        <w:t>curricular de Raúl José Díaz Peña (expediente del trámite ante  la  Comisión</w:t>
        <w:br/>
        <w:t>Interamericana, tomo II, folios 1191 a 1192).</w:t>
        <w:br/>
        <w:br/>
        <w:t>[41]  Cfr. Pasaporte de Raúl José Díaz Peña (expediente de fondo,  tomo  II,</w:t>
        <w:br/>
        <w:t>folio 907).</w:t>
        <w:br/>
        <w:br/>
        <w:t>[42]  Cfr. Entrevista realizada a Raúl José Díaz Peña  por  la  División  de</w:t>
        <w:br/>
        <w:t>Investigación de Homicidios el 12  de  septiembre  de  2003  (expediente  de</w:t>
        <w:br/>
        <w:t>prueba,  tomo  X,  folios  5458  a  5463),  y  Acta  de  la  Audiencia  para</w:t>
        <w:br/>
        <w:t>presentación de imputado realizada ante el Juzgado Undécimo de  Control  del</w:t>
        <w:br/>
        <w:t>Circuito Judicial Penal del Área Metropolitana de Caracas de 26  de  febrero</w:t>
        <w:br/>
        <w:t>de 2004 (expediente de prueba, tomo V, folios  2755  a  2768).  Ver  también</w:t>
        <w:br/>
        <w:t>Declaración rendida por Raúl José Díaz Peña a través de medios  electrónicos</w:t>
        <w:br/>
        <w:t>audiovisuales ante la Corte Interamericana de Derechos  Humanos  durante  la</w:t>
        <w:br/>
        <w:t>audiencia pública celebrada el 1 de diciembre de 2011.</w:t>
        <w:br/>
        <w:br/>
        <w:t>[43]  Cfr. Autorización para incautar el vehículo  camioneta  marca  Toyota,</w:t>
        <w:br/>
        <w:t>modelo Samuray, color amarillo, placa ATJ-706 emitida por el  Juez  Vigésimo</w:t>
        <w:br/>
        <w:t>Segundo de Primera Instancia en Función de Control de  9  de  septiembre  de</w:t>
        <w:br/>
        <w:t>2003 (expediente de trámite ante la Comisión Interamericana, tomo II,  folio</w:t>
        <w:br/>
        <w:t>1023); Acta de entrevista realizada a Raúl José Díaz Peña  por  la  División</w:t>
        <w:br/>
        <w:t>de Investigación de Homicidios el 12 de septiembre de  2003  (expediente  de</w:t>
        <w:br/>
        <w:t>prueba, tomo X, folios 5458 a 5463) y  Declaración  rendida  por  Raúl  José</w:t>
        <w:br/>
        <w:t>Díaz Peña a través  de  medios  electrónicos  audiovisuales  ante  la  Corte</w:t>
        <w:br/>
        <w:t>Interamericana de Derechos Humanos durante la  audiencia  pública  celebrada</w:t>
        <w:br/>
        <w:t>el 1 de diciembre de 2011.</w:t>
        <w:br/>
        <w:br/>
        <w:t>[44]  Cfr. Boleta de citación de la CICPC de 10 de septiembre de  2003  para</w:t>
        <w:br/>
        <w:t>comparecer el 11 de septiembre de 2003 (expediente de prueba, tomo V,  folio</w:t>
        <w:br/>
        <w:t>2719).</w:t>
        <w:br/>
        <w:br/>
        <w:t>[45]  Cfr. Boleta de citación de la DISIP de 10 de septiembre de  2003  para</w:t>
        <w:br/>
        <w:t>comparecer el 11 de septiembre de 2003 (expediente de prueba, tomo V,  folio</w:t>
        <w:br/>
        <w:t>2721).</w:t>
        <w:br/>
        <w:br/>
        <w:t>[46]  Cfr. Boleta de citación de la CICPC de 11 de septiembre de  2003  para</w:t>
        <w:br/>
        <w:t>comparecer el 12 de septiembre de 2003 (expediente de prueba, tomo V,  folio</w:t>
        <w:br/>
        <w:t>2722).</w:t>
        <w:br/>
        <w:br/>
        <w:t>[47]  Cfr. Boleta de citación de  la  CICPC,  Dirección  de  Investigaciones</w:t>
        <w:br/>
        <w:t>contra el Terrorismo, de 4 de diciembre de 2003 para  comparecer  ese  mismo</w:t>
        <w:br/>
        <w:t>día (expediente de prueba, tomo V, folio 2725).</w:t>
        <w:br/>
        <w:br/>
        <w:t>[48]  Cfr. Acta de entrevista  realizada  a  Raúl  José  Díaz  Peña  por  la</w:t>
        <w:br/>
        <w:t>División de  Investigación  de  Homicidios  el  12  de  septiembre  de  2003</w:t>
        <w:br/>
        <w:t>(expediente de prueba, tomo X, folios 5458 a 5463).</w:t>
        <w:br/>
        <w:br/>
        <w:t>[49]  La representante cuestionó el peritaje realizado sobre  la  camioneta,</w:t>
        <w:br/>
        <w:t>al insistir sobre “los vicios en el proceso de incautación, inspección y  la</w:t>
        <w:br/>
        <w:t>experticia realizada al vehículo camioneta  marca  Toyota,  modelo  Samuray,</w:t>
        <w:br/>
        <w:t>color  amarillo,  placas  ATJ-706,   la   cual   ‘arrojó’   resultados   que</w:t>
        <w:br/>
        <w:t>involucraron a Raúl Díaz”. La Corte no se pronunciará sobre  este  hecho  en</w:t>
        <w:br/>
        <w:t>razón de no ser parte de los hechos objeto de la controversia  del  presente</w:t>
        <w:br/>
        <w:t>caso (supra párr. 46), aunque nota que los resultados  de  dicha  experticia</w:t>
        <w:br/>
        <w:t>conformaron, entre otros elementos, la base para someter a proceso al  señor</w:t>
        <w:br/>
        <w:t>Díaz Peña y que la defensa del señor Díaz Peña solicitó  la  nulidad  de  la</w:t>
        <w:br/>
        <w:t>misma (infra párr. 73).</w:t>
        <w:br/>
        <w:br/>
        <w:t>[50]  Cfr. Acta policial de 6 de octubre  de  2003  (expediente  de  prueba,</w:t>
        <w:br/>
        <w:t>tomo X, folios 5455 a 5457).</w:t>
        <w:br/>
        <w:br/>
        <w:t>[51]  El Fiscal señaló como fundamento de dicha solicitud lo siguiente:</w:t>
        <w:br/>
        <w:br/>
        <w:t>“En base a lo establecido en  los  artículos  250,  251  y  252  del  Código</w:t>
        <w:br/>
        <w:t>Orgánico Procesal Penal, la presente solicitud cumple con los requisitos  de</w:t>
        <w:br/>
        <w:t>procedencia de la medida solicitada, los cuales se enumeran a continuación:</w:t>
        <w:br/>
        <w:br/>
        <w:t>1.- Los hechos punibles, Contra las Personas, Contra la Conservación de  los</w:t>
        <w:br/>
        <w:t>Intereses Públicos y  Privados  y  Contra  el  Orden  Público,  merece  pena</w:t>
        <w:br/>
        <w:t>privativa de libertad y la acción no se encuentra evidentemente prescrita.</w:t>
        <w:br/>
        <w:br/>
        <w:t>2.- Los fundados elementos de convicción se aportan en el capítulo  III  del</w:t>
        <w:br/>
        <w:t>presente escrito, de los que se infiere que el  imputado  fue  cómplice  del</w:t>
        <w:br/>
        <w:t>hecho punible.</w:t>
        <w:br/>
        <w:br/>
        <w:t>3.- La certeza más allá de la presunción razonable de que el imputado  pueda</w:t>
        <w:br/>
        <w:t>fugarse en virtud de la pena a imponer.</w:t>
        <w:br/>
        <w:br/>
        <w:t>Todos estos elementos concurrentes afirman la  procedencia  de  la  presente</w:t>
        <w:br/>
        <w:t>solicitud, razón por la cual solicito se decrete  la  ORDEN  DE  APREHENSION</w:t>
        <w:br/>
        <w:t>JUDICIAL, en  contra  el  ciudadano:  RAUL  JOSE  DIAZ  PEÑA,  anteriormente</w:t>
        <w:br/>
        <w:t>identificado, por encontrarse llenos los requisitos  exigidos  en  la  norma</w:t>
        <w:br/>
        <w:t>para demostrar que efectivamente el precitado ciudadano fue cómplice en  los</w:t>
        <w:br/>
        <w:t>delitos de  AGAVILLAMIENTO,  previsto  y  sancionado  en  el  artículo  287,</w:t>
        <w:br/>
        <w:t>INTIMIDACION PUBLICA, previsto y sancionado en el artículo 297 y  CONTRA  LA</w:t>
        <w:br/>
        <w:t>CONSERVACION DE LOS INTERESES PUBLICOS y PRIVADOS  previstos  y  sancionados</w:t>
        <w:br/>
        <w:t>en los artículos 344, 347 y 355[,] DAÑOS A LA PROPIEDAD PUBLICA  previsto  y</w:t>
        <w:br/>
        <w:t>sancionado en el artículo 475 y 476, y LESIONES LEVES previsto y  sancionado</w:t>
        <w:br/>
        <w:t>en el artículo 418, en relación con el artículo 84  ordinal  1°,  todos  del</w:t>
        <w:br/>
        <w:t>Código Penal Venezolano vigente,  una  vez  materializado  el  auto  por  el</w:t>
        <w:br/>
        <w:t>Tribunal a su cargo, será puesto a la orden del mismo”.</w:t>
        <w:br/>
        <w:br/>
        <w:t>Oficio  FMP-62-0038-04  de  la  Fiscalía   Sexagésima   Segunda   del   Área</w:t>
        <w:br/>
        <w:t>Metropolitana de Caracas  dirigido  al  Juzgado  Undécimo  en  Funciones  de</w:t>
        <w:br/>
        <w:t>Control del Circuito Judicial Penal del Área Metropolitana de Caracas de  15</w:t>
        <w:br/>
        <w:t>de enero de 2004, recibido el 19 de enero de  2004  (expediente  de  prueba,</w:t>
        <w:br/>
        <w:t>tomo X, folios 5535 a 5539).</w:t>
        <w:br/>
        <w:br/>
        <w:t>[52]  El artículo 250 del  Código  Orgánico  Procesal  Penal  establece  los</w:t>
        <w:br/>
        <w:t>siguientes requisitos  para  la  procedencia  de  una  medida  de  privación</w:t>
        <w:br/>
        <w:t>preventiva de libertad: “[e]l juez de control, a  solicitud  del  Ministerio</w:t>
        <w:br/>
        <w:t>Público, podrá decretar la privación preventiva  de  libertad  del  imputado</w:t>
        <w:br/>
        <w:t>siempre que se acredite la existencia de:</w:t>
        <w:br/>
        <w:br/>
        <w:t>1. Un hecho punible que merezca pena privativa de  libertad  y  cuya  acción</w:t>
        <w:br/>
        <w:t>penal no se encuentre evidentemente prescrita;</w:t>
        <w:br/>
        <w:br/>
        <w:t>2. Fundados elementos de convicción para estimar que  el  imputado  ha  sido</w:t>
        <w:br/>
        <w:t>autor o partícipe en la comisión de un hecho punible;</w:t>
        <w:br/>
        <w:br/>
        <w:t>3. Una presunción razonable, por la apreciación de  las  circunstancias  del</w:t>
        <w:br/>
        <w:t>caso particular, de peligro de fuga o de obstaculización en la  búsqueda  de</w:t>
        <w:br/>
        <w:t>la verdad respecto de un acto concreto de investigación”.</w:t>
        <w:br/>
        <w:br/>
        <w:t>Código Orgánico Procesal Penal  (expediente  de  prueba,  tomo  XXVI,  folio</w:t>
        <w:br/>
        <w:t>17561).</w:t>
        <w:br/>
        <w:br/>
        <w:t>[53]  El artículo 251 del  Código  Orgánico  Procesal  Penal  establece  que</w:t>
        <w:br/>
        <w:t>“[p]ara  decidir  acerca  del  peligro  de  fuga  se  tendrán   en   cuenta,</w:t>
        <w:br/>
        <w:t>especialmente,  las  siguientes  circunstancias:  1.  Arraigo  en  el  país,</w:t>
        <w:br/>
        <w:t>determinado por el domicilio, residencia habitual, asiento  de  la  familia,</w:t>
        <w:br/>
        <w:t>de sus negocios o trabajo y las facilidades para  abandonar  definitivamente</w:t>
        <w:br/>
        <w:t>el país o permanecer oculto; 2. La pena que podría llegarse a imponer en  el</w:t>
        <w:br/>
        <w:t>caso; 3. La magnitud del daño causado; 4.  El  comportamiento  del  imputado</w:t>
        <w:br/>
        <w:t>durante el proceso, o en otro proceso anterior, en la medida que indique  su</w:t>
        <w:br/>
        <w:t>voluntad de someterse a la persecución penal; 5.  La  conducta  predelictual</w:t>
        <w:br/>
        <w:t>del imputado”.</w:t>
        <w:br/>
        <w:br/>
        <w:t>Código Orgánico Procesal Penal  (expediente  de  prueba,  tomo  XXVI,  folio</w:t>
        <w:br/>
        <w:t>17561).</w:t>
        <w:br/>
        <w:br/>
        <w:t>[54]  El artículo  252  del  Código  Orgánico  Procesal  Penal  dispone  que</w:t>
        <w:br/>
        <w:t>“[p]ara decidir acerca del peligro  de  obstaculización  para  averiguar  la</w:t>
        <w:br/>
        <w:t>verdad se tendrá en cuenta, especialmente,  la  grave  sospecha  de  que  el</w:t>
        <w:br/>
        <w:t>imputado: 1. Destruirá, modificará,  ocultará  o  falsificará  elementos  de</w:t>
        <w:br/>
        <w:t>convicción;  2.  Influirá  para  que  coimputados,  testigos,  víctimas,   o</w:t>
        <w:br/>
        <w:t>expertos, informen falsamente o se comporten de manera desleal o  reticente,</w:t>
        <w:br/>
        <w:t>o inducirá a otros a realizar esos comportamientos, poniendo en  peligro  la</w:t>
        <w:br/>
        <w:t>investigación, la verdad de los hechos y la realización de la justicia”.</w:t>
        <w:br/>
        <w:br/>
        <w:t>Código Orgánico Procesal Penal  (expediente  de  prueba,  tomo  XXVI,  folio</w:t>
        <w:br/>
        <w:t>17561).</w:t>
        <w:br/>
        <w:br/>
        <w:t>[55]  El artículo 44 de la Constitución prevé lo siguiente:  “[l]a  libertad</w:t>
        <w:br/>
        <w:t>personal es inviolable, en consecuencia:</w:t>
        <w:br/>
        <w:br/>
        <w:t>1. Ninguna persona puede ser arrestada o detenida  sino  en  virtud  de  una</w:t>
        <w:br/>
        <w:t>orden judicial, a menos que sea sorprendida in fraganti. En este  caso  será</w:t>
        <w:br/>
        <w:t>llevada ante una autoridad judicial en un tiempo  no  mayor  de  cuarenta  y</w:t>
        <w:br/>
        <w:t>ocho horas a partir del momento de la detención. Será juzgada  en  libertad,</w:t>
        <w:br/>
        <w:t>excepto por las razones determinadas por la ley y apreciadas por el  juez  o</w:t>
        <w:br/>
        <w:t>jueza en cada caso.</w:t>
        <w:br/>
        <w:br/>
        <w:t>La constitución de caución exigida por la ley para conceder la  libertad  de</w:t>
        <w:br/>
        <w:t>la persona detenida no causará impuesto alguno”.</w:t>
        <w:br/>
        <w:br/>
        <w:t>Constitución  de  la  República  Bolivariana  de  Venezuela  (expediente  de</w:t>
        <w:br/>
        <w:t>prueba, tomo XXVI, folio 17432</w:t>
        <w:br/>
        <w:br/>
        <w:t>[56]   Cfr.  Auto  que  decreta  medida  privativa  judicial  preventiva  de</w:t>
        <w:br/>
        <w:t>libertad emitida por el Juzgado Undécimo de Primera Instancia  en  Funciones</w:t>
        <w:br/>
        <w:t>de Control de la Circunscripción Judicial del Área Metropolitana de  Caracas</w:t>
        <w:br/>
        <w:t>el 22 de enero de 2004 (expediente de prueba, tomo X, folios 5540 a 5545).</w:t>
        <w:br/>
        <w:br/>
        <w:t>[57]   Cfr.  Orden  de  aprehensión  Nº  002-04  de  22  de  enero  de  2004</w:t>
        <w:br/>
        <w:t>(expediente de prueba, tomo X, folio 5548).</w:t>
        <w:br/>
        <w:br/>
        <w:t>[58]  Cfr. Oficio Nº 103-04 de 22 de enero de 2004  (expediente  de  prueba,</w:t>
        <w:br/>
        <w:t>tomo X, folio 5547).</w:t>
        <w:br/>
        <w:br/>
        <w:t>[59]  Auto que decreta medida  privativa  judicial  preventiva  de  libertad</w:t>
        <w:br/>
        <w:t>emitido por el  Juzgado  Undécimo  de  Primera  Instancia  en  Funciones  de</w:t>
        <w:br/>
        <w:t>Control de la Circunscripción Judicial del Área Metropolitana de Caracas  el</w:t>
        <w:br/>
        <w:t>22 de enero de 2004 (expediente de prueba, tomo X, folios 5544 a 5545).</w:t>
        <w:br/>
        <w:br/>
        <w:t>[60]  Cfr. Oficio Nº 103-04 de 22 de enero de 2004  (expediente  de  prueba,</w:t>
        <w:br/>
        <w:t>tomo X, folio 5547).</w:t>
        <w:br/>
        <w:br/>
        <w:t>[61]  Cfr. Acta Policial de 10 de febrero de  2004  (expediente  de  prueba,</w:t>
        <w:br/>
        <w:t>tomo X, folios 5657 a 5657-A).</w:t>
        <w:br/>
        <w:br/>
        <w:t>[62]  Boleta de citación de 18 de febrero de  2004  (expediente  de  prueba,</w:t>
        <w:br/>
        <w:t>tomo V, folio 2744).</w:t>
        <w:br/>
        <w:br/>
        <w:t>[63]  El artículo 130  del  Código  Orgánico  Procesal  Penal  establece  en</w:t>
        <w:br/>
        <w:t>cuanto a la declaración del imputado que:</w:t>
        <w:br/>
        <w:br/>
        <w:t>“El imputado declarará durante la  investigación  ante  el  funcionario  del</w:t>
        <w:br/>
        <w:t>Ministerio Público encargado de ella, cuando  comparezca  espontáneamente  y</w:t>
        <w:br/>
        <w:t>así lo pida, o cuando sea citado por el Ministerio Público.</w:t>
        <w:br/>
        <w:br/>
        <w:t>Si el imputado ha sido aprehendido, se notificará inmediatamente al juez  de</w:t>
        <w:br/>
        <w:t>control para que declare ante él, a más tardar en el plazo de doce  horas  a</w:t>
        <w:br/>
        <w:t>contar desde su aprehensión;  este  plazo  se  prorrogará  por  otro  tanto,</w:t>
        <w:br/>
        <w:t>cuando el imputado lo solicite para nombrar defensor.</w:t>
        <w:br/>
        <w:br/>
        <w:t>Durante la etapa intermedia, el imputado  declarará  si  lo  solicita  y  la</w:t>
        <w:br/>
        <w:t>declaración será recibida en la audiencia preliminar por el Juez.</w:t>
        <w:br/>
        <w:br/>
        <w:t>En el juicio oral, declarará en la oportunidad y formas previstas  por  este</w:t>
        <w:br/>
        <w:t>Código.</w:t>
        <w:br/>
        <w:br/>
        <w:t>El imputado  tendrá  derecho  de  abstenerse  de  declarar  como  también  a</w:t>
        <w:br/>
        <w:t>declarar cuantas veces quiera, siempre que su declaración sea  pertinente  y</w:t>
        <w:br/>
        <w:t>no aparezca sólo como una medida dilatoria en el proceso.</w:t>
        <w:br/>
        <w:br/>
        <w:t>En todo caso, la declaración del  imputado  será  nula  si  no  la  hace  en</w:t>
        <w:br/>
        <w:t>presencia de su defensor”.</w:t>
        <w:br/>
        <w:br/>
        <w:t>Código Orgánico Procesal Penal  (expediente  de  prueba,  tomo  XXVI,  folio</w:t>
        <w:br/>
        <w:t>17521).</w:t>
        <w:br/>
        <w:br/>
        <w:t>[64]  Cfr. Declaración rendida por Raúl José Díaz Peña a  través  de  medios</w:t>
        <w:br/>
        <w:t>electrónicos audiovisuales ante la Corte Interamericana de Derechos  Humanos</w:t>
        <w:br/>
        <w:t>durante la audiencia pública celebrada el 1 de diciembre de 2011.</w:t>
        <w:br/>
        <w:br/>
        <w:t>[65]  Acta policial de 25 de febrero de 2004 (expediente de prueba, tomo  X,</w:t>
        <w:br/>
        <w:t>folios 5659 a 5660).</w:t>
        <w:br/>
        <w:br/>
        <w:t>[66]  Cfr. Acción de amparo  presentada  ante  la  Sala  Constitucional  del</w:t>
        <w:br/>
        <w:t>Tribunal Supremo de Justicia el 14 de agosto de 2006 (expediente de  prueba,</w:t>
        <w:br/>
        <w:t>tomo XXIV, folio 16499).</w:t>
        <w:br/>
        <w:br/>
        <w:t>[67]  Acta policial de 25 de febrero de 2004 (expediente de prueba, tomo  X,</w:t>
        <w:br/>
        <w:t>folios 5659 a 5660).</w:t>
        <w:br/>
        <w:br/>
        <w:t>[68]  Declaración rendida por  Raúl  José  Díaz  Peña  a  través  de  medios</w:t>
        <w:br/>
        <w:t>electrónicos audiovisuales ante la Corte Interamericana de Derechos  Humanos</w:t>
        <w:br/>
        <w:t>durante la audiencia pública celebrada el 1 de diciembre de 2011.</w:t>
        <w:br/>
        <w:br/>
        <w:t>[69]  Acta de la Audiencia para presentación de imputado realizada  ante  el</w:t>
        <w:br/>
        <w:t>Juzgado  Undécimo  de  Control  del  Circuito  Judicial   Penal   del   Área</w:t>
        <w:br/>
        <w:t>Metropolitana de Caracas de 26 de febrero de  2004  (expediente  de  prueba,</w:t>
        <w:br/>
        <w:t>tomo V, folio 2757).</w:t>
        <w:br/>
        <w:br/>
        <w:t>[70]  Acta de la Audiencia para presentación de imputado realizada  ante  el</w:t>
        <w:br/>
        <w:t>Juzgado  Undécimo  de  Control  del  Circuito  Judicial   Penal   del   Área</w:t>
        <w:br/>
        <w:t>Metropolitana de Caracas de 26 de febrero de  2004  (expediente  de  prueba,</w:t>
        <w:br/>
        <w:t>tomo V, folios 2755 a 2768).</w:t>
        <w:br/>
        <w:br/>
        <w:t>[71]  Acta de la Audiencia para presentación de imputado realizada  ante  el</w:t>
        <w:br/>
        <w:t>Juzgado  Undécimo  de  Control  del  Circuito  Judicial   Penal   del   Área</w:t>
        <w:br/>
        <w:t>Metropolitana de Caracas de 26 de febrero de  2004  (expediente  de  prueba,</w:t>
        <w:br/>
        <w:t>tomo V, folios 2755 a 2768).</w:t>
        <w:br/>
        <w:br/>
        <w:t>[72]  Cfr. Acta de la Audiencia  para  presentación  de  imputado  realizada</w:t>
        <w:br/>
        <w:t>ante el Juzgado Undécimo de Control del Circuito  Judicial  Penal  del  Área</w:t>
        <w:br/>
        <w:t>Metropolitana de Caracas de 26 de febrero de  2004  (expediente  de  prueba,</w:t>
        <w:br/>
        <w:t>tomo V, folios 2755 a 2768).</w:t>
        <w:br/>
        <w:br/>
        <w:t>[73]  Cfr.  Orden  de  encarcelación  Nº  012-04,  emitida  por  el  Juzgado</w:t>
        <w:br/>
        <w:t>Undécimo de Control del Circuito Judicial Penal del  Área  Metropolitana  de</w:t>
        <w:br/>
        <w:t>Caracas, el 26 de febrero de 2004  (expediente  de  prueba,  tomo  X,  folio</w:t>
        <w:br/>
        <w:t>5678).</w:t>
        <w:br/>
        <w:br/>
        <w:t>[74]  Auto emitido por el Juzgado Undécimo de Control del Circuito  Judicial</w:t>
        <w:br/>
        <w:t>Penal  del  Área  Metropolitana  de  Caracas  el  27  de  febrero  de   2004</w:t>
        <w:br/>
        <w:t>(expediente de prueba, tomo X, folios 5680 a 5685).</w:t>
        <w:br/>
        <w:br/>
        <w:t>[75]  Auto emitido por el Juzgado Undécimo de Control del Circuito  Judicial</w:t>
        <w:br/>
        <w:t>Penal  del  Área  Metropolitana  de  Caracas  el  27  de  febrero  de   2004</w:t>
        <w:br/>
        <w:t>(expediente de prueba, tomo X, folios 5680 a 5685).</w:t>
        <w:br/>
        <w:br/>
        <w:t>[76]  En lo pertinente, el artículo 250 del Código Orgánico  Procesal  Penal</w:t>
        <w:br/>
        <w:t>establece:</w:t>
        <w:br/>
        <w:br/>
        <w:t>“Si el juez acuerda mantener la medida de privación judicial  preventiva  de</w:t>
        <w:br/>
        <w:t>libertad durante  la  fase  preparatoria,  el  Fiscal  deberá  presentar  la</w:t>
        <w:br/>
        <w:t>acusación,  solicitar  el  sobreseimiento  o,  en  su  caso,  archivar   las</w:t>
        <w:br/>
        <w:t>actuaciones, dentro de los treinta días siguientes a la decisión judicial.</w:t>
        <w:br/>
        <w:br/>
        <w:t>Este lapso  podrá  ser  prorrogado  hasta  por  un  máximo  de  quince  días</w:t>
        <w:br/>
        <w:t>adicionales sólo si el Fiscal lo solicita por lo menos  con  cinco  días  de</w:t>
        <w:br/>
        <w:t>anticipación al vencimiento del mismo.</w:t>
        <w:br/>
        <w:br/>
        <w:t>En este supuesto, el Fiscal deberá motivar su solicitud y el  juez  decidirá</w:t>
        <w:br/>
        <w:t>lo procedente luego de oír al imputado.</w:t>
        <w:br/>
        <w:br/>
        <w:t>Vencido este lapso y su prórroga, si fuere el caso, sin que el  fiscal  haya</w:t>
        <w:br/>
        <w:t>presentado la acusación, el detenido quedará en libertad, mediante  decisión</w:t>
        <w:br/>
        <w:t>del  juez  de  control,  quien   podrá   imponerle   una   medida   cautelar</w:t>
        <w:br/>
        <w:t>sustitutiva”.</w:t>
        <w:br/>
        <w:br/>
        <w:t>Código Orgánico Procesal Penal  (expediente  de  prueba,  tomo  XXVI,  folio</w:t>
        <w:br/>
        <w:t>17527).</w:t>
        <w:br/>
        <w:br/>
        <w:t>[77]  Cfr. Solicitud  de  la  Fiscalía  Sexagésima  Segunda  del  Ministerio</w:t>
        <w:br/>
        <w:t>Público de la Circunscripción Judicial del Área Metropolitana de Caracas  de</w:t>
        <w:br/>
        <w:t>18 de marzo de 2004, presentada al  día  siguiente  (expediente  de  prueba,</w:t>
        <w:br/>
        <w:t>tomo X, folio 5732).</w:t>
        <w:br/>
        <w:br/>
        <w:t>[78]  Cfr. Audiencia de solicitud de  prórroga  realizada  ante  el  Juzgado</w:t>
        <w:br/>
        <w:t>Undécimo de Control del Circuito Judicial Penal del  Área  Metropolitana  de</w:t>
        <w:br/>
        <w:t>Caracas el 24 de marzo de 2004 (expediente de prueba, tomo X, folios 5741  a</w:t>
        <w:br/>
        <w:t>5742).</w:t>
        <w:br/>
        <w:br/>
        <w:t>[79]  Cfr. Escrito  de  Acusación  presentado  por  la  Fiscalía  Sexagésimo</w:t>
        <w:br/>
        <w:t>Segunda del Ministerio Público  de  la  Circunscripción  Judicial  del  Área</w:t>
        <w:br/>
        <w:t>Metropolitana de Caracas el 6 de abril de 2004 (expediente de  prueba,  tomo</w:t>
        <w:br/>
        <w:t>X, folios 5776 a 5795).</w:t>
        <w:br/>
        <w:br/>
        <w:t>[80]  Para el Fiscal, “el  imputado  de  autos  consintió  que  su  vehículo</w:t>
        <w:br/>
        <w:t>sirviera para guardar los explosivos,  que  luego  serían  colocados  en  la</w:t>
        <w:br/>
        <w:t>embajada de España y Consulado de Colombia, prestó su ayuda en cuanto a  los</w:t>
        <w:br/>
        <w:t>actos ha realizarse [sic], participando como cómplice en los delitos que  se</w:t>
        <w:br/>
        <w:t>le imputan”. Escrito  de  Acusación  presentado  por  el  Fiscal  Sexagésimo</w:t>
        <w:br/>
        <w:t>Segundo del Ministerio Público  de  la  Circunscripción  Judicial  del  Área</w:t>
        <w:br/>
        <w:t>Metropolitana de Caracas el 6 de abril de 2004 (expediente de  prueba,  tomo</w:t>
        <w:br/>
        <w:t>X, folio 5786).</w:t>
        <w:br/>
        <w:br/>
        <w:t>[81]  Cfr. Escrito presentado  ante  el  Juzgado  Undécimo  de  Control  del</w:t>
        <w:br/>
        <w:t>Circuito Judicial Penal del Área Metropolitana de Caracas el 22 de abril  de</w:t>
        <w:br/>
        <w:t>2004 (expediente de prueba, tomo X, folios 5815 a 5835).</w:t>
        <w:br/>
        <w:br/>
        <w:t>[82]  Acta de audiencia preliminar en contra de Raúl José Díaz Peña ante  el</w:t>
        <w:br/>
        <w:t>Juzgado Undécimo de Primera Instancia en Función  de  Control  del  Circuito</w:t>
        <w:br/>
        <w:t>Judicial Penal del Área Metropolitana de Caracas de  15  de  junio  de  2004</w:t>
        <w:br/>
        <w:t>(expediente de prueba, tomo XI, folios 5887 a 5904).</w:t>
        <w:br/>
        <w:br/>
        <w:t>[83]  Cfr. Acta de audiencia preliminar en contra de  Raúl  José  Díaz  Peña</w:t>
        <w:br/>
        <w:t>ante el Juzgado Undécimo de Primera Instancia  en  Función  de  Control  del</w:t>
        <w:br/>
        <w:t>Circuito Judicial Penal del Área Metropolitana de Caracas de 15 de junio  de</w:t>
        <w:br/>
        <w:t>2004 (expediente de prueba, tomo XI, folios 5887 a 5904).</w:t>
        <w:br/>
        <w:br/>
        <w:t>[84]  Dicha norma, incluida en el Capítulo V, Del examen y revisión  de  las</w:t>
        <w:br/>
        <w:t>medidas cautelares, establece:</w:t>
        <w:br/>
        <w:br/>
        <w:t>“Examen y revisión. El imputado podrá solicitar la revocación o  sustitución</w:t>
        <w:br/>
        <w:t>de la medida judicial de privación preventiva de libertad las veces  que  lo</w:t>
        <w:br/>
        <w:t>considere pertinente. En todo caso el juez deberá examinar la necesidad  del</w:t>
        <w:br/>
        <w:t>mantenimiento de las medidas cautelares cada tres meses, y cuando lo  estime</w:t>
        <w:br/>
        <w:t>prudente las sustituirá por otras menos gravosas. La negativa  del  tribunal</w:t>
        <w:br/>
        <w:t>a revocar o sustituir la medida no tendrá apelación”.</w:t>
        <w:br/>
        <w:br/>
        <w:t>Código Orgánico Procesal Penal  (expediente  de  prueba,  tomo  XXVI,  folio</w:t>
        <w:br/>
        <w:t>17528).</w:t>
        <w:br/>
        <w:br/>
        <w:t>[85]  Cfr. Solicitud de revisión de medida judicial preventiva privativa  de</w:t>
        <w:br/>
        <w:t>libertad, presentada por los abogados defensores de Raúl José Díaz Peña,  el</w:t>
        <w:br/>
        <w:t>7 de setiembre de 2004 (expediente de prueba, tomo XI, folios 5992 a 5998).</w:t>
        <w:br/>
        <w:br/>
        <w:t>[86]  Cfr. Solicitud de revisión de medida judicial preventiva privativa  de</w:t>
        <w:br/>
        <w:t>libertad, presentada por los abogados defensores de Raúl José Díaz Peña,  16</w:t>
        <w:br/>
        <w:t>de diciembre de 2004 (expediente de prueba, tomo XI, folios 6068 a 6072).</w:t>
        <w:br/>
        <w:br/>
        <w:t>[87]  Cfr. Solicitud de revisión de medida judicial preventiva privativa  de</w:t>
        <w:br/>
        <w:t>libertad, presentada por los abogados defensores de Raúl José Díaz Peña,  el</w:t>
        <w:br/>
        <w:t>21 de febrero de 2005 (expediente de prueba, tomo XI, folios 6104 a 6109).</w:t>
        <w:br/>
        <w:br/>
        <w:t>[88]  Cfr. Solicitud de revisión de medida judicial preventiva privativa  de</w:t>
        <w:br/>
        <w:t>libertad, presentada por los abogados defensores de Raúl José Díaz Peña,  el</w:t>
        <w:br/>
        <w:t>9 de junio de 2005 (expediente de prueba, tomo XI, folios 6283 a 6287).</w:t>
        <w:br/>
        <w:br/>
        <w:t>[89]  Cfr. Solicitud de revisión de medida judicial preventiva privativa  de</w:t>
        <w:br/>
        <w:t>libertad, presentada por el abogado defensor de Raúl José Díaz Peña,  el  19</w:t>
        <w:br/>
        <w:t>de septiembre de 2005 (expediente de prueba, tomo XI, folios 6361 a 6364).</w:t>
        <w:br/>
        <w:br/>
        <w:t>[90]  Incluso en este caso, para sostener que los delitos  imputados  prevén</w:t>
        <w:br/>
        <w:t>penas de más de 10 años, el Juzgado hizo alusión al artículo 460 del  Código</w:t>
        <w:br/>
        <w:t>Penal, que no estaba incluido en  la  acusación  admitida  en  la  audiencia</w:t>
        <w:br/>
        <w:t>preliminar ni en la apertura a juicio  (supra  párr.  72).  Cfr.  Resolución</w:t>
        <w:br/>
        <w:t>emitida por el Juzgado Vigésimo Octavo de Primera Instancia en Funciones  de</w:t>
        <w:br/>
        <w:t>Juicio del Circuito Judicial Penal del Área Metropolitana de Caracas  el  15</w:t>
        <w:br/>
        <w:t>de septiembre de 2004 (expediente de prueba, tomo XI, folios 5999 a 6006).</w:t>
        <w:br/>
        <w:br/>
        <w:t>[91]  Cfr. Resolución emitida por el  Juzgado  Vigésimo  Octavo  de  Primera</w:t>
        <w:br/>
        <w:t>Instancia en Funciones de  Juicio  del  Circuito  Judicial  Penal  del  Área</w:t>
        <w:br/>
        <w:t>Metropolitana de Caracas el 20 de diciembre de 2004 (expediente  de  prueba,</w:t>
        <w:br/>
        <w:t>tomo XI, folios 6073 a 6078).</w:t>
        <w:br/>
        <w:br/>
        <w:t>[92]  Cfr. Resolución emitida por el  Juzgado  Vigésimo  Octavo  de  Primera</w:t>
        <w:br/>
        <w:t>Instancia en Funciones de  Juicio  del  Circuito  Judicial  Penal  del  Área</w:t>
        <w:br/>
        <w:t>Metropolitana de Caracas el 24 de febrero de  2005  (expediente  de  prueba,</w:t>
        <w:br/>
        <w:t>tomo XI, folios 6110 a 6115).</w:t>
        <w:br/>
        <w:br/>
        <w:t>[93]  Cfr. Resolución emitida por el Juzgado  Vigésimo  Segundo  de  Primera</w:t>
        <w:br/>
        <w:t>Instancia en Funciones de  Juicio  del  Circuito  Judicial  Penal  del  Área</w:t>
        <w:br/>
        <w:t>Metropolitana de Caracas el 8 de julio de 2005 (expediente de  prueba,  tomo</w:t>
        <w:br/>
        <w:t>XI, folios 6297 a 6300).</w:t>
        <w:br/>
        <w:br/>
        <w:t>[94]  Cfr. Resolución emitida por el Juzgado  Vigésimo  Segundo  de  Primera</w:t>
        <w:br/>
        <w:t>Instancia en Funciones de  Juicio  del  Circuito  Judicial  Penal  del  Área</w:t>
        <w:br/>
        <w:t>Metropolitana de Caracas el 11 de octubre de  2005  (expediente  de  prueba,</w:t>
        <w:br/>
        <w:t>tomo XI, folios 6378 a 6381).</w:t>
        <w:br/>
        <w:br/>
        <w:t>[95]  La norma citada dispone:</w:t>
        <w:br/>
        <w:br/>
        <w:t>Artículo 244. Proporcionalidad. No se podrá ordenar una medida  de  coerción</w:t>
        <w:br/>
        <w:t>personal cuando ésta aparezca desproporcionada en relación con  la  gravedad</w:t>
        <w:br/>
        <w:t>del delito, las circunstancias de su comisión y la sanción probable.</w:t>
        <w:br/>
        <w:br/>
        <w:t>En ningún caso podrá sobrepasar la pena mínima prevista  para  cada  delito,</w:t>
        <w:br/>
        <w:t>ni exceder del plazo de dos años.</w:t>
        <w:br/>
        <w:br/>
        <w:t>Excepcionalmente, el Ministerio Público o el  querellante  podrán  solicitar</w:t>
        <w:br/>
        <w:t>al juez de control, una prórroga, que no podrá exceder  de  la  pena  mínima</w:t>
        <w:br/>
        <w:t>prevista para el delito, para el mantenimiento de las  medidas  de  coerción</w:t>
        <w:br/>
        <w:t>personal que se encuentren próximas a su vencimiento, cuando existan  causas</w:t>
        <w:br/>
        <w:t>graves que así lo justifiquen, las cuales deberán ser debidamente  motivadas</w:t>
        <w:br/>
        <w:t>por el Fiscal o el querellante. En este supuesto, el Juez de control  deberá</w:t>
        <w:br/>
        <w:t>convocar al imputado y a las partes a una audiencia oral,  a  los  fines  de</w:t>
        <w:br/>
        <w:t>decidir, debiendo tener en cuenta, a objeto de establecer el  tiempo  de  la</w:t>
        <w:br/>
        <w:t>prórroga, el principio de proporcionalidad.</w:t>
        <w:br/>
        <w:br/>
        <w:t>Código Orgánico Procesal Penal  (expediente  de  prueba,  tomo  XXVI,  folio</w:t>
        <w:br/>
        <w:t>17526).</w:t>
        <w:br/>
        <w:br/>
        <w:t>[96]  Cfr. Solicitud de sustitución de medida judicial preventiva  privativa</w:t>
        <w:br/>
        <w:t>de libertad, presentada por Raúl José Díaz Peña, el  24  de  marzo  de  2006</w:t>
        <w:br/>
        <w:t>(expediente de prueba, tomo XV, folios 9211 a 9215).</w:t>
        <w:br/>
        <w:br/>
        <w:t>[97]  Cfr. Decisión emitida por  el  Juzgado  Vigésimo  Tercero  de  Primera</w:t>
        <w:br/>
        <w:t>Instancia en Funciones de  Juicio  del  Circuito  Judicial  Penal  del  Área</w:t>
        <w:br/>
        <w:t>Metropolitana de Caracas el 29 de marzo de 2006 (expediente de prueba,  tomo</w:t>
        <w:br/>
        <w:t>XV, folios 9231 a 9240).</w:t>
        <w:br/>
        <w:br/>
        <w:t>[98]  Decisión emitida por el Juzgado Vigésimo Tercero de Primera  Instancia</w:t>
        <w:br/>
        <w:t>en Funciones de Juicio del Circuito Judicial Penal  del  Área  Metropolitana</w:t>
        <w:br/>
        <w:t>de Caracas el 29 de marzo de 2006 (expediente de  prueba,  tomo  XV,  folios</w:t>
        <w:br/>
        <w:t>9231 a 9240).</w:t>
        <w:br/>
        <w:br/>
        <w:t>[99]  Decisión emitida por el Juzgado Vigésimo Tercero de Primera  Instancia</w:t>
        <w:br/>
        <w:t>en Funciones de Juicio del Circuito Judicial Penal  del  Área  Metropolitana</w:t>
        <w:br/>
        <w:t>de Caracas el 29 de marzo de 2006 (expediente de  prueba,  tomo  XV,  folios</w:t>
        <w:br/>
        <w:t>9231 a 9240).</w:t>
        <w:br/>
        <w:br/>
        <w:t>[100]       Recurso de Apelación presentado por la defensa  del  señor  Díaz</w:t>
        <w:br/>
        <w:t>Peña ante la Corte de Apelaciones del Área Metropolitana de  Caracas  el  17</w:t>
        <w:br/>
        <w:t>de abril de 2006 (expediente de prueba, tomo XV, folios 9275 a 9282).</w:t>
        <w:br/>
        <w:br/>
        <w:t>[101]       Cfr. Respuesta de la Fiscalía Octava del  Ministerio  Público  a</w:t>
        <w:br/>
        <w:t>Nivel Nacional con Competencia Plena al recurso de apelación de 12  de  mayo</w:t>
        <w:br/>
        <w:t>de 2006 (expediente de prueba, tomo XV, folios 9360 a 9365).</w:t>
        <w:br/>
        <w:br/>
        <w:t>[102]       Respuesta de la Fiscalía Octava del Ministerio Público  a  Nivel</w:t>
        <w:br/>
        <w:t>Nacional con Competencia Plena al recurso de apelación  de  12  de  mayo  de</w:t>
        <w:br/>
        <w:t>2006 (expediente de prueba, tomo XV, folios 9360 a 9365).</w:t>
        <w:br/>
        <w:br/>
        <w:t>[103]       Cfr. Auto emitido por la Sala Primera Especial Accidental de  la</w:t>
        <w:br/>
        <w:t>Corte de Apelaciones del Circuito Judicial Penal del Área  Metropolitana  de</w:t>
        <w:br/>
        <w:t>Caracas para conocer de causas por delitos vinculados con el  terrorismo  de</w:t>
        <w:br/>
        <w:t>12 de junio de 2006 (expediente  de  prueba,  tomo  XXIII,  folios  15626  a</w:t>
        <w:br/>
        <w:t>15628).</w:t>
        <w:br/>
        <w:br/>
        <w:t>[104]       Cfr. Decisión emitida por la Sala  Primera  Especial  Accidental</w:t>
        <w:br/>
        <w:t>de  la  Corte  de  Apelaciones  del  Circuito  Judicial   Penal   del   Área</w:t>
        <w:br/>
        <w:t>Metropolitana de Caracas para conocer de causas por delitos  vinculados  con</w:t>
        <w:br/>
        <w:t>el terrorismo el 19 de junio de 2006  (expediente  de  prueba,  tomo  XXIII,</w:t>
        <w:br/>
        <w:t>folios 15629 a 15643).</w:t>
        <w:br/>
        <w:br/>
        <w:t>[105]       Cfr. Decisión emitida por la Sala  Primera  Especial  Accidental</w:t>
        <w:br/>
        <w:t>de  la  Corte  de  Apelaciones  del  Circuito  Judicial   Penal   del   Área</w:t>
        <w:br/>
        <w:t>Metropolitana de Caracas para conocer de causas por delitos  vinculados  con</w:t>
        <w:br/>
        <w:t>el terrorismo el 19 de junio de 2006  (expediente  de  prueba,  tomo  XXIII,</w:t>
        <w:br/>
        <w:t>folios 15629 a 15643).</w:t>
        <w:br/>
        <w:br/>
        <w:t>[106]       El  parágrafo  primero  de  dicha  norma  especifica  que  “[s]e</w:t>
        <w:br/>
        <w:t>presume el peligro de fuga en casos de hechos punibles con penas  privativas</w:t>
        <w:br/>
        <w:t>de libertad, cuyo término máximo sea igual o superior a diez años.  En  este</w:t>
        <w:br/>
        <w:t>supuesto, el fiscal del Ministerio Público,  y  siempre  que  concurran  las</w:t>
        <w:br/>
        <w:t>circunstancias del artículo 250, deberá solicitar  la  Medida  de  Privación</w:t>
        <w:br/>
        <w:t>Judicial Preventiva de Libertad. A todo evento, el Juez podrá, de acuerdo  a</w:t>
        <w:br/>
        <w:t>las circunstancias, que deberá explicar razonadamente, rechazar la  petición</w:t>
        <w:br/>
        <w:t>fiscal e imponer al imputado una medida cautelar  sustitutiva.  La  decisión</w:t>
        <w:br/>
        <w:t>que se dicte podrá ser apelada por el Fiscal o la  víctima,  se  haya  o  no</w:t>
        <w:br/>
        <w:t>querellado, dentro de los cinco días siguientes a su publicación”.</w:t>
        <w:br/>
        <w:br/>
        <w:t>Código Orgánico Procesal Penal  (expediente  de  prueba,  tomo  XXVI,  folio</w:t>
        <w:br/>
        <w:t>17561).</w:t>
        <w:br/>
        <w:br/>
        <w:t>[107]       Cfr. Decisión emitida por la Sala  Primera  Especial  Accidental</w:t>
        <w:br/>
        <w:t>de  la  Corte  de  Apelaciones  del  Circuito  Judicial   Penal   del   Área</w:t>
        <w:br/>
        <w:t>Metropolitana de Caracas para conocer de causas por delitos  vinculados  con</w:t>
        <w:br/>
        <w:t>el terrorismo el 19 de junio de 2006  (expediente  de  prueba,  tomo  XXIII,</w:t>
        <w:br/>
        <w:t>folios 15629 a 15643).</w:t>
        <w:br/>
        <w:br/>
        <w:t>[108]       La regulación del recurso de revocación en  el  Código  Orgánico</w:t>
        <w:br/>
        <w:t>Procesal Penal es la siguiente:</w:t>
        <w:br/>
        <w:br/>
        <w:t>Artículo 444. Procedencia. El  recurso  de  revocación  procederá  solamente</w:t>
        <w:br/>
        <w:t>contra los autos de mera sustanciación, a fin de que  el  tribunal  que  los</w:t>
        <w:br/>
        <w:t>dictó examine nuevamente la cuestión y dicte la decisión que corresponda.</w:t>
        <w:br/>
        <w:br/>
        <w:t>Código Orgánico Procesal Penal  (expediente  de  prueba,  tomo  XXVI,  folio</w:t>
        <w:br/>
        <w:t>17537).</w:t>
        <w:br/>
        <w:br/>
        <w:t>[109]       Cfr. Recurso de revocación interpuesto el 22 de  junio  de  2006</w:t>
        <w:br/>
        <w:t>(expediente de prueba, tomo XXIII, folios 15654 a 15657).</w:t>
        <w:br/>
        <w:br/>
        <w:t>[110]       Decisión emitida por la Sala Primera Especial Accidental  de  la</w:t>
        <w:br/>
        <w:t>Corte de Apelaciones del Circuito Judicial Penal del Área  Metropolitana  de</w:t>
        <w:br/>
        <w:t>Caracas para conocer de causas por delitos vinculados con el  terrorismo  el</w:t>
        <w:br/>
        <w:t>28 de junio de 2006 (expediente  de  prueba,  tomo  XXIII,  folios  15662  a</w:t>
        <w:br/>
        <w:t>15664).</w:t>
        <w:br/>
        <w:br/>
        <w:t>[111]       Acción de amparo presentada  ante  la  Sala  Constitucional  del</w:t>
        <w:br/>
        <w:t>Tribunal Supremo de Justicia el 14 de agosto de 2006 (expediente de  prueba,</w:t>
        <w:br/>
        <w:t>tomo XXIV, folios 16496 a 16504).</w:t>
        <w:br/>
        <w:br/>
        <w:t>[112]       Cfr. Acción de amparo presentada  ante  la  Sala  Constitucional</w:t>
        <w:br/>
        <w:t>del Tribunal Supremo de Justicia el 14 de  agosto  de  2006  (expediente  de</w:t>
        <w:br/>
        <w:t>prueba, tomo XXIV, folios 16496 a 16504).</w:t>
        <w:br/>
        <w:br/>
        <w:t>[113]       Cfr. Decisión de la Sala Constitucional del Tribunal Supremo  de</w:t>
        <w:br/>
        <w:t>Justicia de 19 de diciembre  de  2006  (expediente  de  prueba,  tomo  XXIV,</w:t>
        <w:br/>
        <w:t>folios 16551 a 16565).</w:t>
        <w:br/>
        <w:br/>
        <w:t>[114]       Decisión de la  Sala  Constitucional  del  Tribunal  Supremo  de</w:t>
        <w:br/>
        <w:t>Justicia de 19 de diciembre de 2006 (expediente de prueba, tomo XXIV,  folio</w:t>
        <w:br/>
        <w:t>16563).</w:t>
        <w:br/>
        <w:br/>
        <w:t>[115]       En particular, la decisión sostuvo “por no agotar  los  quejosos</w:t>
        <w:br/>
        <w:t>los medios ordinarios estipulados por la  legislación  procesal  penal,  sin</w:t>
        <w:br/>
        <w:t>dar fiel cumplimiento con los presupuestos legales para  que  la  acción  de</w:t>
        <w:br/>
        <w:t>amparo prospere”. Decisión de la Sala  Accidental  Primera  Especial  de  la</w:t>
        <w:br/>
        <w:t>Corte de Apelaciones del Circuito Judicial Penal del Área  Metropolitana  de</w:t>
        <w:br/>
        <w:t>Caracas con Competencia Plena para conocer de causas por delitos  vinculados</w:t>
        <w:br/>
        <w:t>con  el  terrorismo  en  sede  constitucional  de  26  de  febrero  de  2007</w:t>
        <w:br/>
        <w:t>(expediente de prueba, tomo XXIV, folios 16597 a 16607).</w:t>
        <w:br/>
        <w:br/>
        <w:t>[116]       Cfr. Decisión de la  Sala  Accidental  Primera  Especial  de  la</w:t>
        <w:br/>
        <w:t>Corte de Apelaciones del Circuito Judicial Penal del Área  Metropolitana  de</w:t>
        <w:br/>
        <w:t>Caracas con Competencia Plena para conocer de causas por delitos  vinculados</w:t>
        <w:br/>
        <w:t>con  el  terrorismo  en  sede  constitucional  de  26  de  febrero  de  2007</w:t>
        <w:br/>
        <w:t>(expediente de prueba, tomo XXIV, folios 16597 a 16607).</w:t>
        <w:br/>
        <w:br/>
        <w:t>[117]       Cfr. Recurso de Apelación presentado  el  2  de  marzo  de  2007</w:t>
        <w:br/>
        <w:t>(expediente de prueba, tomo XXIV, folios 16636 a 16647).</w:t>
        <w:br/>
        <w:br/>
        <w:t>[118]       Decisión de la  Sala  Constitucional  del  Tribunal  Supremo  de</w:t>
        <w:br/>
        <w:t>Justicia de 11 de mayo de 2007 (expediente  de  prueba,  tomo  XXIV,  folios</w:t>
        <w:br/>
        <w:t>16660 a 16682).</w:t>
        <w:br/>
        <w:br/>
        <w:t>[119]        Cfr.  Solicitud  de  revisión  de  medida  judicial  preventiva</w:t>
        <w:br/>
        <w:t>privativa de libertad, presentada por la  abogada  defensora  de  Raúl  José</w:t>
        <w:br/>
        <w:t>Díaz Peña, el 17 de abril de 2007 (expediente de prueba,  tomo  XVI,  folios</w:t>
        <w:br/>
        <w:t>9972 a 9975 y 10028).</w:t>
        <w:br/>
        <w:br/>
        <w:t>[120]        Cfr.  Decisión  emitida  por  el  Juzgado  Cuarto  de   Primera</w:t>
        <w:br/>
        <w:t>Instancia en Funciones de Juicio de la Circunscripción  Judicial  Penal  del</w:t>
        <w:br/>
        <w:t>Área Metropolitana de Caracas el 23 de abril de 2007 (expediente de  prueba,</w:t>
        <w:br/>
        <w:t>tomo XVI, folios 10040 a 10050).</w:t>
        <w:br/>
        <w:br/>
        <w:t>[121]       El 29 de abril de 2008 se dio lectura a la sentencia y el 17  de</w:t>
        <w:br/>
        <w:t>junio de 2008 el  Juzgado  Cuarto  de  Primera  Instancia  de  Caracas  hizo</w:t>
        <w:br/>
        <w:t>pública la sentencia, en la cual Raúl José Díaz  Peña  fue  condenado  a  la</w:t>
        <w:br/>
        <w:t>pena de 9 años y 4 meses de presidio, por considerarlo autor responsable  de</w:t>
        <w:br/>
        <w:t>la comisión de los delitos de agavillamiento, incendio agravado de  inmueble</w:t>
        <w:br/>
        <w:t>en grado de facilitador y ocultamiento de sustancias  explosivas.  Asimismo,</w:t>
        <w:br/>
        <w:t>fue exonerado del delito de posesión ilícita de arma de  fuego.  También  se</w:t>
        <w:br/>
        <w:t>decretó el  sobreseimiento  de  la  acusación  por  el  delito  de  lesiones</w:t>
        <w:br/>
        <w:t>personales leves y el sobreseimiento a favor de Raúl José Díaz Peña  por  la</w:t>
        <w:br/>
        <w:t>supuesta comisión del delito  de  daños  a  la  propiedad  en  razón  de  la</w:t>
        <w:br/>
        <w:t>prescripción judicial de la acción penal.  Cfr.  Sentencia  emitida  por  el</w:t>
        <w:br/>
        <w:t>Juzgado Cuarto de Primera Instancia en  Funciones  de  Juicio  del  Circuito</w:t>
        <w:br/>
        <w:t>Judicial Penal del Área Metropolitana de Caracas el  17  de  junio  de  2008</w:t>
        <w:br/>
        <w:t>(expediente de prueba, tomo VII, folios 3339  al  3961;  tomo  VIII,  folios</w:t>
        <w:br/>
        <w:t>3962 a 4621, y tomo IX, folios 4622 a 4709).</w:t>
        <w:br/>
        <w:br/>
        <w:t>[122]        Cfr.  Sentencia  emitida  por  el  Juzgado  Cuarto  de  Primera</w:t>
        <w:br/>
        <w:t>Instancia en Funciones de  Juicio  del  Circuito  Judicial  Penal  del  Área</w:t>
        <w:br/>
        <w:t>Metropolitana de Caracas el 17 de junio de 2008 en la causa No.  45/397/2006</w:t>
        <w:br/>
        <w:t>(expediente de prueba, tomo XIX, folios 12464 a 13068) y Auto  de  ejecución</w:t>
        <w:br/>
        <w:t>de la pena emitido por el Juzgado Octavo en funciones de ejecución el 25  de</w:t>
        <w:br/>
        <w:t>julio de 2008 (expediente de prueba, tomo XXII, folios 13960 a 13974).</w:t>
        <w:br/>
        <w:br/>
        <w:t>[123]       Cfr. Recurso de  apelación,  interpuesto  por  las  abogadas  de</w:t>
        <w:br/>
        <w:t>Felipe Orlando Rodríguez Ramírez, el 2  de  julio  de  2008  (expediente  de</w:t>
        <w:br/>
        <w:t>prueba, tomo IX, folios 4730 a 4788).</w:t>
        <w:br/>
        <w:br/>
        <w:t>[124]       Cfr.  Decisión  emitida  por  la  Sala  Nº  1  de  la  Corte  de</w:t>
        <w:br/>
        <w:t>Apelaciones del Circuito Judicial Penal de la Circunscripción  Judicial  del</w:t>
        <w:br/>
        <w:t>Área Metropolitana de Caracas el 20 de enero de 2009 (expediente de  prueba,</w:t>
        <w:br/>
        <w:t>tomo IX, folios 4974 a 5049).</w:t>
        <w:br/>
        <w:br/>
        <w:t>[125]       Cfr. Renuncia  al  recurso  de  apelación,  interpuesta  por  la</w:t>
        <w:br/>
        <w:t>abogada de Raúl José Díaz Peña,  el  9  de  julio  de  2008  (expediente  de</w:t>
        <w:br/>
        <w:t>prueba, tomo IX, folio 4795).</w:t>
        <w:br/>
        <w:br/>
        <w:t>[126]       Cfr. Resolución del Tribunal Cuarto de Primera Instancia  en  lo</w:t>
        <w:br/>
        <w:t>Penal  en  Funciones  de  Juicio  del  Circuito   Judicial   Penal   de   la</w:t>
        <w:br/>
        <w:t>Circunscripción Judicial del Área Metropolitana de  Caracas  (expediente  de</w:t>
        <w:br/>
        <w:t>prueba, tomo IX, folios 4796 a 4802).</w:t>
        <w:br/>
        <w:br/>
        <w:t>[127]       Cfr. Declaratoria rendida por  Raúl  José  Díaz  Peña,  ante  el</w:t>
        <w:br/>
        <w:t>Tribunal Cuarto de  Primera  Instancia  en  Funciones  de  Juicio  del  Área</w:t>
        <w:br/>
        <w:t>Metropolitana de Caracas el 17 de julio de 2008 (expediente de prueba,  tomo</w:t>
        <w:br/>
        <w:t>IX, folio 4818).</w:t>
        <w:br/>
        <w:br/>
        <w:t>[128] Cfr. Auto de ejecución de la pena emitido por  el  Juzgado  Octavo  en</w:t>
        <w:br/>
        <w:t>funciones de Ejecución el 25 de julio de 2008 (expediente  de  prueba,  tomo</w:t>
        <w:br/>
        <w:t>XXI, folios 13960 a 13974).</w:t>
        <w:br/>
        <w:br/>
        <w:t>[129]        Cfr.  Auto  de  otorgamiento  de  la  Medida   Alternativa   de</w:t>
        <w:br/>
        <w:t>Cumplimiento de Pena de Régimen  Abierto,  a  favor  del  señor  Díaz  Peña,</w:t>
        <w:br/>
        <w:t>emitido por  el  Juzgado  Séptimo  de  Primera  Instancia  en  Funciones  de</w:t>
        <w:br/>
        <w:t>Ejecución del Circuito Judicial Penal del Área Metropolitana de  Caracas  el</w:t>
        <w:br/>
        <w:t>13 de mayo de 2010 (expediente de prueba, tomo XXI, folios 14456 a 14460).</w:t>
        <w:br/>
        <w:br/>
        <w:t>[130]       Cfr. Recurso  de  apelación  presentado  por  el  Fiscal  Décimo</w:t>
        <w:br/>
        <w:t>Tercero del Ministerio Público con Competencia en Materia  de  Ejecución  de</w:t>
        <w:br/>
        <w:t>la Sentencia a Nivel Nacional (expediente de prueba, tomo XXI, folios  14485</w:t>
        <w:br/>
        <w:t>y 14491).</w:t>
        <w:br/>
        <w:br/>
        <w:t>[131]       Cfr. Oficio Nº 1693-10 de 7 de septiembre  de  2010  (expediente</w:t>
        <w:br/>
        <w:t>de prueba, tomo XXII, folio 14934).</w:t>
        <w:br/>
        <w:br/>
        <w:t>[132]        Cfr.  Auto  de  revocación  de   la   Medida   Alternativa   de</w:t>
        <w:br/>
        <w:t>Cumplimiento de Pena de Régimen Abierto, emitida por el Juzgado  Séptimo  de</w:t>
        <w:br/>
        <w:t>Primera Instancia en Funciones de Ejecución del Circuito Judicial Penal  del</w:t>
        <w:br/>
        <w:t>Área Metropolitana de Caracas el 8 de  septiembre  de  2010  (expediente  de</w:t>
        <w:br/>
        <w:t>prueba, tomo XXII, folios 14935 a 14937).</w:t>
        <w:br/>
        <w:br/>
        <w:t>[133]       Cfr. Auto  que  ordena  Solicitado  y  Alerta  Roja  Nacional  e</w:t>
        <w:br/>
        <w:t>Internacional en contra del señor Díaz Peña, emitido por el Juzgado  Séptimo</w:t>
        <w:br/>
        <w:t>de Primera Instancia en Funciones de Ejecución del Circuito  Judicial  Penal</w:t>
        <w:br/>
        <w:t>del Área Metropolitana de Caracas el 16 de septiembre  de  2010  (expediente</w:t>
        <w:br/>
        <w:t>de prueba, tomo XXII, folio 14966).</w:t>
        <w:br/>
        <w:br/>
        <w:t>[134]       Cfr. Auto de 13 de mayo de 2010 del Juzgado Séptimo  de  Primera</w:t>
        <w:br/>
        <w:t>Instancia en Funciones de Ejecución del Circuito  Judicial  Penal  del  Área</w:t>
        <w:br/>
        <w:t>Metropolitana de Caracas; Comparecencia del señor Raúl José Díaz Peña de  14</w:t>
        <w:br/>
        <w:t>de mayo de 2010 ante el Juzgado Séptimo de Primera  Instancia  en  Funciones</w:t>
        <w:br/>
        <w:t>de Ejecución del Circuito Judicial Penal del Área Metropolitana de  Caracas;</w:t>
        <w:br/>
        <w:t>Oficio No. 0812-10 del Juzgado Séptimo de Primera Instancia en Funciones  de</w:t>
        <w:br/>
        <w:t>Ejecución del Circuito Judicial Penal del Área Metropolitana de  Caracas  de</w:t>
        <w:br/>
        <w:t>19 de mayo de 2010, y Boleta de Excarcelación No. 018-10 de 13  de  mayo  de</w:t>
        <w:br/>
        <w:t>2010, librada por el Juzgado Séptimo de Primera Instancia  en  Funciones  de</w:t>
        <w:br/>
        <w:t>Ejecución del Circuito Judicial Penal del Área Metropolitana  de  Caracas  a</w:t>
        <w:br/>
        <w:t>favor del señor Raúl José Díaz Peña (expediente de prueba, tomo XXI,  folios</w:t>
        <w:br/>
        <w:t>14460, 14476, 14498 y 14523).</w:t>
        <w:br/>
        <w:br/>
        <w:t>[135]       Cfr.  Declaración  rendida  por  Elvis  Ramírez  ante  la  Corte</w:t>
        <w:br/>
        <w:t>Interamericana de Derechos Humanos durante la  audiencia  pública  celebrada</w:t>
        <w:br/>
        <w:t>el 1 de diciembre de 2011;  Informe  del  Líder  del  Proceso  de  Resguardo</w:t>
        <w:br/>
        <w:t>Integral de  la  Dirección  General  de  los  Servicios  de  Inteligencia  y</w:t>
        <w:br/>
        <w:t>Prevención de 20 de abril de 2007 (expediente de prueba,  tomo  XXV,  folios</w:t>
        <w:br/>
        <w:t>17167 y 17186), e Informe emitido por el Director General  de  la  Dirección</w:t>
        <w:br/>
        <w:t>General de los Servicios de Inteligencia y Prevención de  2  de  octubre  de</w:t>
        <w:br/>
        <w:t>2009 (expediente de prueba, tomo XXV, folios 17401 a 17409).</w:t>
        <w:br/>
        <w:br/>
        <w:t>[136]       Cfr.  Declaración  rendida  por  Eligio  Cedeño  ante  fedatario</w:t>
        <w:br/>
        <w:t>público (affidávit) el 18 de noviembre de 2011 (expediente de  prueba,  tomo</w:t>
        <w:br/>
        <w:t>XXVII, affidávits, folio 17598).</w:t>
        <w:br/>
        <w:br/>
        <w:t>[137]       Cfr.  Declaración  rendida  por  Elvis  Ramírez  ante  la  Corte</w:t>
        <w:br/>
        <w:t>Interamericana de Derechos Humanos durante la  audiencia  pública  celebrada</w:t>
        <w:br/>
        <w:t>el 1 de diciembre de 2011;  Informe  del  Líder  del  Proceso  de  Resguardo</w:t>
        <w:br/>
        <w:t>Integral de  la  Dirección  General  de  los  Servicios  de  Inteligencia  y</w:t>
        <w:br/>
        <w:t>Prevención de 20 de abril de 2007 (expediente de prueba,  tomo  XXV,  folios</w:t>
        <w:br/>
        <w:t>17167 a 17186), e Informe emitido por el Director General  de  la  Dirección</w:t>
        <w:br/>
        <w:t>General de los Servicios de Inteligencia y Prevención de  2  de  octubre  de</w:t>
        <w:br/>
        <w:t>2009 (expediente de prueba, tomo XXV, folios 17401 a 17409).</w:t>
        <w:br/>
        <w:br/>
        <w:t>[138]       No obstante, en marzo de 2008  se  encontraban  en  dicho  lugar</w:t>
        <w:br/>
        <w:t>veinticuatro personas privadas de libertad. Cfr.  Escrito  remitido  por  el</w:t>
        <w:br/>
        <w:t>Director General de la Dirección General de los Servicios de Inteligencia  y</w:t>
        <w:br/>
        <w:t>Prevención al Juzgado Cuarto de Primera Instancia  en  Funciones  de  Juicio</w:t>
        <w:br/>
        <w:t>del Circuito Judicial Penal de Área Metropolitana de Caracas de 19 de  marzo</w:t>
        <w:br/>
        <w:t>de 2008 (expediente de prueba, tomo XVIII, folio 12212).  Además,  según  se</w:t>
        <w:br/>
        <w:t>desprende  de  la  declaración  del  señor  Elvis  Ramírez,  en  el  período</w:t>
        <w:br/>
        <w:t>posterior a agosto de 2009 dos hermanos  detenidos  compartían  una  de  las</w:t>
        <w:br/>
        <w:t>celdas.  Cfr.  Declaración  rendida  por  Elvis  Ramírez   ante   la   Corte</w:t>
        <w:br/>
        <w:t>Interamericana de Derechos Humanos durante la  audiencia  pública  celebrada</w:t>
        <w:br/>
        <w:t>el 1 de diciembre de 2011.</w:t>
        <w:br/>
        <w:br/>
        <w:t>[139]       Cfr.  Declaración  rendida  por  Elvis  Ramírez  ante  la  Corte</w:t>
        <w:br/>
        <w:t>Interamericana de Derechos Humanos durante la  audiencia  pública  celebrada</w:t>
        <w:br/>
        <w:t>el 1 de diciembre de 2011.</w:t>
        <w:br/>
        <w:br/>
        <w:t>[140]       Cfr. Informe del Líder del Proceso de Resguardo Integral  de  la</w:t>
        <w:br/>
        <w:t>Dirección General de los Servicios de Inteligencia y  Prevención  de  20  de</w:t>
        <w:br/>
        <w:t>abril de 2007 (expediente de prueba, tomo XXV,  folios  17160  y  17161),  e</w:t>
        <w:br/>
        <w:t>Informe emitido por el Director General  de  la  Dirección  General  de  los</w:t>
        <w:br/>
        <w:t>Servicios de Inteligencia y Prevención de 2 de octubre de  2009  (expediente</w:t>
        <w:br/>
        <w:t>de prueba, tomo XXV, folio 17403).  Ver  también,  Declaración  rendida  por</w:t>
        <w:br/>
        <w:t>Raúl José Díaz Peña a través de medios electrónicos  audiovisuales  ante  la</w:t>
        <w:br/>
        <w:t>Corte Interamericana  de  Derechos  Humanos  durante  la  audiencia  pública</w:t>
        <w:br/>
        <w:t>celebrada el 1 de diciembre de 2011.</w:t>
        <w:br/>
        <w:br/>
        <w:t>[141]       Declaración rendida por Raúl José Díaz Peña a través  de  medios</w:t>
        <w:br/>
        <w:t>electrónicos audiovisuales ante la Corte Interamericana de Derechos  Humanos</w:t>
        <w:br/>
        <w:t>durante la audiencia pública celebrada el 1 de diciembre de 2011.</w:t>
        <w:br/>
        <w:br/>
        <w:t>[142]       Cfr. Informe de Admisibilidad No. 23/09, Petición  1133-05  Raúl</w:t>
        <w:br/>
        <w:t>José Díaz Peña - Venezuela, emitido por la Comisión Interamericana el 20  de</w:t>
        <w:br/>
        <w:t>marzo  de  2009,  párr.  4  (expediente  de   trámite   ante   la   Comisión</w:t>
        <w:br/>
        <w:t>Interamericana, tomo I, folio 428), e Informe de  Fondo  No.  84/10  emitido</w:t>
        <w:br/>
        <w:t>por la Comisión Interamericana de Derechos Humanos el 13 de julio  de  2010,</w:t>
        <w:br/>
        <w:t>párrs. 6 a 19 (expediente de fondo, tomo I, folios 73 a 75).</w:t>
        <w:br/>
        <w:br/>
        <w:t>[143]       Al respecto, se  desprende  que,  a  partir  del  año  2007,  el</w:t>
        <w:br/>
        <w:t>Control de Aprehendidos presentó mejoras importantes, dado que  los  propios</w:t>
        <w:br/>
        <w:t>reclusos acondicionaron diversas área de reclusión con materiales que  ellos</w:t>
        <w:br/>
        <w:t>mismos  facilitaron  en  los  espacios  previamente  autorizados   por   las</w:t>
        <w:br/>
        <w:t>autoridades de la DISIP. Cfr. Declaración rendida  por  Eligio  Cedeño  ante</w:t>
        <w:br/>
        <w:t>fedatario público (affidávit) el 18 de  noviembre  de  2011  (expediente  de</w:t>
        <w:br/>
        <w:t>prueba, tomo  XXVII,  affidávits,  folios  17598  a  17601),  y  Declaración</w:t>
        <w:br/>
        <w:t>rendida  por  Raúl  José  Díaz  Peña  a  través   de   medios   electrónicos</w:t>
        <w:br/>
        <w:t>audiovisuales ante la Corte Interamericana de Derechos  Humanos  durante  la</w:t>
        <w:br/>
        <w:t>audiencia pública celebrada el 1 de diciembre de 2011.</w:t>
        <w:br/>
        <w:br/>
        <w:t>[144]       Cfr. Informe del Líder del Proceso de Resguardo Integral  de  la</w:t>
        <w:br/>
        <w:t>Dirección General de los Servicios de Inteligencia y  Prevención  de  20  de</w:t>
        <w:br/>
        <w:t>abril de 2007 (expediente de  prueba,  tomo  XXV,  folios  17160  y  17161);</w:t>
        <w:br/>
        <w:t>Informe emitido por el Director General  de  la  Dirección  General  de  los</w:t>
        <w:br/>
        <w:t>Servicios de Inteligencia y Prevención de 2 de octubre de  2009  (expediente</w:t>
        <w:br/>
        <w:t>de prueba, tomo XXV, folios 17403 a 17409). Ver también Declaración  rendida</w:t>
        <w:br/>
        <w:t>por Elvis Ramírez ante la Corte Interamericana de Derechos  Humanos  durante</w:t>
        <w:br/>
        <w:t>la audiencia pública celebrada el 1 de  diciembre  de  2011,  y  Declaración</w:t>
        <w:br/>
        <w:t>rendida  por  Raúl  José  Díaz  Peña  a  través   de   medios   electrónicos</w:t>
        <w:br/>
        <w:t>audiovisuales ante la Corte Interamericana de Derechos  Humanos  durante  la</w:t>
        <w:br/>
        <w:t>audiencia pública celebrada el 1 de diciembre de 2011.</w:t>
        <w:br/>
        <w:br/>
        <w:t>[145]       Cfr. Informe del Líder del Proceso de Resguardo Integral  de  la</w:t>
        <w:br/>
        <w:t>Dirección General de los Servicios de Inteligencia y  Prevención  de  20  de</w:t>
        <w:br/>
        <w:t>abril de 2007 (expediente de prueba, tomo XXV, folios 17161  y  17162).  Ver</w:t>
        <w:br/>
        <w:t>también Declaración rendida por Elvis Ramírez ante la  Corte  Interamericana</w:t>
        <w:br/>
        <w:t>de  Derechos  Humanos  durante  la  audiencia  pública  celebrada  el  1  de</w:t>
        <w:br/>
        <w:t>diciembre de 2011, y Declaración rendida por Raúl José Díaz  Peña  a  través</w:t>
        <w:br/>
        <w:t>de  medios  electrónicos  audiovisuales  ante  la  Corte  Interamericana  de</w:t>
        <w:br/>
        <w:t>Derechos Humanos durante la audiencia pública celebrada el  1  de  diciembre</w:t>
        <w:br/>
        <w:t>de 2011.</w:t>
        <w:br/>
        <w:br/>
        <w:t>[146]       Cfr. Informe del Líder del Proceso de Resguardo Integral  de  la</w:t>
        <w:br/>
        <w:t>Dirección General de los Servicios de Inteligencia y  Prevención  de  20  de</w:t>
        <w:br/>
        <w:t>abril de 2007 (expediente de prueba, tomo XXV, folios 17160  y  17161).  Ver</w:t>
        <w:br/>
        <w:t>también Declaración rendida por Elvis Ramírez ante la  Corte  Interamericana</w:t>
        <w:br/>
        <w:t>de  Derechos  Humanos  durante  la  audiencia  pública  celebrada  el  1  de</w:t>
        <w:br/>
        <w:t>diciembre de 2011</w:t>
        <w:br/>
        <w:br/>
        <w:t>[147]       Cfr. Informe del Líder del Proceso de Resguardo Integral  de  la</w:t>
        <w:br/>
        <w:t>Dirección General de los Servicios de Inteligencia y  Prevención  de  20  de</w:t>
        <w:br/>
        <w:t>abril de 2007 (expediente de prueba, tomo XXV, folio 17162).</w:t>
        <w:br/>
        <w:br/>
        <w:t>[148]       Cfr.  Declaración  rendida  por  Elvis  Ramírez  ante  la  Corte</w:t>
        <w:br/>
        <w:t>Interamericana de Derechos Humanos durante la  audiencia  pública  celebrada</w:t>
        <w:br/>
        <w:t>el 1 de diciembre de 2011;  Informe  del  Líder  del  Proceso  de  Resguardo</w:t>
        <w:br/>
        <w:t>Integral de  la  Dirección  General  de  los  Servicios  de  Inteligencia  y</w:t>
        <w:br/>
        <w:t>Prevención de 20 de abril de 2007 (expediente de prueba,  tomo  XXV,  folios</w:t>
        <w:br/>
        <w:t>17167 a 17186), e Informe emitido por el Director General  de  la  Dirección</w:t>
        <w:br/>
        <w:t>General de los Servicios de Inteligencia y Prevención de  2  de  octubre  de</w:t>
        <w:br/>
        <w:t>2009 (expediente de prueba, tomo XXV, folios 17403 a 17409).</w:t>
        <w:br/>
        <w:br/>
        <w:t>[149]       Cfr.  Declaración  rendida  por  Elvis  Ramírez  ante  la  Corte</w:t>
        <w:br/>
        <w:t>Interamericana de Derechos Humanos durante la  audiencia  pública  celebrada</w:t>
        <w:br/>
        <w:t>el 1 de diciembre de 2011;  Informe  del  Líder  del  Proceso  de  Resguardo</w:t>
        <w:br/>
        <w:t>Integral de  la  Dirección  General  de  los  Servicios  de  Inteligencia  y</w:t>
        <w:br/>
        <w:t>Prevención de 20 de abril de 2007 (expediente de prueba,  tomo  XXV,  folios</w:t>
        <w:br/>
        <w:t>17160 y 17161), e Informe emitido por el Director General  de  la  Dirección</w:t>
        <w:br/>
        <w:t>General de los Servicios de Inteligencia y Prevención de  2  de  octubre  de</w:t>
        <w:br/>
        <w:t>2009 (expediente de prueba, tomo XXV, folios 17403 a 17409).</w:t>
        <w:br/>
        <w:br/>
        <w:t>[150]       Cfr.  Declaración  rendida  por  Elvis  Ramírez  ante  la  Corte</w:t>
        <w:br/>
        <w:t>Interamericana de Derechos Humanos durante la  audiencia  pública  celebrada</w:t>
        <w:br/>
        <w:t>el 1 de diciembre de 2011;  Informe  del  Líder  del  Proceso  de  Resguardo</w:t>
        <w:br/>
        <w:t>Integral de  la  Dirección  General  de  los  Servicios  de  Inteligencia  y</w:t>
        <w:br/>
        <w:t>Prevención de 20 de abril de 2007 (expediente de  prueba,  tomo  XXV,  folio</w:t>
        <w:br/>
        <w:t>17161), y Acta de 21 de noviembre de  2005  del  Viceministro  de  Seguridad</w:t>
        <w:br/>
        <w:t>Jurídica de la  Dirección  General  de  Derechos  Humanos  de  la  República</w:t>
        <w:br/>
        <w:t>Bolivariana de Venezuela (expediente de prueba, tomo  XXV,  folios  17148  y</w:t>
        <w:br/>
        <w:t>17149).</w:t>
        <w:br/>
        <w:br/>
        <w:t>[151]       Cfr.  Declaración  rendida  por  Elvis  Ramírez  ante  la  Corte</w:t>
        <w:br/>
        <w:t>Interamericana de Derechos Humanos durante la  audiencia  pública  celebrada</w:t>
        <w:br/>
        <w:t>el 1 de diciembre de 2011. Ver también Declaración  rendida  por  Raúl  José</w:t>
        <w:br/>
        <w:t>Díaz Peña a través  de  medios  electrónicos  audiovisuales  ante  la  Corte</w:t>
        <w:br/>
        <w:t>Interamericana de Derechos Humanos durante la  audiencia  pública  celebrada</w:t>
        <w:br/>
        <w:t>el 1 de diciembre de 2011.</w:t>
        <w:br/>
        <w:br/>
        <w:t>[152]       Cfr. Declaración rendida por Raúl José Díaz  Peña  a  través  de</w:t>
        <w:br/>
        <w:t>medios electrónicos audiovisuales ante la Corte Interamericana  de  Derechos</w:t>
        <w:br/>
        <w:t>Humanos en la audiencia  pública  celebrada  el  1  de  diciembre  de  2011;</w:t>
        <w:br/>
        <w:t>Declaración rendida por  Elvis  Ramírez  ante  la  Corte  Interamericana  de</w:t>
        <w:br/>
        <w:t>Derechos Humanos durante la audiencia pública celebrada el  1  de  diciembre</w:t>
        <w:br/>
        <w:t>de 2011; Acta de 21 de noviembre  de  2005  del  Viceministro  de  Seguridad</w:t>
        <w:br/>
        <w:t>Jurídica de la  Dirección  General  de  Derechos  Humanos  de  la  República</w:t>
        <w:br/>
        <w:t>Bolivariana de Venezuela (expediente de prueba, tomo  XXV,  folios  17148  y</w:t>
        <w:br/>
        <w:t>17149); Informe del Líder del Proceso de Resguardo Integral de la  Dirección</w:t>
        <w:br/>
        <w:t>General de los Servicios de Inteligencia y Prevención  de  20  de  abril  de</w:t>
        <w:br/>
        <w:t>2007 (expediente de prueba, tomo XXV, folio 17161), e  Informe  emitido  por</w:t>
        <w:br/>
        <w:t>el  Director  General  de  la  Dirección  General  de   los   Servicios   de</w:t>
        <w:br/>
        <w:t>Inteligencia y Prevención de 2 de octubre de  2009  (expediente  de  prueba,</w:t>
        <w:br/>
        <w:t>tomo XXV, folio 17405).</w:t>
        <w:br/>
        <w:br/>
        <w:t>[153]       Cfr., entre otros, Declaración rendida por  Elvis  Ramírez  ante</w:t>
        <w:br/>
        <w:t>la Corte Interamericana de Derechos Humanos  durante  la  audiencia  pública</w:t>
        <w:br/>
        <w:t>celebrada el 1 de diciembre de 2011, e Informe  del  Líder  del  Proceso  de</w:t>
        <w:br/>
        <w:t>Resguardo Integral de la Dirección General de los Servicios de  Inteligencia</w:t>
        <w:br/>
        <w:t>y Prevención de 20 de abril de 2007 (expediente de prueba, tomo XXV,  folios</w:t>
        <w:br/>
        <w:t>17163 y 17164).</w:t>
        <w:br/>
        <w:br/>
        <w:t>[154]       Cfr.  Declaración  rendida  por  Eligio  Cedeño  ante  fedatario</w:t>
        <w:br/>
        <w:t>público (affidávit) el 18 de noviembre de 2011 (expediente de  prueba,  tomo</w:t>
        <w:br/>
        <w:t>XXVII, affidávits, folios 17598 y 17599).</w:t>
        <w:br/>
        <w:br/>
        <w:t>[155]       Cfr.  Declaración  rendida  por  Elvis  Ramírez  ante  la  Corte</w:t>
        <w:br/>
        <w:t>Interamericana de Derechos Humanos durante la  audiencia  pública  celebrada</w:t>
        <w:br/>
        <w:t>el 1 de diciembre de 2011, e Informe del  Líder  del  Proceso  de  Resguardo</w:t>
        <w:br/>
        <w:t>Integral de  la  Dirección  General  de  los  Servicios  de  Inteligencia  y</w:t>
        <w:br/>
        <w:t>Prevención de 20 de abril de 2007 (expediente de prueba,  tomo  XXV,  folios</w:t>
        <w:br/>
        <w:t>17160 y 17161).</w:t>
        <w:br/>
        <w:br/>
        <w:t>[156]       Cfr. Informe emitido por el Director  General  de  la  Dirección</w:t>
        <w:br/>
        <w:t>General de los Servicios de Inteligencia y Prevención de  2  de  octubre  de</w:t>
        <w:br/>
        <w:t>2009 (expediente de prueba, tomo XXV, folio 17403).</w:t>
        <w:br/>
        <w:br/>
        <w:t>[157]       Cfr.  Declaración  rendida  por  Elvis  Ramírez  ante  la  Corte</w:t>
        <w:br/>
        <w:t>Interamericana de Derechos Humanos durante la  audiencia  pública  celebrada</w:t>
        <w:br/>
        <w:t>el 1 de diciembre de 2011.</w:t>
        <w:br/>
        <w:br/>
        <w:t>[158]       En la planilla de control de  salida  al  aire  libre  de  5  de</w:t>
        <w:br/>
        <w:t>agosto de 2006 consta que el señor Díaz Peña tuvo salida de 9:40  hasta  las</w:t>
        <w:br/>
        <w:t>10:40 horas. Cfr. Planillas de control  de  salida  al  aire  libre  de  los</w:t>
        <w:br/>
        <w:t>ciudadanos detenidos en la Coordinación de Investigaciones de la DISIP de  5</w:t>
        <w:br/>
        <w:t>de agosto de 2006 (expediente de prueba, tomo XXV, folio  17152).  Asimismo,</w:t>
        <w:br/>
        <w:t>en las planillas de control de  salida  al  aire  libre  de  los  ciudadanos</w:t>
        <w:br/>
        <w:t>detenidos de 29 de agosto y 13 de septiembre de 2009  consta  que  el  señor</w:t>
        <w:br/>
        <w:t>Díaz Peña tuvo salidas de 8:00 hasta las  10:00  horas.  Cfr.  Planillas  de</w:t>
        <w:br/>
        <w:t>control  de  salida  al  aire  libre  de  los  ciudadanos  detenidos  en  la</w:t>
        <w:br/>
        <w:t>Coordinación de Investigaciones de  la  DISIP  de  29  de  agosto  y  13  de</w:t>
        <w:br/>
        <w:t>septiembre de 2009 (expediente de prueba, tomo XXV, folios 17412 y 17413).</w:t>
        <w:br/>
        <w:br/>
        <w:t>[159]       Del expediente surge que mediante escrito de  25  de  agosto  de</w:t>
        <w:br/>
        <w:t>2006  el  Estado  informó  a  la  Comisión  Interamericana  que   se   había</w:t>
        <w:br/>
        <w:t>implementado salidas para tomar el sol de una hora durante el  trascurso  de</w:t>
        <w:br/>
        <w:t>la semana y fines de semana a los recluidos en la  DISIP  que  lo  desearan.</w:t>
        <w:br/>
        <w:t>Cfr. Comunicación dirigida por  el  Agente  del  Estado  para  los  Derechos</w:t>
        <w:br/>
        <w:t>Humanos ante el Sistema  Interamericano  e  Internacional  de  la  República</w:t>
        <w:br/>
        <w:t>Bolivariana de Venezuela a la Comisión Interamericana de  25  de  agosto  de</w:t>
        <w:br/>
        <w:t>2006 (expediente de prueba, tomo XXV, folio 17146).  En  sentido  diferente,</w:t>
        <w:br/>
        <w:t>de informes proporcionados por funcionarios de la DISIP de 20  de  abril  de</w:t>
        <w:br/>
        <w:t>2007, 19 de marzo de 2008 y 2 de octubre de 2009 surge  que  el  señor  Díaz</w:t>
        <w:br/>
        <w:t>Peña salía los fines de semana por dos horas a tomar luz solar  en  un  área</w:t>
        <w:br/>
        <w:t>seleccionada y de acuerdo a un  cronograma  establecido.  Cfr.  Informe  del</w:t>
        <w:br/>
        <w:t>Líder del Proceso de Resguardo Integral  de  la  Dirección  General  de  los</w:t>
        <w:br/>
        <w:t>Servicios de Inteligencia y Prevención de 20 de abril  de  2007  (expediente</w:t>
        <w:br/>
        <w:t>de prueba, tomo XXV, folio 17161); Escrito remitido por el Director  General</w:t>
        <w:br/>
        <w:t>de la Dirección General de los Servicios de  Inteligencia  y  Prevención  al</w:t>
        <w:br/>
        <w:t>Juzgado Cuarto de Primera  Instancia  en  Función  de  Juicio  del  Circuito</w:t>
        <w:br/>
        <w:t>Judicial Penal de Área Metropolitana de Caracas  de  19  de  marzo  de  2008</w:t>
        <w:br/>
        <w:t>(expediente de prueba, tomo XVIII, folios 12211 y 12212), e Informe  emitido</w:t>
        <w:br/>
        <w:t>por el Director General de la Dirección de los Servicios de  Inteligencia  y</w:t>
        <w:br/>
        <w:t>Prevención de 2 de octubre de 2009 (expediente de prueba, tomo  XXV,  folios</w:t>
        <w:br/>
        <w:t>17403 a 17409). Durante la audiencia pública el señor Elvis Ramírez  explicó</w:t>
        <w:br/>
        <w:t>que a los detenidos se les permite exponerse al sol a  través  de  “un  rol”</w:t>
        <w:br/>
        <w:t>que se encuentra dividido en tres grupos. Cada uno de  dichos  grupos  rotan</w:t>
        <w:br/>
        <w:t>las salidas cada semana, de tal forma que “si [el grupo] va esta  semana  el</w:t>
        <w:br/>
        <w:t>sábado, la siguiente va el domingo, la otra no  sale  y  la  tercera  semana</w:t>
        <w:br/>
        <w:t>comienza de nuevo el sábado”, dichas salidas son  de  8:00  a  10:00  horas.</w:t>
        <w:br/>
        <w:t>Además, señaló que dicha situación “ha ido mejorando por recomendaciones  de</w:t>
        <w:br/>
        <w:t>la Cruz Roja  Internacional  y  opiniones  de  algunos  de  los  detenidos”.</w:t>
        <w:br/>
        <w:t>Declaración rendida por  Elvis  Ramírez  ante  la  Corte  Interamericana  de</w:t>
        <w:br/>
        <w:t>Derechos Humanos durante la audiencia pública celebrada el  1  de  diciembre</w:t>
        <w:br/>
        <w:t>de 2011. De manera diferente, durante la audiencia pública,  el  señor  Díaz</w:t>
        <w:br/>
        <w:t>Peña manifestó que “una hora cada 15 días  […]  teníamos  acceso  a  la  luz</w:t>
        <w:br/>
        <w:t>solar”. Cfr. Declaración rendida por Raúl José Díaz Peña a través de  medios</w:t>
        <w:br/>
        <w:t>electrónicos audiovisuales ante la Corte Interamericana de Derechos  Humanos</w:t>
        <w:br/>
        <w:t>durante la audiencia pública celebrada el 1 de diciembre de 2011.</w:t>
        <w:br/>
        <w:br/>
        <w:t>[160]       Cfr. Informe emitido por el Director  General  de  la  Dirección</w:t>
        <w:br/>
        <w:t>General de los Servicios de Inteligencia y Prevención de  2  de  octubre  de</w:t>
        <w:br/>
        <w:t>2009 (expediente de prueba, tomo XXV, folio 17408).</w:t>
        <w:br/>
        <w:br/>
        <w:t>[161]       Cfr. Declaración rendida por Raúl José Díaz  Peña  a  través  de</w:t>
        <w:br/>
        <w:t>medios electrónicos audiovisuales ante la Corte Interamericana  de  Derechos</w:t>
        <w:br/>
        <w:t>Humanos durante la audiencia pública celebrada el 1 de diciembre de 2011,  y</w:t>
        <w:br/>
        <w:t>Declaración rendida por Eligio Cedeño ante fedatario público (affidávit)  el</w:t>
        <w:br/>
        <w:t>18 de noviembre de 2011  (expediente  de  prueba,  tomo  XXVII,  affidávits,</w:t>
        <w:br/>
        <w:t>folio 17600).</w:t>
        <w:br/>
        <w:br/>
        <w:t>[162]       Cfr.  Declaración  rendida  por  Elvis  Ramírez  ante  la  Corte</w:t>
        <w:br/>
        <w:t>Interamericana de Derechos Humanos durante la  audiencia  pública  celebrada</w:t>
        <w:br/>
        <w:t>el 1 de diciembre de 2011.</w:t>
        <w:br/>
        <w:br/>
        <w:t>[163]       Cfr. Declaración rendida por Raúl José Díaz  Peña  a  través  de</w:t>
        <w:br/>
        <w:t>medios electrónicos audiovisuales ante la Corte Interamericana  de  Derechos</w:t>
        <w:br/>
        <w:t>Humanos durante la audiencia pública celebrada el 1 de diciembre de 2011.</w:t>
        <w:br/>
        <w:br/>
        <w:t>[164]       Cfr.  Declaración  rendida  por  Elvis  Ramírez  ante  la  Corte</w:t>
        <w:br/>
        <w:t>Interamericana de Derechos Humanos durante la  audiencia  pública  celebrada</w:t>
        <w:br/>
        <w:t>el 1 de diciembre de 2011, y Declaración rendida por Raúl José Díaz  Peña  a</w:t>
        <w:br/>
        <w:t>través de medios electrónicos audiovisuales ante la Corte Interamericana  de</w:t>
        <w:br/>
        <w:t>Derechos Humanos durante la audiencia pública celebrada el  1  de  diciembre</w:t>
        <w:br/>
        <w:t>de 2011.</w:t>
        <w:br/>
        <w:br/>
        <w:t>[165]       Cfr.  Declaración  rendida  por  Eligio  Cedeño  ante  fedatario</w:t>
        <w:br/>
        <w:t>público (affidávit) el 18 de noviembre de 2011 (expediente de  prueba,  tomo</w:t>
        <w:br/>
        <w:t>XXVII, affidávits, folios 17599 y 17600).</w:t>
        <w:br/>
        <w:br/>
        <w:t>[166]       Cfr. Informe médico  suscrito  por  el  Médico  Cirujano  Doctor</w:t>
        <w:br/>
        <w:t>Pedro Francis N. de 25 de febrero de 2004 (expediente  de  prueba,  tomo  X,</w:t>
        <w:br/>
        <w:t>folio 5662).</w:t>
        <w:br/>
        <w:br/>
        <w:t>[167]       Es un hecho probado que el 7 de julio  de  1999  al  señor  Raúl</w:t>
        <w:br/>
        <w:t>José Díaz Peña le fue realizada una timpanoplastia transmeatal  en  el  oído</w:t>
        <w:br/>
        <w:t>derecho por  tener  atelectacia  timpánica  y  otitis  seromucosa,  con  una</w:t>
        <w:br/>
        <w:t>evaluación satisfactoria y recuperando  la  audición  en  dicho  oído.  Cfr.</w:t>
        <w:br/>
        <w:t>Informe médico suscrito por el Doctor José Ramón Gutiérrez Longobardi de  25</w:t>
        <w:br/>
        <w:t>de febrero de 2011 (expediente de prueba, tomo VI, folio 3302).</w:t>
        <w:br/>
        <w:br/>
        <w:t>[168]       Cfr.  Declaración  rendida  por  Elvis  Ramírez  ante  la  Corte</w:t>
        <w:br/>
        <w:t>Interamericana de Derechos Humanos durante la  audiencia  pública  celebrada</w:t>
        <w:br/>
        <w:t>el 1 de diciembre de 2012, e Informe del  Líder  del  Proceso  de  Resguardo</w:t>
        <w:br/>
        <w:t>Integral de  la  Dirección  General  de  los  Servicios  de  Inteligencia  y</w:t>
        <w:br/>
        <w:t>Prevención de 20 de abril de 2007 (expediente de  prueba,  tomo  XXV,  folio</w:t>
        <w:br/>
        <w:t>17162).</w:t>
        <w:br/>
        <w:br/>
        <w:t>[169]       Cfr. Escrito presentado el  1  de  noviembre  de  2004  ante  el</w:t>
        <w:br/>
        <w:t>Juzgado Vigésimo Octavo de Primera Instancia  en  Funciones  de  Juicio  del</w:t>
        <w:br/>
        <w:t>Circuito Judicial Penal del Área Metropolitana  de  Caracas  (expediente  de</w:t>
        <w:br/>
        <w:t>prueba, tomo XI, folios 6029 a 6030).</w:t>
        <w:br/>
        <w:br/>
        <w:t>[170]       Declaración rendida por Raúl José Díaz Peña a través  de  medios</w:t>
        <w:br/>
        <w:t>electrónicos audiovisuales ante la Corte Interamericana de Derechos  Humanos</w:t>
        <w:br/>
        <w:t>durante la audiencia pública celebrada el 1 de diciembre de 2011.</w:t>
        <w:br/>
        <w:br/>
        <w:t>[171]        Cfr.  Informe  del  Líder  del  Sub  Proceso  de   Control   de</w:t>
        <w:br/>
        <w:t>Aprehendidos de la Dirección General de  los  Servicios  de  Inteligencia  y</w:t>
        <w:br/>
        <w:t>Prevención de 2 de agosto de 2007, e Informe Médico suscrito por  el  Doctor</w:t>
        <w:br/>
        <w:t>Elisaul Morales de 20 de abril de 2007  (expediente  de  prueba,  tomo  XXV,</w:t>
        <w:br/>
        <w:t>folios 17220 a 17224).</w:t>
        <w:br/>
        <w:br/>
        <w:t>[172]       Declaración rendida por Raúl José Díaz Peña a través  de  medios</w:t>
        <w:br/>
        <w:t>electrónicos audiovisuales ante la Corte Interamericana de Derechos  Humanos</w:t>
        <w:br/>
        <w:t>durante la audiencia pública celebrada el 1 de diciembre de 2011.</w:t>
        <w:br/>
        <w:br/>
        <w:t>[173]       Cfr. Auto emitido por el Juzgado Cuarto de Primera Instancia  en</w:t>
        <w:br/>
        <w:t>Función de Juicio del Circuito  Judicial  Penal  de  Área  Metropolitana  de</w:t>
        <w:br/>
        <w:t>Caracas el 7 de junio de 2006 (expediente de prueba, tomo XV,  folio  9448),</w:t>
        <w:br/>
        <w:t>y Oficio No. 0449-06 del Juzgado Cuarto de Primera Instancia en  Función  de</w:t>
        <w:br/>
        <w:t>Juicio del Circuito Judicial Penal del Área Metropolitana de  Caracas  de  7</w:t>
        <w:br/>
        <w:t>de junio de 2006 (expediente de prueba, tomo XV, folio 9449).</w:t>
        <w:br/>
        <w:br/>
        <w:t>[174]       Cfr. Oficio 0510-06 del Juzgado Cuarto de Primera  Instancia  en</w:t>
        <w:br/>
        <w:t>Función de Juicio del Circuito Judicial  Penal  del  Área  Metropolitana  de</w:t>
        <w:br/>
        <w:t>Caracas de 27 de junio de 2006 (expediente de prueba, tomo XV, folio  9471).</w:t>
        <w:br/>
        <w:t>Previo a que el Juez de la causa ordenara dicho traslado, el 20 de junio  de</w:t>
        <w:br/>
        <w:t>2006 la Fiscal asignada remitió oficio al Director del Hospital Militar  Dr.</w:t>
        <w:br/>
        <w:t>Carlos Arvelo, solicitando información a objeto de verificar si  ese  Centro</w:t>
        <w:br/>
        <w:t>de Salud contaba con el equipo idóneo para realizar la tomografía  al  señor</w:t>
        <w:br/>
        <w:t>Raúl Díaz Peña. Cfr. Oficio  No  DFGR-VFGR-DGAP-DPDF-16-PRO-421-7030-06  del</w:t>
        <w:br/>
        <w:t>Despacho del Fiscal General  de  la  República  de  15  de  agosto  de  2006</w:t>
        <w:br/>
        <w:t>(expediente de prueba, tomo XXV, folio  17143).  Posteriormente,  el  26  de</w:t>
        <w:br/>
        <w:t>junio de 2006 el señor Díaz Peña solicitó al Juez de la causa  ratificar  la</w:t>
        <w:br/>
        <w:t>solicitud  de  traslado,  dado  que  no  se  había  realizado  el   traslado</w:t>
        <w:br/>
        <w:t>requerido. Cfr. Comparecencia de 26 de junio de 2006 (expediente de  prueba,</w:t>
        <w:br/>
        <w:t>tomo XV, folio 9470);  Escrito  remitido  por  el  Director  General  de  la</w:t>
        <w:br/>
        <w:t>Dirección General de los Servicios de Inteligencia y Prevención  al  Juzgado</w:t>
        <w:br/>
        <w:t>Cuarto de Primera Instancia en  Función  de  Juicio  del  Circuito  Judicial</w:t>
        <w:br/>
        <w:t>Penal del Área Metropolitana de Caracas  (expediente  de  prueba,  tomo  XV,</w:t>
        <w:br/>
        <w:t>folio 9512), y Acta policial de 6 de julio de 2006  (expediente  de  prueba,</w:t>
        <w:br/>
        <w:t>tomo XV, folio 9513).</w:t>
        <w:br/>
        <w:br/>
        <w:t>[175]       Cfr. Oficio No. 644-06 del Juzgado Cuarto de  Primera  Instancia</w:t>
        <w:br/>
        <w:t>en Funciones de Juicio del Circuito Judicial Penal  del  Área  Metropolitana</w:t>
        <w:br/>
        <w:t>de Caracas de 8 de agosto de 2006 (expediente  de  prueba,  tomo  XV,  folio</w:t>
        <w:br/>
        <w:t>9528), y Acta policial de 22 de agosto de 2006 (expediente de  prueba,  tomo</w:t>
        <w:br/>
        <w:t>XV, folio 9566).</w:t>
        <w:br/>
        <w:br/>
        <w:t>[176]       Cfr. Auto emitido por el Juzgado Cuarto de Primera Instancia  en</w:t>
        <w:br/>
        <w:t>Funciones de Juicio del Circuito Judicial Penal del  Área  Metropolitana  de</w:t>
        <w:br/>
        <w:t>Caracas el 6 de noviembre de 2007 (expediente de prueba,  tomo  XVII,  folio</w:t>
        <w:br/>
        <w:t>11135); Oficio No.  760-07  del  Juzgado  Cuarto  de  Primera  Instancia  en</w:t>
        <w:br/>
        <w:t>Funciones de Juicio del Circuito Judicial Penal del  Área  Metropolitana  de</w:t>
        <w:br/>
        <w:t>Caracas de 6 de noviembre de 2007 (expediente de prueba,  tomo  XVII,  folio</w:t>
        <w:br/>
        <w:t>1136); Acta Policial de 14 de noviembre de 2007 (expediente de prueba,  tomo</w:t>
        <w:br/>
        <w:t>XVII, folios 11254 a 11255), y Oficio  No.  009-08  del  Juzgado  Cuarto  de</w:t>
        <w:br/>
        <w:t>Primera Instancia en Funciones de Juicio  del  Circuito  Judicial  del  Área</w:t>
        <w:br/>
        <w:t>Metropolitana de Caracas de 9 de enero de 2008 (expediente de  prueba,  tomo</w:t>
        <w:br/>
        <w:t>XXV, folios 17284 a 17285).</w:t>
        <w:br/>
        <w:br/>
        <w:t>[177]       Cfr. Informe Médico suscrito por la Doctora Carmen  Peña  de  26</w:t>
        <w:br/>
        <w:t>de septiembre de 2005 (expediente de prueba, tomo XI, folios 6498 a 6500).</w:t>
        <w:br/>
        <w:br/>
        <w:t>[178]       Cfr. Informe Médico suscrito por la Doctora Carmen Peña de 7  de</w:t>
        <w:br/>
        <w:t>marzo de 2006 (expediente de prueba, tomo XV, folio 9438).</w:t>
        <w:br/>
        <w:br/>
        <w:t>[179]       Cfr. Informe Médico suscrito por la Doctora Carmen  Peña  de  27</w:t>
        <w:br/>
        <w:t>de noviembre de 2006 (expediente de prueba, tomo V, folios 3240 a 3243).</w:t>
        <w:br/>
        <w:br/>
        <w:t>[180]       Cfr. Informe Médico suscrito por la Doctora Carmen  Peña  de  30</w:t>
        <w:br/>
        <w:t>de mayo de 2007 (expediente de  trámite  ante  la  Comisión  Interamericana,</w:t>
        <w:br/>
        <w:t>tomo II, folios 945 a 948).</w:t>
        <w:br/>
        <w:br/>
        <w:t>[181]       Cfr. Informe Médico suscrito por la Doctora Carmen  Peña  de  22</w:t>
        <w:br/>
        <w:t>de febrero de 2007 (expediente de prueba, tomo V, folio 3245).</w:t>
        <w:br/>
        <w:br/>
        <w:t>[182]       Cfr. Informe Médico suscrito por la Doctora Carmen  Peña  de  12</w:t>
        <w:br/>
        <w:t>de marzo de 2010 (expediente de prueba, tomo V, folio 3278).</w:t>
        <w:br/>
        <w:br/>
        <w:t>[183]       Cfr. Escrito remitido por el Director General  de  la  Dirección</w:t>
        <w:br/>
        <w:t>General de los Servicios de Inteligencia y Prevención al Juzgado  Cuarto  de</w:t>
        <w:br/>
        <w:t>Primera Instancia en Función de Juicio del Circuito Judicial Penal del  Área</w:t>
        <w:br/>
        <w:t>Metropolitana de Caracas de 26 de septiembre de 2006 (expediente de  prueba,</w:t>
        <w:br/>
        <w:t>tomo XV, folio 9567); Certificado de consulta suscrito por  el  Doctor  José</w:t>
        <w:br/>
        <w:t>Ramón Gutiérrez Longobardi de  14  de  septiembre  de  2006  (expediente  de</w:t>
        <w:br/>
        <w:t>prueba, tomo XV, folios 9568); Informe Médico suscrito por  el  Doctor  José</w:t>
        <w:br/>
        <w:t>Ramón Gutiérrez Longobardi de  15  de  septiembre  de  2006  (expediente  de</w:t>
        <w:br/>
        <w:t>prueba,  tomo  XV,  Expediente  Judicial   N°   7E-1592-09   anexos   a   la</w:t>
        <w:br/>
        <w:t>contestación, folio 9569);  Acta  Policial  de  14  de  septiembre  de  2006</w:t>
        <w:br/>
        <w:t>(expediente de prueba, tomo XV,  folios  9570),  e  Informe  del  Líder  del</w:t>
        <w:br/>
        <w:t>Proceso de Resguardo Integral de la Dirección General de  los  Servicios  de</w:t>
        <w:br/>
        <w:t>Inteligencia y Prevención de 20 de abril  de  2007  (expediente  de  prueba,</w:t>
        <w:br/>
        <w:t>tomo XXV, folios 17162 a 17163).</w:t>
        <w:br/>
        <w:br/>
        <w:t>[184]       Cfr. Oficio  No.  100-900-400-440-441  N°  000037  del  Director</w:t>
        <w:br/>
        <w:t>General de los Servicios de Inteligencia y Prevención de 8 de enero de  2007</w:t>
        <w:br/>
        <w:t>(expediente de prueba, tomo XXV, folio 17154);  Oficio  No.  100-900-400-440</w:t>
        <w:br/>
        <w:t>N° 1125 del Comisario General de  la  Dirección  General  de  los  Servicios</w:t>
        <w:br/>
        <w:t>Nacionales  de  Inteligencia  y  Prevención  de  12  de  diciembre  de  2006</w:t>
        <w:br/>
        <w:t>(expediente de prueba, tomo XXV, folio 17156),  e  Informe  Médico  suscrito</w:t>
        <w:br/>
        <w:t>por el Doctor José Ramón Gutiérrez Longobardi de 28  de  noviembre  de  2006</w:t>
        <w:br/>
        <w:t>(expediente de prueba, tomo XXV, folio 17157).</w:t>
        <w:br/>
        <w:br/>
        <w:t>[185]       Cfr. Informe Médico suscrito por el Doctor José Ramón  Gutiérrez</w:t>
        <w:br/>
        <w:t>Longobardi de 24 de agosto de 2007 (expediente de prueba,  tomo  XVI,  folio</w:t>
        <w:br/>
        <w:t>10367), y Oficio No. 100-400-440-441 N° 001729 del Director General  de  los</w:t>
        <w:br/>
        <w:t>Servicios Nacionales de Inteligencia y Prevención del Ministerio  del  Poder</w:t>
        <w:br/>
        <w:t>Popular para Relaciones Interiores y Justicia de  la  República  Bolivariana</w:t>
        <w:br/>
        <w:t>de Venezuela de 29 de agosto de 2007 (expediente de prueba, tomo XXV,  folio</w:t>
        <w:br/>
        <w:t>17251).</w:t>
        <w:br/>
        <w:br/>
        <w:t>[186]       Cfr. Informe médico suscrito por el Doctor José Ramón  Gutiérrez</w:t>
        <w:br/>
        <w:t>Longobardi de 25 de febrero de 2011 (expediente de prueba,  tomo  VI,  folio</w:t>
        <w:br/>
        <w:t>3302).</w:t>
        <w:br/>
        <w:br/>
        <w:t>[187]       Cfr. Escrito presentado  por  el  Agente  del  Estado  para  los</w:t>
        <w:br/>
        <w:t>Derechos Humanos ante el Sistema Interamericano e Internacional  al  Juzgado</w:t>
        <w:br/>
        <w:t>Vigésimo Segundo de Primera Instancia en Funciones de  Juicio  del  Circuito</w:t>
        <w:br/>
        <w:t>Judicial Penal del Área Metropolitana  de  Caracas  (expediente  de  prueba,</w:t>
        <w:br/>
        <w:t>tomo XV, folio 9433).</w:t>
        <w:br/>
        <w:br/>
        <w:t>[188]        Cfr.  Oficio  No.  Inst.  0212-05  del  Director  Nacional   de</w:t>
        <w:br/>
        <w:t>Investigaciones de la DISIP de 18 de febrero de 2005 (expediente de  prueba,</w:t>
        <w:br/>
        <w:t>tomo XI, folio 6133); Auto de 11 de  marzo  de  2005  del  Juzgado  Vigésimo</w:t>
        <w:br/>
        <w:t>Octavo de Primera Instancia en Funciones de  Juicio  del  Circuito  Judicial</w:t>
        <w:br/>
        <w:t>Penal del Área Metropolitana de Caracas  (expediente  de  prueba,  tomo  XI,</w:t>
        <w:br/>
        <w:t>folio  6136),  e  Informe  médico  suscrito  por  la  Doctora  Lily  Viseras</w:t>
        <w:br/>
        <w:t>Gutiérrez de 15 de noviembre de 2004 (expediente de prueba, tomo  XI,  folio</w:t>
        <w:br/>
        <w:t>6134).</w:t>
        <w:br/>
        <w:br/>
        <w:t>[189]       Cfr. Informe Médico  suscrito  por  el  Doctor  Efraín  González</w:t>
        <w:br/>
        <w:t>Prato de 8 de noviembre de 2007 (expediente de  prueba,  tomo  XVII,  folios</w:t>
        <w:br/>
        <w:t>11185 a 11192).</w:t>
        <w:br/>
        <w:br/>
        <w:t>[190]       Cfr. Informe médico  suscrito  por  el  Doctor  Efraín  González</w:t>
        <w:br/>
        <w:t>Prato de 5 de marzo de 2008 (expediente de prueba, tomo XVIII, folios  12135</w:t>
        <w:br/>
        <w:t>a 12136), y Escrito  remitido  por  el  Director  General  de  la  Dirección</w:t>
        <w:br/>
        <w:t>General de los Servicios de Inteligencia y Prevención al Juzgado  Cuarto  de</w:t>
        <w:br/>
        <w:t>Primera Instancia en Función de Juicio del Circuito Judicial Penal del  Área</w:t>
        <w:br/>
        <w:t>Metropolitana de Caracas de 5 de marzo de 2008 (expediente de  prueba,  tomo</w:t>
        <w:br/>
        <w:t>XVIII, folio 12134).</w:t>
        <w:br/>
        <w:br/>
        <w:t>[191]       Cfr. Informe Médico  suscrito  por  el  Doctor  Efraín  González</w:t>
        <w:br/>
        <w:t>Prato de 24 de marzo de 2008  (expediente  de  prueba,  tomo  XVIII,  folios</w:t>
        <w:br/>
        <w:t>12239 a 12240).</w:t>
        <w:br/>
        <w:br/>
        <w:t>[192]       Cfr. Informe Médico suscrito por el Doctor  Elisaul  Morales  de</w:t>
        <w:br/>
        <w:t>20 de abril de 2007 (expediente de prueba, tomo XXV, folios 17222 a 17224).</w:t>
        <w:br/>
        <w:br/>
        <w:t>[193]       Cfr. Informe Médico suscrito por la Doctora Leidy Briceño  de  9</w:t>
        <w:br/>
        <w:t>de septiembre de 2009 (expediente de prueba, tomo XXV, folio 17410), y  Acta</w:t>
        <w:br/>
        <w:t>del  Sub  Proceso  de  Control  de  Aprehendidos  de  la   Coordinación   de</w:t>
        <w:br/>
        <w:t>Investigaciones de la DISIP (expediente de prueba, tomo XXV, folio 17411).</w:t>
        <w:br/>
        <w:br/>
        <w:t>[194]       Cfr. Dictamen pericial del Médico  Forense  Experto  Profesional</w:t>
        <w:br/>
        <w:t>II Anunziata Dambrosio de 20 de abril de 2005 (expediente  de  prueba,  tomo</w:t>
        <w:br/>
        <w:t>XI, folio 6231),  y  Oficio  No.  162-05  del  Juzgado  Vigésimo  Octavo  en</w:t>
        <w:br/>
        <w:t>Funciones de Juicio del Circuito Judicial Penal del  Área  Metropolitana  de</w:t>
        <w:br/>
        <w:t>Caracas de 13 de mayo de 2005 (expediente de prueba, tomo XI, folio 6230).</w:t>
        <w:br/>
        <w:br/>
        <w:t>[195]       Cfr. Dictamen pericial del Médico  Forense  Experto  Profesional</w:t>
        <w:br/>
        <w:t>II Alberto López de 29 de junio de 2006  (expediente  de  prueba,  tomo  XV,</w:t>
        <w:br/>
        <w:t>folios 9506 a 9507), y  Oficio  FMP-82-1181-2006  de  la  Fiscal  Octogésima</w:t>
        <w:br/>
        <w:t>Segunda del Ministerio Público  de  la  Circunscripción  Judicial  del  Área</w:t>
        <w:br/>
        <w:t>Metropolitana de Caracas (expediente de  prueba,  tomo  XV,  folios  9504  a</w:t>
        <w:br/>
        <w:t>9505).</w:t>
        <w:br/>
        <w:br/>
        <w:t>[196]        Cfr.  Oficio  FMP-82-AMC-1417-2007  suscrito  por   la   Fiscal</w:t>
        <w:br/>
        <w:t>Octogésima Segunda del Ministerio Público  de  la  Circunscripción  Judicial</w:t>
        <w:br/>
        <w:t>del  Área  Metropolitana  de  Caracas  dirigido  al  Fiscal  General  de  la</w:t>
        <w:br/>
        <w:t>República, Dirección de Protección  de  Derechos  Fundamentales,  de  16  de</w:t>
        <w:br/>
        <w:t>julio de 2007 (expediente de prueba, tomo XXVIII, folios 17761 a  17763),  y</w:t>
        <w:br/>
        <w:t>Dictamen pericial del Médico  Forense  Experto  Profesional  III  Mary  Olga</w:t>
        <w:br/>
        <w:t>Farías de 16 de julio de 2007 (expediente  de  prueba,  tomo  XXVIII,  folio</w:t>
        <w:br/>
        <w:t>17764).</w:t>
        <w:br/>
        <w:br/>
        <w:t>[197]       Cfr. Informe Médico suscrito por el Doctor  Joel  Vallenilla  de</w:t>
        <w:br/>
        <w:t>31 de octubre de 2007 (expediente de  prueba,  tomo  XXV,  folio  17244),  y</w:t>
        <w:br/>
        <w:t>Dictamen Médico remitido por el Médico Forense Joel  Vallenilla  al  Juzgado</w:t>
        <w:br/>
        <w:t>Cuarto de Primera Instancia en Funciones de  Juicio  del  Circuito  Judicial</w:t>
        <w:br/>
        <w:t>del Área Metropolitana de Caracas, de 5 de noviembre de 2007 (expediente  de</w:t>
        <w:br/>
        <w:t>prueba, tomo XXV, folios 17256 a 17257).</w:t>
        <w:br/>
        <w:br/>
        <w:t>[198]       Cfr. Oficio No. 129 14795-08 del Doctor Luis  Martínez  Ascanio,</w:t>
        <w:br/>
        <w:t>Médico Forense de la Coordinación Nacional de Ciencias Forenses de  Caracas,</w:t>
        <w:br/>
        <w:t>de 28 de noviembre de 2008 (expediente de prueba, tomo IX,  folio  4969),  y</w:t>
        <w:br/>
        <w:t>Oficio FMP-82-AMC-850-2008 del  Fiscal  Octogésimo  Segundo  del  Ministerio</w:t>
        <w:br/>
        <w:t>Público de la Circunscripción Judicial del  Área  Metropolitana  de  Caracas</w:t>
        <w:br/>
        <w:t>dirigido al Juez Octavo de Primera Instancia en lo  Penal  en  Funciones  de</w:t>
        <w:br/>
        <w:t>Ejecución de la Circunscripción Judicial del Área Metropolitana  de  Caracas</w:t>
        <w:br/>
        <w:t>(expediente de prueba, tomo IX, folio 4968).</w:t>
        <w:br/>
        <w:br/>
        <w:t>[199]       Cfr. Informe Médico suscrito  por  la  Doctora  Minerva  Barrios</w:t>
        <w:br/>
        <w:t>Médico Forense de la Dirección Nacional de Ciencias Forenses de  Caracas  de</w:t>
        <w:br/>
        <w:t>2 de abril de 2009 (expediente de prueba, tomo XXI, folio 14111).</w:t>
        <w:br/>
        <w:br/>
        <w:t>[200]       Cfr. Informe médico  suscrito  por  el  Doctor  Efraín  González</w:t>
        <w:br/>
        <w:t>Prato de 5 de marzo de 2008 (expediente de prueba, tomo XVIII, folios  12135</w:t>
        <w:br/>
        <w:t>a 12136), y Oficio remitido por el Director General de la Dirección  General</w:t>
        <w:br/>
        <w:t>de los Servicios Nacionales de Inteligencia y Prevención al  Juzgado  Cuarto</w:t>
        <w:br/>
        <w:t>de Primera Instancia en Función de Juicio del Circuito  Judicial  Penal  del</w:t>
        <w:br/>
        <w:t>Área Metropolitana de Caracas de 5 de marzo de 2008 (expediente  de  prueba,</w:t>
        <w:br/>
        <w:t>tomo XVIII, folios 12134).</w:t>
        <w:br/>
        <w:br/>
        <w:t>[201]       Cfr. Acta de Investigaciones Penales de  18  de  marzo  de  2008</w:t>
        <w:br/>
        <w:t>(expediente de prueba, tomo XVIII, folio  12232);  Oficio  remitido  por  el</w:t>
        <w:br/>
        <w:t>Director General de la Dirección General de los Servicios de Inteligencia  y</w:t>
        <w:br/>
        <w:t>Prevención al Juzgado Cuarto de Primera Instancia en Función de  Juicio  del</w:t>
        <w:br/>
        <w:t>Circuito Judicial Penal del Área Metropolitana de Caracas de 26 de marzo  de</w:t>
        <w:br/>
        <w:t>2008 (expediente de prueba, tomo XVIII,  folio  12231),  y  Radiodiagnóstico</w:t>
        <w:br/>
        <w:t>elaborado por el Dr. Félix Salas Barraez de 18 de marzo de 2008  (expediente</w:t>
        <w:br/>
        <w:t>de prueba, tomo XVIII, folios 12234 a 12238).</w:t>
        <w:br/>
        <w:br/>
        <w:t>[202]       Cfr. Informe médico suscrito por el Cirujano General, el  Doctor</w:t>
        <w:br/>
        <w:t>Francisco Manzanilla, de 19 de julio de 2010  (expediente  de  prueba,  tomo</w:t>
        <w:br/>
        <w:t>VI, folio 3300).</w:t>
        <w:br/>
        <w:br/>
        <w:t>[203]       Informe médico suscrito  por  el  Doctor  José  Ramón  Gutiérrez</w:t>
        <w:br/>
        <w:t>Longobardi de 25 de febrero de 2011 (expediente de prueba,  tomo  VI,  folio</w:t>
        <w:br/>
        <w:t>3302).</w:t>
        <w:br/>
        <w:br/>
        <w:t>[204]        Cfr.  Oficio  No.  Inst.  0212-05  del  Director  Nacional   de</w:t>
        <w:br/>
        <w:t>Investigaciones de la DISIP de 18 de febrero de 2005 (expediente de  prueba,</w:t>
        <w:br/>
        <w:t>tomo XI, folio 6133);  Auto  emitido  por  el  Juzgado  Vigésimo  Octavo  de</w:t>
        <w:br/>
        <w:t>Primera Instancia en Funciones de Juicio del  Circuito  Judicial  Penal  del</w:t>
        <w:br/>
        <w:t>Área Metropolitana de Caracas el 11 de marzo de 2005 (expediente de  prueba,</w:t>
        <w:br/>
        <w:t>tomo XI, folio 6136), y Informe médico suscrito por la Doctora Lily  Viseras</w:t>
        <w:br/>
        <w:t>Gutiérrez de 15 de noviembre de 2004 (expediente de prueba, tomo  XI,  folio</w:t>
        <w:br/>
        <w:t>6134).</w:t>
        <w:br/>
        <w:br/>
        <w:t>[205]       Cfr. Informe médico  suscrito  por  el  Doctor  Efraín  González</w:t>
        <w:br/>
        <w:t>Prato de 5 de marzo de 2008 (expediente de prueba, tomo XVIII, folios  12135</w:t>
        <w:br/>
        <w:t>a 12136), y Oificio  remitido  por  el  Director  General  de  la  Dirección</w:t>
        <w:br/>
        <w:t>General de los Servicios de Inteligencia y Prevención al Juzgado  Cuarto  de</w:t>
        <w:br/>
        <w:t>Primera Instancia en Función de Juicio del Circuito Judicial Penal del  Área</w:t>
        <w:br/>
        <w:t>Metropolitana de Caracas de 5 de marzo de 2008 (expediente de  prueba,  tomo</w:t>
        <w:br/>
        <w:t>XVIII, folio 12134).</w:t>
        <w:br/>
        <w:br/>
        <w:t>[206]       Cfr. Acta de Investigaciones Penales de  18  de  marzo  de  2008</w:t>
        <w:br/>
        <w:t>(expediente de prueba, tomo XVIII, folios 12232 a  12233);  Oficio  remitido</w:t>
        <w:br/>
        <w:t>por el Director  General  de  la  Dirección  General  de  los  Servicios  de</w:t>
        <w:br/>
        <w:t>Inteligencia y Prevención al Juzgado Cuarto de Primera Instancia en  Función</w:t>
        <w:br/>
        <w:t>de Juicio del Circuito Judicial Penal del Área Metropolitana de  Caracas  de</w:t>
        <w:br/>
        <w:t>26 de marzo de 2008 (expediente de  prueba,  tomo  XVIII,  folio  12231),  y</w:t>
        <w:br/>
        <w:t>Radiodiagnóstico elaborado por el Dr. Félix Salas Barraez de 18 de marzo  de</w:t>
        <w:br/>
        <w:t>2008 (expediente de prueba, tomo XVIII, folios 12234 a 12238).</w:t>
        <w:br/>
        <w:br/>
        <w:t>[207]       Informe Médico suscrito por el Doctor Efraín González  Prato  de</w:t>
        <w:br/>
        <w:t>24 de marzo de 2008 (expediente  de  prueba,  tomo  XVIII,  folios  12239  a</w:t>
        <w:br/>
        <w:t>12240).</w:t>
        <w:br/>
        <w:br/>
        <w:t>[208]       Cfr. Informe Médico  suscrito  por  el  Doctor  Efraín  González</w:t>
        <w:br/>
        <w:t>Prato de 8 de noviembre de 2007 (expediente de  prueba,  tomo  XVII,  folios</w:t>
        <w:br/>
        <w:t>11185 a 11192), e Informe médico suscrito  por  el  Doctor  Efraín  González</w:t>
        <w:br/>
        <w:t>Prato de 5 de marzo de 2008 (expediente de prueba, tomo XVIII, folios  12135</w:t>
        <w:br/>
        <w:t>a 12136).</w:t>
        <w:br/>
        <w:br/>
        <w:t>[209]       Cfr. Comparecencia de la defensa del señor Díaz  Peña  de  3  de</w:t>
        <w:br/>
        <w:t>marzo de 2010 (expediente de prueba, tomo XXI, folio 14406).</w:t>
        <w:br/>
        <w:br/>
        <w:t>[210]       Cfr. Escrito  presentado  por  el  señor  Alberto  Esteban  Díaz</w:t>
        <w:br/>
        <w:t>Arvelo ante  el  Juzgado  Séptimo  de  Primera  Instancia  en  Funciones  de</w:t>
        <w:br/>
        <w:t>Ejecución del Circuito Judicial Penal del Área Metropolitana de  Caracas  de</w:t>
        <w:br/>
        <w:t>21 de abril de 2010 (expediente de prueba, tomo XXI, folio 14437).</w:t>
        <w:br/>
        <w:br/>
        <w:t>[211]        Cfr.  Oficio  No.  Inst.  0212-05  del  Director  Nacional   de</w:t>
        <w:br/>
        <w:t>Investigaciones de la DISIP de 18 de febrero de 2005 (expediente de  prueba,</w:t>
        <w:br/>
        <w:t>tomo XI, folio 6133); Auto de 11 de  marzo  de  2005  del  Juzgado  Vigésimo</w:t>
        <w:br/>
        <w:t>Octavo de Primera Instancia en Funciones de  Juicio  del  Circuito  Judicial</w:t>
        <w:br/>
        <w:t>Penal del Área Metropolitana de Caracas  (expediente  de  prueba,  tomo  XI,</w:t>
        <w:br/>
        <w:t>folio  6136),  e  Informe  médico  suscrito  por  la  Doctora  Lily  Viseras</w:t>
        <w:br/>
        <w:t>Gutiérrez de 15 de noviembre de 2004 (expediente de prueba, tomo  XI,  folio</w:t>
        <w:br/>
        <w:t>6134).</w:t>
        <w:br/>
        <w:br/>
        <w:t>[212]       Cfr. Informe Médico suscrito por la Doctora Carmen  Peña  de  26</w:t>
        <w:br/>
        <w:t>de septiembre de 2005 (expediente de prueba, tomo XI, folios 6498  a  6500);</w:t>
        <w:br/>
        <w:t>Informe Médico suscrito por la Doctora Carmen Peña de 30  de  mayo  de  2007</w:t>
        <w:br/>
        <w:t>(expediente de trámite ante la Comisión Interamericana, tomo II, folios  945</w:t>
        <w:br/>
        <w:t>a 948); Informe Médico  suscrito  por  la  Doctora  Carmen  Peña  de  27  de</w:t>
        <w:br/>
        <w:t>noviembre de 2006 (expediente de prueba, tomo V,  folios  3240  a  3243),  e</w:t>
        <w:br/>
        <w:t>Informe Médico suscrito por la Doctora Carmen Peña de 12 de  marzo  de  2010</w:t>
        <w:br/>
        <w:t>(expediente de prueba, tomo V, folio 3278).</w:t>
        <w:br/>
        <w:br/>
        <w:t>[213]       Cfr. Dictamen pericial del Médico  Forense  Experto  Profesional</w:t>
        <w:br/>
        <w:t>II Anunziata Dambrosio de 20 de abril de 2005 (expediente  de  prueba,  tomo</w:t>
        <w:br/>
        <w:t>XI, folio 6231); Informe Médico suscrito por el Doctor José Ramón  Gutiérrez</w:t>
        <w:br/>
        <w:t>Longobardi de 15 de septiembre de  2006  (expediente  de  prueba,  tomo  XV,</w:t>
        <w:br/>
        <w:t>folio 9569); Dictamen pericial del Médico Forense  Experto  Profesional  III</w:t>
        <w:br/>
        <w:t>Mary Olga Farías de 16 de julio de 2007 (expediente de prueba, tomo  XXVIII,</w:t>
        <w:br/>
        <w:t>folio 17764); Informe Médico suscrito por el  Doctor  José  Ramón  Gutiérrez</w:t>
        <w:br/>
        <w:t>Longobardi de 24 de agosto de 2007 (expediente de prueba,  tomo  XVI,  folio</w:t>
        <w:br/>
        <w:t>10367); Informe Médico suscrito por el Doctor Efraín González Prato de 8  de</w:t>
        <w:br/>
        <w:t>noviembre de 2007 (expediente de prueba, tomo XVII, folios 11185  a  11192),</w:t>
        <w:br/>
        <w:t>e Informe Médico suscrito por la Doctora Carmen Peña de 12 de marzo de  2010</w:t>
        <w:br/>
        <w:t>(expediente de prueba, tomo V, folio 3278).</w:t>
        <w:br/>
        <w:br/>
        <w:t>[214]       Cfr. Informe Médico suscrito por la Doctora Carmen  Peña  de  27</w:t>
        <w:br/>
        <w:t>de noviembre de 2006 (expediente de prueba, tomo V, folios 3240 a 3243).</w:t>
        <w:br/>
        <w:br/>
        <w:t>[215]       Cfr. Oficio No. 129 14795-08 del Doctor Luis  Martínez  Ascanio,</w:t>
        <w:br/>
        <w:t>Médico Forense de la Coordinación Nacional de Ciencias Forenses de  Caracas,</w:t>
        <w:br/>
        <w:t>de 28 de noviembre de 2008 (expediente de prueba, tomo IX,  folio  4969),  y</w:t>
        <w:br/>
        <w:t>Oficio FMP-82-AMC-850-2008 del  Fiscal  Octogésimo  Segundo  del  Ministerio</w:t>
        <w:br/>
        <w:t>Público de la Circunscripción Judicial del  Área  Metropolitana  de  Caracas</w:t>
        <w:br/>
        <w:t>dirigido al Juez Octavo de Primera Instancia en lo  Penal  en  Funciones  de</w:t>
        <w:br/>
        <w:t>Ejecución de la Circunscripción Judicial del Área Metropolitana  de  Caracas</w:t>
        <w:br/>
        <w:t>(expediente de prueba, tomo IX, folio 4968).</w:t>
        <w:br/>
        <w:br/>
        <w:t>[216]       Cfr. Informe Médico suscrito por la Doctora Carmen  Peña  de  12</w:t>
        <w:br/>
        <w:t>de marzo de 2010 (expediente de prueba, tomo V, folio 3278).</w:t>
        <w:br/>
        <w:br/>
        <w:t>[217]       Acta de 21 de noviembre de 2005 del  Viceministro  de  Seguridad</w:t>
        <w:br/>
        <w:t>Jurídica de la  Dirección  General  de  Derechos  Humanos  de  la  República</w:t>
        <w:br/>
        <w:t>Bolivariana de Venezuela (expediente de prueba, tomo  XXV,  folios  17148  y</w:t>
        <w:br/>
        <w:t>17149).</w:t>
        <w:br/>
        <w:br/>
        <w:t>[218]       Cfr. Escrito presentado el 5 de abril de 2005  ante  el  Juzgado</w:t>
        <w:br/>
        <w:t>Vigésimo Octavo de Primera Instancia en Funciones  de  Juicio  del  Circuito</w:t>
        <w:br/>
        <w:t>Judicial Penal del Área Metropolitana  de  Caracas  (expediente  de  prueba,</w:t>
        <w:br/>
        <w:t>tomo XI, folios 6170 y 6171); Comparecencia del señor Díaz Peña  al  Juzgado</w:t>
        <w:br/>
        <w:t>Vigésimo Octavo de Primera Instancia en Funciones  de  Juicio  del  Circuito</w:t>
        <w:br/>
        <w:t>Judicial Penal del Área Metropolitana de Caracas de  15  de  abril  de  2005</w:t>
        <w:br/>
        <w:t>(expediente de prueba, tomo XI, folio 6186); Escrito  presentado  el  30  de</w:t>
        <w:br/>
        <w:t>junio de 2005 ante el Juzgado  Vigésimo  Segundo  de  Primera  Instancia  en</w:t>
        <w:br/>
        <w:t>Funciones de Juicio del Circuito Judicial Penal del  Área  Metropolitana  de</w:t>
        <w:br/>
        <w:t>Caracas (expediente de prueba, tomo XI, folios 6295  a  6296);  Comunicación</w:t>
        <w:br/>
        <w:t>dirigida por el Agente del Estado para los Derechos Humanos ante el  Sistema</w:t>
        <w:br/>
        <w:t>Interamericano e Internacional de la República Bolivariana  de  Venezuela  a</w:t>
        <w:br/>
        <w:t>la Comisión Interamericana de 25 de agosto de 2006  (expediente  de  prueba,</w:t>
        <w:br/>
        <w:t>tomo XXV, folio 17145); Audiencia del señor Raúl  José  Díaz  Peña  ante  la</w:t>
        <w:br/>
        <w:t>Fiscalía Octogésima Segunda del Ministerio  Público  de  la  Circunscripción</w:t>
        <w:br/>
        <w:t>Judicial  del  Área  Metropolitana  de  Caracas  de  11  de  julio  de  2006</w:t>
        <w:br/>
        <w:t>(expediente de prueba, tomo XV, folios 9508  a  9509);  Audiencia  de  7  de</w:t>
        <w:br/>
        <w:t>agosto de 2006 ante el Juzgado Cuarto de Primera Instancia en  Funciones  de</w:t>
        <w:br/>
        <w:t>Juicio del  Circuito  Judicial  Penal  del  Área  Metropolitana  de  Caracas</w:t>
        <w:br/>
        <w:t>(expediente de prueba, tomo XV, folio 9527); Oficio No. 644-06  del  Juzgado</w:t>
        <w:br/>
        <w:t>Cuarto de Primera Instancia en Funciones de  Juicio  del  Circuito  Judicial</w:t>
        <w:br/>
        <w:t>Penal del Área Metropolitana de Caracas de 8 de agosto de  2006  (expediente</w:t>
        <w:br/>
        <w:t>de prueba, tomo XV, folio 9528); Audiencia de 10 de agosto de 2006  ante  el</w:t>
        <w:br/>
        <w:t>Juzgado Cuarto de Primera Instancia en  Funciones  de  Juicio  del  Circuito</w:t>
        <w:br/>
        <w:t>Judicial Penal del Área Metropolitana  de  Caracas  (expediente  de  prueba,</w:t>
        <w:br/>
        <w:t>tomo XV, folio 9530); Acta de 14 de agosto de 2006 de la Agencia del  Estado</w:t>
        <w:br/>
        <w:t>para los Derechos Humanos ante el  Sistema  Interamericano  e  Internacional</w:t>
        <w:br/>
        <w:t>del Ministerio de Relaciones  Exteriores  de  la  República  Bolivariana  de</w:t>
        <w:br/>
        <w:t>Venezuela (expediente de prueba, tomo XXV, folios 17150  a  17151);  Escrito</w:t>
        <w:br/>
        <w:t>presentado el 29 de enero  de  2010  ante  el  Juzgado  Séptimo  de  Primera</w:t>
        <w:br/>
        <w:t>Instancia en Funciones de Ejecución del Circuito  Judicial  Penal  del  Área</w:t>
        <w:br/>
        <w:t>Metropolitana de Caracas (expediente de prueba, tomo  XXI,  folios  14392  a</w:t>
        <w:br/>
        <w:t>14393), y Auto emitido por  el  Juzgado  Séptimo  de  Primera  Instancia  en</w:t>
        <w:br/>
        <w:t>Funciones de Ejecución del Circuito Judicial Penal  del  Área  Metropolitana</w:t>
        <w:br/>
        <w:t>de Caracas de 17 de febrero de 2010 (expediente de prueba, tomo  XXI,  folio</w:t>
        <w:br/>
        <w:t>14394).</w:t>
        <w:br/>
        <w:br/>
        <w:t>[219]       Cfr. Auto emitido por el Juzgado  Vigésimo  Segundo  de  Primera</w:t>
        <w:br/>
        <w:t>Instancia en Funciones de  Juicio  del  Circuito  Judicial  Penal  del  Área</w:t>
        <w:br/>
        <w:t>Metropolitana de Caracas el 13 de julio de 2005 (expediente de prueba,  tomo</w:t>
        <w:br/>
        <w:t>XI, folio 6310).</w:t>
        <w:br/>
        <w:br/>
        <w:t>[220]       Cfr. Escrito presentado el 29 de enero de 2010 ante  el  Juzgado</w:t>
        <w:br/>
        <w:t>Séptimo  de  Primera  Instancia  en  Funciones  de  Ejecución  del  Circuito</w:t>
        <w:br/>
        <w:t>Judicial Penal del Área Metropolitana  de  Caracas  (expediente  de  prueba,</w:t>
        <w:br/>
        <w:t>tomo XXI, folios 14392 a 14393), y Auto emitido por el  Juzgado  Séptimo  de</w:t>
        <w:br/>
        <w:t>Primera Instancia en Funciones de Ejecución del Circuito Judicial Penal  del</w:t>
        <w:br/>
        <w:t>Área Metropolitana de Caracas de  17  de  febrero  de  2010  (expediente  de</w:t>
        <w:br/>
        <w:t>prueba, tomo XXI, folio 14394).</w:t>
        <w:br/>
        <w:br/>
        <w:t>[221]       Sobre este punto, indicó que la defensa  técnica  de  Raúl  José</w:t>
        <w:br/>
        <w:t>Díaz Peña impugnó la decisión que confirmó  la  medida  judicial  preventiva</w:t>
        <w:br/>
        <w:t>privativa  de  libertad  mediante  el  ejercicio  del  recurso  de  revisión</w:t>
        <w:br/>
        <w:t>establecido en el artículo 264 del Código Orgánico Procesal Penal,  alegando</w:t>
        <w:br/>
        <w:t>fundamentalmente el vencimiento  del  lapso  para  la  detención  preventiva</w:t>
        <w:br/>
        <w:t>conforme lo dispone el artículo 244 de dicho Código. Contra la  negativa  de</w:t>
        <w:br/>
        <w:t>esa decisión ejerció acción de amparo constitucional, la cual fue  declarada</w:t>
        <w:br/>
        <w:t>inadmisible y sobre  esa  declaratoria  de  inadmisibilidad  se  ejerció  el</w:t>
        <w:br/>
        <w:t>recurso  de  apelación  el  cual  fue  declarado  sin  lugar  por  la   Sala</w:t>
        <w:br/>
        <w:t>Constitucional del Tribunal Supremo de Justicia.</w:t>
        <w:br/>
        <w:br/>
        <w:t>[222]       Cfr. Caso Reverón Trujillo Vs. Venezuela, párr.  20;  Caso  Usón</w:t>
        <w:br/>
        <w:t>Ramírez Vs. Venezuela. Excepción Preliminar, Fondo, Reparaciones  y  Costas.</w:t>
        <w:br/>
        <w:t>Sentencia de 20 de noviembre de 2009. Serie C No.  207,  párr.  22,  y  Caso</w:t>
        <w:br/>
        <w:t>Chocrón Chocrón vs. Venezuela. Excepción Preliminar, Fondo,  Reparaciones  y</w:t>
        <w:br/>
        <w:t>Costas. Sentencia de 1 de julio de 2011. Serie C No. 227, párr. 21.</w:t>
        <w:br/>
        <w:br/>
        <w:t>[223]       Cfr. Preámbulo y Artículo 46 de la  Convención  Americana  sobre</w:t>
        <w:br/>
        <w:t>Derechos Humanos. Ver también: El Efecto de las Reservas  sobre  la  Entrada</w:t>
        <w:br/>
        <w:t>en Vigencia de la Convención Americana sobre Derechos Humanos  (arts.  74  y</w:t>
        <w:br/>
        <w:t>75). Opinión Consultiva OC-2/82 del 24 de septiembre de 1982.  Serie  A  No.</w:t>
        <w:br/>
        <w:t>2, párr. 31, y Caso Chocrón Chocrón Vs. Venezuela, párr. 21.</w:t>
        <w:br/>
        <w:br/>
        <w:t>[224]        Cfr.  Caso  Velásquez  Rodríguez  Vs.   Honduras.   Excepciones</w:t>
        <w:br/>
        <w:t>Preliminares. Sentencia de 26 de junio de 1987. Serie C  No.  1,  párr.  88,</w:t>
        <w:br/>
        <w:t>citando el Asunto de Viviana Gallardo y otras, Decisión de 13  de  noviembre</w:t>
        <w:br/>
        <w:t>de 1981, No. G 101/81. Serie A, párr. 26, y Caso Mejía Idrovo  Vs.  Ecuador.</w:t>
        <w:br/>
        <w:t>Excepciones Preliminares, Fondo, Reparaciones y Costas. Sentencia  de  5  de</w:t>
        <w:br/>
        <w:t>julio de 2011 Serie C No. 228, párrs. 27 y 29.</w:t>
        <w:br/>
        <w:br/>
        <w:t>[225]       Cfr. TEDH, Casos de De Wilde, Ooms y Versyp  ("Vagrancy"  Cases)</w:t>
        <w:br/>
        <w:t>vs. Bélgica (Fondo), Sentencia de 18 de junio de  1971,  Series  A  no.  12,</w:t>
        <w:br/>
        <w:t>párrs. 54 and 55; TEDH, Caso de Foti y otros vs. Italia, Sentencia de 10  de</w:t>
        <w:br/>
        <w:t>diciembre de 1982, Series A no. 56, párr. 46, y TEDH, Caso de Bitiyeva  y  X</w:t>
        <w:br/>
        <w:t>vs. Rusia, Sentencia de 21 de junio de 2007, párrs. 90 y 91.</w:t>
        <w:br/>
        <w:br/>
        <w:t>[226]       Cfr. Control de Legalidad en el Ejercicio  de  las  Atribuciones</w:t>
        <w:br/>
        <w:t>de la Comisión Interamericana de Derechos Humanos  (arts.  41  y  44  de  la</w:t>
        <w:br/>
        <w:t>Convención Americana sobre Derechos Humanos).  Opinión  Consultiva  OC-19/05</w:t>
        <w:br/>
        <w:t>de 28 de noviembre de 2005. Serie A No.  19,  punto  resolutivo  primero,  y</w:t>
        <w:br/>
        <w:t>Caso Grande Vs. Argentina. Excepciones Preliminares y  Fondo.  Sentencia  de</w:t>
        <w:br/>
        <w:t>31 de agosto de 2011. Serie C No. 231, párr. 45.</w:t>
        <w:br/>
        <w:br/>
        <w:t>[227]             Cfr.  Control  de  Legalidad  en  el  Ejercicio   de   las</w:t>
        <w:br/>
        <w:t>Atribuciones de la Comisión Interamericana de Derechos Humanos (arts.  41  y</w:t>
        <w:br/>
        <w:t>44 de la Convención Americana sobre Derechos  Humanos).  Opinión  Consultiva</w:t>
        <w:br/>
        <w:t>OC-19/05, supra  nota  8,  punto  resolutivo  tercero,  y  Caso  Grande  Vs.</w:t>
        <w:br/>
        <w:t>Argentina. Excepciones Preliminares y Fondo. Sentencia de 31  de  agosto  de</w:t>
        <w:br/>
        <w:t>2011. Serie C No. 231, párr. 45.</w:t>
        <w:br/>
        <w:br/>
        <w:t>[228]       Cfr. Caso Trabajadores Cesados del  Congreso  (Aguado  Alfaro  y</w:t>
        <w:br/>
        <w:t>otros) Vs. Perú. Excepciones Preliminares,  Fondo,  Reparaciones  y  Costas.</w:t>
        <w:br/>
        <w:t>Sentencia de 24 de noviembre de 2006. Serie C No.  158,  párr.  66,  y  Caso</w:t>
        <w:br/>
        <w:t>González Medina y familiares Vs. República Dominicana, párr. 28.</w:t>
        <w:br/>
        <w:br/>
        <w:t>[229]       Cfr. Caso Trabajadores Cesados del  Congreso  (Aguado  Alfaro  y</w:t>
        <w:br/>
        <w:t>otros) Vs.  Perú,  párr.  66,  y  Caso  González  Medina  y  familiares  Vs.</w:t>
        <w:br/>
        <w:t>República Dominicana, párr. 28.</w:t>
        <w:br/>
        <w:br/>
        <w:t>[230]       Cfr. Caso Trabajadores Cesados del  Congreso  (Aguado  Alfaro  y</w:t>
        <w:br/>
        <w:t>otros) Vs. Perú, párr.  66,  y  Caso  Vélez  Loor  Vs.  Panamá.  Excepciones</w:t>
        <w:br/>
        <w:t>Preliminares, Fondo, Reparaciones y Costas. Sentencia de 23 de noviembre  de</w:t>
        <w:br/>
        <w:t>2010 Serie C No. 218, párr. 22.</w:t>
        <w:br/>
        <w:br/>
        <w:t>[231]        Cfr.  Caso  Castañeda  Gutman  Vs.  Estados  Unidos  Mexicanos.</w:t>
        <w:br/>
        <w:t>Excepciones Preliminares, Fondo, Reparaciones y Costas. Sentencia  de  6  de</w:t>
        <w:br/>
        <w:t>agosto de 2008. Serie C No. 184,  párr.  42,  y  Caso  Gomes  Lund  y  otros</w:t>
        <w:br/>
        <w:t>(Guerrilha  do  Araguaia)  Vs.  Brasil.  Excepciones  Preliminares,   Fondo,</w:t>
        <w:br/>
        <w:t>Reparaciones y Costas. Sentencia de 24 de noviembre de  2010.  Serie  C  No.</w:t>
        <w:br/>
        <w:t>219, párr. 27.</w:t>
        <w:br/>
        <w:br/>
        <w:t>[232]        Cfr.  Caso  Perozo   y   otros   Vs.   Venezuela.   Excepciones</w:t>
        <w:br/>
        <w:t>Preliminares, Fondo, Reparaciones y Costas. Sentencia  de  28  de  enero  de</w:t>
        <w:br/>
        <w:t>2009. Serie C No. 195, párr. 42, y  Caso  Vera  Vera  y  otra  Vs.  Ecuador.</w:t>
        <w:br/>
        <w:t>Excepción Preliminar, Fondo, Reparaciones y Costas. Sentencia de 19 de  mayo</w:t>
        <w:br/>
        <w:t>de 2011. Serie C No. 224, párr. 13.</w:t>
        <w:br/>
        <w:br/>
        <w:t>[233]       Cfr. Petición inicial de 12 de octubre de  2005  (expediente  de</w:t>
        <w:br/>
        <w:t>prueba, tomo V, folios 3138 a 3152).</w:t>
        <w:br/>
        <w:br/>
        <w:t>[234]       Nota AGEV/000600 de  3  de  mayo  de  2007,  dirigida  al  señor</w:t>
        <w:br/>
        <w:t>Secretario Ejecutivo de la Comisión Interamericana de Derechos  Humanos  por</w:t>
        <w:br/>
        <w:t>el Agente del Estado de Venezuela (expediente de prueba,  tomo  XXV,  folios</w:t>
        <w:br/>
        <w:t>17191 a 17209).</w:t>
        <w:br/>
        <w:br/>
        <w:t>[235]       Cfr. Nota AGEV/000863 de 5 de agosto de 2007, dirigida al  señor</w:t>
        <w:br/>
        <w:t>Secretario Ejecutivo de la Comisión Interamericana de Derechos  Humanos  por</w:t>
        <w:br/>
        <w:t>el Agente del Estado de Venezuela (expediente de prueba,  tomo  XXV,  folios</w:t>
        <w:br/>
        <w:t>17210 a 17218), y Nota AGEV/000940 de 8  de  agosto  de  2007,  dirigida  al</w:t>
        <w:br/>
        <w:t>señor  Secretario  Ejecutivo  de  la  Comisión  Interamericana  de  Derechos</w:t>
        <w:br/>
        <w:t>Humanos por el Agente del Estado de Venezuela (expediente  de  prueba,  tomo</w:t>
        <w:br/>
        <w:t>XXV, folios 17225 a 17235).</w:t>
        <w:br/>
        <w:br/>
        <w:t>[236]       Cfr. Informe de Admisibilidad No. 23/09, Petición  1133-05  Raúl</w:t>
        <w:br/>
        <w:t>José Díaz Peña - Venezuela, emitido por la Comisión Interamericana el 20  de</w:t>
        <w:br/>
        <w:t>marzo de 2009 (expediente de trámite ante la Comisión  Interamericana,  tomo</w:t>
        <w:br/>
        <w:t>I, folios 441 a 445).</w:t>
        <w:br/>
        <w:br/>
        <w:t>[237]       Cfr. Nota AGEV/000537 de 12 de noviembre de 2009, dirigida a  la</w:t>
        <w:br/>
        <w:t>Comisión Interamericana de Derechos Humanos por  el  Agente  del  Estado  de</w:t>
        <w:br/>
        <w:t>Venezuela (expediente de prueba, tomo V, folios 3157 a 3176).</w:t>
        <w:br/>
        <w:br/>
        <w:t>[238]       La representante sostuvo que el señor Díaz Peña  sería  atendido</w:t>
        <w:br/>
        <w:t>en  siete  oportunidades  “solamente  que   no   [sería]   atención   médica</w:t>
        <w:br/>
        <w:t>especializada”, y  si  bien  es  cierto  la  presunta  víctima  habría  sido</w:t>
        <w:br/>
        <w:t>atendido en el Centro Otorrinolaringólogo  de  Chuao  en  dos  ocasiones,  a</w:t>
        <w:br/>
        <w:t>saber, el 14 de septiembre de 2006 y el 28 de  noviembre  del  2007,  en  la</w:t>
        <w:br/>
        <w:t>última de dichas visitas se había recomendado “una  operación  urgente  para</w:t>
        <w:br/>
        <w:t>salvarle el oído enfermo” por lo cual “[habrían]  cesa[do]  las  visitas  al</w:t>
        <w:br/>
        <w:t>[referido] Centro”. Finalmente, mencionó que “[d]os  exámenes  [de]  médicos</w:t>
        <w:br/>
        <w:t>forenses [habrían ratificado] la necesidad de equipo médico  especializado”.</w:t>
        <w:br/>
        <w:br/>
        <w:br/>
        <w:t>[239] El artículo 5 de la Convención Americana dispone,  en  lo  pertinente,</w:t>
        <w:br/>
        <w:t>que:</w:t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t xml:space="preserve">      2.    Nadie debe ser sometido a torturas ni a penas o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t>[240]       Cfr. Caso Neira Alegría y otros Vs. Perú.  Fondo.  Sentencia  de</w:t>
        <w:br/>
        <w:t>19 de enero de 1995. Serie C No.  20,  párr.  60,  y  Caso  Vélez  Loor  Vs.</w:t>
        <w:br/>
        <w:t>Panamá, párr. 198.</w:t>
        <w:br/>
        <w:br/>
        <w:t>[241]  Cfr.  Caso  “Instituto  de  Reeducación  del  Menor”  Vs.   Paraguay.</w:t>
        <w:br/>
        <w:t>Excepciones Preliminares, Fondo, Reparaciones y Costas. Sentencia  de  2  de</w:t>
        <w:br/>
        <w:t>septiembre de 2004. Serie C No. 112,  párr.  159,  y  Caso  Vélez  Loor  Vs.</w:t>
        <w:br/>
        <w:t>Panamá, párr. 198.</w:t>
        <w:br/>
        <w:br/>
        <w:t>[242]       Al respecto, la regla 10 de las Reglas Mínimas de  las  Naciones</w:t>
        <w:br/>
        <w:t>Unidas  para  el  Tratamiento  de  Reclusos  establece  que  “[l]os  locales</w:t>
        <w:br/>
        <w:t>destinados a los reclusos y especialmente a  aquellos  que  se  destinan  al</w:t>
        <w:br/>
        <w:t>alojamiento de  los  reclusos  durante  la  noche,  deberán  satisfacer  las</w:t>
        <w:br/>
        <w:t>exigencias de la higiene, habida cuenta del  clima,  particularmente  en  lo</w:t>
        <w:br/>
        <w:t>que concierne al volumen de aire, superficie mínima, alumbrado,  calefacción</w:t>
        <w:br/>
        <w:t>y ventilación”. Por su parte, la regla 12 dispone que  “[l]as  instalaciones</w:t>
        <w:br/>
        <w:t>sanitarias deberán ser adecuadas para que el recluso  pueda  satisfacer  sus</w:t>
        <w:br/>
        <w:t>necesidades naturales en el momento oportuno, en forma aseada y decente”.</w:t>
        <w:br/>
        <w:br/>
        <w:t>[243]       En relación con el acceso a la luz natural  y  aire  fresco,  la</w:t>
        <w:br/>
        <w:t>regla 11 de las Reglas Mínimas de las Naciones Unidas  para  el  Tratamiento</w:t>
        <w:br/>
        <w:t>de Reclusos establece que “[e]n todo local donde  los  reclusos  tengan  que</w:t>
        <w:br/>
        <w:t>vivir o trabajar: a) Las ventanas tendrán que  ser  suficientemente  grandes</w:t>
        <w:br/>
        <w:t>para que el recluso pueda leer y trabajar con luz natural; y  deberán  estar</w:t>
        <w:br/>
        <w:t>dispuestas de manera que pueda entrar aire fresco,  haya  o  no  ventilación</w:t>
        <w:br/>
        <w:t>artificial; b) La luz artificial tendrá  que  ser  suficiente  para  que  el</w:t>
        <w:br/>
        <w:t>recluso pueda leer y trabajar sin perjuicio de  su  vista”.  En  lo  que  se</w:t>
        <w:br/>
        <w:t>refiere al acceso al aire libre y a la educación  física  y  recreativa,  la</w:t>
        <w:br/>
        <w:t>regla 21 de las Reglas Mínimas de las Naciones Unidas  para  el  Tratamiento</w:t>
        <w:br/>
        <w:t>de Reclusos dispone que “1) El recluso que no se  ocupe  de  un  trabajo  al</w:t>
        <w:br/>
        <w:t>aire libre deberá disponer, si el tiempo lo permite, de una hora al día  por</w:t>
        <w:br/>
        <w:t>lo menos de ejercicio  físico  adecuado  al  aire  libre.  2)  Los  reclusos</w:t>
        <w:br/>
        <w:t>jóvenes y otros cuya edad y condición física lo permitan, recibirán  durante</w:t>
        <w:br/>
        <w:t>el período reservado al ejercicio una educación física  y  recreativa.  Para</w:t>
        <w:br/>
        <w:t>ello, se pondrá a su disposición el terreno, las instalaciones y  el  equipo</w:t>
        <w:br/>
        <w:t>necesario”.</w:t>
        <w:br/>
        <w:br/>
        <w:t>[244]       Cfr. Caso  Montero  Aranguren  y  otros  (Retén  de  Catia)  Vs.</w:t>
        <w:br/>
        <w:t>Venezuela. Fondo, Reparaciones y Costas. Sentencia de 5 de  julio  de  2006.</w:t>
        <w:br/>
        <w:t>Serie C No. 150, párr. 97.</w:t>
        <w:br/>
        <w:br/>
        <w:t>[245] Cfr. Caso Montero Aranguren y otros (Retén de  Catia)  Vs.  Venezuela,</w:t>
        <w:br/>
        <w:t>párr. 85, y Caso Vélez Loor Vs. Panamá, párr. 198.</w:t>
        <w:br/>
        <w:br/>
        <w:t>[246]       Cfr. Caso de la Masacre de Pueblo  Bello  Vs.  Colombia.  Fondo,</w:t>
        <w:br/>
        <w:t>Reparaciones y Costas. Sentencia de 31 de enero de 2006. Serie  C  No.  140,</w:t>
        <w:br/>
        <w:t>párr. 111, y Caso Vera Vera y otra Vs. Ecuador, párr. 42.</w:t>
        <w:br/>
        <w:br/>
        <w:t>[247]       Cfr. Caso Tibi Vs.  Ecuador.  Excepciones  Preliminares,  Fondo,</w:t>
        <w:br/>
        <w:t>Reparaciones y Costas. Sentencia de 7 de septiembre de  2004.  Serie  C  No.</w:t>
        <w:br/>
        <w:t>114, párr. 156, y Caso Vélez Loor Vs. Panamá, párr. 220.</w:t>
        <w:br/>
        <w:br/>
        <w:t>[248] Naciones Unidas, Conjunto de Principios para la  Protección  de  Todas</w:t>
        <w:br/>
        <w:t>las Personas Sometidas a Cualquier Forma de Detención o  Prisión,  Adoptados</w:t>
        <w:br/>
        <w:t>por la Asamblea General en su Resolución 43/173, 09 de  diciembre  de  1988,</w:t>
        <w:br/>
        <w:t>Principio 24. Ver también la Regla 24 de las Reglas Mínimas de las  Naciones</w:t>
        <w:br/>
        <w:t>Unidas para el Tratamiento de Reclusos.</w:t>
        <w:br/>
        <w:br/>
        <w:t>[249]       Cfr. Caso  Montero  Aranguren  y  otros  (Retén  de  Catia)  Vs.</w:t>
        <w:br/>
        <w:t>Venezuela, párr. 102, y Caso Vélez Loor Vs. Panamá, párr. 220.</w:t>
        <w:br/>
        <w:br/>
        <w:t>[250]       Cfr. Caso  Montero  Aranguren  y  otros  (Retén  de  Catia)  Vs.</w:t>
        <w:br/>
        <w:t>Venezuela, párr. 103, y Caso Vélez Loor Vs. Panamá, párr. 220.</w:t>
        <w:br/>
        <w:br/>
        <w:t>[251] Cfr. Caso de los “Niños de la Calle” (Villagrán Morales y  otros)  Vs.</w:t>
        <w:br/>
        <w:t>Guatemala. Fondo. Sentencia de 19 de noviembre de  1999.  Serie  C  No.  63,</w:t>
        <w:br/>
        <w:t>párr. 74, y Caso Vera Vera y otra Vs. Ecuador, párr. 44.</w:t>
        <w:br/>
        <w:br/>
        <w:t>[252]       El artículo 63.1 de la Convención dispone que  “[c]uando  decida</w:t>
        <w:br/>
        <w:t>que hubo violación de un derecho o libertad protegidos en  [la]  Convención,</w:t>
        <w:br/>
        <w:t>la Corte dispondrá que se garantice al lesionado en el goce de su derecho  o</w:t>
        <w:br/>
        <w:t>libertad conculcados. Dispondrá asimismo, si ello fuera procedente, 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</w:t>
        <w:br/>
        <w:br/>
        <w:t>[253] Cfr. Caso Velásquez Rodríguez Vs. Honduras.  Reparaciones  y  Costas.</w:t>
        <w:br/>
        <w:t>Sentencia de 21 de julio de 1989. Serie C No. 7, párr. 25, y Caso  Fornerón</w:t>
        <w:br/>
        <w:t>e hija Vs. Argentina, párr. 145.</w:t>
        <w:br/>
        <w:br/>
        <w:t>[254]       Cfr.  Caso  Aloeboetoe  y  otros  Vs.  Surinam.  Reparaciones  y</w:t>
        <w:br/>
        <w:t>Costas. Sentencia de 10 de septiembre de 1993. Serie C No. 15, párr.  43,  y</w:t>
        <w:br/>
        <w:t>Caso Fornerón e hija Vs. Argentina, párr. 145.</w:t>
        <w:br/>
        <w:br/>
        <w:t>[255]       Cfr. Caso Velásquez  Rodríguez  Vs.  Honduras.  Reparaciones  y</w:t>
        <w:br/>
        <w:t>Costas, párr. 26, y Caso Fornerón e hija Vs. Argentina, párr. 157.</w:t>
        <w:br/>
        <w:br/>
        <w:t>[256]       Cfr. Caso  De  la  Masacre  de  las  Dos  Erres  Vs.  Guatemala.</w:t>
        <w:br/>
        <w:t>Excepción Preliminar, Fondo, Reparaciones  y  Costas.  Sentencia  de  24  de</w:t>
        <w:br/>
        <w:t>noviembre de 2009. Serie C No. 211, párr.  226,  y  Caso  Pacheco  Teruel  y</w:t>
        <w:br/>
        <w:t>otros Vs. Honduras, párr. 91.</w:t>
        <w:br/>
        <w:br/>
        <w:t>[257] Caso  Ticona  Estrada  Vs.  Bolivia.  Fondo,  Reparaciones  y  Costas.</w:t>
        <w:br/>
        <w:t>Sentencia de 27 de noviembre de 2008. Serie C  No.  191.párr.  110,  y  Caso</w:t>
        <w:br/>
        <w:t>Fornerón e hija Vs. Argentina, párr. 146.</w:t>
        <w:br/>
        <w:br/>
        <w:t>[258]       Cfr. Caso  Velásquez  Rodríguez  Vs.  Honduras.  Reparaciones  y</w:t>
        <w:br/>
        <w:t>Costas, párrs. 25 a 27, y  Caso  Atala  Riffo  y  Niñas  Vs.  Chile.  Fondo,</w:t>
        <w:br/>
        <w:t>Reparaciones y Costas. Sentencia de 24 de febrero de 2012. Serie C No.  239,</w:t>
        <w:br/>
        <w:t>párr. 240.</w:t>
        <w:br/>
        <w:br/>
        <w:t>[259]       Cfr. Caso de las Masacres de  Ituango  Vs.  Colombia.  Excepción</w:t>
        <w:br/>
        <w:t>Preliminar, Fondo, Reparaciones y Costas. Sentencia de 1 de  julio  de  2006</w:t>
        <w:br/>
        <w:t>Serie C  No.  148,  párr.  98,  y  Caso  Tiu  Tojín  Vs.  Guatemala.  Fondo,</w:t>
        <w:br/>
        <w:t>Reparaciones y Costas. Sentencia de 26 de noviembre de  2008.  Serie  C  No.</w:t>
        <w:br/>
        <w:t>190, párr. 58.</w:t>
        <w:br/>
        <w:br/>
        <w:t>[260]       Cfr. Caso Cantoral Benavides Vs. Perú. Reparaciones  y  Costas.</w:t>
        <w:br/>
        <w:t>Sentencia de 3 de diciembre de 2001. Serie C  No.  88,  párr.  79,  y  Caso</w:t>
        <w:br/>
        <w:t>González Medina y familiares Vs. República Dominicana, párr. 295.</w:t>
        <w:br/>
        <w:br/>
        <w:t>[261]       Cfr. Caso Radilla Pacheco Vs. México, párr. 359, y Caso  Pacheco</w:t>
        <w:br/>
        <w:t>Teruel y otros Vs. Honduras, párr. 123.</w:t>
        <w:br/>
        <w:br/>
        <w:t>[262]       Caso Bámaca Velásquez Vs.  Guatemala.  Reparaciones  y  Costas.</w:t>
        <w:br/>
        <w:t>Sentencia de 22 de febrero de 2002. Serie  C  No.  91,  párr.  43,  y  Caso</w:t>
        <w:br/>
        <w:t>Fornerón e hija Vs. Argentina, párr. 187.</w:t>
        <w:br/>
        <w:br/>
        <w:t>[263]       Cfr. Informe médico suscrito por el Cirujano General, el  Doctor</w:t>
        <w:br/>
        <w:t>Francisco Manzanilla, de 19 de julio de 2010  (expediente  de  prueba,  tomo</w:t>
        <w:br/>
        <w:t>VI, folio 3300),  e  Informe  médico  suscrito  por  el  Doctor  José  Ramón</w:t>
        <w:br/>
        <w:t>Gutiérrez Longobardi de 25 de febrero de 2011 (expediente  de  prueba,  tomo</w:t>
        <w:br/>
        <w:t>VI, folio 3302)</w:t>
        <w:br/>
        <w:br/>
        <w:t>[264]       Cfr. Caso Bueno  Alves  Vs.  Argentina.  Fondo,  Reparaciones  y</w:t>
        <w:br/>
        <w:t>Costas. Sentencia de 11 de mayo de 2007. Serie C No. 164, párr. 185, y  Caso</w:t>
        <w:br/>
        <w:t>Familia Barrios Vs. Venezuela, párr. 366.</w:t>
        <w:br/>
        <w:br/>
        <w:t>[265]       Cfr. Caso  Gomes  Lund  y  otros  (Guerrilha  do  Araguaia)  Vs.</w:t>
        <w:br/>
        <w:t>Brasil, párr. 269.</w:t>
        <w:br/>
        <w:br/>
        <w:t>[266]       Cfr. Caso de los  “Niños  de  la  Calle”  (Villagrán  Morales  y</w:t>
        <w:br/>
        <w:t>otros) Vs. Guatemala. Reparaciones y Costas. Sentencia  de  26  de  mayo  de</w:t>
        <w:br/>
        <w:t>2001. Serie C No. 77, párr. 84, y Caso Pacheco Teruel y otros Vs.  Honduras,</w:t>
        <w:br/>
        <w:t>párr. 134.</w:t>
        <w:br/>
        <w:br/>
        <w:t>[267]       Cfr. Caso Reverón Trujillo Vs.  Venezuela,  párr.  176,  y  Caso</w:t>
        <w:br/>
        <w:t>Barbani Duarte y otros Vs. Uruguay. Fondo, Reparaciones y Costas.  Sentencia</w:t>
        <w:br/>
        <w:t>de 13 de octubre de 2011. Serie C No. 234, párr. 259.</w:t>
        <w:br/>
        <w:br/>
        <w:t>[268]       Cfr. Caso  El  Amparo  Vs.  Venezuela.  Reparaciones  y  Costas.</w:t>
        <w:br/>
        <w:t>Sentencia de 14 de septiembre de 1996. Serie C No.  28,  párr.  35,  y  Caso</w:t>
        <w:br/>
        <w:t>Fornerón e hija Vs. Argentina, párr. 149.</w:t>
        <w:br/>
        <w:br/>
        <w:t>[269]       Cfr. Caso  Neira  Alegría  y  otros  Vs.  Perú.  Reparaciones  y</w:t>
        <w:br/>
        <w:t>Costas. Sentencia de 19 de septiembre de 1996. Serie C No. 29, párr.  56,  y</w:t>
        <w:br/>
        <w:t>Caso González Medina y familiares Vs. República Dominicana, párr. 319.</w:t>
        <w:br/>
        <w:br/>
        <w:t>[270]       Cfr. Caso Garrido y  Baigorria  Vs.  Argentina.  Reparaciones  y</w:t>
        <w:br/>
        <w:t>Costas. Sentencia de 27 de agosto de 1998. Serie C No. 39, párr. 79, y  Caso</w:t>
        <w:br/>
        <w:t>Fontevecchia  y  D`Amico  Vs.  Argentina.  Fondo,  Reparaciones  y   Costas.</w:t>
        <w:br/>
        <w:t>Sentencia de 29 de noviembre de 2011. Serie C No. 238, párr. 124.</w:t>
        <w:br/>
        <w:br/>
        <w:t>[271]  Caso  Chaparro  Álvarez  y  Lapo  Íñiguez.  Vs.  Ecuador.   Excepción</w:t>
        <w:br/>
        <w:t>Preliminar, Fondo, Reparaciones y Costas. Sentencia de 21  de  noviembre  de</w:t>
        <w:br/>
        <w:t>2007. Serie C No. 170, párr. 275, y Caso  Fornerón  e  hija  Vs.  Argentina,</w:t>
        <w:br/>
        <w:t>párr. 202.</w:t>
        <w:br/>
        <w:br/>
        <w:t>[272]       Cfr. Caso Chaparro Álvarez y Lapo  Íñiguez  Vs.  Ecuador,  párr.</w:t>
        <w:br/>
        <w:t>277, y Caso Contreras  y  otros  Vs.  El  Salvador.  Fondo,  Reparaciones  y</w:t>
        <w:br/>
        <w:t>Costas. Sentencia de 31 de agosto de 2011. Serie C No. 232, párr. 233.</w:t>
        <w:br/>
        <w:br/>
        <w:t>[273] “Cualquier persona o grupo de personas,  o  entidad  no  gubernamental</w:t>
        <w:br/>
        <w:t>legalmente reconocida en uno o más  Estados  miembros  de  la  Organización,</w:t>
        <w:br/>
        <w:t>puede presentar a la Comisión peticiones que contengan  denuncias  o  quejas</w:t>
        <w:br/>
        <w:t>de violación de esta Convención por un Estado parte.”</w:t>
        <w:br/>
        <w:br/>
        <w:t>[274] “ 1. Todo Estado parte  puede,  en  el  momento  del  depósito  de  su</w:t>
        <w:br/>
        <w:t>instrumento de ratificación o adhesión de esta Convención,  o  en  cualquier</w:t>
        <w:br/>
        <w:t>momento posterior, declarar que reconoce la competencia de la Comisión  para</w:t>
        <w:br/>
        <w:t>recibir y examinar las comunicaciones en que  un  Estado  parte  alegue  que</w:t>
        <w:br/>
        <w:t>otro Estado parte ha  incurrido  en  violaciones  de  los  derechos  humanos</w:t>
        <w:br/>
        <w:t>establecidos en esta Convención.</w:t>
        <w:br/>
        <w:t xml:space="preserve"> 2. Las comunicaciones hechas  en  virtud  del  presente  artículo  sólo  se</w:t>
        <w:br/>
        <w:t>pueden admitir y examinar si son presentadas por un Estado  parte  que  haya</w:t>
        <w:br/>
        <w:t>hecho una declaración por la cual reconozca la referida  competencia  de  la</w:t>
        <w:br/>
        <w:t>Comisión.  La Comisión no admitirá ninguna  comunicación  contra  un  Estado</w:t>
        <w:br/>
        <w:t>parte que no haya hecho tal declaración.”</w:t>
        <w:br/>
        <w:t>[275] “Para que una  petición  o  comunicación  presentada  conforme  a  los</w:t>
        <w:br/>
        <w:t>artículos 44 ó 45 sea admitida por la  Comisión,  se  requerirá:  …  que  se</w:t>
        <w:br/>
        <w:t>hayan interpuesto y agotado los recursos de jurisdicción  interna,  conforme</w:t>
        <w:br/>
        <w:t>a los principios del Derecho Internacional generalmente reconocidos;”</w:t>
        <w:br/>
        <w:t>[276] “Las disposiciones de los incisos 1.a. y 1.b.  del  presente  artículo</w:t>
        <w:br/>
        <w:t>no se aplicarán cuando:</w:t>
        <w:br/>
        <w:t xml:space="preserve"> a) no exista en la legislación interna  del  Estado  de  que  se  trata  el</w:t>
        <w:br/>
        <w:t>debido proceso legal para la protección del derecho o derechos que se  alega</w:t>
        <w:br/>
        <w:t>han sido violados;</w:t>
        <w:br/>
        <w:t xml:space="preserve"> b) no se haya permitido al presunto lesionado en sus derechos el  acceso  a</w:t>
        <w:br/>
        <w:t>los recursos de la jurisdicción interna, o haya sido impedido de  agotarlos,</w:t>
        <w:br/>
        <w:t>y</w:t>
        <w:br/>
        <w:t xml:space="preserve"> c)  haya  retardo  injustificado  en  la  decisión  sobre  los  mencionados</w:t>
        <w:br/>
        <w:t>recursos.”</w:t>
        <w:br/>
        <w:t>[277] “La  Comisión  declarará  inadmisible  toda  petición  o  comunicación</w:t>
        <w:br/>
        <w:t>presentada de acuerdo con los artículos 44 ó 45 cuando:</w:t>
        <w:br/>
        <w:t xml:space="preserve"> a) falte alguno de los requisitos indicados en el artículo 46;</w:t>
        <w:br/>
        <w:t xml:space="preserve"> b) no exponga  hechos  que  caractericen  una  violación  de  los  derechos</w:t>
        <w:br/>
        <w:t>garantizados por esta Convención;</w:t>
        <w:br/>
        <w:t xml:space="preserve"> c)  resulte  de  la  exposición  del  propio  peticionario  o  del   Estado</w:t>
        <w:br/>
        <w:t>manifiestamente infundada la petición  o  comunicación  o  sea  evidente  su</w:t>
        <w:br/>
        <w:t>total improcedencia, y</w:t>
        <w:br/>
        <w:t xml:space="preserve"> d) sea sustancialmente la reproducción de petición o comunicación  anterior</w:t>
        <w:br/>
        <w:t>ya examinada por la Comisión u otro organismo internacional.”</w:t>
        <w:br/>
        <w:br/>
        <w:t>[278] “1. La Comisión, al recibir una petición o comunicación en la  que  se</w:t>
        <w:br/>
        <w:t>alegue la  violación  de  cualquiera  de  los  derechos  que  consagra  esta</w:t>
        <w:br/>
        <w:t>Convención, procederá en los siguientes términos:</w:t>
        <w:br/>
        <w:t xml:space="preserve"> a) si reconoce la admisibilidad de la petición  o  comunicación  solicitará</w:t>
        <w:br/>
        <w:t>informaciones al  Gobierno  del  Estado  al  cual  pertenezca  la  autoridad</w:t>
        <w:br/>
        <w:t>señalada como  responsable  de  la  violación  alegada,  transcribiendo  las</w:t>
        <w:br/>
        <w:t>partes pertinentes de la  petición  o  comunicación.   Dichas  informaciones</w:t>
        <w:br/>
        <w:t>deben ser enviadas dentro de un plazo razonable, fijado por la  Comisión  al</w:t>
        <w:br/>
        <w:t>considerar las circunstancias de cada caso;</w:t>
        <w:br/>
        <w:t xml:space="preserve"> b) recibidas las informaciones o transcurrido el plazo fijado sin que  sean</w:t>
        <w:br/>
        <w:t>recibidas, verificará si existen o subsisten los motivos de  la  petición  o</w:t>
        <w:br/>
        <w:t>comunicación.  De no existir o subsistir, mandará archivar el expediente;</w:t>
        <w:br/>
        <w:t xml:space="preserve"> c) podrá también declarar la  inadmisibilidad  o  la  improcedencia  de  la</w:t>
        <w:br/>
        <w:t>petición  o  comunicación,  sobre  la  base  de  una  información  o  prueba</w:t>
        <w:br/>
        <w:t>sobrevinientes;</w:t>
        <w:br/>
        <w:t xml:space="preserve"> d) si el expediente no se ha archivado  y  con  el  fin  de  comprobar  los</w:t>
        <w:br/>
        <w:t>hechos, la Comisión realizará, con conocimiento de  las  partes,  un  examen</w:t>
        <w:br/>
        <w:t>del asunto planteado en la petición o comunicación.  Si  fuere  necesario  y</w:t>
        <w:br/>
        <w:t>conveniente, la  Comisión  realizará  una  investigación  para  cuyo  eficaz</w:t>
        <w:br/>
        <w:t>cumplimiento solicitará, y los Estados interesados le proporcionarán,  todas</w:t>
        <w:br/>
        <w:t>las facilidades necesarias;</w:t>
        <w:br/>
        <w:t xml:space="preserve"> e) podrá pedir a los Estados interesados cualquier  información  pertinente</w:t>
        <w:br/>
        <w:t>y recibirá, si así se le solicita, las exposiciones verbales o escritas  que</w:t>
        <w:br/>
        <w:t>presenten los interesados;</w:t>
        <w:br/>
        <w:t xml:space="preserve"> f) se pondrá a disposición de las partes interesadas, a  fin  de  llegar  a</w:t>
        <w:br/>
        <w:t>una solución amistosa del asunto  fundada  en  el  respeto  a  los  derechos</w:t>
        <w:br/>
        <w:t>humanos reconocidos en esta Convención.</w:t>
        <w:br/>
        <w:t xml:space="preserve"> 2.  Sin  embargo,  en  casos  graves  y  urgentes,  puede  realizarse   una</w:t>
        <w:br/>
        <w:t>investigación previo consentimiento del Estado en cuyo territorio se  alegue</w:t>
        <w:br/>
        <w:t>haberse cometido la violación, tan sólo con la presentación de una  petición</w:t>
        <w:br/>
        <w:t>o comunicación que reúna todos los requisitos formales de admisibilidad.”</w:t>
        <w:br/>
        <w:t>[279] Art. 62.3 de la Convención: “La Corte tiene competencia  para  conocer</w:t>
        <w:br/>
        <w:t>de  cualquier  caso  relativo  a  la  interpretación  y  aplicación  de  las</w:t>
        <w:br/>
        <w:t>disposiciones de esta Convención  que  le  sea  sometido,  siempre  que  los</w:t>
        <w:br/>
        <w:t>Estados Partes en el caso hayan reconocido o reconozcan  dicha  competencia,</w:t>
        <w:br/>
        <w:t>ora por declaración especial, como se indica en los incisos anteriores,  ora</w:t>
        <w:br/>
        <w:t>por convención especial.”</w:t>
        <w:br/>
        <w:br/>
        <w:t>[280] Párr. 94 de la Sentencia. En lo sucesivo, la referencia a párrafos  lo</w:t>
        <w:br/>
        <w:t>serán a los de la Sentencia.</w:t>
        <w:br/>
        <w:br/>
        <w:t>[281] Párrs. 2.a) y 94.</w:t>
        <w:br/>
        <w:br/>
        <w:t>[282] Párrs. 2.a) y 94.</w:t>
        <w:br/>
        <w:br/>
        <w:t>[283] Párr. 113.</w:t>
        <w:br/>
        <w:br/>
        <w:t>[284] Es concordante con lo afirmado el hecho de que las medidas  cautelares</w:t>
        <w:br/>
        <w:t>decretadas por la Comisión lo son, según el artículo 25.1 de  su  Reglamento</w:t>
        <w:br/>
        <w:t>vigente para entonces, “[e]n caso de gravedad y urgencia” a fin  de  que  el</w:t>
        <w:br/>
        <w:t>“Estado de que se trate” las adopte “para evitar daños  irreparables  a  las</w:t>
        <w:br/>
        <w:t>personas” y, conforme al  artículo  25.4  del  mismo  cuerpo  normativo,  su</w:t>
        <w:br/>
        <w:t>otorgamiento y adopción “no constituirán prejuzgamiento sobre  el  fondo  de</w:t>
        <w:br/>
        <w:t>la cuestión”.</w:t>
        <w:br/>
        <w:t>[285] Párr. 122.</w:t>
        <w:br/>
        <w:br/>
        <w:t>[286] Párr. 121.</w:t>
        <w:br/>
        <w:br/>
        <w:t>[287] Párr. 45.</w:t>
        <w:br/>
        <w:t>[288] Párr. 122.</w:t>
        <w:br/>
        <w:br/>
        <w:t>[289] Párrs. 55 y 121.</w:t>
        <w:br/>
        <w:br/>
        <w:t>[290] Art. 46.1.a) de la Convención.</w:t>
        <w:br/>
        <w:br/>
        <w:t>[291] Art. 47 de la Convención.</w:t>
        <w:br/>
        <w:br/>
        <w:t>[292] Art. 46.2 de la Convención.</w:t>
        <w:br/>
        <w:t>[293] En la sentencia se alude a otras tres solicitudes,  a  saber,  las  de</w:t>
        <w:br/>
        <w:t>fechas 21 de febrero, 9 de junio y 19 de septiembre de 2005. Párr. 75.</w:t>
        <w:br/>
        <w:br/>
        <w:t>[294] Diccionario Jurídico Universitario, Editorial Heliasta, Buenos  Aires,</w:t>
        <w:br/>
        <w:t>2000, y Diccionario de la Lengua Española, Real Academia Española,  Vigésimo</w:t>
        <w:br/>
        <w:t>Segunda Edición.</w:t>
        <w:br/>
        <w:br/>
        <w:t>[295] Párr. 118. Y también lo hizo en el escrito de 8  de  agosto  de  2007,</w:t>
        <w:br/>
        <w:t>presentado a propósito de las medidas cautelares decretadas.</w:t>
        <w:br/>
        <w:br/>
        <w:t>[296] Párr. 112.</w:t>
        <w:br/>
        <w:br/>
        <w:t>[297] Párrs. 39 y 122.</w:t>
        <w:br/>
        <w:br/>
        <w:t>[298] Art. 29.1 del Reglamento CIDH: “Tramitación  inicial  …  La  Comisión,</w:t>
        <w:br/>
        <w:t>actuando inicialmente por intermedio de la Secretaría Ejecutiva, recibirá  y</w:t>
        <w:br/>
        <w:t>procesará en su tramitación inicial las peticiones que le sean  presentadas,</w:t>
        <w:br/>
        <w:t>…”.</w:t>
        <w:br/>
        <w:t>[299] Párr. 111. Pero, empero, no procedió de igual  forma  respecto  de  la</w:t>
        <w:br/>
        <w:t>solicitud de la peticionaria para que se aplicara a la petición el  artículo</w:t>
        <w:br/>
        <w:t>46.2 de la Convención, ya que no se pronunció al respecto. Párr. 119.a).</w:t>
        <w:br/>
        <w:br/>
        <w:t>[300] Párr.  87.</w:t>
        <w:br/>
        <w:br/>
        <w:t>[301] Párr. 120.</w:t>
        <w:br/>
        <w:br/>
        <w:t>[302] Párr. 119, f).</w:t>
        <w:br/>
        <w:br/>
        <w:t>[303] Párr. 88.</w:t>
        <w:br/>
        <w:br/>
        <w:t>[304] Párr. 121.</w:t>
        <w:br/>
        <w:br/>
        <w:t>[305] Párr. 115.</w:t>
        <w:br/>
        <w:br/>
        <w:t>[306] Párr. 114.</w:t>
        <w:br/>
        <w:br/>
        <w:t>[307] Párr. 123.</w:t>
        <w:br/>
        <w:br/>
        <w:t>[308] Párr. 123.</w:t>
        <w:br/>
        <w:br/>
        <w:t>[309] Párr. 125.</w:t>
        <w:br/>
        <w:br/>
        <w:t>[310] Párr. 124.</w:t>
        <w:br/>
        <w:br/>
        <w:t>[311] Párr. 126.</w:t>
        <w:br/>
        <w:br/>
        <w:t>[312] Párrs. 91 a 108.</w:t>
        <w:br/>
        <w:br/>
        <w:t>[313] Párr. 103.</w:t>
        <w:br/>
        <w:br/>
        <w:t>[314] Párr. 94.</w:t>
        <w:br/>
        <w:br/>
        <w:t>[315] Párrs. 100 a 107.</w:t>
        <w:br/>
        <w:br/>
        <w:t>[316] Párr. 122.</w:t>
        <w:br/>
        <w:br/>
        <w:t>[317] Párrs. 126 y 127.</w:t>
        <w:br/>
        <w:br/>
        <w:t>[318] Párr. 126.</w:t>
        <w:br/>
        <w:br/>
        <w:t>[319] Constancia de Queja presentada a la Corte el 17 de agosto  de  2011  y</w:t>
        <w:br/>
        <w:t>Voto Disidente, Sentencia de Fondo,  Reparaciones  y  Costas,  Caso  Barbani</w:t>
        <w:br/>
        <w:t>Duarte y Otros Vs. Uruguay, de 13 de octubre de 2011.</w:t>
        <w:br/>
        <w:br/>
        <w:t>[320] Art. 76 de la Convención: “ 1. Cualquier Estado parte  directamente  y</w:t>
        <w:br/>
        <w:t>la Comisión o la Corte por conducto del Secretario General,  pueden  someter</w:t>
        <w:br/>
        <w:t>a la Asamblea General, para lo que  estime  conveniente,  una  propuesta  de</w:t>
        <w:br/>
        <w:t>enmienda a esta Convención.</w:t>
        <w:br/>
        <w:t xml:space="preserve"> 2. Las enmiendas entrarán en vigor para los  Estados  ratificantes  de  las</w:t>
        <w:br/>
        <w:t>mismas en la fecha en que se haya depositado el  respectivo  instrumento  de</w:t>
        <w:br/>
        <w:t>ratificación que corresponda al número de los dos  tercios  de  los  Estados</w:t>
        <w:br/>
        <w:t>Partes en esta Convención.  En  cuanto  al  resto  de  los  Estados  Partes,</w:t>
        <w:br/>
        <w:t>entrarán en vigor en la fecha en que depositen sus respectivos  instrumentos</w:t>
        <w:br/>
        <w:t>de ratificación.”</w:t>
        <w:br/>
        <w:t>[321] Párr. 43.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