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Caso FURLAN Y FAMILIARES Vs. ARGENTINA</w:t>
        <w:br/>
        <w:br/>
        <w:br/>
        <w:t xml:space="preserve">                      SENTENCIA DE 31 DE AGOSTO DE 2012</w:t>
        <w:br/>
        <w:t xml:space="preserve">          (Excepciones Preliminares, Fondo, Reparaciones y Costas)</w:t>
        <w:br/>
        <w:br/>
        <w:br/>
        <w:br/>
        <w:t>En el caso Furlan y familiares,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jueces[1]: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42, 65 y 67  del  Reglamento  de  la</w:t>
        <w:br/>
        <w:t>Corte[2] (en adelante “el Reglamento”), dicta la presente Sentencia  que  se</w:t>
        <w:br/>
        <w:t>estructura en el siguiente orden:</w:t>
        <w:br/>
        <w:br/>
        <w:t xml:space="preserve">                             Tabla de Contenido</w:t>
        <w:br/>
        <w:br/>
        <w:br/>
        <w:t>I Introducción de la Causa y OBJETO DE LA CONTROVERSIA  4</w:t>
        <w:br/>
        <w:t>II PROCEDIMIENTO ANTE LA CORTE    4</w:t>
        <w:br/>
        <w:t>III excepciones preliminares      7</w:t>
        <w:br/>
        <w:t xml:space="preserve">  A)  “Excepción preliminar de falta de agotamiento de los  recursos  de  la</w:t>
        <w:br/>
        <w:t xml:space="preserve">  jurisdicción interna”      8</w:t>
        <w:br/>
        <w:t xml:space="preserve">  B)   Incompetencia  ratione  materiae  de  la  Corte  Interamericana  para</w:t>
        <w:br/>
        <w:t xml:space="preserve">  considerar los argumentos relativos a las consecuencias de  la  aplicación</w:t>
        <w:br/>
        <w:t xml:space="preserve">  de la ley 23.982 de régimen de consolidación de deudas      11</w:t>
        <w:br/>
        <w:t xml:space="preserve">  C)  “Excepción preliminar relativa a la violación del derecho  de  defensa</w:t>
        <w:br/>
        <w:t xml:space="preserve">  del Estado argentino durante la sustanciación del caso ante  la  [Comisión</w:t>
        <w:br/>
        <w:t xml:space="preserve">  Interamericana]”     15</w:t>
        <w:br/>
        <w:t>IV COMPETENCIA   20</w:t>
        <w:br/>
        <w:t>V  PRUEBA   20</w:t>
        <w:br/>
        <w:t xml:space="preserve">  A)  Prueba documental, testimonial y pericial    20</w:t>
        <w:br/>
        <w:t xml:space="preserve">  B)  Admisión de la prueba  21</w:t>
        <w:br/>
        <w:t xml:space="preserve">   B.1)    Admisión de la prueba documental  21</w:t>
        <w:br/>
        <w:t xml:space="preserve">   B.2) Admisión de las declaraciones de presuntas víctimas, y de la prueba</w:t>
        <w:br/>
        <w:t xml:space="preserve">   testimonial y pericial   21</w:t>
        <w:br/>
        <w:t>VI  hechos  22</w:t>
        <w:br/>
        <w:t xml:space="preserve">  A)  El accidente de Sebastián Furlan  22</w:t>
        <w:br/>
        <w:t xml:space="preserve">  B)  Proceso civil por daños y perjuicios y el cobro  de  la  indemnización</w:t>
        <w:br/>
        <w:t xml:space="preserve">  25</w:t>
        <w:br/>
        <w:t xml:space="preserve">   B.1) La integración de la demanda   26</w:t>
        <w:br/>
        <w:t xml:space="preserve">   B.2) La determinación de la parte demandada    26</w:t>
        <w:br/>
        <w:t xml:space="preserve">   B.3) El proceso a partir de la notificación de la demanda al Estado</w:t>
        <w:br/>
        <w:t xml:space="preserve">   Mayor General del Ejército     28</w:t>
        <w:br/>
        <w:t xml:space="preserve">   B.4) Los peritajes médicos oficiales sobre Sebastián Furlan     32</w:t>
        <w:br/>
        <w:t xml:space="preserve">   B.5) Sentencias de primera y segunda instancia 34</w:t>
        <w:br/>
        <w:t xml:space="preserve">   B.6) El cobro de la indemnización   35</w:t>
        <w:br/>
        <w:t xml:space="preserve">  C)  Proceso penal llevado a cabo en contra de Sebastián Furlan   36</w:t>
        <w:br/>
        <w:t xml:space="preserve">  D)  Asistencia médica, psicológica y psiquiátrica a Sebastián Furlan y  su</w:t>
        <w:br/>
        <w:t xml:space="preserve">  familia   38</w:t>
        <w:br/>
        <w:t xml:space="preserve">  E)  Pensión otorgada a Sebastián Furlan    39</w:t>
        <w:br/>
        <w:t xml:space="preserve">  F)  Estado actual de Sebastián Furlan 41</w:t>
        <w:br/>
        <w:t>VII   INTEGRIDAD  PERSONAL,  GARANTÍAS  JUDICIALES,   PROTECCIÓN   JUDICIAL,</w:t>
        <w:br/>
        <w:t>DERECHO A LA PROPIEDAD Y ACCESO A LA JUSTICIA EN RELACION CON  LOS  DERECHOS</w:t>
        <w:br/>
        <w:t>DEL NIÑO, LOS DERECHOS DE LAS PERSONAS CON DISCAPACIDAD Y EL  DERECHO  A  LA</w:t>
        <w:br/>
        <w:t>IGUALDAD    42</w:t>
        <w:br/>
        <w:t xml:space="preserve">  A)  Consideración previa sobre mayoría de edad de Sebastián Furlan     42</w:t>
        <w:br/>
        <w:t xml:space="preserve">  B)  Consideraciones previas sobre los derechos de los niños y las niñas, y</w:t>
        <w:br/>
        <w:t xml:space="preserve">  las personas con discapacidad   43</w:t>
        <w:br/>
        <w:t xml:space="preserve">   B.1)    Derechos de las niñas y los niños 43</w:t>
        <w:br/>
        <w:t xml:space="preserve">   B.2)    Niñas y niños, y personas con discapacidad   44</w:t>
        <w:br/>
        <w:t xml:space="preserve">  C)  Plazo razonable  49</w:t>
        <w:br/>
        <w:t xml:space="preserve">   C.1)    Marco temporal del proceso  49</w:t>
        <w:br/>
        <w:t xml:space="preserve">   C.2)    Complejidad del asunto 51</w:t>
        <w:br/>
        <w:t xml:space="preserve">   C.3)    Actividad procesal del interesado 53</w:t>
        <w:br/>
        <w:t xml:space="preserve">   C.4)    Conducta de las autoridades 57</w:t>
        <w:br/>
        <w:t xml:space="preserve">   C.5)    Afectación jurídica de la parte interesada e impactos en la</w:t>
        <w:br/>
        <w:t xml:space="preserve">   integridad personal 62</w:t>
        <w:br/>
        <w:t xml:space="preserve">   C.6)    Conclusión sobre plazo razonable  66</w:t>
        <w:br/>
        <w:t xml:space="preserve">  D)  Protección judicial y derecho a la propiedad 66</w:t>
        <w:br/>
        <w:t xml:space="preserve">  E)  Otras garantías judiciales  72</w:t>
        <w:br/>
        <w:t xml:space="preserve">   E.1)    Derecho a ser oído     72</w:t>
        <w:br/>
        <w:t xml:space="preserve">   E.2)    Falta de participación del asesor de menores 75</w:t>
        <w:br/>
        <w:t xml:space="preserve">  F)  Derecho a la integridad  personal  y  acceso  a  la  justicia  de  los</w:t>
        <w:br/>
        <w:t xml:space="preserve">  familiares de Sebastián Furlan  78</w:t>
        <w:br/>
        <w:t xml:space="preserve">  G)   Conclusión general sobre el acceso a la justicia, el principio de  no</w:t>
        <w:br/>
        <w:t xml:space="preserve">  discriminación y el derecho a la integridad personal de  Sebastián  Furlan</w:t>
        <w:br/>
        <w:t xml:space="preserve">  85</w:t>
        <w:br/>
        <w:t>VIII REPARACIONES      86</w:t>
        <w:br/>
        <w:t xml:space="preserve">  A)  Parte lesionada  87</w:t>
        <w:br/>
        <w:t xml:space="preserve">  B)   Medidas  de  reparación  integral:  rehabilitación,  satisfacción   y</w:t>
        <w:br/>
        <w:t xml:space="preserve">  garantías de no repetición 88</w:t>
        <w:br/>
        <w:t xml:space="preserve">   B.1) Medidas de rehabilitación 89</w:t>
        <w:br/>
        <w:t xml:space="preserve">   B.2) Medidas de satisfacción   93</w:t>
        <w:br/>
        <w:t xml:space="preserve">   B.3) Garantías de no repetición     93</w:t>
        <w:br/>
        <w:t xml:space="preserve">  C.  Indemnizaciones compensatorias    99</w:t>
        <w:br/>
        <w:t xml:space="preserve">   C.1) Daño material  99</w:t>
        <w:br/>
        <w:t xml:space="preserve">   C.2)    Daño inmaterial  101</w:t>
        <w:br/>
        <w:t xml:space="preserve">  D.  Costas y gastos  102</w:t>
        <w:br/>
        <w:t xml:space="preserve">  E.  Reintegro de los gastos al fondo de asistencia legal de víctimas   103</w:t>
        <w:br/>
        <w:t xml:space="preserve">  F.  Modalidades de cumplimiento de los pagos ordenados      104</w:t>
        <w:br/>
        <w:t>XI  PUNTOS RESOLUTIVOS 104</w:t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>El 15 de marzo de 2011 la Comisión Interamericana de  Derechos  Humanos  (en</w:t>
        <w:br/>
        <w:t>adelante “la Comisión Interamericana” o la “Comisión”), de  conformidad  con</w:t>
        <w:br/>
        <w:t>los artículos 51 y 61 de la Convención, sometió  a  la  jurisdicción  de  la</w:t>
        <w:br/>
        <w:t>Corte Interamericana el caso Sebastián Furlan y familia contra la  República</w:t>
        <w:br/>
        <w:t>Argentina (en adelante “el Estado” o “Argentina”). La  petición  inicial fue</w:t>
        <w:br/>
        <w:t>presentada ante la Comisión Interamericana el 18 de julio  de  2001  por  el</w:t>
        <w:br/>
        <w:t>señor Danilo Furlan en representación de su hijo Sebastián Claus Furlan  (en</w:t>
        <w:br/>
        <w:t>adelante “Sebastián Furlan” o la “presunta víctima”).</w:t>
        <w:br/>
        <w:br/>
        <w:t>El 2 de marzo de 2006 la Comisión aprobó el  Informe  de  Admisibilidad  No.</w:t>
        <w:br/>
        <w:t>17/06 y el 21 de octubre de 2010 emitió el Informe de Fondo No.  111/10,  de</w:t>
        <w:br/>
        <w:t>conformidad  con   el   artículo   50   de   la   Convención   Americana[3].</w:t>
        <w:br/>
        <w:t>Posteriormente, la Comisión Interamericana consideró que el Estado no  había</w:t>
        <w:br/>
        <w:t>dado cumplimiento a las recomendaciones del Informe de  Fondo,  por  lo  que</w:t>
        <w:br/>
        <w:t>decidió  someter  el  presente  caso  a  la   jurisdicción   de   la   Corte</w:t>
        <w:br/>
        <w:t>Interamericana. La Comisión Interamericana  designó  como  delegados  a  Luz</w:t>
        <w:br/>
        <w:t>Patricia Mejía, Comisionada,  y  a  su  Secretario  Ejecutivo,  Santiago  A.</w:t>
        <w:br/>
        <w:t>Canton, y  como  asesoras  legales  a  las  señoras  Elizabeth  Abi-Mershed,</w:t>
        <w:br/>
        <w:t>Secretaria Ejecutiva Adjunta, Karla I. Quintana Osuna, Fanny  Gómez  Lugo  y</w:t>
        <w:br/>
        <w:t>María Claudia Pulido, abogadas de la Secretaría Ejecutiva.</w:t>
        <w:br/>
        <w:br/>
        <w:t>De acuerdo a la Comisión, el presente  caso  se  relaciona  con  la  alegada</w:t>
        <w:br/>
        <w:t>responsabilidad  internacional  del  Estado  por  la  “falta  de   respuesta</w:t>
        <w:br/>
        <w:t>oportuna  por  parte  de  las  autoridades  judiciales  argentinas,  quienes</w:t>
        <w:br/>
        <w:t>[habrían] incurr[ido] en una demora excesiva en la resolución de una  acción</w:t>
        <w:br/>
        <w:t>civil contra el Estado, de cuya respuesta dependía el tratamiento médico  de</w:t>
        <w:br/>
        <w:t>la [presunta] víctima,  en  su  condición  de  niño  con  discapacidad”.  La</w:t>
        <w:br/>
        <w:t>Comisión solicitó a la Corte que declare la violación de los  artículos  8.1</w:t>
        <w:br/>
        <w:t>(Garantías Judiciales) y 25.1 (Protección  Judicial),  en  relación  con  el</w:t>
        <w:br/>
        <w:t>artículo  1.1  (Obligación  de  respetar  los  derechos)  de  la  Convención</w:t>
        <w:br/>
        <w:t>Americana en perjuicio  de  Sebastián  Furlan  y  Danilo  Furlan.  Asimismo,</w:t>
        <w:br/>
        <w:t>requirió que se declare  la  vulneración  del  artículo  25.2.c  (Protección</w:t>
        <w:br/>
        <w:t>Judicial) en relación con  el  artículo  1.1  (Obligación  de  respetar  los</w:t>
        <w:br/>
        <w:t>derechos) de la Convención, en perjuicio de Sebastián Furlan. Además,  alegó</w:t>
        <w:br/>
        <w:t>la vulneración de los artículos 5.1 (Derecho a la Integridad Personal) y  19</w:t>
        <w:br/>
        <w:t>(Derechos del Niño) en relación con el artículo 1.1 (Obligación de  respetar</w:t>
        <w:br/>
        <w:t>los derechos) de la Convención Americana en perjuicio de  Sebastián  Furlan.</w:t>
        <w:br/>
        <w:t>Igualmente, solicitó que se declare la violación del artículo  5.1  (Derecho</w:t>
        <w:br/>
        <w:t>a la Integridad Personal), en relación con el artículo  1.1  (Obligación  de</w:t>
        <w:br/>
        <w:t>respetar los derechos) de la  Convención  en  perjuicio  de  Danilo  Furlan,</w:t>
        <w:br/>
        <w:t>Susana Fernández, Claudio Erwin Furlan y Sabina Eva Furlan. Por  último,  de</w:t>
        <w:br/>
        <w:t>acuerdo  con  el  artículo  35.1.g  del  Reglamento,  en   su   escrito   de</w:t>
        <w:br/>
        <w:t>sometimiento la Comisión requirió al Tribunal  que  ordenara  al  Estado  la</w:t>
        <w:br/>
        <w:t>adopción de medidas de reparación.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br/>
        <w:t>El 5 de abril de 2011, siguiendo instrucciones del Presidente  de  la  Corte</w:t>
        <w:br/>
        <w:t>(en adelante “el Presidente”), la Secretaría de la Corte  (en  adelante  “la</w:t>
        <w:br/>
        <w:t>Secretaría”)  informó   al   señor   Danilo   Furlan,   quien   actuaba   en</w:t>
        <w:br/>
        <w:t>representación de Sebastián Furlan y sus familiares, que el artículo 37  del</w:t>
        <w:br/>
        <w:t>Reglamento del Tribunal consagra  la  figura  del  Defensor  Interamericano,</w:t>
        <w:br/>
        <w:t>según la cual, “[e]n casos de presuntas víctimas  sin  representación  legal</w:t>
        <w:br/>
        <w:t>debidamente   acreditada,   el   Tribunal   podrá   designar   un   Defensor</w:t>
        <w:br/>
        <w:t>Interamericano de oficio  que  las  represente  durante  la  tramitación  de</w:t>
        <w:br/>
        <w:t>caso”[4].</w:t>
        <w:br/>
        <w:br/>
        <w:t>El 15 de abril de 2011 el señor Danilo Furlan  manifestó  su  “necesidad  de</w:t>
        <w:br/>
        <w:t>ser representado” ante el Tribunal “por el Defensor  Interamericano  que  se</w:t>
        <w:br/>
        <w:t>[le] designe”[5]. En consecuencia, en  esa  misma  fecha  se  trasladó  esta</w:t>
        <w:br/>
        <w:t>solicitud de asistencia legal a la Asociación Interamericana de  Defensorías</w:t>
        <w:br/>
        <w:t>Públicas (en adelante “AIDEF”),  teniendo  en  cuenta  lo  dispuesto  en  el</w:t>
        <w:br/>
        <w:t>Acuerdo  de  Entendimiento   entre   la   Corte   Interamericana   y   dicha</w:t>
        <w:br/>
        <w:t>Asociación[6]. El 25 de abril de 2011 la AIDEF informó  que  los  defensores</w:t>
        <w:br/>
        <w:t>interamericanos María Fernanda López  Puleio  (Argentina)  y  Andrés  Mariño</w:t>
        <w:br/>
        <w:t>(Uruguay) fueron designados como representantes de  las  presuntas  víctimas</w:t>
        <w:br/>
        <w:t>(en adelante “los representantes”) para ejercer su representación  legal  en</w:t>
        <w:br/>
        <w:t>el presente caso.</w:t>
        <w:br/>
        <w:br/>
        <w:t>El sometimiento del caso fue notificado al Estado y a los representantes  el</w:t>
        <w:br/>
        <w:t>23 de mayo de 2011. El 26 de julio de 2011  los  representantes  presentaron</w:t>
        <w:br/>
        <w:t>ante la Corte su escrito de solicitudes, argumentos y pruebas  (en  adelante</w:t>
        <w:br/>
        <w:t>“escrito  de  solicitudes  y  argumentos”),  conforme  al  artículo  40  del</w:t>
        <w:br/>
        <w:t>Reglamento del Tribunal. Los representantes coincidieron,  en  general,  con</w:t>
        <w:br/>
        <w:t>las violaciones alegadas por  la  Comisión  Interamericana  y  añadieron  la</w:t>
        <w:br/>
        <w:t>presunta violación de los siguientes artículos de la  Convención  Americana:</w:t>
        <w:br/>
        <w:t>8.2.e (Garantías Judiciales), 21 (Derecho a  la  Propiedad  Privada),  y  26</w:t>
        <w:br/>
        <w:t>(Desarrollo Progresivo de los Derechos Económicos, Sociales  y  Culturales),</w:t>
        <w:br/>
        <w:t>en relación con los artículos 1.1 y 2 (Obligación de Respetar  los  Derechos</w:t>
        <w:br/>
        <w:t>y Deber de  Adoptar  Disposiciones  de  Derecho  Interno)  en  perjuicio  de</w:t>
        <w:br/>
        <w:t>Sebastián Furlan y su familia[7]. Asimismo, los  representantes  solicitaron</w:t>
        <w:br/>
        <w:t>acogerse  al  Fondo  de  Asistencia  Legal   de   Víctimas   de   la   Corte</w:t>
        <w:br/>
        <w:t>Interamericana (en adelante “el Fondo de Asistencia  Legal”  o  “el  Fondo”)</w:t>
        <w:br/>
        <w:t>“tanto  para  el  abordaje  específico  de  [la]  defensa  en   el   proceso</w:t>
        <w:br/>
        <w:t>internacional, como para los gastos que demand[ara] la intervención  de  los</w:t>
        <w:br/>
        <w:t>Defensores Interamericanos”.</w:t>
        <w:br/>
        <w:br/>
        <w:t>El 28 de octubre de 2011 Argentina presentó ante  la  Corte  su  escrito  de</w:t>
        <w:br/>
        <w:t>contestación al escrito de sometimiento y de  observaciones  al  escrito  de</w:t>
        <w:br/>
        <w:t>solicitudes  y  argumentos  (en  adelante  “escrito   de   contestación”   o</w:t>
        <w:br/>
        <w:t>“contestación”). En dicho escrito,  el  Estado  interpuso  tres  excepciones</w:t>
        <w:br/>
        <w:t>preliminares, a saber: i) “[f]alta de agotamiento  de  los  recursos  de  la</w:t>
        <w:br/>
        <w:t>jurisdicción interna”; ii) “[i]ncompetencia ratione materiae [del  Tribunal]</w:t>
        <w:br/>
        <w:t>para  considerar  los  argumentos  relativos  a  las  consecuencias  de   la</w:t>
        <w:br/>
        <w:t>aplicación de la Ley 23.982 de régimen de consolidación de deudas”,  y  iii)</w:t>
        <w:br/>
        <w:t>“[v]iolación  del  derecho  de  defensa  del  Estado  argentino  durante  la</w:t>
        <w:br/>
        <w:t>sustanciación del  caso  ante  la  Comisión  Interamericana”.  Asimismo,  el</w:t>
        <w:br/>
        <w:t>Estado  concluyó  que  en  el  presente  caso  no  existían  los   elementos</w:t>
        <w:br/>
        <w:t>suficientes para  determinar  la  violación  de  los  derechos  o  garantías</w:t>
        <w:br/>
        <w:t>reconocidos por la Convención Americana. Finalmente, el  Estado  solicitó  a</w:t>
        <w:br/>
        <w:t>la Corte que, de manera subsidiaria, se “tom[ara] en cuenta  los  parámetros</w:t>
        <w:br/>
        <w:t>y estándares internacionales fijados por  [la]  jurisprudencia  constante  y</w:t>
        <w:br/>
        <w:t>rechace aquellas pretensiones  pecuniarias  excesivas”.  El  Estado  designó</w:t>
        <w:br/>
        <w:t>como Agente al Ministro Eduardo Acevedo Díaz, Director General  de  Derechos</w:t>
        <w:br/>
        <w:t>Humanos del Ministerio de Relaciones Exteriores,  Comercio  Internacional  y</w:t>
        <w:br/>
        <w:t>Culto, y como agentes alternos al  señor Alberto  Javier  Salgado,  Director</w:t>
        <w:br/>
        <w:t>del Área Contencioso Internacional de la Dirección de  Derechos  Humanos,  a</w:t>
        <w:br/>
        <w:t>la señora Andrea Gualde, Directora de Asuntos Internacionales en materia  de</w:t>
        <w:br/>
        <w:t>Derechos Humanos de la Secretaría de Derechos Humanos y  al  Embajador  Juan</w:t>
        <w:br/>
        <w:t>José Arcuri, Embajador de la República Argentina ante la República de  Costa</w:t>
        <w:br/>
        <w:t>Rica.</w:t>
        <w:br/>
        <w:br/>
        <w:t>Mediante Resolución de 23 de noviembre  de  2011,  en  virtud  del  artículo</w:t>
        <w:br/>
        <w:t>cuarto del acuerdo de entendimiento suscrito entre la  Corte  Interamericana</w:t>
        <w:br/>
        <w:t>y la AIDEF, el Presidente de la Corte declaró procedente la  aplicación  del</w:t>
        <w:br/>
        <w:t>Fondo de Asistencia Legal para los representantes y las  presuntas  víctimas</w:t>
        <w:br/>
        <w:t>(supra párr. 6)[8].</w:t>
        <w:br/>
        <w:br/>
        <w:br/>
        <w:t>Los días 9 y 10 de diciembre  de  2011  los  representantes  y  la  Comisión</w:t>
        <w:br/>
        <w:t>Interamericana  presentaron,  respectivamente,  sus  observaciones   a   las</w:t>
        <w:br/>
        <w:t>excepciones preliminares interpuestas por el Estado. Al respecto, tanto  los</w:t>
        <w:br/>
        <w:t>representantes como la Comisión solicitaron a la Corte que desestime  dichas</w:t>
        <w:br/>
        <w:t>excepciones.</w:t>
        <w:br/>
        <w:br/>
        <w:t>Mediante Resolución de 24 de enero de 2012[9], el  Presidente  de  la  Corte</w:t>
        <w:br/>
        <w:t>ordenó recibir declaraciones rendidas ante fedatario público (affidávit)  de</w:t>
        <w:br/>
        <w:t>una presunta  víctima,  dos  testigos  y  dos  peritos,  las  cuales  fueron</w:t>
        <w:br/>
        <w:t>presentadas los días 13, 14 y 29 de  febrero  de  2012.  Asimismo,  mediante</w:t>
        <w:br/>
        <w:t>dicha Resolución el Presidente convocó a las partes a una audiencia  pública</w:t>
        <w:br/>
        <w:t>(infra párr. 11) y realizó determinaciones respecto del Fondo de  Asistencia</w:t>
        <w:br/>
        <w:t>Legal (supra párr. 8).</w:t>
        <w:br/>
        <w:br/>
        <w:t>La audiencia pública fue celebrada los días 27 y  28  de  febrero  de  2012</w:t>
        <w:br/>
        <w:t>durante el 94 Período Ordinario de Sesiones de la Corte, llevado a cabo  en</w:t>
        <w:br/>
        <w:t>la sede del Tribunal[10]. En la audiencia se recibieron  las  declaraciones</w:t>
        <w:br/>
        <w:t>de una presunta víctima y  tres  peritos,  así  como  las  observaciones  y</w:t>
        <w:br/>
        <w:t>alegatos finales orales de la Comisión Interamericana, los representantes y</w:t>
        <w:br/>
        <w:t>el Estado, respectivamente. Durante la referida audiencia y  mediante  nota</w:t>
        <w:br/>
        <w:t>de Secretaría de 2 de marzo de 2012, el Tribunal requirió a las partes y  a</w:t>
        <w:br/>
        <w:t>la Comisión que presentaran determinada documentación y prueba  para  mejor</w:t>
        <w:br/>
        <w:t>resolver[11].</w:t>
        <w:br/>
        <w:br/>
        <w:t>Por otra parte, el Tribunal recibió escritos en  calidad  de  amicus  curiae</w:t>
        <w:br/>
        <w:t>del Programa de Acción por la Igualdad y la Inclusión Social (PAIIS)  de  la</w:t>
        <w:br/>
        <w:t>Facultad de Derecho de la Universidad de los Andes  de  Colombia[12]  y  del</w:t>
        <w:br/>
        <w:t>señor Ezequiel Heffes.</w:t>
        <w:br/>
        <w:br/>
        <w:br/>
        <w:t>El 28 de marzo de  2012  los  representantes  y  el  Estado  remitieron  sus</w:t>
        <w:br/>
        <w:t>alegatos  finales  escritos  y  la  Comisión  Interamericana  presentó   sus</w:t>
        <w:br/>
        <w:t>observaciones  finales  escritas  al  presente  caso.  Asimismo,  en   dicha</w:t>
        <w:br/>
        <w:t>oportunidad las partes dieron respuesta a las solicitudes  de  la  Corte  de</w:t>
        <w:br/>
        <w:t>información, documentación y prueba para mejor resolver  (supra  párr.  11).</w:t>
        <w:br/>
        <w:t>Tales  escritos  fueron  transmitidos  a  las  partes,  a  quienes  se   dio</w:t>
        <w:br/>
        <w:t>oportunidad de que presentaran las observaciones que estimaran  pertinentes.</w:t>
        <w:br/>
        <w:t>Dichas observaciones fueron remitidas por los representantes y  la  Comisión</w:t>
        <w:br/>
        <w:t>Interamericana el 27 de abril y el 4 de mayo de  2012,  respectivamente.  El</w:t>
        <w:br/>
        <w:t>Estado  no  presentó  observaciones  a  la   información   y   documentación</w:t>
        <w:br/>
        <w:t>sumistrada por los representantes.</w:t>
        <w:br/>
        <w:br/>
        <w:br/>
        <w:t>El  16  de  mayo  de  2012,  siguiendo  instrucciones  del  Presidente,   la</w:t>
        <w:br/>
        <w:t>Secretaría de la Corte Interamericana solicitó al Estado  sus  observaciones</w:t>
        <w:br/>
        <w:t>al expediente de gastos del Fondo de Asistencia  Legal.  El  Estado  efectuó</w:t>
        <w:br/>
        <w:t>dos solicitudes de prórroga para presentar dichas observaciones, las  cuales</w:t>
        <w:br/>
        <w:t>fueron concedidas. Sin embargo, el Estado no remitió dichas observaciones.</w:t>
        <w:br/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br/>
        <w:t>La Corte estima necesario reiterar  que,  como  todo  órgano  con  funciones</w:t>
        <w:br/>
        <w:t>jurisdiccionales, tiene el poder inherente a sus atribuciones de  determinar</w:t>
        <w:br/>
        <w:t>el alcance de su  propia  competencia  (compétence  de  la  compétence)[13].</w:t>
        <w:br/>
        <w:t>Tomando en cuenta lo anterior, la Corte  analizará  la  procedencia  de  las</w:t>
        <w:br/>
        <w:t>excepciones preliminares interpuestas en el orden en que  fueron  planteadas</w:t>
        <w:br/>
        <w:t>(supra párr. 7).</w:t>
        <w:br/>
        <w:br/>
        <w:br/>
        <w:t>A)    “Excepción preliminar de falta de agotamiento de los  recursos  de  la</w:t>
        <w:br/>
        <w:t>jurisdicción interna”</w:t>
        <w:br/>
        <w:br/>
        <w:br/>
        <w:t>Alegatos de las partes y de la Comisión Interamericana</w:t>
        <w:br/>
        <w:br/>
        <w:t>El Estado sostuvo que “no se han agotado los recursos internos  respecto  de</w:t>
        <w:br/>
        <w:t>la modalidad de pago de la sentencia”. En primer  lugar,  el  Estado  señaló</w:t>
        <w:br/>
        <w:t>que la excepción de falta de agotamiento de  recursos  internos  había  sido</w:t>
        <w:br/>
        <w:t>esgrimida en el momento  procesal  adecuado  ante  la  Comisión,  previo  al</w:t>
        <w:br/>
        <w:t>informe de admisibilidad. En segundo lugar,  el  Estado  alegó  que  si  las</w:t>
        <w:br/>
        <w:t>presuntas víctimas consideraban que la Ley 23.982 establecía  una  modalidad</w:t>
        <w:br/>
        <w:t>de  pago  de  indemnización  contraria  a  los  preceptos  constitucionales,</w:t>
        <w:br/>
        <w:t>“deberían haber presentado el recurso extraordinario  federal,  que  era  la</w:t>
        <w:br/>
        <w:t>vía correcta para cuestionar la constitucionalidad  de  una  ley  nacional”.</w:t>
        <w:br/>
        <w:t>Agregó que “si éste [recurso] hubiese sido denegado [tenían  la  posibilidad</w:t>
        <w:br/>
        <w:t>de interponer] recurso de queja por denegación de recurso extraordinario”.</w:t>
        <w:br/>
        <w:br/>
        <w:t>Asimismo,  sostuvo  que  “el  mero  hecho  de  que  las  presuntas  víctimas</w:t>
        <w:br/>
        <w:t>consideren que el  recurso  interno  podría  ser  inútil  o  adverso  a  sus</w:t>
        <w:br/>
        <w:t>pretensiones, no demuestra por sí sólo la inexistencia o el  agotamiento  de</w:t>
        <w:br/>
        <w:t>todos los recursos internos eficaces”. En este sentido, el Estado adujo  que</w:t>
        <w:br/>
        <w:t>el análisis de la eficacia del recurso  no  podía  hacerse  en  abstracto  y</w:t>
        <w:br/>
        <w:t>resaltó que  “prueba  clara  de  la  idoneidad  y  efectividad  del  recurso</w:t>
        <w:br/>
        <w:t>extraordinario son las decisiones de la Corte  Suprema  de  Justicia  de  la</w:t>
        <w:br/>
        <w:t>Nación  […]  dictad[a]s  con  anterioridad  a  la   sentencia   que   otorgó</w:t>
        <w:br/>
        <w:t>indemnización    a    Sebastián    Furlan,    [y    que]    declararon    la</w:t>
        <w:br/>
        <w:t>inconstitucionalidad de la Ley 23.982 en  razón  de  la  naturaleza  de  los</w:t>
        <w:br/>
        <w:t>casos concretos, que involucraban  la  necesidad  de  realizar  tratamientos</w:t>
        <w:br/>
        <w:t>médicos”. Igualmente, resaltó que “la decisión voluntaria” de no  interponer</w:t>
        <w:br/>
        <w:t>el “recurso disponible y adecuado no puede ser interpretada a  favor  de  la</w:t>
        <w:br/>
        <w:t>ineficacia del mismo”.</w:t>
        <w:br/>
        <w:br/>
        <w:br/>
        <w:t>La Comisión sostuvo que  esta  excepción  preliminar  es  improcedente,  “en</w:t>
        <w:br/>
        <w:t>tanto [los alegatos del  Estado]  fueron  oportunamente  analizados"  en  el</w:t>
        <w:br/>
        <w:t>informe de admisibilidad, en el cual aplicó la excepción contemplada  en  el</w:t>
        <w:br/>
        <w:t>artículo 46.2.c de la Convención.</w:t>
        <w:br/>
        <w:br/>
        <w:t>Por otra parte,  la  Comisión  resaltó  que:  i)  “dentro  de  los  recursos</w:t>
        <w:br/>
        <w:t>ordinarios hubo una demora injustificada de trece años  […]  en  un  proceso</w:t>
        <w:br/>
        <w:t>que involucraba lesiones graves permanentes en un niño”; ii) “el  Estado  no</w:t>
        <w:br/>
        <w:t>probó […] cómo los recursos extraordinarios que consideró debieron  agotarse</w:t>
        <w:br/>
        <w:t>resolverían  uno  de  los  reclamos  principales  […]  que  era  la   demora</w:t>
        <w:br/>
        <w:t>injustificada”, más aún tomando en cuenta que “el  conocimiento  y  duración</w:t>
        <w:br/>
        <w:t>del recurso extraordinario era discrecional”, y iii) “los  peticionarios  no</w:t>
        <w:br/>
        <w:t>están obligados a presentar recursos  extraordinarios  que  no  tengan  como</w:t>
        <w:br/>
        <w:t>finalidad […] remediar la violación que se alega”. Sobre este último  punto,</w:t>
        <w:br/>
        <w:t>la Comisión manifestó que “la finalidad de la acción judicial”  incoada  por</w:t>
        <w:br/>
        <w:t>Danilo Furlan era “obtener una indemnización por  [las]  lesiones  graves  y</w:t>
        <w:br/>
        <w:t>permanentes” sufridas por su hijo, así como “la duración de las  actuaciones</w:t>
        <w:br/>
        <w:t>ordinarias”. Por último, la Comisión consideró que el argumento  del  Estado</w:t>
        <w:br/>
        <w:t>relacionado   con   la    eficacia    del    recurso    extraordinario    de</w:t>
        <w:br/>
        <w:t>inconstitucionalidad, en la medida en que  habría  tenido  éxito  contra  la</w:t>
        <w:br/>
        <w:t>norma aplicada en otras experiencias, “resultaba extemporáneo”, dado que  el</w:t>
        <w:br/>
        <w:t>Estado “lo había presentado por primera vez ante la Corte Interamericana”.</w:t>
        <w:br/>
        <w:br/>
        <w:t>Los representantes señalaron que esta  excepción  preliminar  fue  planteada</w:t>
        <w:br/>
        <w:t>por el Estado únicamente “respecto de la modalidad de  pago  fijada  por  la</w:t>
        <w:br/>
        <w:t>Ley 23.982”, por lo que  “todas  las  violaciones  convencionales  señaladas</w:t>
        <w:br/>
        <w:t>tanto por los representantes [...] como por la Comisión” quedan fuera de  la</w:t>
        <w:br/>
        <w:t>misma. Asimismo,  los  representantes  sostuvieron  que  esta  excepción  es</w:t>
        <w:br/>
        <w:t>formalmente inadmisible,  pues  el  Estado  “modificó  abruptamente  [en  la</w:t>
        <w:br/>
        <w:t>instancia  ante  la  Corte]  el  contenido  de  la   excepción   preliminar”</w:t>
        <w:br/>
        <w:t>interpuesta ante la Comisión.  En  este  sentido,  precisaron  que  ante  la</w:t>
        <w:br/>
        <w:t>Comisión, el Estado “adujo que debía interponerse un recurso  extraordinario</w:t>
        <w:br/>
        <w:t>por arbitrariedad de sentencia” y ante la Corte sostuvo que  “debía  haberse</w:t>
        <w:br/>
        <w:t>interpuesto un recurso extraordinario por  inconstitucionalidad  de  la  Ley</w:t>
        <w:br/>
        <w:t>23.982”.</w:t>
        <w:br/>
        <w:br/>
        <w:t>Adicionalmente, adujeron  que  los  recursos  internos  que  se  encontraban</w:t>
        <w:br/>
        <w:t>disponibles y resultaban adecuados y efectivos fueron agotados “a través  de</w:t>
        <w:br/>
        <w:t>la interposición del […] recurso de apelación”.  Respecto  del  alegato  del</w:t>
        <w:br/>
        <w:t>Estado  sobre  la  necesidad  de  interposición  del  recurso  federal   por</w:t>
        <w:br/>
        <w:t>inconstitucionalidad, los representantes alegaron que dicho recurso,  además</w:t>
        <w:br/>
        <w:t>de ser extraordinario, tiene  naturaleza  “excepcional,  discrecional  y  no</w:t>
        <w:br/>
        <w:t>[está] sujeto para su resolución a un plazo legal”.  Asimismo,  argumentaron</w:t>
        <w:br/>
        <w:t>que resulta irrazonable  exigir  el  agotamiento  de  un  recurso  de  estas</w:t>
        <w:br/>
        <w:t>características “luego de casi 10 años  de  tramitación  en  los  tribunales</w:t>
        <w:br/>
        <w:t>inferiores” y tratándose de una demanda “cuyo  objetivo  era  la  reparación</w:t>
        <w:br/>
        <w:t>integral de un niño discapacitado”.</w:t>
        <w:br/>
        <w:br/>
        <w:t>Con respecto a la invocación de casos en los que la Corte Suprema  argentina</w:t>
        <w:br/>
        <w:t>ha declarado la inconstitucionalidad de la Ley  23.982,  los  representantes</w:t>
        <w:br/>
        <w:t>señalaron que el recurso extraordinario de inconstitucionalidad  no  es  “la</w:t>
        <w:br/>
        <w:t>única   herramienta   jurídica   disponible   para   lograr   la    revisión</w:t>
        <w:br/>
        <w:t>constitucional de una norma”. Aclararon que,  por  el  contrario,  cualquier</w:t>
        <w:br/>
        <w:t>juez “tiene la aptitud  de  declarar  la  inconstitucionalidad  de  una  ley</w:t>
        <w:br/>
        <w:t>nacional sin importar en qué instancia se desempeñe”.  Agregaron  que,  esto</w:t>
        <w:br/>
        <w:t>se complementó con la  “omisión  inadmisible  e  ilegal  de  no  haber  dado</w:t>
        <w:br/>
        <w:t>intervención en la causa al Asesor de Menores e Incapaces[,  quien]  hubiera</w:t>
        <w:br/>
        <w:t>desempeñado un rol fundamental […] [e] impulsado incluso la  declaración  de</w:t>
        <w:br/>
        <w:t>inconstitucionalidad de la Ley 23.982”. Además, indicaron que “para  que  un</w:t>
        <w:br/>
        <w:t>recurso extraordinario sea admitido por la Corte Suprema la parte  tiene  la</w:t>
        <w:br/>
        <w:t>obligación de haber cuestionado la constitucionalidad de la  norma  en  cada</w:t>
        <w:br/>
        <w:t>una de las etapas del proceso”.</w:t>
        <w:br/>
        <w:br/>
        <w:t>Consideraciones de la Corte</w:t>
        <w:br/>
        <w:br/>
        <w:t>El artículo 46.1.a) de la Convención Americana dispone que  para  determinar</w:t>
        <w:br/>
        <w:t>la admisibilidad de una petición o comunicación presentada ante la  Comisión</w:t>
        <w:br/>
        <w:t>Interamericana de conformidad con los artículos 44 o 45  de  la  Convención,</w:t>
        <w:br/>
        <w:t>es necesario  que  se  hayan  interpuesto  y  agotado  los  recursos  de  la</w:t>
        <w:br/>
        <w:t>jurisdicción  interna,  según  los  principios  del  Derecho   Internacional</w:t>
        <w:br/>
        <w:t>generalmente reconocidos[14]. La Corte recuerda  que  la  regla  del  previo</w:t>
        <w:br/>
        <w:t>agotamiento de los recursos internos está concebida en interés  del  Estado,</w:t>
        <w:br/>
        <w:t>pues busca dispensarlo de responder ante un órgano internacional  por  actos</w:t>
        <w:br/>
        <w:t>que se le imputen, antes de haber tenido la ocasión de remediarlos  con  sus</w:t>
        <w:br/>
        <w:t>propios  medios[15].  Lo  anterior  significa  que  no  sólo  deben  existir</w:t>
        <w:br/>
        <w:t>formalmente esos recursos, sino también deben  ser  adecuados  y  efectivos,</w:t>
        <w:br/>
        <w:t>como resulta de las excepciones contempladas  en  el  artículo  46.2  de  la</w:t>
        <w:br/>
        <w:t>Convención[16].</w:t>
        <w:br/>
        <w:br/>
        <w:t>Asimismo, esta Corte ha sostenido de manera consistente que una objeción  al</w:t>
        <w:br/>
        <w:t>ejercicio de la jurisdicción de la Corte basada  en  la  supuesta  falta  de</w:t>
        <w:br/>
        <w:t>agotamiento de los recursos internos  debe  ser  presentada  en  el  momento</w:t>
        <w:br/>
        <w:t>procesal oportuno[17], esto es, durante la admisibilidad  del  procedimiento</w:t>
        <w:br/>
        <w:t>ante la Comisión[18].</w:t>
        <w:br/>
        <w:br/>
        <w:t>En ese sentido, al alegar la falta de agotamiento de los  recursos  internos</w:t>
        <w:br/>
        <w:t>corresponde al Estado señalar en esa debida  oportunidad  los  recursos  que</w:t>
        <w:br/>
        <w:t>deben agotarse y su efectividad. Al respecto, el  Tribunal  reitera  que  la</w:t>
        <w:br/>
        <w:t>interpretación que ha dado al artículo 46.1.a) de la Convención por  más  de</w:t>
        <w:br/>
        <w:t>dos décadas está en conformidad  con  el  Derecho  Internacional[19]  y  que</w:t>
        <w:br/>
        <w:t>conforme a su jurisprudencia[20] y a  la  jurisprudencia  internacional[21],</w:t>
        <w:br/>
        <w:t>no es tarea de la Corte, ni de la Comisión, identificar  ex  officio  cuáles</w:t>
        <w:br/>
        <w:t>son los recursos internos pendientes de  agotamiento.  El  Tribunal  resalta</w:t>
        <w:br/>
        <w:t>que no compete a los órganos internacionales subsanar la falta de  precisión</w:t>
        <w:br/>
        <w:t>de los alegatos del Estado[22].</w:t>
        <w:br/>
        <w:br/>
        <w:br/>
        <w:t>Al respecto, la  Corte  observa  que  el  Estado  alegó  que  las  presuntas</w:t>
        <w:br/>
        <w:t>víctimas debieron interponer un recurso extraordinario para señalar por  qué</w:t>
        <w:br/>
        <w:t>"la  ley  23.982  no  se  ajustaría  a   preceptos   constitucionales”.   En</w:t>
        <w:br/>
        <w:t>particular,  el  Estado  indicó  que  dicho  recurso  extraordinario  habría</w:t>
        <w:br/>
        <w:t>permitido “habilitar la intervención de  la  Corte  Suprema  en  procura  de</w:t>
        <w:br/>
        <w:t>mantener la supremacía constitucional”.</w:t>
        <w:br/>
        <w:br/>
        <w:br/>
        <w:t>En  el  presente  caso,  en  primer  lugar,  el  recurso  extraordinario  de</w:t>
        <w:br/>
        <w:t>constitucionalidad   es   -como   su   nombre   lo   indica-   de   carácter</w:t>
        <w:br/>
        <w:t>extraordinario, y tiene por objeto el cuestionamiento de una norma y  no  la</w:t>
        <w:br/>
        <w:t>revisión  de  un  fallo.  En  este  sentido,  tanto  la  Comisión  como  los</w:t>
        <w:br/>
        <w:t>representantes  alegaron  que  conforme  al  derecho  interno   vigente   en</w:t>
        <w:br/>
        <w:t>Argentina, el recurso extraordinario que el Estado planteó como  idóneo,  es</w:t>
        <w:br/>
        <w:t>de carácter “discrecional”, “excepcional” y “no  está  sujeto  a  un  plazo”</w:t>
        <w:br/>
        <w:t>tanto en relación con su  aceptación  como  su  duración.  Al  respecto,  el</w:t>
        <w:br/>
        <w:t>Tribunal considera que dicho recurso no habría sido efectivo  para  subsanar</w:t>
        <w:br/>
        <w:t>la alegada demora en el proceso civil que  buscaba  una  indemnización  para</w:t>
        <w:br/>
        <w:t>Sebastián Furlan, aspecto que constituye el eje  central  de  los  problemas</w:t>
        <w:br/>
        <w:t>jurídicos en el presente caso. En efecto, el mencionado  recurso  se  habría</w:t>
        <w:br/>
        <w:t>limitado a poner en tela de juicio la constitucionalidad  de  la  norma  que</w:t>
        <w:br/>
        <w:t>regulaba  la  forma  mediante  la  cual  fue  efectuado  el   pago   de   la</w:t>
        <w:br/>
        <w:t>indemnización. Por ende, en  las  circunstancias  específicas  del  presente</w:t>
        <w:br/>
        <w:t>caso, este Tribunal  considera  que  la  función  de  dicho  recurso  en  el</w:t>
        <w:br/>
        <w:t>ordenamiento jurídico interno no  era  idónea  para  proteger  la  situación</w:t>
        <w:br/>
        <w:t>jurídica infringida y, en consecuencia, no puede  ser  considerado  como  un</w:t>
        <w:br/>
        <w:t>recurso interno que debió ser agotado[23].</w:t>
        <w:br/>
        <w:br/>
        <w:t>Por otra parte, la Corte constata que durante el  trámite  de  admisibilidad</w:t>
        <w:br/>
        <w:t>ante la Comisión, el Estado sostuvo que si la presunta víctima  “consideraba</w:t>
        <w:br/>
        <w:t>que la sentencia era arbitraria y por esa razón constituía  agravio  federal</w:t>
        <w:br/>
        <w:t>suficiente” tendría que haber interpuesto el “[r]ecurso [e]xtraordinario  de</w:t>
        <w:br/>
        <w:t>apelación ante la Corte Suprema”[24]. De tal forma, el Estado consideró  que</w:t>
        <w:br/>
        <w:t>la presunta víctima “opt[ó] por consentir el pronunciamiento de la  Cámara”,</w:t>
        <w:br/>
        <w:t>por lo que “sólo le cabía iniciar la ejecución de  sentencia  y  obtener  la</w:t>
        <w:br/>
        <w:t>aprobación de la liquidación”[25] recibida como reparación.</w:t>
        <w:br/>
        <w:br/>
        <w:t>Con base en lo anterior,  la  Corte  observa  que  los  argumentos  que  dan</w:t>
        <w:br/>
        <w:t>contenido a la excepción  preliminar  interpuesta  por  el  Estado  ante  la</w:t>
        <w:br/>
        <w:t>Comisión durante la etapa  de  admisibilidad,  no  corresponden  a  aquellos</w:t>
        <w:br/>
        <w:t>esgrimidos ante la Corte.  En  efecto,  los  alegatos  presentados  ante  la</w:t>
        <w:br/>
        <w:t>Comisión relativos al no  agotamiento  de  los  recursos  internos  versaron</w:t>
        <w:br/>
        <w:t>sobre la presunta falta de interposición del recurso extraordinario, con  el</w:t>
        <w:br/>
        <w:t>objetivo de subsanar una posible arbitrariedad en la  sentencia  de  segunda</w:t>
        <w:br/>
        <w:t>instancia de la cual Sebastián Furlan fue beneficiario y que  estableció  el</w:t>
        <w:br/>
        <w:t>monto de reparación, es decir que el objetivo al  interponer  dicho  recurso</w:t>
        <w:br/>
        <w:t>habría sido el  de  modificar  el  monto  que  se  otorgó  por  concepto  de</w:t>
        <w:br/>
        <w:t>indemnización. Por su parte, los  alegatos  esgrimidos  por  Argentina  ante</w:t>
        <w:br/>
        <w:t>este Tribunal se refieren al no agotamiento de este recurso  judicial,  pero</w:t>
        <w:br/>
        <w:t>esta vez con el fin de solicitar la declaración de  inconstitucionalidad  de</w:t>
        <w:br/>
        <w:t>la Ley 23.982  en  el  caso  concreto,  por  lo  que  la  finalidad  era  el</w:t>
        <w:br/>
        <w:t>cuestionamiento  de  una  norma  que  regulaba  la  forma  de  pago  de   la</w:t>
        <w:br/>
        <w:t>indemnización otorgada. Dado que el Estado modificó la  argumentación  sobre</w:t>
        <w:br/>
        <w:t>la finalidad  y  objeto  del  recurso  que  presuntamente  se  debía  agotar</w:t>
        <w:br/>
        <w:t>previamente, el Tribunal  considera  que  los  alegatos  presentados  en  la</w:t>
        <w:br/>
        <w:t>contestación de la  demanda  no  fueron  opuestos  en  el  momento  procesal</w:t>
        <w:br/>
        <w:t>oportuno ante la Comisión, de tal manera que no se cumple  con  uno  de  los</w:t>
        <w:br/>
        <w:t>presupuestos  formales  que  exige  la  excepción   preliminar   de   previo</w:t>
        <w:br/>
        <w:t>agotamiento de los  recursos  de  la  jurisdicción  interna[26].  Ello  hace</w:t>
        <w:br/>
        <w:t>innecesario   el   análisis   de   los   demás   presupuestos   formales   y</w:t>
        <w:br/>
        <w:t>materiales[27].</w:t>
        <w:br/>
        <w:br/>
        <w:t>En consecuencia, la Corte desestima la  excepción  preliminar  de  falta  de</w:t>
        <w:br/>
        <w:t>agotamiento de recursos internos planteada por el Estado argentino.</w:t>
        <w:br/>
        <w:br/>
        <w:br/>
        <w:t>B)     Incompetencia  ratione  materiae  de  la  Corte  Interamericana  para</w:t>
        <w:br/>
        <w:t>considerar los argumentos relativos a las consecuencias de la aplicación  de</w:t>
        <w:br/>
        <w:t>la ley 23.982 de régimen de consolidación de deudas</w:t>
        <w:br/>
        <w:br/>
        <w:br/>
        <w:t>Alegatos de las partes y de la Comisión Interamericana</w:t>
        <w:br/>
        <w:br/>
        <w:t>El Estado alegó que en  el  presente  caso  “resulta  aplicable  la  reserva</w:t>
        <w:br/>
        <w:t>formulada por el Estado argentino […] respecto de no  reconocer  competencia</w:t>
        <w:br/>
        <w:t>a los órganos del  sistema  interamericano  para  intervenir  en  cuestiones</w:t>
        <w:br/>
        <w:t>vinculadas con [su] política económica”. Argumentó  que  la  Ley  23.982  se</w:t>
        <w:br/>
        <w:t>encuentra  cubierta  por  dicha  reserva,  por  cuanto  “regula  un  régimen</w:t>
        <w:br/>
        <w:t>específico de  consolidación  de  deudas  aplicable  en  demandas  dirigidas</w:t>
        <w:br/>
        <w:t>contra el  Estado”.  Consideró  que  la  legislación  que  “regula  el  pago</w:t>
        <w:br/>
        <w:t>mediante bonos de sentencias judiciales en  las  que  resulte  condenado  el</w:t>
        <w:br/>
        <w:t>Estado Nacional forma parte de la política  económica  del  Gobierno  de  la</w:t>
        <w:br/>
        <w:t>República Argentina”.</w:t>
        <w:br/>
        <w:br/>
        <w:t>El Estado argumentó que si bien dicha reserva “fue  formulada  genéricamente</w:t>
        <w:br/>
        <w:t>respecto al artículo 21 de la Convención[, …] una  interpretación  de  buena</w:t>
        <w:br/>
        <w:t>fe de dicha decisión soberana debe considerarse extensible  a  otras  normas</w:t>
        <w:br/>
        <w:t>de la Convención”, pues lo contrario podría implicar que  “se  desvirtúe  el</w:t>
        <w:br/>
        <w:t>objeto y fin” de la mencionada reserva. El Estado arguyó  que  el  argumento</w:t>
        <w:br/>
        <w:t>de la Comisión en su informe  es  “contradictorio”  en  tanto  que  “primero</w:t>
        <w:br/>
        <w:t>afirma que no efectuará un análisis de la modalidad  de  pagar  en  bonos  y</w:t>
        <w:br/>
        <w:t>luego centr[ó] su argumento en la aplicación de esa modalidad”.  Agregó  que</w:t>
        <w:br/>
        <w:t>este Tribunal ha establecido “un sistema flexible de reservas en  tanto  que</w:t>
        <w:br/>
        <w:t>habilita a los Estados a formular cualquier reserva  […]  siempre  y  cuando</w:t>
        <w:br/>
        <w:t>ésta no sea incompatible con el objeto y fin de la misma”.  Afirmó  que  “la</w:t>
        <w:br/>
        <w:t>reserva invocada resulta aplicable también al artículo 25” de la  Convención</w:t>
        <w:br/>
        <w:t>Americana, en tanto que “el objeto y fin de la [reserva] supone la  voluntad</w:t>
        <w:br/>
        <w:t>soberana del Estado”. Por tanto, el Estado  consideró  que  esta  Corte  “no</w:t>
        <w:br/>
        <w:t>tiene competencia para examinar los alegatos de la Comisión  vinculados  con</w:t>
        <w:br/>
        <w:t>la modalidad de satisfacción de la indemnización ordenada  por  la  justicia</w:t>
        <w:br/>
        <w:t>local”.</w:t>
        <w:br/>
        <w:br/>
        <w:t>La Comisión alegó que en el Informe de Admisibilidad “no se incluyó,  dentro</w:t>
        <w:br/>
        <w:t>de los posibles  derechos  violados,  el  relativo  al  artículo  21  de  la</w:t>
        <w:br/>
        <w:t>Convención”. Asimismo, consideró que “el argumento del Estado de  considerar</w:t>
        <w:br/>
        <w:t>‘extendible’ la interpretación de la reserva  […] a cualquier otro  artículo</w:t>
        <w:br/>
        <w:t>de la Convención además de plantear una clara falta de certeza jurídica,  no</w:t>
        <w:br/>
        <w:t>encuentra  sustento  alguno  en  el  derecho  internacional”.   Además,   la</w:t>
        <w:br/>
        <w:t>Comisión destacó que “al  analizar  el  fondo  del  caso,  no  ‘reintrodujo’</w:t>
        <w:br/>
        <w:t>ningún argumento relativo al artículo 21 de la Convención”, por lo  que  “no</w:t>
        <w:br/>
        <w:t>analizó en ningún momento ‘política económica’ alguna del  Estado,  sino  la</w:t>
        <w:br/>
        <w:t>[presunta] parcial,  tarde  y  así  ineficaz  resolución  emanada  de  [las]</w:t>
        <w:br/>
        <w:t>autoridades judiciales”.</w:t>
        <w:br/>
        <w:br/>
        <w:t>Los representantes alegaron que “no debe  extenderse  la  asignación  de  la</w:t>
        <w:br/>
        <w:t>reserva que  el  propio  Estado  [efectuó]  cuando  ratificó  la  Convención</w:t>
        <w:br/>
        <w:t>Americana”.  Manifestaron  que  no  es  materia   de   debate   “la   infima</w:t>
        <w:br/>
        <w:t>indemnización  otorgada”,  ni  tampoco  “la  derogación  de  [la]   política</w:t>
        <w:br/>
        <w:t>cambiaria”. Argumentaron que lo que se discute “es  si  la  tutela  judicial</w:t>
        <w:br/>
        <w:t>efectiva  […]  puede  consistir  en  tener  que  esperar  25  años  para  la</w:t>
        <w:br/>
        <w:t>percepción  de  una  reparación  integral”.  Consideraron  que  habría  sido</w:t>
        <w:br/>
        <w:t>importante que  “el  Estado[,]  al  momento  de  interponer  [la]  excepción</w:t>
        <w:br/>
        <w:t>[preliminar],  hubiera  explicitado  el  contenido  y  alcance   que   busca</w:t>
        <w:br/>
        <w:t>otorgarle al concepto ‘política  económica  del  Gobierno’  en  relación  al</w:t>
        <w:br/>
        <w:t>caso”. Añadieron que el Estado “no ha acreditado los extremos  exigidos  que</w:t>
        <w:br/>
        <w:t>permitan comprender en qué sentido la reserva  señalada  debe  aplicarse  al</w:t>
        <w:br/>
        <w:t>presente caso”, es decir, “no ha demostrado por qué  los  actos  denunciados</w:t>
        <w:br/>
        <w:t>afect[aron] a la más amplia cuestión de la política económica nacional a  la</w:t>
        <w:br/>
        <w:t>que se hace referencia  en  la  reserva”.  Por  último,  los  representantes</w:t>
        <w:br/>
        <w:t>alegaron que “la invocación de una  reserva  cuya  interpretación  dista  de</w:t>
        <w:br/>
        <w:t>otorgar certeza respecto a la limitación de derechos, no  puede  derivar  en</w:t>
        <w:br/>
        <w:t>limitar la competencia de [esta] Corte”.</w:t>
        <w:br/>
        <w:br/>
        <w:t>Consideraciones de la Corte</w:t>
        <w:br/>
        <w:br/>
        <w:t>De los alegatos  presentados  por  las  partes,  la  Corte  observa  que  se</w:t>
        <w:br/>
        <w:t>plantean  dos  controversias,  a  saber:  i)  la  extensión  de  la  reserva</w:t>
        <w:br/>
        <w:t>realizada  al  artículo  21  de  la  Convención  Americana  a  los  alegatos</w:t>
        <w:br/>
        <w:t>presentados por la Comisión Interamericana en relación con  el  artículo  25</w:t>
        <w:br/>
        <w:t>del mismo instrumento, y ii) la aplicación directa de la reserva respecto  a</w:t>
        <w:br/>
        <w:t>los  argumentos  realizados  por  los  representantes  en  relación  con  la</w:t>
        <w:br/>
        <w:t>presunta violación del derecho a la propiedad privada en el  presente  caso.</w:t>
        <w:br/>
        <w:t>Al respecto, el Tribunal considera necesario establecer los alcances  de  la</w:t>
        <w:br/>
        <w:t>reserva realizada por el Estado argentino con el fin  de  determinar  si  es</w:t>
        <w:br/>
        <w:t>posible su extensión a otros artículos  de  la  Convención,  así  como  para</w:t>
        <w:br/>
        <w:t>definir si es aplicable en el presente caso.</w:t>
        <w:br/>
        <w:br/>
        <w:t>En primer lugar, la Corte nota que el texto  de  la  reserva  realizada  por</w:t>
        <w:br/>
        <w:t>Argentina dispone lo siguiente:</w:t>
        <w:br/>
        <w:br/>
        <w:t xml:space="preserve">      El artículo 21 queda sometido a  la  siguiente  reserva:  El  Gobierno</w:t>
        <w:br/>
        <w:t xml:space="preserve">      argentino establece que no quedarán sujetas a revisión de un  Tribunal</w:t>
        <w:br/>
        <w:t xml:space="preserve">      Internacional  cuestiones  inherentes  a  la  política  económica  del</w:t>
        <w:br/>
        <w:t xml:space="preserve">      Gobierno.  Tampoco  considerará  revisable  lo  que   los   Tribunales</w:t>
        <w:br/>
        <w:t xml:space="preserve">      nacionales determinen como causas de  "utilidad  pública"  e  "interés</w:t>
        <w:br/>
        <w:t xml:space="preserve">      social", ni lo que éstos entiendan por "indemnización justa"[28].</w:t>
        <w:br/>
        <w:br/>
        <w:t>La Corte ha establecido criterios en cuanto a la interpretación de  reservas</w:t>
        <w:br/>
        <w:t>a la Convención[29]. Primero, al interpretar las reservas,  la  Corte  debe,</w:t>
        <w:br/>
        <w:t>ante todo, aplicar un  análisis  estrictamente  textual.  Segundo,  se  debe</w:t>
        <w:br/>
        <w:t>considerar   debidamente    el    objeto    y    propósito    del    tratado</w:t>
        <w:br/>
        <w:t>correspondiente[30] que, en el caso de la Convención Americana, implica  “la</w:t>
        <w:br/>
        <w:t>protección de los derechos fundamentales de los seres humanos”[31].  Además,</w:t>
        <w:br/>
        <w:t>se debe interpretar la reserva de conformidad  con  el  artículo  29  de  la</w:t>
        <w:br/>
        <w:t>Convención[32].</w:t>
        <w:br/>
        <w:br/>
        <w:t>De una lectura textual de la reserva realizada por Argentina al  momento  de</w:t>
        <w:br/>
        <w:t>ratificación de la Convención Americana, la Corte observa que la  misma  fue</w:t>
        <w:br/>
        <w:t>dispuesta exclusivamente para el artículo 21 del tratado. De manera  que  es</w:t>
        <w:br/>
        <w:t>claro que el Estado no quiso extender los alcances de dicha reserva a  otros</w:t>
        <w:br/>
        <w:t>derechos o preceptos consagrados en la Convención.</w:t>
        <w:br/>
        <w:br/>
        <w:t>Respecto al objeto y  fin  del  tratado,  la  Corte  ha  establecido  en  su</w:t>
        <w:br/>
        <w:t>jurisprudencia  que  los  tratados  modernos  sobre  derechos  humanos,   en</w:t>
        <w:br/>
        <w:t>general,  y,  en  particular,  la  Convención  Americana,  no  son  tratados</w:t>
        <w:br/>
        <w:t>multilaterales de tipo tradicional, concluidos en función de un  intercambio</w:t>
        <w:br/>
        <w:t>recíproco de derechos, para el beneficio mutuo de los Estados  contratantes.</w:t>
        <w:br/>
        <w:t>Su objeto y fin son la protección  de  los  derechos  fundamentales  de  los</w:t>
        <w:br/>
        <w:t>seres humanos. Así, al aprobar esos tratados  sobre  derechos  humanos,  los</w:t>
        <w:br/>
        <w:t>Estados se someten a un orden legal dentro  del  cual  ellos,  por  el  bien</w:t>
        <w:br/>
        <w:t>común, asumen varias obligaciones, no en relación con  otros  Estados,  sino</w:t>
        <w:br/>
        <w:t>hacia los individuos bajo su jurisdicción[33].</w:t>
        <w:br/>
        <w:br/>
        <w:t>Además, la Corte reitera que, a la luz del  artículo  29  de  la  Convención</w:t>
        <w:br/>
        <w:t>Americana, no se debe interpretar una reserva a fin de limitar el goce y  el</w:t>
        <w:br/>
        <w:t>ejercicio de los derechos y libertades reconocidos en  la  Convención  a  un</w:t>
        <w:br/>
        <w:t>mayor alcance que aquel dispuesto en la reserva  misma[34].  Por  tanto,  el</w:t>
        <w:br/>
        <w:t>Tribunal concluye que de la interpretación textual y teniendo en  cuenta  el</w:t>
        <w:br/>
        <w:t>fin y objeto del tratado, es claro que no es extensible la aplicación de  la</w:t>
        <w:br/>
        <w:t>reserva  realizada  al  artículo  21  de  la  Convención  Americana  a   los</w:t>
        <w:br/>
        <w:t>argumentos presentados  por  la  Comisión  Interamericana  por  la  presunta</w:t>
        <w:br/>
        <w:t>violación del artículo 25 del mismo tratado.</w:t>
        <w:br/>
        <w:br/>
        <w:t>Por otra parte, respecto a los alegatos presentados por  los  representantes</w:t>
        <w:br/>
        <w:t>en relación con una presunta violación del artículo 21 de la Convención,  la</w:t>
        <w:br/>
        <w:t>Corte nota que el primer inciso del texto de la reserva se limita a  excluir</w:t>
        <w:br/>
        <w:t>de la competencia de la Corte aquellos  temas  que  sean  “inherentes  a  la</w:t>
        <w:br/>
        <w:t>política económica del gobierno”. Por su parte, en el segundo inciso  de  la</w:t>
        <w:br/>
        <w:t>reserva se indica que el Tribunal tampoco podrá revisar  los  casos  en  que</w:t>
        <w:br/>
        <w:t>tribunales internos hayan fallado  con  base  en  criterios  como  “utilidad</w:t>
        <w:br/>
        <w:t>pública”, “interés social” o  “indemnización justa”. Si bien es  cierto  que</w:t>
        <w:br/>
        <w:t>en el texto de  la  reserva  no  se  especifican  mayores  componentes  para</w:t>
        <w:br/>
        <w:t>determinar cuáles son las “cuestiones inherentes a  la  política  económica”</w:t>
        <w:br/>
        <w:t>del Gobierno, el Tribunal considera que el primer inciso  de  dicha  reserva</w:t>
        <w:br/>
        <w:t>debe  ser  entendido  como  una  limitación  a  los  órganos   del   sistema</w:t>
        <w:br/>
        <w:t>interamericano para que realicen una  revisión  de  políticas  generales  de</w:t>
        <w:br/>
        <w:t>tipo económico que tengan relación con elementos del derecho a la  propiedad</w:t>
        <w:br/>
        <w:t>consagrado en el  artículo  21  de  la  Convención  Americana.  Respecto  al</w:t>
        <w:br/>
        <w:t>segundo inciso de la reserva, el Estado no presentó alegatos concretos,  por</w:t>
        <w:br/>
        <w:t>lo que la Corte no considera necesario efectuar una  interpretación  literal</w:t>
        <w:br/>
        <w:t>del mismo.</w:t>
        <w:br/>
        <w:br/>
        <w:t>En el presente caso, los  alegatos  de  los  representantes  respecto  a  la</w:t>
        <w:br/>
        <w:t>presunta violación del artículo 21 se centran en que: i) “la  aplicación  de</w:t>
        <w:br/>
        <w:t>la modalidad de pago establecida en la Ley 23.982, así como  el  retraso  en</w:t>
        <w:br/>
        <w:t>el proceso [de] ejecución de la sentencia,  significaron  el  incumplimiento</w:t>
        <w:br/>
        <w:t>de un crédito indemnizatorio reconocido por decisión  judicial  firme,  [por</w:t>
        <w:br/>
        <w:t>lo que] debe concluirse que se ha violado un  derecho  adquirido  por  parte</w:t>
        <w:br/>
        <w:t>del beneficiario del resarcimiento”; y ii) “la vulneración del derecho a  la</w:t>
        <w:br/>
        <w:t>propiedad deriva[ría] del desconocimiento de una  decisión  emitida  por  un</w:t>
        <w:br/>
        <w:t>órgano judicial, resolución que garantizaba un  crédito  indemnizatorio  con</w:t>
        <w:br/>
        <w:t>un claro contenido reparador y alimentario”.</w:t>
        <w:br/>
        <w:br/>
        <w:t>Al respecto, la Corte considera que  los  representantes  de  las  presuntas</w:t>
        <w:br/>
        <w:t>víctimas no están argumentando la revisión de una cuestión  inherente  a  la</w:t>
        <w:br/>
        <w:t>política económica adoptada por el Estado. Por  el  contrario,  el  Tribunal</w:t>
        <w:br/>
        <w:t>observa que los alegatos sobre la presunta violación del artículo 21  de  la</w:t>
        <w:br/>
        <w:t>Convención, en el presente caso,  se  ajustan  a  alegadas  vulneraciones  a</w:t>
        <w:br/>
        <w:t>dicho derecho derivadas del proceso judicial y la ejecución  del  mismo,  lo</w:t>
        <w:br/>
        <w:t>cual será examinado en el análisis de fondo del presente caso  (infra  párr.</w:t>
        <w:br/>
        <w:t>206 a 223). En consecuencia, la Corte concluye que en el  presente  caso  no</w:t>
        <w:br/>
        <w:t>es aplicable la reserva realizada por Argentina,  toda  vez  que  no  se  ha</w:t>
        <w:br/>
        <w:t>solicitado la revisión por parte del Tribunal de una política económica  del</w:t>
        <w:br/>
        <w:t>gobierno.</w:t>
        <w:br/>
        <w:br/>
        <w:t>Por  tanto,  la  Corte  desestima  esta  excepción   preliminar   sobre   la</w:t>
        <w:br/>
        <w:t>incompetencia ratione materiae de la Corte  Interamericana  para  considerar</w:t>
        <w:br/>
        <w:t>los argumentos relativos a las consecuencias de  la  aplicación  de  la  Ley</w:t>
        <w:br/>
        <w:t>23.982 de régimen de consolidación de deudas.</w:t>
        <w:br/>
        <w:br/>
        <w:br/>
        <w:t>C)    “Excepción preliminar relativa a la violación del derecho  de  defensa</w:t>
        <w:br/>
        <w:t>del Estado argentino durante la sustanciación del  caso  ante  la  [Comisión</w:t>
        <w:br/>
        <w:t>Interamericana]”</w:t>
        <w:br/>
        <w:br/>
        <w:br/>
        <w:t>Alegatos de las partes y de la Comisión Interamericana</w:t>
        <w:br/>
        <w:br/>
        <w:t>El Estado alegó que durante el procedimiento ante la Comisión se  “violó  su</w:t>
        <w:br/>
        <w:t>derecho de defensa”, puesto que en el Informe de  Admisibilidad  “s[ó]lo  se</w:t>
        <w:br/>
        <w:t>hizo referencia a los artículos 8, 19, 25 y 1.1. de la Convención” y  en  el</w:t>
        <w:br/>
        <w:t>Informe de Fondo se concluyó que el Estado era responsable  también  por  la</w:t>
        <w:br/>
        <w:t>violación al derecho a la integridad personal consagrado en el artículo  5.1</w:t>
        <w:br/>
        <w:t>de la Convención". Al respecto, resaltó que  se  le  “despojó  […]  de  toda</w:t>
        <w:br/>
        <w:t>posibilidad de presentar argumentos defensivos respecto del artículo  5”  de</w:t>
        <w:br/>
        <w:t>la Convención y que “la circunstancia de que los  hechos  que  configurarían</w:t>
        <w:br/>
        <w:t>la supuesta violación ya  hubieran  sido  analizados  por  la  Comisión  con</w:t>
        <w:br/>
        <w:t>relación […al] artículo 8[,] no es equivalente a que el Estado  haya  tenido</w:t>
        <w:br/>
        <w:t>la oportunidad de presentar su defensa sobre  el  derecho  a  la  integridad</w:t>
        <w:br/>
        <w:t>personal”. Indicó que “consentir un procedimiento de  tales  características</w:t>
        <w:br/>
        <w:t>pondría en cabeza de los Estados la titánica tarea de tener que  imaginar  y</w:t>
        <w:br/>
        <w:t>contestar […] supuestas violaciones basadas  en  hechos  [o  argumentos]  no</w:t>
        <w:br/>
        <w:t>invocados  por  los  peticionarios  ni  incluidos   en   los   informes   de</w:t>
        <w:br/>
        <w:t>admisibilidad”. Asimismo, señaló que “la invocación  errónea  del  principio</w:t>
        <w:br/>
        <w:t>iura novit curia no puede subsanar la situación en la que  se  encuentra  el</w:t>
        <w:br/>
        <w:t>Estado cuando al final del procedimiento  ante  la  Comisión  es  encontrado</w:t>
        <w:br/>
        <w:t>responsable por una violación  de  la  que  nunca  tuvo  la  oportunidad  de</w:t>
        <w:br/>
        <w:t>defenderse”.</w:t>
        <w:br/>
        <w:br/>
        <w:t>La  Comisión  señaló  que  el  artículo  46  de  la  Convención  “únicamente</w:t>
        <w:br/>
        <w:t>establece que, en dicha etapa, corresponde a la Comisión  determinar  si  la</w:t>
        <w:br/>
        <w:t>petición cumple o no con  los  requisitos  de  admisibilidad  establecidos”.</w:t>
        <w:br/>
        <w:t>Agregó que la  práctica  constante  de  los  órganos  del  sistema  ha  sido</w:t>
        <w:br/>
        <w:t>“efectuar un análisis de los hechos sometidos a su  conocimiento  desde  una</w:t>
        <w:br/>
        <w:t>perspectiva que no se limita a disposiciones legales invocadas […] sino  que</w:t>
        <w:br/>
        <w:t>incorpora aquellas que resulten relevantes y aplicables  a  dichos  hechos”.</w:t>
        <w:br/>
        <w:t>Sostuvo que desde el inicio de la  tramitación  de  la  petición  “Argentina</w:t>
        <w:br/>
        <w:t>tuvo  conocimiento  de  las  afectaciones  `físicas  y  psíquicas´  que   el</w:t>
        <w:br/>
        <w:t>peticionario alegaba que él y su  familia  tuvieron  como  consecuencia  del</w:t>
        <w:br/>
        <w:t>actuar  del  Estado”.  Indicó  que  “con   posterioridad   al   Informe   de</w:t>
        <w:br/>
        <w:t>Admisibilidad, el Estado aportó […] los expedientes judiciales […] a  partir</w:t>
        <w:br/>
        <w:t>de los [cuales], y con base  en  los  hechos  plenamente  conocidos  por  el</w:t>
        <w:br/>
        <w:t>Estado desde la petición inicial, la Comisión consideró que daban  contenido</w:t>
        <w:br/>
        <w:t>y presentaban mayores elementos de juicio sobre  [los  hechos  relacionados]</w:t>
        <w:br/>
        <w:t>con la integridad personal  de  los  miembros  de  la  familia  Furlan”.  La</w:t>
        <w:br/>
        <w:t>Comisión sostuvo que  tuvo  en  cuenta  que:  i)  “el  Estado  había  tenido</w:t>
        <w:br/>
        <w:t>conocimiento de todos los alegatos y  elementos  presentados  al  respecto”;</w:t>
        <w:br/>
        <w:t>ii) el Estado “había tenido múltiples oportunidades para responder” y,  iii)</w:t>
        <w:br/>
        <w:t>“en muchos casos,  durante  la  tramitación  se  produce  información  [que]</w:t>
        <w:br/>
        <w:t>evidencia cada vez más las consecuencias sufridas por los familiares”.</w:t>
        <w:br/>
        <w:br/>
        <w:t>Los  representantes  señalaron  que  existe  una  “[c]orrelación  entre  las</w:t>
        <w:br/>
        <w:t>peticiones de las presuntas víctimas,  el  Informe  de  Admisibilidad  y  el</w:t>
        <w:br/>
        <w:t>Informe de Fondo respecto de  la  violación  del  derecho  a  la  integridad</w:t>
        <w:br/>
        <w:t>personal”. Alegaron que las presuntas víctimas han expresado  “con  absoluta</w:t>
        <w:br/>
        <w:t>claridad” desde  las  primeras  etapas  ante  la  Comisión  “los  menoscabos</w:t>
        <w:br/>
        <w:t>sufridos a su integridad personal”, consideraciones que  fueron  “receptadas</w:t>
        <w:br/>
        <w:t>en  el  Informe  de  Admisibilidad”.  Con   base   en   lo   anterior,   los</w:t>
        <w:br/>
        <w:t>representantes afirmaron que “en el marco de estas  aseveraciones  fácticas,</w:t>
        <w:br/>
        <w:t>por aplicación del principio iura novit curia, es que  la  Comisión  decidió</w:t>
        <w:br/>
        <w:t>examinar […] `la afectación al derecho a la integridad personal  establecido</w:t>
        <w:br/>
        <w:t>en el artículo 5.1, como consecuencia del retardo injustificado  en  el  que</w:t>
        <w:br/>
        <w:t>incurrió el Estado’ […] tanto en lo que  respecta  a  Sebastián  como  a  su</w:t>
        <w:br/>
        <w:t>familia”. Concluyeron que se cumplieron “los  principios  de  contradicción,</w:t>
        <w:br/>
        <w:t>equidad procesal y seguridad jurídica durante toda la tramitación del  caso"</w:t>
        <w:br/>
        <w:t>ante la Comisión.</w:t>
        <w:br/>
        <w:br/>
        <w:t>Consideraciones de la Corte</w:t>
        <w:br/>
        <w:br/>
        <w:t>Cuando se alega como excepción preliminar un cuestionamiento a la  actuación</w:t>
        <w:br/>
        <w:t>de la Comisión en relación con el  procedimiento  seguido  ante  ésta,  esta</w:t>
        <w:br/>
        <w:t>Corte  ha  sostenido  que  la  Comisión  Interamericana  tiene  autonomía  e</w:t>
        <w:br/>
        <w:t>independencia en el ejercicio de su mandato conforme a  lo  establecido  por</w:t>
        <w:br/>
        <w:t>la  Convención  Americana  y,  particularmente,  en  el  ejercicio  de   las</w:t>
        <w:br/>
        <w:t>funciones que le  competen  en  el  procedimiento  relativo  al  trámite  de</w:t>
        <w:br/>
        <w:t>peticiones  individuales  dispuesto  por  los  artículos  44  a  51  de   la</w:t>
        <w:br/>
        <w:t>Convención. No obstante, en asuntos  que  estén  bajo  su  conocimiento,  la</w:t>
        <w:br/>
        <w:t>Corte tiene la atribución  de  efectuar  un  control  de  legalidad  de  las</w:t>
        <w:br/>
        <w:t>actuaciones de la Comisión[35]. Ello no  supone  necesariamente  revisar  el</w:t>
        <w:br/>
        <w:t>procedimiento que se llevó a cabo ante ésta, salvo en caso de que alguna  de</w:t>
        <w:br/>
        <w:t>las partes alegue fundadamente que exista un  error  grave  que  vulnere  su</w:t>
        <w:br/>
        <w:t>derecho de defensa[36]. Asimismo, la Corte debe guardar un justo  equilibrio</w:t>
        <w:br/>
        <w:t>entre la protección de los derechos humanos, fin último del  Sistema,  y  la</w:t>
        <w:br/>
        <w:t>seguridad  jurídica  y  equidad  procesal  que  aseguran  la  estabilidad  y</w:t>
        <w:br/>
        <w:t>confiabilidad de la tutela internacional[37].</w:t>
        <w:br/>
        <w:br/>
        <w:t>La Corte ha señalado que  el  trámite  de  las  peticiones  individuales  se</w:t>
        <w:br/>
        <w:t>encuentra regido por garantías que aseguran a las partes  el  ejercicio  del</w:t>
        <w:br/>
        <w:t>derecho de  defensa  en  el  procedimiento.  Tales  garantías  son:  a)  las</w:t>
        <w:br/>
        <w:t>relacionadas  con  las  condiciones  de  admisibilidad  de  las   peticiones</w:t>
        <w:br/>
        <w:t>(artículos 44 a  46  de  la  Convención[38]),  y  b)  las  relativas  a  los</w:t>
        <w:br/>
        <w:t>principios de contradicción (artículo 48 de  la  Convención)[39]  y  equidad</w:t>
        <w:br/>
        <w:t>procesal. Igualmente, es preciso tener en cuenta el principio  de  seguridad</w:t>
        <w:br/>
        <w:t>jurídica (artículo 38 del Reglamento de la Comisión)[40].</w:t>
        <w:br/>
        <w:br/>
        <w:t>Asimismo, la parte que afirma que una actuación de la  Comisión  durante  el</w:t>
        <w:br/>
        <w:t>procedimiento ante la misma ha sido llevada a cabo mediante un  error  grave</w:t>
        <w:br/>
        <w:t>que  afectó  su  derecho  de  defensa  debe  demostrar   efectivamente   tal</w:t>
        <w:br/>
        <w:t>perjuicio. Por ello, a este respecto, no  resulta  suficiente  una  queja  o</w:t>
        <w:br/>
        <w:t>discrepancia  de  criterios  en  relación  a  lo  actuado  por  la  Comisión</w:t>
        <w:br/>
        <w:t>Interamericana[41].</w:t>
        <w:br/>
        <w:br/>
        <w:t>La Corte, en su carácter de órgano jurisdiccional, procede  en  el  presente</w:t>
        <w:br/>
        <w:t>caso a revisar lo actuado precedentemente y decidido  por  la  Comisión,  en</w:t>
        <w:br/>
        <w:t>aras de asegurar la procedencia de los requisitos  de  admisibilidad  y  los</w:t>
        <w:br/>
        <w:t>principios de contradicción, equidad procesal y seguridad jurídica[42].</w:t>
        <w:br/>
        <w:br/>
        <w:t>En primer lugar, y respecto a la inclusión de nuevos derechos en el  informe</w:t>
        <w:br/>
        <w:t>de fondo que no fueron indicados previamente en el informe de  admisibilidad</w:t>
        <w:br/>
        <w:t>de la Comisión, la Corte constata que ni en la Convención Americana,  ni  en</w:t>
        <w:br/>
        <w:t>el Reglamento de la Comisión Interamericana existe normatividad  alguna  que</w:t>
        <w:br/>
        <w:t>disponga que en el informe de admisibilidad se deben  establecer  todos  los</w:t>
        <w:br/>
        <w:t>derechos presuntamente vulnerados.  Al  respecto,  los  artículos  46[43]  y</w:t>
        <w:br/>
        <w:t>47[44] de la Convención Americana establecen exclusivamente  los  requisitos</w:t>
        <w:br/>
        <w:t>por los cuales una petición puede ser  declarada  admisible  o  inadmisible,</w:t>
        <w:br/>
        <w:t>más no impone a la Comisión la obligación de determinar  cuáles  serían  los</w:t>
        <w:br/>
        <w:t>derechos objeto del trámite.  Incluso,  el  artículo  48  de  la  Convención</w:t>
        <w:br/>
        <w:t>permite a la Comisión, después de admitida la petición, en caso de  que  sea</w:t>
        <w:br/>
        <w:t>necesario,  realizar  una  “investigación  para  cuyo  eficaz  cumplimiento,</w:t>
        <w:br/>
        <w:t>[podrá] solicitar, y los Estados interesados le  proporcionaran,  todas  las</w:t>
        <w:br/>
        <w:t>facilidades necesarias”[45]. En este sentido, la  Corte  considera  que  los</w:t>
        <w:br/>
        <w:t>derechos indicados en el informe de admisibilidad son  el  resultado  de  un</w:t>
        <w:br/>
        <w:t>examen preliminar de la petición que se encuentra en curso, por  lo  que  no</w:t>
        <w:br/>
        <w:t>limitan la posibilidad de que  en  etapas  posteriores  del  proceso  puedan</w:t>
        <w:br/>
        <w:t>incluirse  otros  derechos  o  artículos  que   presuntamente   hayan   sido</w:t>
        <w:br/>
        <w:t>vulnerados, siempre y cuando se respete el derecho de defensa del Estado  en</w:t>
        <w:br/>
        <w:t>el marco de la base fáctica del caso bajo análisis.</w:t>
        <w:br/>
        <w:br/>
        <w:t>De otra parte, la posibilidad de cambiar o variar la  calificación  jurídica</w:t>
        <w:br/>
        <w:t>de los hechos objeto de un caso concreto es permitido  en  el  marco  de  un</w:t>
        <w:br/>
        <w:t>proceso en el Sistema Interamericano. Prueba de ello  es  la  jurisprudencia</w:t>
        <w:br/>
        <w:t>constante de este Tribunal que permite que  las  presuntas  víctimas  y  sus</w:t>
        <w:br/>
        <w:t>representantes puedan invocar la violación de  otros  derechos  distintos  a</w:t>
        <w:br/>
        <w:t>los comprendidos en la demanda o el informe de fondo, siempre  y  cuando  se</w:t>
        <w:br/>
        <w:t>atengan a los hechos  contenidos  en  dicho  documento,  en  tanto  son  las</w:t>
        <w:br/>
        <w:t>presuntas víctimas las titulares de todos los  derechos  consagrados  en  la</w:t>
        <w:br/>
        <w:t>Convención[46].</w:t>
        <w:br/>
        <w:br/>
        <w:t>Asimismo, el Tribunal reitera lo  expresado  en  el  caso  de  la  Comunidad</w:t>
        <w:br/>
        <w:t>Moiwana vs. Suriname, en  el  cual  el  Estado  en  su  momento  alegó  como</w:t>
        <w:br/>
        <w:t>excepción preliminar que su derecho de defensa habría  sido  vulnerado,  por</w:t>
        <w:br/>
        <w:t>cuanto la Comisión “concluyó otras violaciones  diferentes  a  aquéllas  por</w:t>
        <w:br/>
        <w:t>las cuales fue admitido el caso”. En dicho caso  la  Corte  señaló  que  las</w:t>
        <w:br/>
        <w:t>consideraciones de la Comisión  respecto  de  presuntas  violaciones  de  la</w:t>
        <w:br/>
        <w:t>Convención Americana no son de obligatorio acatamiento  para  la  Corte[47].</w:t>
        <w:br/>
        <w:t>Asimismo, en el caso Apitz Barbera y otros vs. Venezuela,  la  Corte  indicó</w:t>
        <w:br/>
        <w:t>que “las decisiones de inadmisibilidad que realiza la  Comisión  basadas  en</w:t>
        <w:br/>
        <w:t>el artículo  47  letras  b)  y  c)   de  la  Convención  son  calificaciones</w:t>
        <w:br/>
        <w:t>jurídicas prima facie, que no  limitan  la  competencia  de  la  Corte  para</w:t>
        <w:br/>
        <w:t>pronunciarse sobre un  punto  de  derecho  que  ha  sido  analizado  por  la</w:t>
        <w:br/>
        <w:t>Comisión sólo de forma preliminar”[48].</w:t>
        <w:br/>
        <w:br/>
        <w:t>En segundo lugar, el Tribunal reitera que el principio iura novit curia,  el</w:t>
        <w:br/>
        <w:t>cual   se   encuentra   sólidamente   respaldado   en   la    jurisprudencia</w:t>
        <w:br/>
        <w:t>internacional, permite estudiar la posible violación de  las  normas  de  la</w:t>
        <w:br/>
        <w:t>Convención que no han sido alegadas en  los  escritos  presentados  por  las</w:t>
        <w:br/>
        <w:t>partes, siempre y cuando éstas hayan tenido la oportunidad de  expresar  sus</w:t>
        <w:br/>
        <w:t>respectivas posiciones en relación con los hechos que las sustentan[49].  En</w:t>
        <w:br/>
        <w:t>este sentido, la Corte  ha  utilizado  dicho  principio,  desde  su  primera</w:t>
        <w:br/>
        <w:t>sentencia y en diversas oportunidades[50], para declarar la  vulneración  de</w:t>
        <w:br/>
        <w:t>derechos que no habían sido directamente alegados por las partes,  pero  que</w:t>
        <w:br/>
        <w:t>se desprendían del análisis de los  hechos  bajo  controversia,  por  cuanto</w:t>
        <w:br/>
        <w:t>dicho principio autoriza al Tribunal, siempre y cuando se respete  el  marco</w:t>
        <w:br/>
        <w:t>fáctico de la causa,  a  calificar  la  situación  o  relación  jurídica  en</w:t>
        <w:br/>
        <w:t>conflicto de manera distinta a como lo hicieran las partes[51].</w:t>
        <w:br/>
        <w:br/>
        <w:t>En el presente caso, el Tribunal observa que el  Estado  tenía  conocimiento</w:t>
        <w:br/>
        <w:t>de los hechos que sustentan la  presunta  violación  al  artículo  5  de  la</w:t>
        <w:br/>
        <w:t>Convención en perjuicio de Sebastián Furlan y  su  familia,  por  cuanto  el</w:t>
        <w:br/>
        <w:t>señor Danilo Furlan, desde  su  petición  inicial,  hizo  referencia  a  las</w:t>
        <w:br/>
        <w:t>presuntas afectaciones que habría sufrido tanto su hijo como su familia  por</w:t>
        <w:br/>
        <w:t>la alegada demora en el proceso[52]. Posteriormente y durante  la  etapa  de</w:t>
        <w:br/>
        <w:t>admisibilidad ante la Comisión, el señor Danilo Furlan indicó, en  repetidas</w:t>
        <w:br/>
        <w:t>oportunidades, los alegados  hechos  o  afectaciones  que  presuntamente  se</w:t>
        <w:br/>
        <w:t>habrían producido, a saber: i)  “si  los  daños  cerebrales  de  [su]  hijo,</w:t>
        <w:br/>
        <w:t>Sebastián, son graves, no son menos los daños colaterales  al  resto  de  la</w:t>
        <w:br/>
        <w:t>familia, madre, [dos]  hermanos  y  [él,  puesto  que]  cada  vez  se  [les]</w:t>
        <w:br/>
        <w:t>complica más la vida, problemas psíquicos, anímicos  y  económicos  son  los</w:t>
        <w:br/>
        <w:t>que [les] sobran, esta  familia  es  como  un  barco  hundiéndose”[53];  ii)</w:t>
        <w:br/>
        <w:t>“ahora est[án] todos separados de todos,  cada  uno  con  su  propio  trauma</w:t>
        <w:br/>
        <w:t>psicológico”[54]; iii)  que  Sebastián  Furlan  “tiene  una  vida  llena  de</w:t>
        <w:br/>
        <w:t>limitaciones, llena de problemas e incertidumbres, al igual que [él]  y  sus</w:t>
        <w:br/>
        <w:t>hermanos”[55], y iv) “esto debería considerarse como un crimen,  puesto  que</w:t>
        <w:br/>
        <w:t>definitivamente van a dejar huellas  irreparables  de  por  vida,  tanto  en</w:t>
        <w:br/>
        <w:t>Sebastián como en cada uno de sus hermanos y  padres,  víctimas  también  en</w:t>
        <w:br/>
        <w:t>esta desintegrada, humillada y empobrecida familia”[56]. La  Corte  constata</w:t>
        <w:br/>
        <w:t>que los escritos en  los  cuales  se  reseñaron  estas  afirmaciones  fueron</w:t>
        <w:br/>
        <w:t>trasladados  al  Estado[57]  durante  la  etapa  de  admisibilidad  ante  la</w:t>
        <w:br/>
        <w:t>Comisión.</w:t>
        <w:br/>
        <w:br/>
        <w:t>Por otra parte, el Tribunal nota que la Comisión Interamericana tuvo  acceso</w:t>
        <w:br/>
        <w:t>al  expediente  judicial  completo  después  de  emitido   el   informe   de</w:t>
        <w:br/>
        <w:t>admisibilidad[58], cuando éste fue remitido por el Estado, por lo  que  sólo</w:t>
        <w:br/>
        <w:t>hasta este momento la Comisión contó con todos los medios  probatorios  para</w:t>
        <w:br/>
        <w:t>establecer los hechos concretos del presente caso.</w:t>
        <w:br/>
        <w:br/>
        <w:t>Respecto a los alegatos presentados por el Estado según los cuales la  Corte</w:t>
        <w:br/>
        <w:t>ya habría establecido en la sentencia del caso Grande vs. Argentina  que  la</w:t>
        <w:br/>
        <w:t>aplicación del principio iura novit curia por parte de la Comisión no  sería</w:t>
        <w:br/>
        <w:t>procedente, el Tribunal recuerda que en dicho caso se admitió  la  excepción</w:t>
        <w:br/>
        <w:t>preliminar por violación del derecho de defensa del Estado, por cuanto  “con</w:t>
        <w:br/>
        <w:t>motivo  del  cambio  en  el  objeto  de  la  petición  en  el   Informe   de</w:t>
        <w:br/>
        <w:t>Admisibilidad, y la posterior aplicación, por parte de la  Comisión,  de  la</w:t>
        <w:br/>
        <w:t>preclusión procesal de los  alegatos  del  Estado  frente  a  requisitos  de</w:t>
        <w:br/>
        <w:t>admisibilidad en su Informe  de  Fondo,  la  Comisión  omitió  verificar  el</w:t>
        <w:br/>
        <w:t>requisito  de  admisibilidad  establecido  en  el  artículo  46.1.b)  de  la</w:t>
        <w:br/>
        <w:t>Convención respecto del proceso  penal”[59],  es  decir,  el  requisito  que</w:t>
        <w:br/>
        <w:t>indica que la petición inicial debe ser  “presentada  dentro  del  plazo  de</w:t>
        <w:br/>
        <w:t>seis meses, a partir de la fecha en el que  el  presunto  lesionado  en  sus</w:t>
        <w:br/>
        <w:t>derechos haya sido notificado de la decisión  definitiva”.  Asimismo,  dicho</w:t>
        <w:br/>
        <w:t>caso incluía  la  referencia  a  hechos  que  se  encontraban  fuera  de  la</w:t>
        <w:br/>
        <w:t>competencia temporal de la Corte e involucraba dos procesos diferentes  (uno</w:t>
        <w:br/>
        <w:t>de carácter penal  y  otro  de  carácter  contencioso  administrativo).  Por</w:t>
        <w:br/>
        <w:t>tanto, la Corte no encuentra relación entre lo decidido en  el  caso  citado</w:t>
        <w:br/>
        <w:t>por el Estado y el presente caso.</w:t>
        <w:br/>
        <w:br/>
        <w:t>En consecuencia, la Corte concluye que el Estado tuvo  conocimiento  de  los</w:t>
        <w:br/>
        <w:t>hechos que sustentan la presunta violación del artículo 5 de  la  Convención</w:t>
        <w:br/>
        <w:t>en perjuicio de Sebastián Furlan  y  sus  familiares  desde  el  inicio  del</w:t>
        <w:br/>
        <w:t>trámite del proceso ante la Comisión, por lo que habría podido  expresar  su</w:t>
        <w:br/>
        <w:t>posición de haberlo considerado pertinente. En  este  sentido,  la  Comisión</w:t>
        <w:br/>
        <w:t>podía  hacer  uso  del  principio  iura  novit  curia  o   considerar   otra</w:t>
        <w:br/>
        <w:t>calificación de los  mismos  hechos,  sin  que  lo  anterior  implicara  una</w:t>
        <w:br/>
        <w:t>vulneración al derecho de defensa del Estado argentino.</w:t>
        <w:br/>
        <w:br/>
        <w:t>Por todo  lo  anterior,  la  Corte  desestima  la  excepción  preliminar  de</w:t>
        <w:br/>
        <w:t>violación al derecho  de  defensa  en  el  procedimiento  ante  la  Comisión</w:t>
        <w:br/>
        <w:t>Interamericana planteada por el Estado argentino.</w:t>
        <w:br/>
        <w:br/>
        <w:br/>
        <w:t xml:space="preserve">                                     IV</w:t>
        <w:br/>
        <w:t xml:space="preserve">                                 COMPETENCIA</w:t>
        <w:br/>
        <w:br/>
        <w:br/>
        <w:t>La Corte Interamericana es competente para conocer el presente caso, en  los</w:t>
        <w:br/>
        <w:t>términos del  artículo  62.3  de  la  Convención  Americana  sobre  Derechos</w:t>
        <w:br/>
        <w:t>Humanos, ya que Argentina es Estado Parte de la Convención[60]  desde  el  5</w:t>
        <w:br/>
        <w:t>de septiembre de 1984 y reconoció la competencia  contenciosa  del  Tribunal</w:t>
        <w:br/>
        <w:t>en esa misma fecha.</w:t>
        <w:br/>
        <w:br/>
        <w:br/>
        <w:t xml:space="preserve">                                      V</w:t>
        <w:br/>
        <w:t xml:space="preserve">                                   PRUEBA</w:t>
        <w:br/>
        <w:br/>
        <w:br/>
        <w:t>Con base en lo establecido en los  artículos  46,  47,  50,  51  y  57  del</w:t>
        <w:br/>
        <w:t>Reglamento, así como en su  jurisprudencia  respecto  de  la  prueba  y  su</w:t>
        <w:br/>
        <w:t>apreciación[61], la Corte examinará y valorará  los  elementos  probatorios</w:t>
        <w:br/>
        <w:t>documentales  remitidos  por  la  Comisión  y  las   partes   en   diversas</w:t>
        <w:br/>
        <w:t>oportunidades procesales, las declaraciones de  las  presuntas  víctimas  y</w:t>
        <w:br/>
        <w:t>testigos y los dictámenes periciales rendidos mediante  declaración  jurada</w:t>
        <w:br/>
        <w:t>ante fedatario público (affidávit) y en la audiencia pública ante la Corte,</w:t>
        <w:br/>
        <w:t>así como las pruebas para mejor resolver solicitadas por el Tribunal (supra</w:t>
        <w:br/>
        <w:t>párr. 11). Para ello el Tribunal se atendrá a los  principios  de  la  sana</w:t>
        <w:br/>
        <w:t>crítica, dentro del marco normativo correspondiente[62].</w:t>
        <w:br/>
        <w:br/>
        <w:br/>
        <w:t xml:space="preserve">      A)    Prueba documental, testimonial y pericial</w:t>
        <w:br/>
        <w:br/>
        <w:br/>
        <w:t>El Tribunal recibió diversos documentos  presentados  como  prueba  por  la</w:t>
        <w:br/>
        <w:t>Comisión Interamericana, los representantes y el  Estado,  adjuntos  a  sus</w:t>
        <w:br/>
        <w:t>escritos principales. Asimismo, la Corte recibió las declaraciones rendidas</w:t>
        <w:br/>
        <w:t>ante fedatario público (affidávit) por: la presunta víctima,  Danilo  Pedro</w:t>
        <w:br/>
        <w:t>Furlan; las testigos, María Teresa Grossi y Violeta Florinda Jano, así como</w:t>
        <w:br/>
        <w:t>los peritos Estela del Carmen Rodríguez y Hernán Gullco.  En  cuanto  a  la</w:t>
        <w:br/>
        <w:t>prueba rendida en audiencia pública, la Corte escuchó las declaraciones  de</w:t>
        <w:br/>
        <w:t>la presunta víctima, Claudio Furlan, y los peritos  Laura  Beatriz  Subies,</w:t>
        <w:br/>
        <w:t>Gustavo Daniel Moreno y Alejandro Morlachetti[63].</w:t>
        <w:br/>
        <w:br/>
        <w:br/>
        <w:br/>
        <w:br/>
        <w:br/>
        <w:br/>
        <w:br/>
        <w:t>B)    Admisión de la prueba</w:t>
        <w:br/>
        <w:br/>
        <w:br/>
        <w:br/>
        <w:t xml:space="preserve">      B.1)  Admisión de la prueba documental</w:t>
        <w:br/>
        <w:br/>
        <w:br/>
        <w:t>En el presente caso, como en otros, el Tribunal otorga valor  probatorio  a</w:t>
        <w:br/>
        <w:t>aquellos documentos presentados oportunamente por las partes y la  Comisión</w:t>
        <w:br/>
        <w:t>que no fueron controvertidos ni objetados, ni cuya autenticidad fue  puesta</w:t>
        <w:br/>
        <w:t>en duda[64]. Los documentos solicitados por el Tribunal  como  prueba  para</w:t>
        <w:br/>
        <w:t>mejor resolver (supra párr. 11) son incorporados al acervo  probatorio,  en</w:t>
        <w:br/>
        <w:t>aplicación de lo dispuesto por el artículo 58 del Reglamento.</w:t>
        <w:br/>
        <w:br/>
        <w:t>El Tribunal decide admitir aquellos documentos que se encuentren  completos</w:t>
        <w:br/>
        <w:t>o que, por lo menos, permitan constatar su fuente y fecha de publicación, y</w:t>
        <w:br/>
        <w:t>los valorará tomando en cuenta  el  conjunto  del  acervo  probatorio,  los</w:t>
        <w:br/>
        <w:t>alegatos del Estado y las reglas de la sana crítica[65].</w:t>
        <w:br/>
        <w:br/>
        <w:br/>
        <w:t>Igualmente, con respecto a algunos documentos señalados por las partes y la</w:t>
        <w:br/>
        <w:t>Comisión por medio de enlaces electrónicos, el Tribunal ha establecido  que</w:t>
        <w:br/>
        <w:t>si una parte  proporciona  al  menos  el  enlace  electrónico  directo  del</w:t>
        <w:br/>
        <w:t>documento que cita como prueba y es  posible  acceder  a  éste,  no  se  ve</w:t>
        <w:br/>
        <w:t>afectada la  seguridad  jurídica  ni  el  equilibrio  procesal,  porque  es</w:t>
        <w:br/>
        <w:t>inmediatamente localizable por el Tribunal y por las otras  partes[66].  En</w:t>
        <w:br/>
        <w:t>este caso, no hubo oposición u observaciones  de  las  otras  partes  o  la</w:t>
        <w:br/>
        <w:t>Comisión sobre el contenido y autenticidad de tales documentos.</w:t>
        <w:br/>
        <w:br/>
        <w:br/>
        <w:t xml:space="preserve">      B.2) Admisión de las declaraciones de  presuntas  víctimas,  y  de  la</w:t>
        <w:br/>
        <w:t>prueba testimonial y pericial</w:t>
        <w:br/>
        <w:br/>
        <w:br/>
        <w:t>En cuanto a las declaraciones de las presuntas víctimas, los testigos y los</w:t>
        <w:br/>
        <w:t>dictámenes rendidos  en  la  audiencia  pública  y  mediante  declaraciones</w:t>
        <w:br/>
        <w:t>juradas, la Corte los estima pertinentes sólo  en  lo  que  se  ajusten  al</w:t>
        <w:br/>
        <w:t>objeto que fue definido por el Presidente del  Tribunal  en  la  Resolución</w:t>
        <w:br/>
        <w:t>mediante la cual se  ordenó  recibirlos  (supra  párrs.  10).  Éstos  serán</w:t>
        <w:br/>
        <w:t>valorados en el  capítulo  que  corresponda,  en  conjunto  con  los  demás</w:t>
        <w:br/>
        <w:t>elementos del acervo probatorio  y  tomando  en  cuenta  las  observaciones</w:t>
        <w:br/>
        <w:t>formuladas por las partes[67].</w:t>
        <w:br/>
        <w:br/>
        <w:t>Conforme a la jurisprudencia  de  esta  Corte,  las  declaraciones  de  las</w:t>
        <w:br/>
        <w:t>presuntas víctimas no pueden ser valoradas  aisladamente  sino  dentro  del</w:t>
        <w:br/>
        <w:t>conjunto de las pruebas del proceso, ya que son útiles en la medida en  que</w:t>
        <w:br/>
        <w:t>pueden proporcionar mayor información sobre las alegadas violaciones y  sus</w:t>
        <w:br/>
        <w:t>consecuencias[68]. Con base en  lo  anterior,  el  Tribunal  admite  dichas</w:t>
        <w:br/>
        <w:t>declaraciones (supra párrs. 10 y 63), cuya valoración se hará con  base  en</w:t>
        <w:br/>
        <w:t>los criterios señalados.</w:t>
        <w:br/>
        <w:br/>
        <w:t>Por otra parte, en relación con las declaraciones ante  fedatario  público,</w:t>
        <w:br/>
        <w:t>el Estado alegó que “deben circunscribirse al objeto del presente caso,  es</w:t>
        <w:br/>
        <w:t>decir, al proceso judicial interno y que, en consecuencia,  todas  aquellas</w:t>
        <w:br/>
        <w:t>manifestaciones relacionadas con las consecuencias directas  del  accidente</w:t>
        <w:br/>
        <w:t>sufrido por Sebastián Furlan deberán quedar excluidas del análisis”  de  la</w:t>
        <w:br/>
        <w:t>Corte. Al respecto, el Tribunal observa  que  el  alegato  del  Estado  fue</w:t>
        <w:br/>
        <w:t>presentado de manera general, lo cual dificulta su análisis. En efecto,  no</w:t>
        <w:br/>
        <w:t>queda claro a qué hace alusión el Estado con  la  expresión  “consecuencias</w:t>
        <w:br/>
        <w:t>directas del accidente”, teniendo en cuenta que  los  hechos  del  caso  se</w:t>
        <w:br/>
        <w:t>relacionan con los diversos procesos emprendidos como consecuencia de dicho</w:t>
        <w:br/>
        <w:t>accidente. En conclusión, la Corte considera  que  el  Estado  no  presentó</w:t>
        <w:br/>
        <w:t>argumentos  suficientes  para   rechazar   la   admisibilidad   de   dichas</w:t>
        <w:br/>
        <w:t>declaraciones. Sin perjuicio  de  lo  anterior,  el  Tribunal  valorará  lo</w:t>
        <w:br/>
        <w:t>alegado al verificar que  las  declaraciones  se  circunscriban  al  objeto</w:t>
        <w:br/>
        <w:t>oportunamente definido por el Presidente (supra párr.10).</w:t>
        <w:br/>
        <w:br/>
        <w:t>De  otro  lado,  el  Estado  alegó  que  la   perita   Subies   “desarrolló</w:t>
        <w:br/>
        <w:t>apreciaciones particulares desde su propia subjetividad y opinión sobre  el</w:t>
        <w:br/>
        <w:t>caso Furlan”. Argumentó que la perito  “se  explayó  sobre  su  experiencia</w:t>
        <w:br/>
        <w:t>personal, su labor como abogada litigante, señalando infundadamente que  en</w:t>
        <w:br/>
        <w:t>la República Argentina no existe  número  suficiente  de  abogados  que  se</w:t>
        <w:br/>
        <w:t>especialicen en cuestiones de discapacidad”, lo cual “no t[endría] sustento</w:t>
        <w:br/>
        <w:t>alguno en estadísticas o estudios  y  que,  por  otro  lado,  no  t[endría]</w:t>
        <w:br/>
        <w:t>relación con el objeto de la pericia”. Arguyó que  el  aspecto  relacionado</w:t>
        <w:br/>
        <w:t>con el objeto del peritaje respecto a “las posibilidades  de  cobertura  en</w:t>
        <w:br/>
        <w:t>materia  de  salud  pública”  no  “fue  presentado  de  manera  completa  y</w:t>
        <w:br/>
        <w:t>exhaustiva”, en particular,  que  no  se  refirió  “en  ningún  momento  al</w:t>
        <w:br/>
        <w:t>Programa Federal ‘Incluir’ Salud (ex Profe), el  cual  era  el  sistema  de</w:t>
        <w:br/>
        <w:t>salud apropiado para brindar  asistencia  integral  de  salud  a  Sebastián</w:t>
        <w:br/>
        <w:t>Furlan”. Al respecto, la Corte observa que los aspectos controvertidos  por</w:t>
        <w:br/>
        <w:t>el Estado se refieren al  fondo  del  caso  y  al  peso  probatorio  de  la</w:t>
        <w:br/>
        <w:t>declaración de la perito, asuntos que serán considerados, en lo pertinente,</w:t>
        <w:br/>
        <w:t>en los apartados correspondientes de la Sentencia, en el  marco  específico</w:t>
        <w:br/>
        <w:t>del objeto para el cual fue convocada y teniendo en cuenta lo señalado  por</w:t>
        <w:br/>
        <w:t>el Estado.</w:t>
        <w:br/>
        <w:br/>
        <w:br/>
        <w:t xml:space="preserve">                                     VI</w:t>
        <w:br/>
        <w:t xml:space="preserve">                                   hechos</w:t>
        <w:br/>
        <w:br/>
        <w:br/>
        <w:t>A)    El accidente de Sebastián Furlan</w:t>
        <w:br/>
        <w:br/>
        <w:t>Sebastián Claus Furlan vivía en la  localidad  de  Ciudadela,  Provincia  de</w:t>
        <w:br/>
        <w:t>Buenos Aires, con su padre, Danilo Furlan, su  madre,  Susana  Fernández,  y</w:t>
        <w:br/>
        <w:t>sus hermanos, Sabina y Claudio Furlan[69]. La localidad de  Ciudadela  Norte</w:t>
        <w:br/>
        <w:t>es “una zona de clase media baja y clase baja, a menos de 500 metros de  uno</w:t>
        <w:br/>
        <w:t>de los barrios más marginales  y  peligrosos  del  Conurbano[70]  de  Buenos</w:t>
        <w:br/>
        <w:t>Aires conocido como ‘Fuerte Apache’”[71]. La  familia  de  Sebastián  Furlan</w:t>
        <w:br/>
        <w:t>contaba con escasos recursos económicos[72].</w:t>
        <w:br/>
        <w:br/>
        <w:t>El 21 de diciembre de 1988,  con  14  años  de  edad[73],  Sebastián  Furlan</w:t>
        <w:br/>
        <w:t>ingresó  a  un  predio  cercano  a  su  domicilio,  propiedad  del  Ejército</w:t>
        <w:br/>
        <w:t>Argentino, con fines de esparcimiento[74]. Dicho predio era un  circuito  de</w:t>
        <w:br/>
        <w:t>entrenamiento  militar  abandonado,  donde  todavía  habían  montículos   de</w:t>
        <w:br/>
        <w:t>tierra, “vallas y obstáculos  realizados  con  durmientes  de  quebracho”  y</w:t>
        <w:br/>
        <w:t>restos de una pista de infantería que estaba en estado de  abandono[75].  El</w:t>
        <w:br/>
        <w:t>inmueble no contaba con ningún alambrado o cerco  perimetral  que  impidiera</w:t>
        <w:br/>
        <w:t>la entrada al mismo, hasta el  punto  que  “era  utilizado  por  niños  para</w:t>
        <w:br/>
        <w:t>diversos juegos, esparcimiento y práctica de deportes”[76]. Una  vez  en  el</w:t>
        <w:br/>
        <w:t>predio, el menor de edad intentó  colgarse  de  “un  parante  transversal  o</w:t>
        <w:br/>
        <w:t>travesaño” perteneciente a una de las instalaciones, lo que llevó a  que  la</w:t>
        <w:br/>
        <w:t>pieza de aproximadamente 45  o  50  kilogramos  de  peso  cayera  sobre  él,</w:t>
        <w:br/>
        <w:t>golpeándole con fuerza la cabeza y  ocasionándole  pérdida  instantánea  del</w:t>
        <w:br/>
        <w:t>conocimiento[77].</w:t>
        <w:br/>
        <w:br/>
        <w:br/>
        <w:t>Sebastián Furlan fue internado en  el  servicio  de  Terapia  Intensiva  del</w:t>
        <w:br/>
        <w:t>Hospital Nacional Profesor  Alejandro  Posadas  (en  adelante  el  "Hospital</w:t>
        <w:br/>
        <w:t>Nacional Posadas"), con el diagnóstico  de  “traumatismo  enc[é]falocraneano</w:t>
        <w:br/>
        <w:t>con p[é]rdida  de  conocimiento  [en  estado  de]  coma  grado  II-III,  con</w:t>
        <w:br/>
        <w:t>fractura de hueso parietal derecho”[78]. En  dicha  oportunidad  ingresó  al</w:t>
        <w:br/>
        <w:t>quirófano para ser intervenido por “un hematoma  extradural”[79].  Luego  de</w:t>
        <w:br/>
        <w:t>la operación, Sebastián Furlan continuó en coma grado  II  hasta  el  28  de</w:t>
        <w:br/>
        <w:t>diciembre de 1988 y en  coma  vigil  hasta  el  18  de  enero  de  1989[80].</w:t>
        <w:br/>
        <w:t>Mientras estuvo en terapia intensiva  se  le  practicaron  “dos  tomografías</w:t>
        <w:br/>
        <w:t>computadas encefálicas que [mostraban] edema cerebral y troncal, [así  como]</w:t>
        <w:br/>
        <w:t>electroencefalogramas y  potenciales  evocados  de  tronco  y  visuales  que</w:t>
        <w:br/>
        <w:t>[indicaban] enlentecimiento”[81].</w:t>
        <w:br/>
        <w:br/>
        <w:br/>
        <w:t>El 23 de enero de 1989[82]  Sebastián  Furlan  fue  dado  de  alta  para  su</w:t>
        <w:br/>
        <w:t>atención en consultorio externo[83], con dificultades en el habla  y  en  el</w:t>
        <w:br/>
        <w:t>uso de sus miembros superiores e inferiores[84] y  con  un  diagnóstico  que</w:t>
        <w:br/>
        <w:t>incluyó “traumatismo de cráneo con pérdida  del  conocimiento  […]  fractura</w:t>
        <w:br/>
        <w:t>temporoparietal    derecha,    contusión    cerebral    y     del     tronco</w:t>
        <w:br/>
        <w:t>mesencefálico”[85].  Tomando  en  cuenta  este  diagnóstico,   los   médicos</w:t>
        <w:br/>
        <w:t>ordenaron continuar con un tratamiento de rehabilitación ambulatorio[86].</w:t>
        <w:br/>
        <w:br/>
        <w:br/>
        <w:t>Antes del accidente Sebastián Furlan era un estudiante regular  que  cursaba</w:t>
        <w:br/>
        <w:t>el primer año del ciclo secundario en la Escuela de Educación Técnica No.  4</w:t>
        <w:br/>
        <w:t>de Ciudadela[87]. Fuera del horario escolar  participaba  en  un  equipo  de</w:t>
        <w:br/>
        <w:t>básquet[88], nadaba en el Club Ciudadela Norte[89] y  practicaba  karate  en</w:t>
        <w:br/>
        <w:t>el Instituto Privado Oriental Escuela Shinkai  Karate-Do[90].  Sin  embargo,</w:t>
        <w:br/>
        <w:t>con  posterioridad  al  accidente,  tuvo  que  interrumpir  toda   actividad</w:t>
        <w:br/>
        <w:t>deportiva[91]. El traumatismo y el estado  de  coma  en  el  que  permaneció</w:t>
        <w:br/>
        <w:t>ocasionaron en él un  “desorden  orgánico  post-traumático  y  una  reacción</w:t>
        <w:br/>
        <w:t>anormal neurótica con manifestación obsesiva compulsiva[,] con deterioro  de</w:t>
        <w:br/>
        <w:t>su personalidad[,] lo que ha determinado un importante grado de  incapacidad</w:t>
        <w:br/>
        <w:t>psíquica […] y trastornos irreversibles en el área cognitiva y  en  el  área</w:t>
        <w:br/>
        <w:t>motora”[92]. Todas estas secuelas son de carácter irreversible[93].</w:t>
        <w:br/>
        <w:br/>
        <w:t>El  31  de  Agosto  de  1989  Sebastián  Furlan  intentó  quitarse  la  vida</w:t>
        <w:br/>
        <w:t>arrojándose del segundo piso de un edificio cercano a su domicilio,  por  lo</w:t>
        <w:br/>
        <w:t>que fue internado en el  Hospital  Nacional  Posadas  para  observación  por</w:t>
        <w:br/>
        <w:t>“depresión severa en adolescente”[94]. En dicha ocasión,  se  diagnosticaron</w:t>
        <w:br/>
        <w:t>“traumatismos varios con p[é]rdida momentánea   del  conocimiento  […],  con</w:t>
        <w:br/>
        <w:t>alteraciones  del  lenguaje,  mareos,  paraparesia  signos   de   irritación</w:t>
        <w:br/>
        <w:t>meningea,  sensorio  conservado,   [d]islalis   [y]   ataxia”[95].   En   la</w:t>
        <w:br/>
        <w:t>descripción clínica se indicó que desde hacía varios días presentaba  crisis</w:t>
        <w:br/>
        <w:t>de llanto, acompañada por deseos de abandonar  la  escuela,  manifestaciones</w:t>
        <w:br/>
        <w:t>de sentirse inútil e ideas de suicidio. Asimismo, se  advirtió  que  era  el</w:t>
        <w:br/>
        <w:t>segundo intento de suicidio de Sebastián Furlan[96],  quien  previamente  se</w:t>
        <w:br/>
        <w:t>infringió heridas a sí mismo[97].</w:t>
        <w:br/>
        <w:br/>
        <w:t>A pesar de que el menor  de  edad  pudo  reintegrarse  al  colegio,  “en  el</w:t>
        <w:br/>
        <w:t>segundo ciclo del año 1990 padeció severas  alteraciones  en  el  habla,  la</w:t>
        <w:br/>
        <w:t>motricidad  y  cambios  profundos  en  su  conducta  que  desconcertaron  al</w:t>
        <w:br/>
        <w:t>personal docente y  que,  desde  el  punto  de  vista  de  dicha  esc[uela],</w:t>
        <w:br/>
        <w:t>obstaculizaban el desarrollo normal de [su] aprendizaje y [el de  los  otros</w:t>
        <w:br/>
        <w:t>alumnos]”[98]. Por ejemplo, en el escrito emitido el 3 de marzo de 1998  por</w:t>
        <w:br/>
        <w:t>la Escuela de Educación Técnica  No.  4  dentro  del  proceso  por  daños  y</w:t>
        <w:br/>
        <w:t>perjuicios, se evidencia la conducta de Sebastián Furlan en esa  institución</w:t>
        <w:br/>
        <w:t>educativa durante dos ciclos académicos consecutivos: “[p]rimer año  segunda</w:t>
        <w:br/>
        <w:t>división” (cursado durante 1988) y “segundo año primera  división”  (cursado</w:t>
        <w:br/>
        <w:t>“hasta principios del mes de mayo” de 1990). En las observaciones  sobre  el</w:t>
        <w:br/>
        <w:t>primer ciclo, la escuela concluyó que “se registraron episodios aislados  de</w:t>
        <w:br/>
        <w:t>conductas   trasgresoras   de   las   normas   institucionales   de   escasa</w:t>
        <w:br/>
        <w:t>significación y con características comunes en alumnos que ingresan  a  esta</w:t>
        <w:br/>
        <w:t>escuela hasta alcanzar su posterior adaptación a la misma”. No  obstante  lo</w:t>
        <w:br/>
        <w:t>anterior, el reporte sobre el segundo ciclo académico, después  de  ocurrido</w:t>
        <w:br/>
        <w:t>el accidente, da  cuenta  de  las  alteraciones  señaladas  anterioremente”.</w:t>
        <w:br/>
        <w:t>Como prueba  de  estas  alteraciones  se  señalaron  una  serie  de  sucesos</w:t>
        <w:br/>
        <w:t>ocurridos desde el 11 de abril de 1990 hasta el 24  de  abril  de  ese  año,</w:t>
        <w:br/>
        <w:t>entre los que se destacan por su gravedad:  i)  “[p]roblemas  disciplinarios</w:t>
        <w:br/>
        <w:t>desde el inicio de  las  clases”  así  como  “llegadas  tarde”  y  “ausentes</w:t>
        <w:br/>
        <w:t>consecutivos”; ii) “conductas agresivas” como “juego de manos” o  “golpe[ar]</w:t>
        <w:br/>
        <w:t>a una alumna”, y iii) “falta de respeto a alumnas” como “besar a una  alumna</w:t>
        <w:br/>
        <w:t>en la cabeza, pese a la resistencia que opuso”, “trat[ar] de tirarse  encima</w:t>
        <w:br/>
        <w:t>de una alumna” o “baj[arse] los pantalones y la ropa interior en  el  aula”.</w:t>
        <w:br/>
        <w:br/>
        <w:br/>
        <w:br/>
        <w:br/>
        <w:t>B)    Proceso civil por daños y perjuicios y el cobro de la indemnización</w:t>
        <w:br/>
        <w:br/>
        <w:br/>
        <w:t>El 18 de  diciembre  de  1990  el  señor  Danilo  Furlan  (en  adelante  “el</w:t>
        <w:br/>
        <w:t>demantante” o la “parte actora”), asistido por  abogada,  interpuso  demanda</w:t>
        <w:br/>
        <w:t>en el fuero civil -Juzgado Nacional Civil y Comercial Federal No. 9-  contra</w:t>
        <w:br/>
        <w:t>el Estado de Argentina, con el fin de reclamar  una  indemnización  por  los</w:t>
        <w:br/>
        <w:t>daños y perjuicios derivados de la incapacidad resultante del  accidente  de</w:t>
        <w:br/>
        <w:t>su hijo, Sebastián Furlan. En dicha  demanda  se  indicó  que  la  misma  se</w:t>
        <w:br/>
        <w:t>promovía con el fin de interrumpir la prescripción de la acción, dejando  la</w:t>
        <w:br/>
        <w:t>reserva de ampliarla posteriormente[99].</w:t>
        <w:br/>
        <w:br/>
        <w:t>El 24 de diciembre de 1990 el juez dispuso la remisión del expediente  a  la</w:t>
        <w:br/>
        <w:t>Fiscalía  en  lo  Civil  y  Comercial  para   que   dictaminara   sobre   su</w:t>
        <w:br/>
        <w:t>competencia[100]. El 11 de febrero  de  1991  la  Fiscal  dictaminó  que  el</w:t>
        <w:br/>
        <w:t>proceso iniciado se encontraba sujeto a las disposiciones  de  los  Decretos</w:t>
        <w:br/>
        <w:t>34/91 y 53/91[101], relacionados  con  la  suspensión  transitoria  -por  un</w:t>
        <w:br/>
        <w:t>lapso de 120 días- de juicios y reclamos administrativos  contra  el  Estado</w:t>
        <w:br/>
        <w:t>Nacional y entes del Sector Público[102].</w:t>
        <w:br/>
        <w:br/>
        <w:br/>
        <w:t xml:space="preserve">      B.1) La integración de la demanda[103]</w:t>
        <w:br/>
        <w:br/>
        <w:br/>
        <w:t>El 16 de abril  de  1991  el  demandante  integró  la  demanda  inicialmente</w:t>
        <w:br/>
        <w:t>interpuesta y solicitó una indemnización por concepto  de:  i)  “daño  moral</w:t>
        <w:br/>
        <w:t>[por]  los  padecimientos  físicos  y  psíquicos  [como]  consecuencia   del</w:t>
        <w:br/>
        <w:t>accidente”; ii) “secuelas por las lesiones  cerebrales  sufridas  y  que  le</w:t>
        <w:br/>
        <w:t>impedirán en un futuro emprender  una  carrera  terciaria  y   concluir  una</w:t>
        <w:br/>
        <w:t>secundaria”; iii)  “secuelas  por  las  lesiones  físicas  sufridas  que  le</w:t>
        <w:br/>
        <w:t>impid[ían] y le impedirán en el futuro realizar una vida social  normal”,  y</w:t>
        <w:br/>
        <w:t>iv) “lesiones cerebrales  y  físicas  recurrentes,  que  se  manifiestan  en</w:t>
        <w:br/>
        <w:t>reiterados dolores de cabeza, p[é]rdida de la memoria  y  entumecimiento  de</w:t>
        <w:br/>
        <w:t>miembros”. En dicha oportunidad, se ofreció como prueba informativa  que  se</w:t>
        <w:br/>
        <w:t>librara un oficio al registro de la propiedad inmueble de  la  Provincia  de</w:t>
        <w:br/>
        <w:t>Buenos Aires para que informara sobre el titular de dominio del predio a  la</w:t>
        <w:br/>
        <w:t>fecha  del  accidente  y  se  solicitó  que  se  corriera  traslado  de   la</w:t>
        <w:br/>
        <w:t>demanda[104].  Posteriormente,  el  demandante  solicitó  el  beneficio   de</w:t>
        <w:br/>
        <w:t>litigar sin gastos[105], el cual fue concedido por el  juzgado[106].  El  19</w:t>
        <w:br/>
        <w:t>de abril de 1991 el juez tuvo por presentada la demanda[107].</w:t>
        <w:br/>
        <w:br/>
        <w:br/>
        <w:t xml:space="preserve">      B.2) La determinación de la parte demandada[108]</w:t>
        <w:br/>
        <w:br/>
        <w:br/>
        <w:t>El 24 de  mayo  de  1991  el  demandante  solicitó  la  prosecución  de  las</w:t>
        <w:br/>
        <w:t>actuaciones[109]. El 29 de mayo de  1991  el  juez  ordenó  que  se  librara</w:t>
        <w:br/>
        <w:t>oficio al Estado Mayor  General  del  Ejército  para  que  informara  si  se</w:t>
        <w:br/>
        <w:t>encontraba abierta alguna investigación en relación con los hechos[110].</w:t>
        <w:br/>
        <w:br/>
        <w:t>El 8 de  noviembre  de  1991  el  demandante  solicitó  el  traslado  de  la</w:t>
        <w:br/>
        <w:t>demanda[111]. Por su parte, el 14 de noviembre de 1991 el juez  requirió  al</w:t>
        <w:br/>
        <w:t>demandante que informara contra quien  dirigía  la  acción[112].  El  13  de</w:t>
        <w:br/>
        <w:t>marzo de 1992 el demandante  indicó  que  “dirig[ía  la  acción]  contra  el</w:t>
        <w:br/>
        <w:t>Ministerio de Defensa Nacional [tomando en cuenta] que  e[ra]  el  organismo</w:t>
        <w:br/>
        <w:t>del  cual  dependía  la  entidad  donde  sucedió  el  accidente”.  Asimismo,</w:t>
        <w:br/>
        <w:t>manifestó que “sin perjuicio de  ello  y  como  medida  previa  solicit[aba]</w:t>
        <w:br/>
        <w:t>[que] se libra[ra]  oficio  al  Registro  de  la  Propiedad  a  fin  de  que</w:t>
        <w:br/>
        <w:t>inform[ara] la  titularidad  del  dominio  del  predio  donde  aconteció  el</w:t>
        <w:br/>
        <w:t>accidente a la fecha del mismo”[113]. El 18 de marzo de 1992 el juez  ordenó</w:t>
        <w:br/>
        <w:t>librar el oficio[114] y el 16 de junio de 1992  la  abogada  del  demandante</w:t>
        <w:br/>
        <w:t>elaboró dicho oficio[115].</w:t>
        <w:br/>
        <w:br/>
        <w:t>El 24 de julio de 1992 el Registro de Propiedad comunicó al juzgado que  era</w:t>
        <w:br/>
        <w:t>necesario que se citara el plano donde se encontraba el predio[116],  motivo</w:t>
        <w:br/>
        <w:t>por el cual el demandante solicitó  el  4  de  septiembre  de  1992  que  se</w:t>
        <w:br/>
        <w:t>librara oficio a la Dirección de Catastro, a fin de que remitiera  copia  de</w:t>
        <w:br/>
        <w:t>dichos  planos[117].  En  el  mes  de  febrero  de  1993  la  apoderada  del</w:t>
        <w:br/>
        <w:t>demandante  elaboró   el   oficio[118].   Las   pertinentes   averiguaciones</w:t>
        <w:br/>
        <w:t>catastrales se realizaron entre los meses de marzo y mayo de 1993.  Mediante</w:t>
        <w:br/>
        <w:t>oficio del 6 de mayo de 1993, la Dirección de Catastro  informó  al  juzgado</w:t>
        <w:br/>
        <w:t>que no era posible aportar la información solicitada respecto de la  parcela</w:t>
        <w:br/>
        <w:t>1[119] y respecto de la parcela 2, se informó que el bien  se  encontraba  a</w:t>
        <w:br/>
        <w:t>nombre del “Superior Gobierno de la Nación”[120].  El  10  de  noviembre  de</w:t>
        <w:br/>
        <w:t>1993 el demandante solicitó al juzgado que se oficiara  al  Registro  de  la</w:t>
        <w:br/>
        <w:t>Propiedad para que informara sobre la titularidad de dominio de  la  parcela</w:t>
        <w:br/>
        <w:t>1[121], lo cual fue ordenado por el juez el 16 de  noviembre  de  1993[122].</w:t>
        <w:br/>
        <w:t>El 14  de  marzo  de  1994  se  dejó  constancia  de  la  entrega  de  dicho</w:t>
        <w:br/>
        <w:t>oficio[123].</w:t>
        <w:br/>
        <w:br/>
        <w:t xml:space="preserve"> El 22 de febrero de 1996 el demandante presentó  un  escrito,  en  el  cual</w:t>
        <w:br/>
        <w:t>solicitó al juez correr traslado de la demanda y  señaló  que  “[a]tento  al</w:t>
        <w:br/>
        <w:t>resultado negativo de los oficios librados en autos  y  teniendo  en  cuenta</w:t>
        <w:br/>
        <w:t>que la acción se dirig[ía] contra el ocupante del predio y  titular  de  los</w:t>
        <w:br/>
        <w:t>elementos que  dieron  causa  al  accidente  del  menor,  desist[ía]  de  su</w:t>
        <w:br/>
        <w:t>libramiento” y, en consecuencia, “existiendo pruebas fehacientes que  dichos</w:t>
        <w:br/>
        <w:t>elementos pertenecían al Ejército, dirig[ía la] acción contra el  Ministerio</w:t>
        <w:br/>
        <w:t>de Defensa y/o quien result[ara] responsable”[124].</w:t>
        <w:br/>
        <w:br/>
        <w:br/>
        <w:t xml:space="preserve">      B.3) El proceso a partir de la notificación de la  demanda  al  Estado</w:t>
        <w:br/>
        <w:t>Mayor General del Ejército</w:t>
        <w:br/>
        <w:br/>
        <w:br/>
        <w:t>El 27 de febrero de 1996 el juzgado ordenó que se corriera  traslado  de  la</w:t>
        <w:br/>
        <w:t>demanda al "Ministerio de Defensa - Estado Mayor General del  Ejército"  (en</w:t>
        <w:br/>
        <w:t>adelante “EMGE”, “parte demandada” o  “demandado”)  por  el  término  de  60</w:t>
        <w:br/>
        <w:t>días[125]. El 3 de septiembre de 1996 el demandado presentó la  contestación</w:t>
        <w:br/>
        <w:t>de la demanda y la oposición de excepción previa de prescripción[126]. El  8</w:t>
        <w:br/>
        <w:t>de octubre de 1996  el  juzgado  ordenó  que  se  corriera  traslado  de  la</w:t>
        <w:br/>
        <w:t>excepción  de  prescripción  al  demandante[127],  quien  solicitó  que   se</w:t>
        <w:br/>
        <w:t>rechazara dicha excepción el 16 de octubre de 1996[128].</w:t>
        <w:br/>
        <w:br/>
        <w:t>Por otra parte, la Asesoría de Menores presentó un escrito el 24 de  octubre</w:t>
        <w:br/>
        <w:t>de 1996, en el cual indicó  que  considerando  que  Sebastián  Furlan  había</w:t>
        <w:br/>
        <w:t>adquirido ya la mayoría de  edad,  no  correspondía  que  dicha  entidad  lo</w:t>
        <w:br/>
        <w:t>representara. Sin embargo, asumió  la  representación  de  sus  hermanos,  a</w:t>
        <w:br/>
        <w:t>saber, Savina Eva y  Claudio  Erwin  Furlan[129].  Al  respecto,  el  28  de</w:t>
        <w:br/>
        <w:t>octubre de  1996  Sebastián  Furlan  ratificó  todo  lo  actuado  hasta  esa</w:t>
        <w:br/>
        <w:t>fecha[130].</w:t>
        <w:br/>
        <w:br/>
        <w:t xml:space="preserve"> El 1 de noviembre de 1996 el juzgado rechazó la excepción  de  prescripción</w:t>
        <w:br/>
        <w:t>presentada  por  el  EMGE  y  fijó  los  honorarios  de   la   abogada   del</w:t>
        <w:br/>
        <w:t>demandante[131]. Esta decisión fue apelada por el representante del EMGE  el</w:t>
        <w:br/>
        <w:t>18 de noviembre de 1996[132]. El 26 de noviembre de 1996  el  juez  solicitó</w:t>
        <w:br/>
        <w:t>al Estado que fundara su apelación[133]. El 9 de diciembre de 1996  el  EMGE</w:t>
        <w:br/>
        <w:t>indicó que apelaba la  decisión  por  la  regulación  de  honorarios  de  la</w:t>
        <w:br/>
        <w:t>abogada de la contraparte[134]. El 12 de diciembre de 1996 el juez  solicitó</w:t>
        <w:br/>
        <w:t>que indicara si apelaba los honorarios por altos o por bajos[135]. El 17  de</w:t>
        <w:br/>
        <w:t>marzo de 1997 el juzgado requirió al EMGE a responder en  el  plazo  de  dos</w:t>
        <w:br/>
        <w:t>días[136] y la abogada  del  demandante  presentó  un  escrito  en  el  cual</w:t>
        <w:br/>
        <w:t>manifestó: i) al juzgado que ordenara al EMGE a responder  al  requerimiento</w:t>
        <w:br/>
        <w:t>del juez de 12 de diciembre de 1996 sobre la apelación  de  los  honorarios;</w:t>
        <w:br/>
        <w:t>ii) que la falta de respuesta perjudicaba a la parte actora, y iii)  que  se</w:t>
        <w:br/>
        <w:t>fijara la audiencia de conciliación[137]. El 24 de marzo de  1997  la  parte</w:t>
        <w:br/>
        <w:t>demandada indicó que apelaba la sentencia de regulación de honorarios de  la</w:t>
        <w:br/>
        <w:t>abogada de la contraparte por altos[138]. Finalmente,  el  26  de  marzo  de</w:t>
        <w:br/>
        <w:t>1997 se concedió el recurso de apelación,  por  lo  que  se  ordenó  que  se</w:t>
        <w:br/>
        <w:t>“elev[aran] las actuaciones a la […] Cámara Nacional de Apelaciones”[139].</w:t>
        <w:br/>
        <w:br/>
        <w:t>Como se mencionó anteriormente, el 17 de marzo de  1997  la  abogada  de  la</w:t>
        <w:br/>
        <w:t>parte  demandante  solicitó  al  tribunal  que  fijara  una   audiencia   de</w:t>
        <w:br/>
        <w:t>conciliación con el objetivo de arribar a un acuerdo con  el  EMGE[140],  la</w:t>
        <w:br/>
        <w:t>cual fue decretada para el  10  de  abril  de  1997[141].  Sin  embargo,  el</w:t>
        <w:br/>
        <w:t>demandante solicitó que se fijara una nueva audiencia por  la  imposibilidad</w:t>
        <w:br/>
        <w:t>de notificarse en tiempo hábil[142], la cual fue fijada para el  8  de  mayo</w:t>
        <w:br/>
        <w:t>de 1997[143]. El EMGE presentó un escrito  en  el  cual  indicó  que  ni  el</w:t>
        <w:br/>
        <w:t>abogado representante del EMGE en la causa, ni ningún otro letrado de  dicha</w:t>
        <w:br/>
        <w:t>institución, podría concurrir a la audiencia con facultades  para  conciliar</w:t>
        <w:br/>
        <w:t>ya que, según la legislación vigente, el Ministerio de Defensa era la  única</w:t>
        <w:br/>
        <w:t>autoridad que tendría las facultades respectivas. En dicha  oportunidad,  el</w:t>
        <w:br/>
        <w:t>abogado del EMGE aclaró que en todo caso el Estado o el EMGE  se  encontraba</w:t>
        <w:br/>
        <w:t>"abierto a considerar cualquier tipo de  propuesta”[144].  El  juzgado  dejó</w:t>
        <w:br/>
        <w:t>constancia en  el  expediente  que  el  8  de  mayo  de  1997  comparecieron</w:t>
        <w:br/>
        <w:t>Sebastián Furlan y su abogada a la audiencia de conciliación, pero  no  hubo</w:t>
        <w:br/>
        <w:t>representación por parte del EMGE[145].</w:t>
        <w:br/>
        <w:br/>
        <w:t>El 14 de julio de 1997 la parte actora presentó nuevos hechos en  la  causa,</w:t>
        <w:br/>
        <w:t>señalando los actos de  agresión  perpetrados  por  Sebastián  Furlan  a  su</w:t>
        <w:br/>
        <w:t>abuela e indicó que habían existido otros actos de  agresividad  que  habían</w:t>
        <w:br/>
        <w:t>motivado la intervención  de  la  policía  en  varias  oportunidades  (infra</w:t>
        <w:br/>
        <w:t>párrs. 106 a  110).  En  particular,  se  manifestó  que  “[d]urante  muchos</w:t>
        <w:br/>
        <w:t>períodos [Sebastián Furlan] perd[ió] el dominio de [si]  mismo  y  efectu[ó]</w:t>
        <w:br/>
        <w:t>actos contrarios a toda lógica y moral, lo que motiv[ó] la  intervención  de</w:t>
        <w:br/>
        <w:t>personal policial”[146]. La parte demandada se  opuso  a  que  estos  nuevos</w:t>
        <w:br/>
        <w:t>hechos fueran admitidos[147]. Mediante auto del 26 de  septiembre  de  1997,</w:t>
        <w:br/>
        <w:t>el tribunal decidió que se admitieran los hechos nuevos[148].</w:t>
        <w:br/>
        <w:br/>
        <w:t>El 21 de  agosto  de  1997  un  nuevo  apoderado  asumió  la  representación</w:t>
        <w:br/>
        <w:t>jurídica de Sebastián  Furlan  en  este  proceso  judicial[149].  El  21  de</w:t>
        <w:br/>
        <w:t>octubre de 1997 dicho abogado  solicitó  al  juzgado  que  se  decretara  la</w:t>
        <w:br/>
        <w:t>apertura a prueba[150]. El 24 de octubre de 1997 el juez  decretó  la  causa</w:t>
        <w:br/>
        <w:t>abierta a prueba por el plazo de 40 días, teniendo las partes 10  días  para</w:t>
        <w:br/>
        <w:t>ofrecerlas[151]. El 14 de noviembre de 1997 el abogado de  Sebastián  Furlan</w:t>
        <w:br/>
        <w:t>ofreció las pruebas documentales, informativas, testimoniales y  periciales,</w:t>
        <w:br/>
        <w:t>solicitando  además   que   se   designara   un   perito   médico   y   otro</w:t>
        <w:br/>
        <w:t>psiquiatra[152]. El 16 de diciembre de 1997 el  apoderado  solicitó  que  se</w:t>
        <w:br/>
        <w:t>proveyeran dichas pruebas. El 18 de diciembre de 1997 el juzgado proveyó  la</w:t>
        <w:br/>
        <w:t>prueba ofrecida por la parte actora y fijó los días 19, 20 y  21  de  agosto</w:t>
        <w:br/>
        <w:t>de 1998 para recibir las declaraciones de los testigos  ofrecidos[153].  Ese</w:t>
        <w:br/>
        <w:t>mismo día el juzgado fijó una audiencia para el 12 de febrero  de  1998  con</w:t>
        <w:br/>
        <w:t>el  fin  de  recibir  declaración  a  Sebastián  Furlan,  medio  de   prueba</w:t>
        <w:br/>
        <w:t>denominado “prueba confesional”[154]. Sin embargo,  la  parte  demandada  no</w:t>
        <w:br/>
        <w:t>concurrió a dicha diligencia[155], por lo que el 23 de diciembre de 1999  el</w:t>
        <w:br/>
        <w:t>abogado de Sebastián Furlan solicitó al juez  se  tenga  por  perdida  a  la</w:t>
        <w:br/>
        <w:t>demandada el derecho a producir la prueba confesional ofrecida[156].</w:t>
        <w:br/>
        <w:br/>
        <w:t>El 12 de febrero de 1998 el abogado solicitó que se designaran los  peritos,</w:t>
        <w:br/>
        <w:t>los cuales fueron designados el 17 de febrero de 1998[157] y el 2  de  marzo</w:t>
        <w:br/>
        <w:t>de 1998 comparecieron, aceptando el cargo y  prestando  juramento[158].  Ese</w:t>
        <w:br/>
        <w:t>mismo día se recibió la primera prueba documental consistente en el  informe</w:t>
        <w:br/>
        <w:t>remitido por el Club Ciudadela Norte[159]. Por su parte, el 6  de  marzo  de</w:t>
        <w:br/>
        <w:t>1998 la Escuela  Técnica  No.  4  informó  sobre  el  desempeño  escolar  de</w:t>
        <w:br/>
        <w:t>Sebastián Furlan  en  los  años  lectivos  anteriores  y  posteriores  a  su</w:t>
        <w:br/>
        <w:t>accidente[160]. El 6 de abril de 1998 se recibió una  constancia  por  parte</w:t>
        <w:br/>
        <w:t>de la Comisaría 45 de la Policía Federal Argentina, respecto de una  de  las</w:t>
        <w:br/>
        <w:t>detenciones  sufridas  reañizadas  en  contra  de   Sebastián   Furlan   con</w:t>
        <w:br/>
        <w:t>posterioridad al accidente[161].</w:t>
        <w:br/>
        <w:br/>
        <w:t>Entre el 19 y 20 de agosto de 1998 el juzgado recibió las  declaraciones  de</w:t>
        <w:br/>
        <w:t>cinco de los ocho testigos  ofrecidos  por  el  demandante[162].  El  20  de</w:t>
        <w:br/>
        <w:t>agosto de 1998 el abogado desistió de los tres testigos restantes[163].</w:t>
        <w:br/>
        <w:br/>
        <w:t>El 14 de agosto de 1998 el juzgado  libró  oficio  al  EMGE  solicitando  la</w:t>
        <w:br/>
        <w:t>remisión de todas las actuaciones administrativas vinculadas con el  proceso</w:t>
        <w:br/>
        <w:t>de Sebastián Furlan[164]. El 12 de noviembre de 1998  el  jefe  del  archivo</w:t>
        <w:br/>
        <w:t>general del EMGE informó al juzgado que en los registros  de  las  jefaturas</w:t>
        <w:br/>
        <w:t>de  la  Fuerza  del  Ejército  no  existían  antecedentes  relacionados  con</w:t>
        <w:br/>
        <w:t>Sebastián Furlan[165].</w:t>
        <w:br/>
        <w:br/>
        <w:br/>
        <w:t xml:space="preserve">      B.4) Los peritajes médicos oficiales sobre Sebastián Furlan</w:t>
        <w:br/>
        <w:br/>
        <w:br/>
        <w:t>El 18 de mayo de 1998 el perito médico oficial especialista  en  neurología,</w:t>
        <w:br/>
        <w:t>Doctor Juan Carlos Brodsky, solicitó que Sebastián  Furlan  se  sometiera  a</w:t>
        <w:br/>
        <w:t>una  serie  de  estudios  médicos,  entre  los  cuales  se  encontraba   una</w:t>
        <w:br/>
        <w:t>resonancia magnética[166]. El  6  de  octubre  de  1998  se  realizaron  los</w:t>
        <w:br/>
        <w:t>estudios médicos requeridos[167]. Sin embargo, en  cuanto  a  la  resonancia</w:t>
        <w:br/>
        <w:t>magnética, tras realizar diversas gestiones tendientes a conseguir una  cita</w:t>
        <w:br/>
        <w:t>para la realización de dicho examen[168], ésta  se  obtuvo  para  el  11  de</w:t>
        <w:br/>
        <w:t>enero de 2000[169].</w:t>
        <w:br/>
        <w:br/>
        <w:t>El 10 de diciembre de 1998 el abogado de Sebastián Furlan  solicitó  que  se</w:t>
        <w:br/>
        <w:t>“intimara” al perito psiquiatra bajo apercibimiento de remoción[170]. El  11</w:t>
        <w:br/>
        <w:t>de diciembre de 1998 el juzgado requirió al perito para que en el  plazo  de</w:t>
        <w:br/>
        <w:t>tres  días  informara  en  qué  estado  de  elaboración  se  encontraba   su</w:t>
        <w:br/>
        <w:t>estudio[171]. El perito médico-psicólogo presentó su informe[172],  el  cual</w:t>
        <w:br/>
        <w:t>fue trasladado a las partes por orden del juez el 5 de marzo  de  1999[173].</w:t>
        <w:br/>
        <w:t>El peritaje concluyó que el estado de Sebastián  Furlan  correspondía  a  un</w:t>
        <w:br/>
        <w:t>“desorden mental orgánico post-traumático grado II, con una incapacidad  del</w:t>
        <w:br/>
        <w:t>20% y un[a] reacción vivencial anormal neurótica con manifestación  obsesiva</w:t>
        <w:br/>
        <w:t>compulsiva  grado  IV  […]  [e]  incapacidad  del  40%”.  Recomendó  que  el</w:t>
        <w:br/>
        <w:t>tratamiento a nivel psicoterapéutico comprendiera  tres  sesiones  semanales</w:t>
        <w:br/>
        <w:t>de psicoterapia individual y grupal con un costo estimado de  treinta  pesos</w:t>
        <w:br/>
        <w:t>cada sesión “durante el tiempo  necesario  para  obtener  una  mejoría,  que</w:t>
        <w:br/>
        <w:t>estimativamente no será inferior [de]  dos  años”[174].  Posteriormente,  el</w:t>
        <w:br/>
        <w:t>abogado del demandante solicitó dos aclaraciones  al  peritaje  del  médico-</w:t>
        <w:br/>
        <w:t>psicólogo[175], el cual fue trasladado a las partes por orden del juez el  5</w:t>
        <w:br/>
        <w:t>de marzo de 1999[176]. Las aclaraciones solicitadas  consistían  en  indicar</w:t>
        <w:br/>
        <w:t>“en el párrafo inicial [del peritaje] la fecha del  accidente  y  “aclar[ar]</w:t>
        <w:br/>
        <w:t>en qué porcentaje el desorden mental, agravó la reacción  vivencial  anormal</w:t>
        <w:br/>
        <w:t>neurótica”. Las aclaraciones fueron contestadas mediante escrito  presentado</w:t>
        <w:br/>
        <w:t>el 11 de mayo de 1999[177]. En esa oportunidad el perito  confirmó  que  “la</w:t>
        <w:br/>
        <w:t>fecha correcta en que ocurrió el accidente”. Por otra parte, aclaró que  “al</w:t>
        <w:br/>
        <w:t>puntualizar que el desorden mental  orgánico  postraumático,  agrava[ba]  la</w:t>
        <w:br/>
        <w:t>reacción vivencial neurótica anormal”, significaba que  “de  no  existir  el</w:t>
        <w:br/>
        <w:t>accidente […] la reacción vivencial  anormal  neurótica  podría  no  haberse</w:t>
        <w:br/>
        <w:t>producido,  [y]  de  estructurarse,  podría  haber  sido  menor  o   haberse</w:t>
        <w:br/>
        <w:t>elaborado con o sin tratamiento psicoterapéutico”.</w:t>
        <w:br/>
        <w:br/>
        <w:t>En relación con la pericia médica neurológica, el 15 de noviembre  de  1999,</w:t>
        <w:br/>
        <w:t>tras solicitar una prórroga de 20  días[178],  el  perito  médico  neurólogo</w:t>
        <w:br/>
        <w:t>presentó su peritaje escrito. En dicha oportunidad el perito también  allegó</w:t>
        <w:br/>
        <w:t>una  Resonancia  Magnética  Nuclear  Encefálica  con  gandolinio[179].   Los</w:t>
        <w:br/>
        <w:t>resultados de dicho informe pericial indicaron que Sebastián  Furlan  sufría</w:t>
        <w:br/>
        <w:t>de un “desorden mental orgánico postraumático -grado IV-[,] con  incapacidad</w:t>
        <w:br/>
        <w:t>parcial  y  permanente  del  70%  según  la  tabla  de  evaluación  de   las</w:t>
        <w:br/>
        <w:t>incapacidades laborales”  establecidas  en  la  legislación  argentina[180].</w:t>
        <w:br/>
        <w:t>Dicho informe concluyó que: i)  “las  secuelas  que  presenta[ba]  el  actor</w:t>
        <w:br/>
        <w:t>fueron causadas por el traumatismo craneoencefálico”  y  eran  “de  carácter</w:t>
        <w:br/>
        <w:t>irreversible, principalmente los trastornos  cognitivos”.  Respecto  de  los</w:t>
        <w:br/>
        <w:t>“trastornos motores” se indicó que  “p[odián]  reducirse  con  una  adecuada</w:t>
        <w:br/>
        <w:t>fisiokinesioterapia”;   ii)   “el   tratamiento   médico,   el   tratamiento</w:t>
        <w:br/>
        <w:t>quirúrgico, medidas terapéuticas pre y  post  quirúrgicas  fueron  adecuadas</w:t>
        <w:br/>
        <w:t>con [el] cuadro clínico que  presentaba  el  actor”;  iii)  “el  tratamiento</w:t>
        <w:br/>
        <w:t>deber[ía] ser predominantemente  psiquiátrico, con el  fin  de  medicar  [al</w:t>
        <w:br/>
        <w:t>paciente]  con  los  fármacos  necesarios  para  reducir   la   ansiedad   y</w:t>
        <w:br/>
        <w:t>agresividad”, y iv) debía realizarse un “tratamiento fisiokinesioterapico  a</w:t>
        <w:br/>
        <w:t>fin de poder reeducar [las]  inhabilidades  motora[s]”  por  un  periodo  no</w:t>
        <w:br/>
        <w:t>menor de dos años. Se requirieron dos sesiones semanales “a un costo  de  40</w:t>
        <w:br/>
        <w:t>pesos cada una”[181]. El 29 de noviembre de 1999 el abogado  del  demandante</w:t>
        <w:br/>
        <w:t>solicitó  una  aclaración  al  peritaje  presentado  por   el   médico[182],</w:t>
        <w:br/>
        <w:t>relacionada con el tratamiento fisiokinesioterápico ordenado en su  informe.</w:t>
        <w:br/>
        <w:t>En esa oportunidad el abogado solicitó que “se  inform[ara]  durante  cuánto</w:t>
        <w:br/>
        <w:t>tiempo  deb[ía  Sebastián  Furlan]   efectuar   dicho   tratamiento”.   Esta</w:t>
        <w:br/>
        <w:t>observación  fue  contestada  por  el   perito   en   diciembre   de   1999,</w:t>
        <w:br/>
        <w:t>estableciendo que “el tratamiento  fisiokinesioterápico  deb[ía]  efectuarse</w:t>
        <w:br/>
        <w:t>por un lapso no menor de dos años”[183].</w:t>
        <w:br/>
        <w:br/>
        <w:t>El 25 de febrero de  2000  el  abogado  del  peticionario  solicitó  que  se</w:t>
        <w:br/>
        <w:t>certificaran las pruebas y que se clausurara el periodo probatorio[184].  El</w:t>
        <w:br/>
        <w:t>2 de marzo de 2000 el juzgado certificó que no quedaba prueba  pendiente  de</w:t>
        <w:br/>
        <w:t>producción[185] y el 6 de marzo dispuso que se notificara a las  partes  con</w:t>
        <w:br/>
        <w:t>el fin de que se presentaran alegatos sobre la producción de la  prueba  por</w:t>
        <w:br/>
        <w:t>un  término  de  seis  días,  contados  a  partir  del  quinto  día  de   la</w:t>
        <w:br/>
        <w:t>notificación de dicha providencia[186].</w:t>
        <w:br/>
        <w:br/>
        <w:t>El 6 de abril de 2000 el abogado del demandante presentó sus alegatos  sobre</w:t>
        <w:br/>
        <w:t>el mérito de las pruebas rendidas y solicitó un  resarcimiento  que  tuviera</w:t>
        <w:br/>
        <w:t>en cuenta su incapacidad física, psíquica y previera la realización  de  los</w:t>
        <w:br/>
        <w:t>tratamientos  aconsejados  por  los  profesionales  que  intervinieron  como</w:t>
        <w:br/>
        <w:t>peritos[187]. Asimismo, en dichos alegatos se manifestó que  “[s]e  ha[bían]</w:t>
        <w:br/>
        <w:t>acreditado las importantes e  irreversibles  lesiones  e  incapacidades  del</w:t>
        <w:br/>
        <w:t>actor, así como  que  antes  del  siniestro  era  un  menor  [de  edad]  que</w:t>
        <w:br/>
        <w:t>realizaba  (como  cualquier  niño)  todas  sus  actividades  escolares  como</w:t>
        <w:br/>
        <w:t>deportivas, y que luego del siniestro no pudo realizar como  antes”.  El  11</w:t>
        <w:br/>
        <w:t>de abril de 2000 la abogada del EMGE presentó sus alegatos al mérito  de  la</w:t>
        <w:br/>
        <w:t>prueba rendida, solicitando se rechazara la demanda[188]. El 18 de abril  de</w:t>
        <w:br/>
        <w:t>2000[189], el 23 de mayo de 2000[190]y el 22  de  agosto  del  2000[191]  el</w:t>
        <w:br/>
        <w:t>abogado del demandante presentó escritos  al  juez  solicitando  se  dictara</w:t>
        <w:br/>
        <w:t>sentencia.</w:t>
        <w:br/>
        <w:br/>
        <w:br/>
        <w:t xml:space="preserve">      B.5) Sentencias de primera y segunda instancia</w:t>
        <w:br/>
        <w:br/>
        <w:br/>
        <w:t>Mediante sentencia de primera instancia,  emitida  el  7  de  septiembre  de</w:t>
        <w:br/>
        <w:t>2000, el juzgado falló haciendo lugar a la demanda y  estableciendo  que  el</w:t>
        <w:br/>
        <w:t>daño ocasionado a Sebastián Furlan fue consecuencia de  la  negligencia  por</w:t>
        <w:br/>
        <w:t>parte del Estado, como titular y responsable del  predio.  Esto,  dadas  sus</w:t>
        <w:br/>
        <w:t>condiciones de abandono, sin ningún tipo de cerco perimetral  que  impidiera</w:t>
        <w:br/>
        <w:t>el  paso  y  con  elementos  de  notorio  riesgo.  Asimismo,  la   sentencia</w:t>
        <w:br/>
        <w:t>estableció que este predio era considerado por los  habitantes  de  la  zona</w:t>
        <w:br/>
        <w:t>como una plaza o un sitio de uso público,  donde  generalmente  acudían  los</w:t>
        <w:br/>
        <w:t>menores de edad a jugar[192].</w:t>
        <w:br/>
        <w:br/>
        <w:t>En su sentencia, el juzgado dio por probado que Sebastián Furlan  “padec[ía]</w:t>
        <w:br/>
        <w:t>un desorden orgánico post-traumático y una reacción  anormal  neurótica  con</w:t>
        <w:br/>
        <w:t>manifestación obsesiva compulsiva (con deterioro  de  su  personalidad),  lo</w:t>
        <w:br/>
        <w:t>que ha[bía] determinado un importante grado de incapacidad  psíquica  […]  y</w:t>
        <w:br/>
        <w:t>trastornos irreversibles en el área cognitiva y  en  el  área  motora”.  Sin</w:t>
        <w:br/>
        <w:t>embargo, el juzgado consideró que en el caso había  mediado  responsabilidad</w:t>
        <w:br/>
        <w:t>de Sebastián Furlan, quien “por su  propia  voluntad  y  consciente  de  los</w:t>
        <w:br/>
        <w:t>riesgos que p[odían] sobrevenir de la realización de juegos en  sectores  no</w:t>
        <w:br/>
        <w:t>habilitados y con elementos desconocidos y  abandonados”,  había  desplegado</w:t>
        <w:br/>
        <w:t>una conducta que tuvo incidencia causal en el hecho  dañoso.  En  virtud  de</w:t>
        <w:br/>
        <w:t>ello, el juzgado atribuyó 30% de responsabilidad a Sebastián  Furlan  y  70%</w:t>
        <w:br/>
        <w:t>de responsabilidad al Estado. En consecuencia, condenó al  Estado  Nacional-</w:t>
        <w:br/>
        <w:t>Estado Mayor General del Ejército a pagar a Sebastián Furlan la cantidad  de</w:t>
        <w:br/>
        <w:t>130.000 pesos argentinos más sus intereses en proporción y con ajuste a  las</w:t>
        <w:br/>
        <w:t>pautas suministradas en la sentencia. Adicionalmente, impuso las costas  del</w:t>
        <w:br/>
        <w:t>juicio al Estado por haber resultado sustancialmente vencido y  teniendo  en</w:t>
        <w:br/>
        <w:t>cuenta la naturaleza del reclamo[193].</w:t>
        <w:br/>
        <w:br/>
        <w:t>El 15 y 18 de septiembre de 2000  tanto  la  demandada[194]  como  la  parte</w:t>
        <w:br/>
        <w:t>actora[195] interpusieron, respectivamente, recurso  de  apelación[196].  La</w:t>
        <w:br/>
        <w:t>sentencia de segunda instancia, emitida el 23 de noviembre de  2000  por  la</w:t>
        <w:br/>
        <w:t>Sala I de la Cámara Nacional en lo Civil y  Comercial  Federal  confirmó  la</w:t>
        <w:br/>
        <w:t>sentencia. La Cámara Nacional  ratificó  que  existió  “una  combinación  de</w:t>
        <w:br/>
        <w:t>culpa presunta (por riesgo de la cosa) y de culpa  probada  (por  acción  de</w:t>
        <w:br/>
        <w:t>[Sebastián Furlan])”. Concluyó entonces que el a quo  “graduó  correctamente</w:t>
        <w:br/>
        <w:t>la  incidencia  de  ambas  culpas”  y  que  fueron  adecuados  los   “montos</w:t>
        <w:br/>
        <w:t>indemnizatorios otorgados”, tomando en cuenta  la  incapacidad  sufrida  por</w:t>
        <w:br/>
        <w:t>Sebastián Furlan,  las  “secuelas  irreversibles  como  consecuencia  de  su</w:t>
        <w:br/>
        <w:t>estado de coma” y los tratamientos requeridos. Respecto a la  imposición  de</w:t>
        <w:br/>
        <w:t>costas, la Cámara encontró que “le asist[ía] razón” a  la  parte  demandada,</w:t>
        <w:br/>
        <w:t>debido a  que  “la  distribución  de  culpas  […]  debía  reflejarse  en  la</w:t>
        <w:br/>
        <w:t>imposición de costas”, razón por la cual  estableció  que  Sebastián  Furlan</w:t>
        <w:br/>
        <w:t>debía asumir el pago del 30% correspondiente[197].</w:t>
        <w:br/>
        <w:br/>
        <w:br/>
        <w:t xml:space="preserve">      B.6) El cobro de la indemnización</w:t>
        <w:br/>
        <w:br/>
        <w:br/>
        <w:t>Mediante auto de 30  de  noviembre  de  2000,  el  juez  dictaminó  que,  de</w:t>
        <w:br/>
        <w:t>conformidad con el artículo 6 de la Ley 25.344 sobre  emergencia  económica-</w:t>
        <w:br/>
        <w:t>financiera, se suspendían los plazos procesales[198].  El  22  de  marzo  de</w:t>
        <w:br/>
        <w:t>2001 el demandante, a través de su abogado, practicó la liquidación  de  las</w:t>
        <w:br/>
        <w:t>sumas debidas[199], solicitó al juez que se decretara  el  levantamiento  de</w:t>
        <w:br/>
        <w:t>la suspensión de los plazos procesales y se procediera  al  traslado  de  la</w:t>
        <w:br/>
        <w:t>liquidación[200]. El  15  de  mayo  de  2001  el  juez  aprobó  la  suma  de</w:t>
        <w:br/>
        <w:t>103.412,40  pesos  argentinos  de  liquidación  en  concepto  de  capital  e</w:t>
        <w:br/>
        <w:t>intereses a favor del Sebastián Furlan[201] y el  30  de  mayo  de  2001  se</w:t>
        <w:br/>
        <w:t>expidió una constancia que indicaba  que  dicha  liquidación  se  encontraba</w:t>
        <w:br/>
        <w:t>firme, consentida e impaga[202].</w:t>
        <w:br/>
        <w:br/>
        <w:t>El resarcimiento reconocido a favor de Sebastián  Furlan  quedó  comprendido</w:t>
        <w:br/>
        <w:t>dentro de la Ley 23.982 de 1991, la cual estructuró la consolidación de  las</w:t>
        <w:br/>
        <w:t>obligaciones vencidas de causa o título anterior al 1 de abril de  1991  que</w:t>
        <w:br/>
        <w:t>consistiesen en el pago de sumas de  dinero[203].  Dicha  Ley  estipuló  dos</w:t>
        <w:br/>
        <w:t>formas de cobro de indemnización: i) el pago diferido en efectivo o, ii)  la</w:t>
        <w:br/>
        <w:t>suscripción  de  bonos  de  consolidación  emitidos  a  dieciséis  años   de</w:t>
        <w:br/>
        <w:t>plazo[204].</w:t>
        <w:br/>
        <w:br/>
        <w:t>Teniendo en cuenta las precarias condiciones en las que se encontraba  y  la</w:t>
        <w:br/>
        <w:t>necesidad de una rápida obtención del dinero[205], Danilo  Furlan  optó  por</w:t>
        <w:br/>
        <w:t>la  suscripción  de  bonos  de  consolidación   en   moneda   nacional[206].</w:t>
        <w:br/>
        <w:t>Finalmente, surtidos diversos trámites para tal efecto, el 6 de  febrero  de</w:t>
        <w:br/>
        <w:t>2003 el Estado informó a la parte interesada acerca de la disponibilidad  de</w:t>
        <w:br/>
        <w:t>los Bonos de Consolidación cuyo vencimiento era el año 2016[207].</w:t>
        <w:br/>
        <w:br/>
        <w:t>El 12 de marzo de 2003 el Estado entregó 165.803 bonos al beneficiario.  Ese</w:t>
        <w:br/>
        <w:t>mismo  día  Danilo  Furlan  vendió  dichos  bonos.  Tomando  en  cuenta  que</w:t>
        <w:br/>
        <w:t>Sebastián Furlan tuvo que pagar honorarios a su apoderado por  un  valor  de</w:t>
        <w:br/>
        <w:t>49.740 bonos[208] y que, de conformidad con los términos de la sentencia  de</w:t>
        <w:br/>
        <w:t>segunda instancia, tuvo que pagar una parte de las  costas  procesales[209],</w:t>
        <w:br/>
        <w:t>Sebastián Furlan recibió en definitiva 116.063 bonos, equivalentes a  38.300</w:t>
        <w:br/>
        <w:t>pesos argentinos aproximadamente, de los 130.000 pesos argentinos  ordenados</w:t>
        <w:br/>
        <w:t>por la sentencia.</w:t>
        <w:br/>
        <w:br/>
        <w:br/>
        <w:t>C)    Proceso penal llevado a cabo en contra de Sebastián Furlan</w:t>
        <w:br/>
        <w:br/>
        <w:br/>
        <w:t>El 3 de febrero de 1994, fecha para la cual Sebastián Furlan contaba con  19</w:t>
        <w:br/>
        <w:t>años de edad, su tío lo “denunció ante la Comisaría por haber golpeado a  su</w:t>
        <w:br/>
        <w:t>abuela de 84 años de edad”. Según la denuncia, el 18 de  diciembre  de  1993</w:t>
        <w:br/>
        <w:t>Sebastián Furlan llegó a su casa y, sin mediar palabra  alguna,  “golpeó  [a</w:t>
        <w:br/>
        <w:t>su abuela] con  su  puño[210]  ocasionándole  lesiones  en  la  cara  y  una</w:t>
        <w:br/>
        <w:t>fractura en el brazo derecho”[211]. Como consecuencia de  estos  hechos,  el</w:t>
        <w:br/>
        <w:t>21 de febrero de 1994 la Jueza en lo Criminal y Correccional No.  5  de  San</w:t>
        <w:br/>
        <w:t>Martín,  Provincia  de  Buenos  Aires,  expidió  una  orden   de   detención</w:t>
        <w:br/>
        <w:t>preventiva contra Sebastián Furlan[212].</w:t>
        <w:br/>
        <w:br/>
        <w:t>El 28 de febrero de 1994  Sebastián  Furlan  se  presentó  en  la  Comisaría</w:t>
        <w:br/>
        <w:t>Ciudadela Norte, en la cual se ejecutó la orden de detención[213]. El  mismo</w:t>
        <w:br/>
        <w:t>día, el mencionado Juzgado ordenó a la Asesoría  Pericial  del  Departamento</w:t>
        <w:br/>
        <w:t>“un examen psiquiátrico [...], tendiente a determinar [si Sebastián  Furlan]</w:t>
        <w:br/>
        <w:t>se enc[ontraba] en condiciones  de  prestar  declaración  indagatoria  y  si</w:t>
        <w:br/>
        <w:t>e[ra] peligroso para sí y/o terceros”. En el examen psiquiátrico  practicado</w:t>
        <w:br/>
        <w:t>se  manifestó  que  sufría  un  “síndrome   psiquiátrico   mixto,   secuelar</w:t>
        <w:br/>
        <w:t>psicorgánico-disociativo    que    lo    incapacita[ba]    para    discernir</w:t>
        <w:br/>
        <w:t>intelectivamente  la  eventual   ilicitud   de   su   accionar   y   dirigir</w:t>
        <w:br/>
        <w:t>autonómicamente su voluntad” y que “presentaba peligrosidad  potencial  para</w:t>
        <w:br/>
        <w:t>sí y terceros por lo que deb[ía] ser internado en un establecimiento  ad-hoc</w:t>
        <w:br/>
        <w:t>para su protección y tratamiento”[214].</w:t>
        <w:br/>
        <w:br/>
        <w:br/>
        <w:t>Con base en este dictamen médico, el 1 de marzo de  1994  la  Jueza  decretó</w:t>
        <w:br/>
        <w:t>sobreseimiento definitivo a Sebastián Furlan. Además,  tomó  en  cuenta  que</w:t>
        <w:br/>
        <w:t>los médicos forenses de  la  Asesoría  Pericial  Departamental  consideraron</w:t>
        <w:br/>
        <w:t>“necesari[a] la internación de [Sebastián] en un centro  especializado  para</w:t>
        <w:br/>
        <w:t>su seguridad y tratamiento, y dispuso, de conformidad con el  artículo  34.1</w:t>
        <w:br/>
        <w:t>del Código  Penal  Argentino,  por  la  “peligrosidad  que  Sebastián  [...]</w:t>
        <w:br/>
        <w:t>representa[ba] para sí y terceros, su internación con custodia policial"  en</w:t>
        <w:br/>
        <w:t>el Hospital Evita (Ex-Araoz Alfaro, en adelante "Hospital Evita"), “para  su</w:t>
        <w:br/>
        <w:t>seguridad y tratamiento, hasta tanto desapare[cieran]  las  condiciones  que</w:t>
        <w:br/>
        <w:t>lo hicieren peligroso”[215]. Adicionalmente, ordenó que para el 21 de  marzo</w:t>
        <w:br/>
        <w:t>de 1994 se practicara una nueva evaluación de Sebastián Furlan  por  médicos</w:t>
        <w:br/>
        <w:t>forenses de la Asesoría Pericial Departamental.  El  Director  del  Hospital</w:t>
        <w:br/>
        <w:t>Evita señaló que Sebastián Furlan fue “internado el día 2 de marzo de  1994,</w:t>
        <w:br/>
        <w:t>fue llevado esposado,  custodiado  y  acusado  de  lesiones  graves  […]  lo</w:t>
        <w:br/>
        <w:t>dejaron  como  acusado  cuando   en   realidad   él   est[aba]   enfermo   y</w:t>
        <w:br/>
        <w:t>lesionado”[216].</w:t>
        <w:br/>
        <w:br/>
        <w:t>Mediante informe de 15 de marzo de  1994,  el  Hospital  Evita  advirtió  al</w:t>
        <w:br/>
        <w:t>Juzgado  sobre  la  “grave  y  peligrosa  situación  familiar”  en  que   se</w:t>
        <w:br/>
        <w:t>encontraba Sebastián Furlan por las presuntas agresiones de su padre  contra</w:t>
        <w:br/>
        <w:t>él, y recomendó “continuar la  internación  de  Sebastián”[217].  El  16  de</w:t>
        <w:br/>
        <w:t>marzo de 1994 el Juzgado de San Martín citó a una médica  para  prestar  una</w:t>
        <w:br/>
        <w:t>declaración sobre el estado de Sebastián Furlan y su padre, “a  fin  de  ser</w:t>
        <w:br/>
        <w:t>examinado  psiquiátricamente  por  los  médicos  forenses  de  la   Asesoría</w:t>
        <w:br/>
        <w:t>Per[i]cial Departamental”[218]. El 21 de marzo de 1994  el  Juzgado  recibió</w:t>
        <w:br/>
        <w:t>el informe de los médicos forenses departamentales. En  este,  se  recomendó</w:t>
        <w:br/>
        <w:t>“continuar [el]  tratamiento  internativo  [de  Sebastián  Furlan]  para  su</w:t>
        <w:br/>
        <w:t>protección y terapéutica, ya que  conserva[ba]  aún  potencial  peligrosidad</w:t>
        <w:br/>
        <w:t>para sí y terceros”. El 23 de marzo de 1994 el  médico  forense  informó  al</w:t>
        <w:br/>
        <w:t>juzgado que considerando el estado clínico de  Sebastián  Furlan,  “una  vez</w:t>
        <w:br/>
        <w:t>compensado psiquiátricamente y medicado adecuadamente”, ya no era  necesaria</w:t>
        <w:br/>
        <w:t>la custodia policial[219], por lo que el 25 de marzo de 1994  fue  levantada</w:t>
        <w:br/>
        <w:t>esta medida[220].  El 7 de abril de 1994 se remitió la historia  clínica  de</w:t>
        <w:br/>
        <w:t>Sebastián Furlan, en la que señaló su necesidad de contar  con  “tratamiento</w:t>
        <w:br/>
        <w:t>psicológico, control neurológico y un sistema familiar  que  lo  contenga  y</w:t>
        <w:br/>
        <w:t>sostenga en su desarrollo”[221].</w:t>
        <w:br/>
        <w:br/>
        <w:t>El 11 de abril  de  1994  la  Asesoría  Pericial  Departamental  informó  al</w:t>
        <w:br/>
        <w:t>Juzgado que “el tratamiento psicológico y control neurológico prescrito  por</w:t>
        <w:br/>
        <w:t>los  profesionales  del  Hospital  Evita,  podr[ían]   ser   cumplidos   por</w:t>
        <w:br/>
        <w:t>[Sebastián Furlan] en forma ambulatoria  […],  sugiriendo  [su]  externación</w:t>
        <w:br/>
        <w:t>transitoria [...] y control de su  evolución  clínica-psiquiátrica  en  esta</w:t>
        <w:br/>
        <w:t>Asesoría Pericial”[222]. El 21 de  abril  la  Curadora  Zonal  de  Alienados</w:t>
        <w:br/>
        <w:t>solicitó que, previo a la externación de  Sebastián  Furlan,  se  realizaran</w:t>
        <w:br/>
        <w:t>sesiones de tratamiento familiar en el Centro de Integración  Familiar.  Las</w:t>
        <w:br/>
        <w:t>sesiones se realizaron el 28 de abril, y el 4 y 5 de mayo de  1994  con  los</w:t>
        <w:br/>
        <w:t>miembros de la familia Furlan[223]. El 18 de mayo de 1994 la Curadora  Zonal</w:t>
        <w:br/>
        <w:t>de Alienados y el Agente Fiscal comunicaron  al  Juzgado  su  consentimiento</w:t>
        <w:br/>
        <w:t>con la externación de Sebastián Furlan bajo la  condición  de  continuar  el</w:t>
        <w:br/>
        <w:t>tratamiento psiquiátrico en el Centro de Integración  Familiar[224].  El  19</w:t>
        <w:br/>
        <w:t>de mayo de 1994 el juez de la  causa  ordenó  la  inmediata  externación  de</w:t>
        <w:br/>
        <w:t>Sebastián Furlan[225] bajo la condición de continuar en  el  futuro  con  el</w:t>
        <w:br/>
        <w:t>tratamiento psiquiátrico en el Centro de Integración Familiar.</w:t>
        <w:br/>
        <w:br/>
        <w:br/>
        <w:t>D)    Asistencia médica, psicológica y psiquiátrica a Sebastián Furlan y  su</w:t>
        <w:br/>
        <w:t>familia</w:t>
        <w:br/>
        <w:br/>
        <w:br/>
        <w:t>Los hechos relacionados con los tratamientos médicos que  recibió  Sebastián</w:t>
        <w:br/>
        <w:t>Furlan a lo largo de estos años, se encuentran enmarcados bajo  el  recuento</w:t>
        <w:br/>
        <w:t>fáctico relacionado con: i) la  asistencia  médica  recibida  inmediatamente</w:t>
        <w:br/>
        <w:t>después de ocurrido el accidente en 1988 (supra párrs.  73  y  74);  ii)  la</w:t>
        <w:br/>
        <w:t>atención médica recibida después del intento de suicidio  acontecido  el  31</w:t>
        <w:br/>
        <w:t>de agosto  de  1989  (supra  párr.  76);  iii)  la  asistencia  psiquiátrica</w:t>
        <w:br/>
        <w:t>recibida en el marco del proceso penal llevado a cabo en  su  contra  (supra</w:t>
        <w:br/>
        <w:t>párrs. 107, 109 y 100), y  iv)  los  dictámenes  médicos  realizados  en  el</w:t>
        <w:br/>
        <w:t>proceso civil por daños y perjuicios (supra párrs. 94 a 96).</w:t>
        <w:br/>
        <w:br/>
        <w:t>Adicionalmente,  durante  el  proceso  llevado  a  cabo  ante  la   Comisión</w:t>
        <w:br/>
        <w:t>Interamericana,  el  Estado  ofreció  desarrollar,  lo  que   denominó   una</w:t>
        <w:br/>
        <w:t>“solución de tipo  humanitario”,  mediante  la  cual  se  buscó  evaluar  la</w:t>
        <w:br/>
        <w:t>posibilidad  de  otorgar  asistencia  en  materia  de  atención  médica,  y,</w:t>
        <w:br/>
        <w:t>eventualmente, la obtención de alguna pensión por discapacidad  que  ayudara</w:t>
        <w:br/>
        <w:t>al sostenimiento de Sebastián Furlan (infra párr. 114)[226].</w:t>
        <w:br/>
        <w:br/>
        <w:br/>
        <w:t>El 4 de enero de 2005 el Ministro de Defensa remitió una nota  al  Jefe  del</w:t>
        <w:br/>
        <w:t>EMGE, mediante la cual le solicitó  que  “se  sirv[iera]  disponer  todo  lo</w:t>
        <w:br/>
        <w:t>necesario para que el Hospital Militar Central brind[ara],  hasta  tanto  se</w:t>
        <w:br/>
        <w:t>determin[ara]   qué   agencia   gubernamental   tendr[ía]   a   cargo    esa</w:t>
        <w:br/>
        <w:t>responsabilidad,  la  asistencia  sanitaria  recomendada  por  la   Comisión</w:t>
        <w:br/>
        <w:t>Interamericana […] en el denominado ‘Caso Furlan’”[227]. El 11 de  enero  de</w:t>
        <w:br/>
        <w:t>2005 la Secretaría General del Ejército  “solicitó  al  señor  Danilo  Pedro</w:t>
        <w:br/>
        <w:t>Furlan  que  concurriera  en  la  sede  del   Estado   Mayor   General   del</w:t>
        <w:br/>
        <w:t>Ejército”[228]. El 14 de enero de 2005 “el señor Furlan, acompañado  por  su</w:t>
        <w:br/>
        <w:t>hijo Sebastián, se presentó en ese [Hospital], oportunidad en que  manifestó</w:t>
        <w:br/>
        <w:t>su voluntad de desistir del tratamiento solicitado por  él  a  causa  de  la</w:t>
        <w:br/>
        <w:t>resistencia de su núcleo familiar a concurrir a  la[s]  distintas  prácticas</w:t>
        <w:br/>
        <w:t>especializadas del Servicio de Psiquiatría”[229].</w:t>
        <w:br/>
        <w:br/>
        <w:br/>
        <w:br/>
        <w:t>E)    Pensión otorgada a Sebastián Furlan</w:t>
        <w:br/>
        <w:br/>
        <w:br/>
        <w:t>El 26 de agosto de 2009, luego  de  diversos  intentos  por  acceder  a  una</w:t>
        <w:br/>
        <w:t>pensión[230], Sebastián Furlan solicitó nuevamente que se le concediera  una</w:t>
        <w:br/>
        <w:t>pensión no contributiva por invalidez[231].  Tal  solicitud  se  tramitó  de</w:t>
        <w:br/>
        <w:t>acuerdo a lo dispuesto por “la  Ley  No.  18.910  [de  1970  y]  el  Decreto</w:t>
        <w:br/>
        <w:t>Reglamentario No. 432/97”[232]. Para el efecto, presentó certificado  médico</w:t>
        <w:br/>
        <w:t>oficial, en donde constaba que contaba con un 80% de  discapacidad  a  causa</w:t>
        <w:br/>
        <w:t>de un retraso mental moderado[233]. El 16 de diciembre de 2009  la  Comisión</w:t>
        <w:br/>
        <w:t>Nacional de Pensiones Asistenciales  del  Ministerio  de  Desarrollo  Social</w:t>
        <w:br/>
        <w:t>concluyó que se había acreditado el derecho invocado  ante  las  autoridades</w:t>
        <w:br/>
        <w:t>nacionales competentes[234].</w:t>
        <w:br/>
        <w:br/>
        <w:t>Sebastián Furlan recibe actualmente una pensión, así como  asignaciones  por</w:t>
        <w:br/>
        <w:t>sus hijos Diego y Adrián. La suma neta que recibía mensualmente, en  el  año</w:t>
        <w:br/>
        <w:t>2011, era de $ 1933.66 pesos argentinos,  los  cuales  correspondían  a  los</w:t>
        <w:br/>
        <w:t>siguientes rubros: una pensión mensual para  Sebastián  Furlan  de  $859,44;</w:t>
        <w:br/>
        <w:t>una asignación por hijo con discapacidad de $880,00  y  una  asignación  por</w:t>
        <w:br/>
        <w:t>hijo menor de edad de $220,00[235]. Sebastián Furlan obtuvo  su  Certificado</w:t>
        <w:br/>
        <w:t>Único de Discapacidad el 23 de septiembre de 2008, el cual sería válido  por</w:t>
        <w:br/>
        <w:t>diez años[236].</w:t>
        <w:br/>
        <w:br/>
        <w:br/>
        <w:t>F)    Estado actual de Sebastián Furlan</w:t>
        <w:br/>
        <w:br/>
        <w:br/>
        <w:t>Sebastián Furlan terminó sus estudios secundarios  “a  la  edad  de  treinta</w:t>
        <w:br/>
        <w:t>años”[237]. Sin embargo,  el  accidente  de  Sebastián  Furlan  afectó  “sus</w:t>
        <w:br/>
        <w:t>posibilidades de desarrollo educativo” y sus “posibilidades de relación  con</w:t>
        <w:br/>
        <w:t>sus pares”. En particular, existe prueba  sobre  las  “enormes  dificultades</w:t>
        <w:br/>
        <w:t>que se le presentaron todos estos años para acceder a un  empleo  digno  que</w:t>
        <w:br/>
        <w:t>se correspond[iera] con los beneficios sociales y  provisionales  acordes  a</w:t>
        <w:br/>
        <w:t>la legislación laboral”[238].  Hoy  en  día  “Sebastián  se  desempeña  como</w:t>
        <w:br/>
        <w:t>vendedor de perfumes […] como cuenta-propista en la vía  pública”  y  “nunca</w:t>
        <w:br/>
        <w:t>tuv[o] un trabajo formal”[239].</w:t>
        <w:br/>
        <w:br/>
        <w:br/>
        <w:t>Actualmente, Sebastián Furlan convive con su pareja, Laura  Alicia  Sarto  y</w:t>
        <w:br/>
        <w:t>sus dos hijos, Diego Germán  y  Adrián  Nicolás[240].  Los  ingresos  de  la</w:t>
        <w:br/>
        <w:t>familia están compuestos  por  las  pensiones  por  invalidez  de  Sebastián</w:t>
        <w:br/>
        <w:t>Furlan (supra párr. 115) y el “pequeño monto  que  [Sebastián]  recauda  por</w:t>
        <w:br/>
        <w:t>las ventas de perfumes”. Al respecto, un informe  socio-ambiental  realizado</w:t>
        <w:br/>
        <w:t>a este núcleo familiar concluyó que “[e]l análisis  de  la  vivienda  y  sus</w:t>
        <w:br/>
        <w:t>observaciones pon[ían] de manifiesto, en términos  de  ‘habitabilidad’,  las</w:t>
        <w:br/>
        <w:t>serias dificultades a las que se enfrentan tanto Sebastián como su  familia”</w:t>
        <w:br/>
        <w:t>debido  a  que  la  casa  “no  reúne  las  condiciones  necesarias  para  el</w:t>
        <w:br/>
        <w:t>desarrollo de las actividades cotidianas”[241].</w:t>
        <w:br/>
        <w:br/>
        <w:br/>
        <w:t>Finalmente, los últimos exámenes médicos[242] realizados a Sebastián  Furlan</w:t>
        <w:br/>
        <w:t>muestran: i) “fallas  en  la  resolución  de  problemas  (dificultades  para</w:t>
        <w:br/>
        <w:t>aprender a hacer cosas nuevas […]  dificultad  para  hacer  planes  futuros,</w:t>
        <w:br/>
        <w:t>dificultad para hacer las cosas en orden”, entre  otros;  ii)  “dificultades</w:t>
        <w:br/>
        <w:t>atencionales (facilidad para la distracción [o]  necesidad  de  prestar  más</w:t>
        <w:br/>
        <w:t>atención o  hacer  más  esfuerzos  para  realizar  las  tareas  y  falta  de</w:t>
        <w:br/>
        <w:t>alerta)”; iii) “dificultades de memoria (olvida  lo  que  había  planificado</w:t>
        <w:br/>
        <w:t>hacer,  olvida  compromisos  y  olvida  dónde  deja  las  cosas)”,   y   iv)</w:t>
        <w:br/>
        <w:t>“dificultades práxicas (para dibujar o  copiar),  dificultad  para  expresar</w:t>
        <w:br/>
        <w:t>pensamientos  y  lentitud  al  hablar”.  Por  otro  lado,  se  identificaron</w:t>
        <w:br/>
        <w:t>“problemas de motricidad fina, inestabilidad  en  la  marcha,  problemas  de</w:t>
        <w:br/>
        <w:t>equilibrio  y  que  choca  con  las  cosas  con  frecuencia”.  Asimismo,  se</w:t>
        <w:br/>
        <w:t>detectaron  “fallas  en  el   pensamiento   abstracto,   la   velocidad   de</w:t>
        <w:br/>
        <w:t>procesamiento de la información y un pobre automonitoreo de sus conductas  y</w:t>
        <w:br/>
        <w:t>respuestas”. De igual forma se “observaron dificultades  en  la  adquisición</w:t>
        <w:br/>
        <w:t>inicial de nueva  información”  que  se  refleja  en  el  “almacenamiento  y</w:t>
        <w:br/>
        <w:t>evocación a largo plazo de la  información”.  Se  concluyó  que  el  “perfil</w:t>
        <w:br/>
        <w:t>cognitivo presenta una  disfunción  atencional-ejecutiva  de  grado  leve  a</w:t>
        <w:br/>
        <w:t>moderado”.</w:t>
        <w:br/>
        <w:br/>
        <w:t>Asimismo, los díctamenes médicos describieron a Sebastián  Furlan  como  “un</w:t>
        <w:br/>
        <w:t>adulto que tiene dificultades  a  predominio  de  la  atención  y  funciones</w:t>
        <w:br/>
        <w:t>ejecutivas. Evidentes en las fallas de pensamiento abstracto,  velocidad  de</w:t>
        <w:br/>
        <w:t>procesamiento de la información, con pobre auto-monitoreo de  sus  conductas</w:t>
        <w:br/>
        <w:t>y respuestas. Tiene también fallas en la  memoria  que  interfieren  con  la</w:t>
        <w:br/>
        <w:t>adquisición de  nueva  información”.  Sobre  la  cotidianidad  de  Sebastián</w:t>
        <w:br/>
        <w:t>Furlan, se concluyó que “las actividades de  la  vida  diaria  resultan  muy</w:t>
        <w:br/>
        <w:t>complejas para él, no  puede  concretar  la  planificación  y  ejecución  de</w:t>
        <w:br/>
        <w:t>acciones  que  le  permitan  una   vida   plena   [y   funciona]   como   un</w:t>
        <w:br/>
        <w:t>[d]iscapacitado que necesita supervisión de su accionar”[243].</w:t>
        <w:br/>
        <w:br/>
        <w:br/>
        <w:t>En  cuanto  al  estado  anímico  de  Sebastián  Furlan,  se  registran  como</w:t>
        <w:br/>
        <w:t>antecedentes “síntomas compatibles  de  depresión  moderada”,  que  incluyen</w:t>
        <w:br/>
        <w:t>“sentimientos de culpa e  indecisión”.  Estos  síntomas  implican  “moderado</w:t>
        <w:br/>
        <w:t>pesimismo, sentimientos de fracaso, disconformidad consigo mismo e ideas  de</w:t>
        <w:br/>
        <w:t>muerte”.</w:t>
        <w:br/>
        <w:br/>
        <w:br/>
        <w:t xml:space="preserve">                                     VII</w:t>
        <w:br/>
        <w:t xml:space="preserve">  INTEGRIDAD PERSONAL, GARANTÍAS JUDICIALES, PROTECCIÓN JUDICIAL, DERECHO A</w:t>
        <w:br/>
        <w:t xml:space="preserve">    LA PROPIEDAD Y ACCESO A LA JUSTICIA EN RELACION CON LOS DERECHOS DEL</w:t>
        <w:br/>
        <w:t xml:space="preserve">    NIÑO, LOS DERECHOS DE LAS PERSONAS CON DISCAPACIDAD Y EL DERECHO A LA</w:t>
        <w:br/>
        <w:t xml:space="preserve">                                  IGUALDAD</w:t>
        <w:br/>
        <w:br/>
        <w:br/>
        <w:t>Este capítulo inicia con unas consideraciones previas sobre  la  mayoría  de</w:t>
        <w:br/>
        <w:t>edad de Sebastián Furlan, los derechos de las  niñas  y  los  niños,  y  las</w:t>
        <w:br/>
        <w:t>personas con discapacidad. Posteriormente se  analizarán  las  controversias</w:t>
        <w:br/>
        <w:t>sobre el respeto del plazo razonable[244] en  el  proceso  civil  llevado  a</w:t>
        <w:br/>
        <w:t>cabo, para luego precisar  lo  pertinente  respecto  a  los  derechos  a  la</w:t>
        <w:br/>
        <w:t>protección judicial[245] y a la propiedad[246], otras  garantías  judiciales</w:t>
        <w:br/>
        <w:t>en controversia, el derecho a la integridad personal[247], y el acceso a  la</w:t>
        <w:br/>
        <w:t>justicia,  en  relación  con  las  obligaciones  de  respeto   y   garantía,</w:t>
        <w:br/>
        <w:t>particularmente, el principio de no discriminación[248].</w:t>
        <w:br/>
        <w:br/>
        <w:br/>
        <w:t>A)    Consideración previa sobre mayoría de edad de Sebastián Furlan</w:t>
        <w:br/>
        <w:br/>
        <w:br/>
        <w:t xml:space="preserve"> Los  representantes  solicitaron  que  “a  […]  fines  del  presente  caso,</w:t>
        <w:br/>
        <w:t>Sebastián Furlan [sea] considerado niño hasta los  21  años  de  edad”,  por</w:t>
        <w:br/>
        <w:t>cuanto la normatividad argentina vigente  “en  el  momento  de  los  hechos,</w:t>
        <w:br/>
        <w:t>establecía que la mayoría de edad se adquiría a los 21 años”. La Comisión  y</w:t>
        <w:br/>
        <w:t>el Estado no presentaron argumentos sobre este punto.</w:t>
        <w:br/>
        <w:br/>
        <w:t>Al respecto,  la  Corte  Interamericana  ha  establecido  que,  en  términos</w:t>
        <w:br/>
        <w:t>generales, se entiende por “niño” a toda persona que no ha cumplido 18  años</w:t>
        <w:br/>
        <w:t>de edad[249]. No obstante lo anterior, el Tribunal tiene en  cuenta  que  al</w:t>
        <w:br/>
        <w:t>momento de la ocurrencia de los hechos se  encontraba  vigente  el  artículo</w:t>
        <w:br/>
        <w:t>126 del Código Civil de Argentina  que  establecía  que  eran  “menores  [de</w:t>
        <w:br/>
        <w:t>edad] las personas que no hubieren cumplido la edad de veintiún  años”[250],</w:t>
        <w:br/>
        <w:t>razón por la cual en aplicación del principio pro persona (artículo 29.b  de</w:t>
        <w:br/>
        <w:t>la Convención) se entenderá que Sebastián  Furlan  adquirió  la  mayoría  de</w:t>
        <w:br/>
        <w:t>edad sólo al cumplir los 21 años de edad, es decir, el 6 de junio de 1995.</w:t>
        <w:br/>
        <w:br/>
        <w:br/>
        <w:t>B)    Consideraciones previas sobre los derechos de los niños y  las  niñas,</w:t>
        <w:br/>
        <w:t>y las personas con discapacidad</w:t>
        <w:br/>
        <w:br/>
        <w:br/>
        <w:t>De manera previa, la Corte resalta que en  el  presente  caso  las  alegadas</w:t>
        <w:br/>
        <w:t>violaciones de derechos consagrados en la Convención Americana  se  enmarcan</w:t>
        <w:br/>
        <w:t>en el hecho que Sebastián Furlan era un niño  al  momento  del  accidente  y</w:t>
        <w:br/>
        <w:t>que, posteriormente, dicho accidente desencadenó que  fuera  un  adulto  con</w:t>
        <w:br/>
        <w:t>discapacidad. Teniendo en cuenta estos dos  hechos,  el  Tribunal  considera</w:t>
        <w:br/>
        <w:t>que las presuntas vulneraciones deben  ser  analizadas  a  la  luz:  i)  del</w:t>
        <w:br/>
        <w:t>corpus juris internacional de protección de los niños y  las  niñas,  y  ii)</w:t>
        <w:br/>
        <w:t>los estándares  internacionales  sobre  la  protección  y  garantía  de  los</w:t>
        <w:br/>
        <w:t>derechos de personas con discapacidad. Estos dos  marcos  jurídicos  deberán</w:t>
        <w:br/>
        <w:t>tenerse en cuenta de manera transversal en el análisis del presente caso.</w:t>
        <w:br/>
        <w:br/>
        <w:br/>
        <w:t xml:space="preserve">      B.1)  Derechos de las niñas y los niños</w:t>
        <w:br/>
        <w:br/>
        <w:br/>
        <w:t>A lo largo de la presente Sentencia  el  Tribunal  analizará  las  presuntas</w:t>
        <w:br/>
        <w:t>violaciones a derechos en los cuales se encuentra involucrado  un  menor  de</w:t>
        <w:br/>
        <w:t>edad, por lo que lo examinará “a la luz del corpus  juris  internacional  de</w:t>
        <w:br/>
        <w:t>protección de los niños y  las  niñas”[251].  Tal  como  esta  Corte  lo  ha</w:t>
        <w:br/>
        <w:t>afirmado en otras oportunidades, este corpus juris debe servir para  definir</w:t>
        <w:br/>
        <w:t>el contenido y los alcances de las obligaciones que  ha  asumido  el  Estado</w:t>
        <w:br/>
        <w:t>cuando se analizan los derechos de las niñas y los niños[252]. Al  respecto,</w:t>
        <w:br/>
        <w:t>los niños y las niñas son titulares  de  los  derechos  establecidos  en  la</w:t>
        <w:br/>
        <w:t>Convención Americana,  además  de  contar  con  las  medidas  especiales  de</w:t>
        <w:br/>
        <w:t>protección contempladas en su artículo 19, las cuales  deben  ser  definidas</w:t>
        <w:br/>
        <w:t>según  las  circunstancias  particulares  de  cada  caso  concreto[253].  La</w:t>
        <w:br/>
        <w:t>adopción de medidas especiales  para  la  protección  del  niño  corresponde</w:t>
        <w:br/>
        <w:t>tanto al Estado como a la familia, la comunidad  y  la  sociedad  a  la  que</w:t>
        <w:br/>
        <w:t>aquél pertenece[254].</w:t>
        <w:br/>
        <w:br/>
        <w:br/>
        <w:t>Por otra parte, toda decisión  estatal,  social  o  familiar  que  involucre</w:t>
        <w:br/>
        <w:t>alguna limitación al ejercicio de cualquier derecho de un niño o  una  niña,</w:t>
        <w:br/>
        <w:t>debe tomar en cuenta el principio del interés superior del niño y  ajustarse</w:t>
        <w:br/>
        <w:t>rigurosamente a las disposiciones que rigen esta materia[255]. Respecto  del</w:t>
        <w:br/>
        <w:t>interés superior del niño, la Corte reitera que este principio regulador  de</w:t>
        <w:br/>
        <w:t>la normativa de los derechos del niño se funda en la dignidad misma del  ser</w:t>
        <w:br/>
        <w:t>humano, en las características propias de las niñas y los  niños,  y  en  la</w:t>
        <w:br/>
        <w:t>necesidad de propiciar el desarrollo de éstos, con pleno aprovechamiento  de</w:t>
        <w:br/>
        <w:t>sus potencialidades.  En  el  mismo  sentido,  conviene  observar  que  para</w:t>
        <w:br/>
        <w:t>asegurar, en la mayor medida posible, la prevalencia  del  interés  superior</w:t>
        <w:br/>
        <w:t>del niño, el  preámbulo  de  la  Convención  sobre  los  Derechos  del  Niño</w:t>
        <w:br/>
        <w:t>establece que éste requiere “cuidados especiales”, y el artículo  19  de  la</w:t>
        <w:br/>
        <w:t>Convención  Americana  señala  que  debe  recibir  “medidas  especiales   de</w:t>
        <w:br/>
        <w:t>protección”[256].  En  este  sentido,  es  preciso  ponderar  no   sólo   el</w:t>
        <w:br/>
        <w:t>requerimiento  de  medidas  especiales,  sino  también  las  características</w:t>
        <w:br/>
        <w:t>particulares de la situación en la que se hallen el niño o la niña[257].</w:t>
        <w:br/>
        <w:br/>
        <w:t>Asimismo, esta Corte también ha sostenido que en vista de la importancia  de</w:t>
        <w:br/>
        <w:t>los intereses en cuestión, los procedimientos administrativos  y  judiciales</w:t>
        <w:br/>
        <w:t>que conciernen la protección de los derechos humanos de personas menores  de</w:t>
        <w:br/>
        <w:t>edad, particularmente  aquellos  procesos  judiciales  relacionados  con  la</w:t>
        <w:br/>
        <w:t>adopción, la guarda y la custodia de niños y niñas que se encuentran  en  su</w:t>
        <w:br/>
        <w:t>primera infancia,  deben  ser  manejados  con  una  diligencia  y  celeridad</w:t>
        <w:br/>
        <w:t>excepcionales por parte de las autoridades[258].</w:t>
        <w:br/>
        <w:br/>
        <w:br/>
        <w:t xml:space="preserve">      B.2)  Niñas y niños, y personas con discapacidad</w:t>
        <w:br/>
        <w:br/>
        <w:br/>
        <w:br/>
        <w:t>Desde los inicios del Sistema Interamericano, en  la  Declaración  Americana</w:t>
        <w:br/>
        <w:t>de los Derechos y Deberes del Hombre, adoptada en 1948, se han  reivindicado</w:t>
        <w:br/>
        <w:t>los derechos de las personas con discapacidad[259].</w:t>
        <w:br/>
        <w:br/>
        <w:t>En décadas posteriores, el Protocolo Adicional a la Convención Americana  en</w:t>
        <w:br/>
        <w:t>materia de Derechos Económicos, Sociales y  Culturales  ("Protocolo  de  San</w:t>
        <w:br/>
        <w:t>Salvador"[260]), en su artículo 18, señala que “[t]oda persona afectada  por</w:t>
        <w:br/>
        <w:t>una disminución de sus  capacidades  físicas  o  mentales  tiene  derecho  a</w:t>
        <w:br/>
        <w:t>recibir una atención especial con el fin de alcanzar  el  máximo  desarrollo</w:t>
        <w:br/>
        <w:t>de su personalidad”.</w:t>
        <w:br/>
        <w:br/>
        <w:t>Posteriormente, en 1999 se  adoptó  la  Convención  Interamericana  para  la</w:t>
        <w:br/>
        <w:t>Eliminación de todas las Formas de Discriminación contra  las  Personas  con</w:t>
        <w:br/>
        <w:t>Discapacidad[261] (en adelante “CIADDIS”), la cual indica  en  su  Preámbulo</w:t>
        <w:br/>
        <w:t>que los Estados Partes reafirman “que las personas con  discapacidad  tienen</w:t>
        <w:br/>
        <w:t>los mismos derechos humanos y libertades fundamentales que  otras  personas;</w:t>
        <w:br/>
        <w:t>y que estos derechos, incluido el de no  verse  sometidos  a  discriminación</w:t>
        <w:br/>
        <w:t>fundamentada en la discapacidad, dimanan de la dignidad y  la  igualdad  que</w:t>
        <w:br/>
        <w:t>son inherentes a todo ser humano”. Asimismo, dicha  Convención  consagró  un</w:t>
        <w:br/>
        <w:t>catálogo de obligaciones que los Estados deben cumplir con  el  objetivo  de</w:t>
        <w:br/>
        <w:t>alcanzar “la prevención y eliminación de todas las formas de  discriminación</w:t>
        <w:br/>
        <w:t>contra las personas con discapacidad y propiciar su plena integración en  la</w:t>
        <w:br/>
        <w:t>sociedad”[262]. Esta Convención fue ratificada por Argentina el 10 de  enero</w:t>
        <w:br/>
        <w:t>de 2001[263]. Recientemente, se aprobó en la Asamblea General de la  OEA  la</w:t>
        <w:br/>
        <w:t>“Declaración del Decenio de las Américas por los Derechos y la  Dignidad  de</w:t>
        <w:br/>
        <w:t>las personas con discapacidad (2006-2016)”[264].</w:t>
        <w:br/>
        <w:br/>
        <w:t>Por su parte, el 3 de mayo de 2008 entró en vigor, en el sistema  universal,</w:t>
        <w:br/>
        <w:t>la Convención sobre los  Derechos  de  las  Personas  con  Discapacidad  (en</w:t>
        <w:br/>
        <w:t>adelante “CDPD”), la cual establece los siguientes  principios  rectores  en</w:t>
        <w:br/>
        <w:t>la materia[265]: i) el  respeto  de  la  dignidad  inherente,  la  autonomía</w:t>
        <w:br/>
        <w:t>individual, incluida la libertad de  tomar  las  propias  decisiones,  y  la</w:t>
        <w:br/>
        <w:t>independencia  de  las  personas;  ii)  la  no   discriminación;   iii)   la</w:t>
        <w:br/>
        <w:t>participación e inclusión plenas y efectivas en la sociedad; iv) el  respeto</w:t>
        <w:br/>
        <w:t>por la diferencia y la aceptación de  las  personas  con  discapacidad  como</w:t>
        <w:br/>
        <w:t>parte  de  la  diversidad  y  la  condición  humanas;  v)  la  igualdad   de</w:t>
        <w:br/>
        <w:t>oportunidades; vi) la accesibilidad; vii) la igualdad entre el hombre  y  la</w:t>
        <w:br/>
        <w:t>mujer, y viii) el respeto a la evolución de las facultades de  los  niños  y</w:t>
        <w:br/>
        <w:t>las niñas con discapacidad y de su derecho a preservar su  identidad.  Dicha</w:t>
        <w:br/>
        <w:t>Convención fue ratificada por Argentina el 2 de septiembre de 2008[266].</w:t>
        <w:br/>
        <w:br/>
        <w:t>LA CIADDIS define el término “discapacidad” como  “una  deficiencia  física,</w:t>
        <w:br/>
        <w:t>mental o sensorial, ya sea de naturaleza permanente o temporal,  que  limita</w:t>
        <w:br/>
        <w:t>la capacidad de ejercer una o más actividades esenciales de la vida  diaria,</w:t>
        <w:br/>
        <w:t>que puede ser causada o agravada por el entorno  económico  y  social”[267].</w:t>
        <w:br/>
        <w:t>Por su parte, la CDPD establece que las personas con discapacidad  “incluyen</w:t>
        <w:br/>
        <w:t>a aquellas  que  tengan  deficiencias  físicas,  mentales,  intelectuales  o</w:t>
        <w:br/>
        <w:t>sensoriales a largo plazo que, al interactuar con diversas barreras,  puedan</w:t>
        <w:br/>
        <w:t>impedir su participación plena y efectiva en la  sociedad,  en  igualdad  de</w:t>
        <w:br/>
        <w:t>condiciones con las demás”[268].</w:t>
        <w:br/>
        <w:br/>
        <w:br/>
        <w:t>Al respecto, la Corte observa que en las mencionadas Convenciones  se  tiene</w:t>
        <w:br/>
        <w:t>en cuenta el modelo social para abordar la  discapacidad,  lo  cual  implica</w:t>
        <w:br/>
        <w:t>que la discapacidad no se define exclusivamente  por  la  presencia  de  una</w:t>
        <w:br/>
        <w:t>deficiencia  física,  mental,  intelectual  o   sensorial,   sino   que   se</w:t>
        <w:br/>
        <w:t>interrelaciona con las barreras o limitaciones que socialmente existen  para</w:t>
        <w:br/>
        <w:t>que las personas puedan ejercer sus derechos de manera efectiva.  Los  tipos</w:t>
        <w:br/>
        <w:t>de límites o barreras que comúnmente encuentran las personas con  diversidad</w:t>
        <w:br/>
        <w:t>funcional  en  la  sociedad,  son,  entre  otras[269],  barreras  físicas  o</w:t>
        <w:br/>
        <w:t>arquitectónicas[270],     comunicativas[271],      actitudinales[272]      o</w:t>
        <w:br/>
        <w:t>socioeconómicas[273].</w:t>
        <w:br/>
        <w:br/>
        <w:t>En este sentido, la Corte Interamericana reitera que  toda  persona  que  se</w:t>
        <w:br/>
        <w:t>encuentre en una situación de vulnerabilidad es titular  de  una  protección</w:t>
        <w:br/>
        <w:t>especial, en razón de los deberes especiales  cuyo  cumplimiento  por  parte</w:t>
        <w:br/>
        <w:t>del Estado es  necesario  para  satisfacer  las  obligaciones  generales  de</w:t>
        <w:br/>
        <w:t>respeto y garantía de los derechos humanos.  El  Tribunal  recuerda  que  no</w:t>
        <w:br/>
        <w:t>basta con que los Estados se abstengan de violar los derechos, sino  que  es</w:t>
        <w:br/>
        <w:t>imperativa la adopción de medidas positivas,  determinables  en  función  de</w:t>
        <w:br/>
        <w:t>las particulares necesidades de protección del sujeto  de  derecho,  ya  sea</w:t>
        <w:br/>
        <w:t>por  su  condición  personal  o  por  la  situación  específica  en  que  se</w:t>
        <w:br/>
        <w:t>encuentre[274], como la discapacidad[275]. En este  sentido,  es  obligación</w:t>
        <w:br/>
        <w:t>de los Estados propender por la inclusión de las personas  con  discapacidad</w:t>
        <w:br/>
        <w:t>por medio de la igualdad de condiciones, oportunidades  y  participación  en</w:t>
        <w:br/>
        <w:t>todas las esferas de la sociedad[276], con el  fin  de  garantizar  que  las</w:t>
        <w:br/>
        <w:t>limitaciones anteriormente  descritas  sean  desmanteladas.  Por  tanto,  es</w:t>
        <w:br/>
        <w:t>necesario que los Estados promuevan prácticas de inclusión social y  adopten</w:t>
        <w:br/>
        <w:t>medidas de diferenciación positiva para remover dichas barreras[277].</w:t>
        <w:br/>
        <w:br/>
        <w:t>Asimismo, la Corte considera que las personas con discapacidad a menudo  son</w:t>
        <w:br/>
        <w:t>objeto de discriminación a raíz de su condición,  por  lo  que  los  Estados</w:t>
        <w:br/>
        <w:t>deben  adoptar   las   medidas   de   carácter   legislativo,   social[278],</w:t>
        <w:br/>
        <w:t>educativo[279], laboral[280] o de cualquier  otra  índole,  necesarias  para</w:t>
        <w:br/>
        <w:t>que toda discriminación asociada con las  discapacidades  sea  eliminada,  y</w:t>
        <w:br/>
        <w:t>para propiciar la plena integración de esas personas  en  la  sociedad[281].</w:t>
        <w:br/>
        <w:t>El debido acceso a la justicia  juega  un  rol  fundamental  para  enfrentar</w:t>
        <w:br/>
        <w:t>dichas formas de discriminación[282].</w:t>
        <w:br/>
        <w:br/>
        <w:br/>
        <w:t>Respecto a las obligaciones reforzadas que  ostentan  los  Estados  con  los</w:t>
        <w:br/>
        <w:t>niños y las niñas con discapacidad, la CDPD establece  que[283]:  i)  “[l]os</w:t>
        <w:br/>
        <w:t>Estados Partes tomarán todas las medidas necesarias para asegurar que  todos</w:t>
        <w:br/>
        <w:t>los niños y las  niñas  con  discapacidad  gocen  plenamente  de  todos  los</w:t>
        <w:br/>
        <w:t>derechos humanos y libertades fundamentales en igualdad de  condiciones  con</w:t>
        <w:br/>
        <w:t>los demás niños y niñas”; ii) “[e]n todas las actividades  relacionadas  con</w:t>
        <w:br/>
        <w:t>los niños y las niñas con discapacidad, una  consideración  primordial  será</w:t>
        <w:br/>
        <w:t>la protección del interés superior del niño”, y iii) “que los  niños  y  las</w:t>
        <w:br/>
        <w:t>niñas con discapacidad tienen  derecho  a  expresar  su  opinión  libremente</w:t>
        <w:br/>
        <w:t>sobre todas las cuestiones que les afecten, opinión que recibirá  la  debida</w:t>
        <w:br/>
        <w:t>consideración  teniendo  en  cuenta  su  edad  y  madurez,  en  igualdad  de</w:t>
        <w:br/>
        <w:t>condiciones con los demás niños y niñas, y a  recibir  asistencia  apropiada</w:t>
        <w:br/>
        <w:t>con arreglo a su discapacidad y edad para poder ejercer  ese  derecho”.  Por</w:t>
        <w:br/>
        <w:t>su parte, en la Observación General No. 9, el Comité sobre los Derechos  del</w:t>
        <w:br/>
        <w:t>Niño indicó que “el principio rector para la  aplicación  de  la  Convención</w:t>
        <w:br/>
        <w:t>con respecto a los niños con discapacidad  [es]  el  disfrute  de  una  vida</w:t>
        <w:br/>
        <w:t>plena y decente en condiciones que aseguren su dignidad, le permitan  llegar</w:t>
        <w:br/>
        <w:t>a bastarse a sí mismo y faciliten la participación activa  del  niño  en  la</w:t>
        <w:br/>
        <w:t>comunidad”[284].</w:t>
        <w:br/>
        <w:br/>
        <w:t>Asimismo, la CDPD contiene un artículo específico  sobre  los  alcances  del</w:t>
        <w:br/>
        <w:t>derecho al acceso a la justicia y las obligaciones  que  los  Estados  deben</w:t>
        <w:br/>
        <w:t>asumir  frente  a  personas  con  discapacidad.  En  particular,  se  indica</w:t>
        <w:br/>
        <w:t>que[285]:  i)  los  Estados  Partes  asegurarán   que   las   personas   con</w:t>
        <w:br/>
        <w:t>discapacidad tengan acceso a la justicia en igualdad de condiciones con  las</w:t>
        <w:br/>
        <w:t>demás, incluso mediante ajustes de procedimiento  y  adecuados  a  la  edad,</w:t>
        <w:br/>
        <w:t>para facilitar el desempeño de las  funciones  efectivas  de  esas  personas</w:t>
        <w:br/>
        <w:t>como participantes directos  e  indirectos,  incluida  la  declaración  como</w:t>
        <w:br/>
        <w:t>testigos, en todos los procedimientos judiciales, con inclusión de la  etapa</w:t>
        <w:br/>
        <w:t>de investigación y otras etapas  preliminares,  y  ii)  los  Estados  Partes</w:t>
        <w:br/>
        <w:t>promoverán  la  capacitación  adecuada   de   los   que   trabajan   en   la</w:t>
        <w:br/>
        <w:t>administración de justicia, incluido el personal policial y penitenciario.</w:t>
        <w:br/>
        <w:br/>
        <w:t>Asimismo, la Convención sobre los Derechos del Niño obliga a los  Estados  a</w:t>
        <w:br/>
        <w:t>la adopción de medidas especiales de protección en materia de  salud[286]  y</w:t>
        <w:br/>
        <w:t>seguridad social[287], que incluso deben ser mayores en casos de  niños  con</w:t>
        <w:br/>
        <w:t>discapacidad[288]. Respecto de los niños con discapacidad, el  Comité  sobre</w:t>
        <w:br/>
        <w:t>los Derechos del Niño señaló que:</w:t>
        <w:br/>
        <w:br/>
        <w:br/>
        <w:t xml:space="preserve">      [e]l logro del mejor  posible estado  de salud, así como el acceso   y</w:t>
        <w:br/>
        <w:t xml:space="preserve">      la  asequibilidad  de  la  atención  de  la  salud   de   calidad   es</w:t>
        <w:br/>
        <w:t xml:space="preserve">      un  derecho inherente para todos los niños. Los niños con discapacidad</w:t>
        <w:br/>
        <w:t xml:space="preserve">      muchas veces se quedan al margen  de  todo  ello  debido  a  múltiples</w:t>
        <w:br/>
        <w:t xml:space="preserve">      problemas, en particular la discriminación, la falta de  acceso  y  la</w:t>
        <w:br/>
        <w:t xml:space="preserve">      ausencia de información y/o recursos financieros,  el  transporte,  la</w:t>
        <w:br/>
        <w:t xml:space="preserve">      distribución geográfica y el acceso físico a los servicios de atención</w:t>
        <w:br/>
        <w:t xml:space="preserve">      de salud[289].</w:t>
        <w:br/>
        <w:br/>
        <w:t>Una vez establecidos estos estándares generales, la Corte considera  que  al</w:t>
        <w:br/>
        <w:t>haber sido Sebastián Furlan un  niño  y,  actualmente,  ser  un  adulto  con</w:t>
        <w:br/>
        <w:t>discapacidad, es necesario analizar  la  controversia  entre  las  partes  a</w:t>
        <w:br/>
        <w:t>partir de una interpretación de los derechos de la  Convención  Americana  y</w:t>
        <w:br/>
        <w:t>las obligaciones que de  estos  se  deprenden,  a  la  luz  de  las  medidas</w:t>
        <w:br/>
        <w:t>especiales de protección que se derivan de dichos  estándares.  Dicho  marco</w:t>
        <w:br/>
        <w:t>brinda  mecanismos  para  garantizar  y  proteger  de  manera  adecuada  los</w:t>
        <w:br/>
        <w:t>derechos de las personas con discapacidad,  en  igualdad  de  condiciones  y</w:t>
        <w:br/>
        <w:t>teniendo en cuenta sus necesidades concretas.</w:t>
        <w:br/>
        <w:br/>
        <w:br/>
        <w:br/>
        <w:br/>
        <w:br/>
        <w:t>C)    Plazo razonable</w:t>
        <w:br/>
        <w:br/>
        <w:br/>
        <w:t>Alegatos de las partes y de la Comisión Interamericana</w:t>
        <w:br/>
        <w:br/>
        <w:t>La Comisión alegó que el Estado es  responsable  por  la  violación  de  los</w:t>
        <w:br/>
        <w:t>artículos 8.1 y 25.1 de la Convención, en relación con el  artículo  1.1  de</w:t>
        <w:br/>
        <w:t>la misma, en  perjuicio  de  Sebastián  y  Danilo  Furlan,  por  la  “demora</w:t>
        <w:br/>
        <w:t>injustificada en el proceso por daños y perjuicios”.</w:t>
        <w:br/>
        <w:br/>
        <w:t>Por  su  parte,  los  representantes  alegaron  que  el  Estado  violó  “los</w:t>
        <w:br/>
        <w:t>artículos 8.1 y 25, a la luz de los artículos 1.1, 2 y 19 [de la  Convención</w:t>
        <w:br/>
        <w:t>Americana] y los  artículos  correspondientes  a  la  Convención  sobre  los</w:t>
        <w:br/>
        <w:t>Derechos del Niño (arts. 2, 3, 12 y cctes […]),  por  no  haber  tomado  las</w:t>
        <w:br/>
        <w:t>medidas necesarias para brindar a Sebastián Furlan y su familia  un  recurso</w:t>
        <w:br/>
        <w:t>rápido, oportuno y efectivo”, vulnerando “las garantías del  debido  proceso</w:t>
        <w:br/>
        <w:t>y el derecho a una tutela judicial efectiva”. Agregaron que  esta  situación</w:t>
        <w:br/>
        <w:t>se vio agravada por el incumplimiento del “deber de suministrar a  Sebastián</w:t>
        <w:br/>
        <w:t>Furlan las medidas especiales de protección que su  condición  de  niño  con</w:t>
        <w:br/>
        <w:t>discapacidad requería”.</w:t>
        <w:br/>
        <w:br/>
        <w:t>El Estado solicitó a la Corte que declare que “no ha violado  los  artículos</w:t>
        <w:br/>
        <w:t>8 y 25 de la Convención Americana" en la medida en que “las demoras que  […]</w:t>
        <w:br/>
        <w:t>se  habrían  producido  en  el  marco  del  proceso  civil  [por   daños   y</w:t>
        <w:br/>
        <w:t>perjuicios], no resultan imputables al Estado argentino”.</w:t>
        <w:br/>
        <w:br/>
        <w:t>La Corte debe determinar, a la luz de los hechos del presente  caso,  si  el</w:t>
        <w:br/>
        <w:t>proceso civil por daños y perjuicios excedió el  plazo  razonable.  Para  el</w:t>
        <w:br/>
        <w:t>efecto,  determinará,  en  primer  lugar,  el  lapso  que   se   tomará   en</w:t>
        <w:br/>
        <w:t>consideración para el análisis de su razonabilidad.</w:t>
        <w:br/>
        <w:br/>
        <w:br/>
        <w:t xml:space="preserve">      C.1)  Marco temporal del proceso</w:t>
        <w:br/>
        <w:br/>
        <w:br/>
        <w:t>Alegatos de las partes y de la Comisión Interamericana</w:t>
        <w:br/>
        <w:br/>
        <w:t>La Comisión sostuvo que ”el proceso por daños y  perjuicios  […]  duró  diez</w:t>
        <w:br/>
        <w:t>años hasta [la] sentencia  definitiva  y  después  dos  años  más  hasta  la</w:t>
        <w:br/>
        <w:t>creditación de los bonos”.</w:t>
        <w:br/>
        <w:br/>
        <w:t>Por su parte, los representantes alegaron que  “para  la  estimación  de  la</w:t>
        <w:br/>
        <w:t>razonabilidad  del  plazo  para  la  obtención  de  una  respuesta  judicial</w:t>
        <w:br/>
        <w:t>efectiva, corresponde sumar, cuanto menos, el lapso que llevó la  puesta  de</w:t>
        <w:br/>
        <w:t>disponibilidad de los bonos a favor de Sebastián  Furlan”,  ya  que  existió</w:t>
        <w:br/>
        <w:t>una “demora  en  el  trámite  administrativo  de  ejecución  tendente  a  la</w:t>
        <w:br/>
        <w:t>titulación de los bonos”. Señalaron que  “transcurrió  más  de  1  año  y  9</w:t>
        <w:br/>
        <w:t>meses” entre  la  solicitud  de  cobro  de  los  bonos  hasta  su  recepción</w:t>
        <w:br/>
        <w:t>definitiva, y argumentaron que durante este tiempo “se  dio  cumplimiento  a</w:t>
        <w:br/>
        <w:t>un burocrático trámite administrativo, plagado de demoras  injustificadas  y</w:t>
        <w:br/>
        <w:t>caracterizado por la exclusiva participación de los entes  estatales  de  la</w:t>
        <w:br/>
        <w:t>administración”.</w:t>
        <w:br/>
        <w:br/>
        <w:t>El Estado no se refirió específicamente al lapso que la Corte debe tomar en</w:t>
        <w:br/>
        <w:t>cuenta para el análisis del plazo razonable.</w:t>
        <w:br/>
        <w:br/>
        <w:t>Consideraciones de la Corte</w:t>
        <w:br/>
        <w:br/>
        <w:t>El Tribunal constata que el 18 de diciembre de 1990, el señor Danilo  Furlan</w:t>
        <w:br/>
        <w:t>interpuso una demanda en el  fuero  civil  contra  el  Estado  de  Argentina</w:t>
        <w:br/>
        <w:t>(supra párr. 78), y que dicho proceso culminó mediante sentencia de  primera</w:t>
        <w:br/>
        <w:t>instancia, emitida el 7  de  septiembre  de  2000  (supra  párr.  99).  Esta</w:t>
        <w:br/>
        <w:t>providencia  judicial  fue  confirmada  en   segunda   instancia,   mediante</w:t>
        <w:br/>
        <w:t>sentencia emitida el 23 de noviembre de 2000 por la  Sala  I  de  la  Cámara</w:t>
        <w:br/>
        <w:t>Nacional en lo Civil y Comercial Federal (supra párr. 101).</w:t>
        <w:br/>
        <w:br/>
        <w:t>Adicionalmente, la Corte observa  que,  a  partir  de  la  obtención  de  la</w:t>
        <w:br/>
        <w:t>sentencia  en  firme,  la  presunta  víctima  debió   iniciar   un   trámite</w:t>
        <w:br/>
        <w:t>administrativo  con  el  fin  de  materializar  la  indemnización   ordenada</w:t>
        <w:br/>
        <w:t>judicialmente. Para el efecto, el  7  de  junio  de  2001  el  apoderado  de</w:t>
        <w:br/>
        <w:t>Sebastián Furlan inició en la Contaduría General del Ejército  Argentino  el</w:t>
        <w:br/>
        <w:t>trámite tendiente a la obtención de la indemnización (supra párr.  104),  el</w:t>
        <w:br/>
        <w:t>cual culminó  el  12  de  marzo  de  2003  con  el  pago  de  los  bonos  al</w:t>
        <w:br/>
        <w:t>beneficiario (supra párr. 105). En este sentido, el  Tribunal  nota  que  el</w:t>
        <w:br/>
        <w:t>proceso civil por daños y perjuicios tardó 9 años, 11 meses y 5  días  hasta</w:t>
        <w:br/>
        <w:t>la sentencia definitiva, y que el  mismo  estuvo  seguido  de  la  etapa  de</w:t>
        <w:br/>
        <w:t>ejecución de la sentencia con el fin de obtener  la  indemnización  ordenada</w:t>
        <w:br/>
        <w:t>en la providencia judicial. Esta última etapa duró 1 año, 9 meses y  5  días</w:t>
        <w:br/>
        <w:t>hasta el pago efectivo de la obligación.</w:t>
        <w:br/>
        <w:br/>
        <w:t>Respecto a la etapa  de  ejecución  de  las  providencias  judiciales,  este</w:t>
        <w:br/>
        <w:t>Tribunal ha reconocido que la falta de ejecución  de  las  sentencias  tiene</w:t>
        <w:br/>
        <w:t>“vinculación directa con la tutela judicial efectiva para  la  ejecución  de</w:t>
        <w:br/>
        <w:t>los fallos internos”[290], por lo que ha realizado su análisis a la luz  del</w:t>
        <w:br/>
        <w:t>artículo  25  de  la  Convención  Americana[291].  Sin  embargo,  la   Corte</w:t>
        <w:br/>
        <w:t>considera que el análisis  de  la  etapa  de  ejecución  de  las  sentencias</w:t>
        <w:br/>
        <w:t>también puede abordarse  para contabilizar el  término  de  duración  de  un</w:t>
        <w:br/>
        <w:t>proceso, con el fin de determinar  su  incidencia  en  la  prolongación  del</w:t>
        <w:br/>
        <w:t>plazo razonable de un proceso[292].</w:t>
        <w:br/>
        <w:br/>
        <w:t>En  efecto,  el  Tribunal  Europeo  de  Derechos  Humanos  ha  señalado   en</w:t>
        <w:br/>
        <w:t>reiteradas oportunidades que “los  procedimientos  de  ejecución  deben  ser</w:t>
        <w:br/>
        <w:t>considerados como una segunda etapa  de  los  procedimientos”[293].  En  ese</w:t>
        <w:br/>
        <w:t>orden de ideas, en el caso Silva  e  Pontes  Vs.  Portugal,  dicho  Tribunal</w:t>
        <w:br/>
        <w:t>estableció que las garantías establecidas en  el  artículo  6  del  Convenio</w:t>
        <w:br/>
        <w:t>Europeo de Derechos  Humanos  aplican  tanto  a  la  primera  etapa  de  los</w:t>
        <w:br/>
        <w:t>procedimientos como a la segunda[294].  Asimismo,  en  el  caso  Robins  Vs.</w:t>
        <w:br/>
        <w:t>Reino  Unido,  ese  Tribunal  concluyó  que  todas   las   etapas   de   los</w:t>
        <w:br/>
        <w:t>procedimientos  para  determinar  derechos  y  obligaciones  civiles,   “sin</w:t>
        <w:br/>
        <w:t>excluir etapas subsiguientes a la sentencia de fondo”, deben  resolverse  en</w:t>
        <w:br/>
        <w:t>un plazo razonable[295].</w:t>
        <w:br/>
        <w:br/>
        <w:t>Tomando en cuenta las anteriores consideraciones, la Corte considera que el</w:t>
        <w:br/>
        <w:t>objetivo primordial para el cual la presunta víctima interpuso  la  demanda</w:t>
        <w:br/>
        <w:t>en el fuero civil, era obtener la indemnización por daños y  perjuicios  y,</w:t>
        <w:br/>
        <w:t>por lo tanto, para efectos de un análisis del  plazo  razonable,  no  puede</w:t>
        <w:br/>
        <w:t>considerarse  culminado  dicho  proceso  hasta  tanto  dicho  fin   no   se</w:t>
        <w:br/>
        <w:t>materializara[296]. En ese orden de ideas,  esta  Corte  considera  que  el</w:t>
        <w:br/>
        <w:t>lapso correspondiente a la etapa de ejecución de la sentencia judicial  con</w:t>
        <w:br/>
        <w:t>el fin de realizar efectivamente  el  cobro  de  la  indemnización,  en  el</w:t>
        <w:br/>
        <w:t>presente caso, hace parte del proceso[297] y debe tomarse  en  cuenta  para</w:t>
        <w:br/>
        <w:t>analizar el plazo razonable.</w:t>
        <w:br/>
        <w:br/>
        <w:t>Por lo anterior, el período que se analizará en el presente caso inicia  el</w:t>
        <w:br/>
        <w:t>18 de diciembre de 1990 y concluye el 12 de marzo de  2003,  es  decir,  12</w:t>
        <w:br/>
        <w:t>años y tres meses,  aproximadamente.  Una  vez  determinado  el  tiempo  de</w:t>
        <w:br/>
        <w:t>duración del proceso, la  Corte  analizará  los  cuatro  elementos  que  la</w:t>
        <w:br/>
        <w:t>jurisprudencia ha establecido para determinar la razonabilidad  del  plazo:</w:t>
        <w:br/>
        <w:t>a) complejidad  del  asunto;  b)  actividad  procesal  del  interesado;  c)</w:t>
        <w:br/>
        <w:t>conducta de las autoridades judiciales[298], y d) afectación generada en la</w:t>
        <w:br/>
        <w:t>situación jurídica de la persona involucrada en el proceso[299].</w:t>
        <w:br/>
        <w:br/>
        <w:br/>
        <w:t xml:space="preserve">      C.2)  Complejidad del asunto</w:t>
        <w:br/>
        <w:br/>
        <w:br/>
        <w:t>Alegatos de las partes y de la Comisión Interamericana</w:t>
        <w:br/>
        <w:br/>
        <w:t>Con respecto al primer elemento, a saber,  la  complejidad  del  asunto,  la</w:t>
        <w:br/>
        <w:t>Comisión observó que el caso “no reviste alta complejidad, tratándose de  un</w:t>
        <w:br/>
        <w:t>proceso civil por daños y perjuicios”, ya que sólo  debía  determinarse:  i)</w:t>
        <w:br/>
        <w:t>“la  existencia  del  daño”;  ii)  “la  atribución  de   ese   daño   a   un</w:t>
        <w:br/>
        <w:t>comportamiento imputable al Estado”,  y  iii)  “una  vez  determinada  dicha</w:t>
        <w:br/>
        <w:t>responsabilidad, proceder a la ejecución de la  sentencia”.  Agregó  que  el</w:t>
        <w:br/>
        <w:t>proceso “tenía como objetivo determinar si una entidad  estatal  incurrió  o</w:t>
        <w:br/>
        <w:t>no en  responsabilidad  por  daños  y  perjuicios  ocasionados  a  una  sola</w:t>
        <w:br/>
        <w:t>persona”.</w:t>
        <w:br/>
        <w:br/>
        <w:t>Los representantes señalaron  que  “la  acción  de  daños  y  perjuicios  no</w:t>
        <w:br/>
        <w:t>revestía  alta  complejidad,  ya  que  únicamente  debía   determinarse   la</w:t>
        <w:br/>
        <w:t>existencia del daño, y establecer si dicho daño era  imputable  al  Estado”.</w:t>
        <w:br/>
        <w:t>Además, “la prueba ofrecida y producida tampoco era  compleja”,  por  cuanto</w:t>
        <w:br/>
        <w:t>“sólo se requería  la  realización  de  dos  estudios  médicos  a  Sebastián</w:t>
        <w:br/>
        <w:t>[Furlan], y la recepción de declaraciones a los testigos de los hechos”.</w:t>
        <w:br/>
        <w:br/>
        <w:t>El Estado no se refirió  específicamente  al  criterio  de  complejidad  del</w:t>
        <w:br/>
        <w:t>asunto en el presente caso.</w:t>
        <w:br/>
        <w:br/>
        <w:t>Consideraciones de la Corte</w:t>
        <w:br/>
        <w:br/>
        <w:t>Este Tribunal ha tenido en cuenta  diversos  criterios  para  determinar  la</w:t>
        <w:br/>
        <w:t>complejidad de un proceso. Entre ellos, se encuentra la  complejidad  de  la</w:t>
        <w:br/>
        <w:t>prueba[300], la pluralidad de  sujetos  procesales[301]  o  la  cantidad  de</w:t>
        <w:br/>
        <w:t>víctimas[302],  el  tiempo  transcurrido  desde   la   violación[303],   las</w:t>
        <w:br/>
        <w:t>características del recurso consagradas en la legislación interna[304] y  el</w:t>
        <w:br/>
        <w:t>contexto en el que ocurrió la violación[305].</w:t>
        <w:br/>
        <w:br/>
        <w:t>En primer lugar, respecto a las características  o  naturaleza  del  proceso</w:t>
        <w:br/>
        <w:t>bajo análisis, el Tribunal no encuentra evidencia en la legislación  interna</w:t>
        <w:br/>
        <w:t>argentina que permita inferir que un proceso  civil  ordinario  sea  per  se</w:t>
        <w:br/>
        <w:t>complejo. En particular, el juicio ordinario está consagrado en el  artículo</w:t>
        <w:br/>
        <w:t>319 Código Procesal Civil y Comercial de la Nación  (en  adelante  “CPCCN”),</w:t>
        <w:br/>
        <w:t>el cual establece lo siguiente: “[t]odas las contiendas  judiciales  que  no</w:t>
        <w:br/>
        <w:t>tuvieren señalada una  tramitación  especial,  serán  ventiladas  en  juicio</w:t>
        <w:br/>
        <w:t>ordinario, salvo cuando este Código autorice al juez a determinar  la  clase</w:t>
        <w:br/>
        <w:t>de proceso aplicable”. Es decir que el proceso bajo el cual  se  tramitó  la</w:t>
        <w:br/>
        <w:t>causa de Sebastián Furlan es el proceso regular en el ámbito civil,  por  lo</w:t>
        <w:br/>
        <w:t>que en principio no tiene ningún trámite o naturaleza especial.</w:t>
        <w:br/>
        <w:br/>
        <w:br/>
        <w:t>En segundo lugar y respecto a la  pluralidad  de  sujetos  procesales  o  el</w:t>
        <w:br/>
        <w:t>número de víctimas, la Corte observa que, en el caso concreto y con  el  fin</w:t>
        <w:br/>
        <w:t>de cumplir el objetivo del proceso judicial, el juzgado debía determinar  el</w:t>
        <w:br/>
        <w:t>daño generado a una sola persona, a saber,  Sebastián  Furlan.  En  relación</w:t>
        <w:br/>
        <w:t>con la complejidad de la  prueba  que  debía  producirse  en  el  marco  del</w:t>
        <w:br/>
        <w:t>proceso civil, el Tribunal nota que, en términos generales, los procesos  de</w:t>
        <w:br/>
        <w:t>responsabilidad  extracontractual  tienden  a  desarrollarse  en  forma  más</w:t>
        <w:br/>
        <w:t>simple que otros procesos judiciales. Por último, la Corte advierte  que  la</w:t>
        <w:br/>
        <w:t>demanda del proceso civil fue  presentada  aproximadamente  un  año  y  once</w:t>
        <w:br/>
        <w:t>meses después de ocurrido el accidente, por lo que no había transcurrido  un</w:t>
        <w:br/>
        <w:t>lapso considerable entre el hecho y la interposición de la acción  judicial.</w:t>
        <w:br/>
        <w:br/>
        <w:br/>
        <w:br/>
        <w:t>En ese orden de ideas y teniendo en cuenta los anteriores puntos  reseñados,</w:t>
        <w:br/>
        <w:t>el Tribunal  considera  que  el  caso  no  involucraba  aspectos  o  debates</w:t>
        <w:br/>
        <w:t>jurídicos o probatorios que permitan inferir una complejidad cuya  respuesta</w:t>
        <w:br/>
        <w:t>requiriera el transcurso de un lapso de casi  12  años.  Por  lo  tanto,  la</w:t>
        <w:br/>
        <w:t>dilación en el  desarrollo  y  ejecución  del  proceso  civil  por  daños  y</w:t>
        <w:br/>
        <w:t>perjuicios en el  presente  caso  no  puede  justificarse  en  razón  de  la</w:t>
        <w:br/>
        <w:t>complejidad del asunto.</w:t>
        <w:br/>
        <w:br/>
        <w:br/>
        <w:t xml:space="preserve">      C.3)  Actividad procesal del interesado</w:t>
        <w:br/>
        <w:br/>
        <w:br/>
        <w:t>Alegatos de las partes y de la Comisión Interamericana</w:t>
        <w:br/>
        <w:br/>
        <w:br/>
        <w:t>La Comisión afirmó que no encontraba “una base para atribuir la  inactividad</w:t>
        <w:br/>
        <w:t>a la parte actora”. Consideró que si bien “el Estado alegó que […] la  parte</w:t>
        <w:br/>
        <w:t>actora  respondió  cinco  años  más  tarde  al  requerimiento  del  juez  de</w:t>
        <w:br/>
        <w:t>noviembre de 1991 de indicar contra quién dirigía la demanda”,  fue  “cuatro</w:t>
        <w:br/>
        <w:t>meses  después  del  requerimiento  del  tribunal,  [que]  la  abogada   del</w:t>
        <w:br/>
        <w:t>peticionario manifestó  que  dirigía  la  acción  contra  el  Ministerio  de</w:t>
        <w:br/>
        <w:t>Defensa Nacional […, y] sin perjuicio de ello solicitó que  se  oficiara  al</w:t>
        <w:br/>
        <w:t>Registro de la  Propiedad  para  que  informara  sobre  la  titularidad  del</w:t>
        <w:br/>
        <w:t>predio”. Asimismo, se refirió a la inactividad del proceso  entre  abril  de</w:t>
        <w:br/>
        <w:t>1994 y febrero de 1996, fecha en la cual “la abogada se vio en la  necesidad</w:t>
        <w:br/>
        <w:t>de desistir de la solicitud [del libramiento de los oficios al  Registro  de</w:t>
        <w:br/>
        <w:t>la Propiedad]”, dada la ausencia de respuesta de la  autoridad.  Además,  no</w:t>
        <w:br/>
        <w:t>encontró actuaciones de la presunta  víctima  “que  tuvieran  como  objetivo</w:t>
        <w:br/>
        <w:t>dilatar el proceso”, por el  contrario,  hizo  notar  que  “se  presentó  de</w:t>
        <w:br/>
        <w:t>manera constante en la causa solicitando al tribunal que procediera con  las</w:t>
        <w:br/>
        <w:t>actuaciones, y luego de finalizada la fase probatoria,  solicitó  de  manera</w:t>
        <w:br/>
        <w:t>continua y reiterada que se dictara sentencia en la causa”.</w:t>
        <w:br/>
        <w:br/>
        <w:t>Los representantes señalaron que “la  actora  en  todo  momento  impulsó  el</w:t>
        <w:br/>
        <w:t>proceso” y que “no se observa ninguna evidencia que  permita  inferir  falta</w:t>
        <w:br/>
        <w:t>de diligencia en su accionar”. Sostuvieron que eso se demuestra  pues  ésta:</w:t>
        <w:br/>
        <w:t>i) tuvo que “solicitar en tres oportunidades que se  diera  traslado  de  la</w:t>
        <w:br/>
        <w:t>demanda”, mientras que el juez, “previo a dar traslado a la demanda,  ordenó</w:t>
        <w:br/>
        <w:t>informes a diferentes entidades del Estado […,] los cuales  eran  totalmente</w:t>
        <w:br/>
        <w:t>prescindibles”. Lo anterior, dado que “después de cinco años y dos meses  de</w:t>
        <w:br/>
        <w:t>iniciada la acción, se dio traslado de la  demanda  sin  haber  obtenido  la</w:t>
        <w:br/>
        <w:t>información pretendida”;  ii)  “advirtió  al  juez  de  las  demoras  en  la</w:t>
        <w:br/>
        <w:t>presentación de los peritajes médicos”, y iii) solicitó tres  veces  que  se</w:t>
        <w:br/>
        <w:t>dictara sentencia.</w:t>
        <w:br/>
        <w:br/>
        <w:t>Por su parte, el Estado argentino sostuvo que “el  análisis  detallado”  del</w:t>
        <w:br/>
        <w:t>proceso demuestra que “la extensión del plazo […]  es  consecuencia  directa</w:t>
        <w:br/>
        <w:t>de  la  falta  de  debida  diligencia  de  los  abogados  particulares   que</w:t>
        <w:br/>
        <w:t>patrocinaron a Furlan”. Para fundamentar esta aseveración señaló que “en  la</w:t>
        <w:br/>
        <w:t>primera etapa del proceso” el accionante:  i)  demoró  2  meses  después  de</w:t>
        <w:br/>
        <w:t>dictada la competencia para integrar la demanda y más de un mes después,  en</w:t>
        <w:br/>
        <w:t>presentar un escrito “en el que solicitó se continúen las actuaciones”;  ii)</w:t>
        <w:br/>
        <w:t>“no surge del expediente constancia alguna [que demuestre] que  [el]  oficio</w:t>
        <w:br/>
        <w:t>[dirigido  al  Estado  Mayor   del   Ejército   para   que   informe   sobre</w:t>
        <w:br/>
        <w:t>investigaciones  en  torno  al  caso  de  Furlan]  fuera   confeccionado   y</w:t>
        <w:br/>
        <w:t>diligenciado por la abogada”;  iii)  el  juez  solicitó  a  la  abogada  que</w:t>
        <w:br/>
        <w:t>manifestara contra quien dirigía la acción, dadas “las […]  contradicciones”</w:t>
        <w:br/>
        <w:t>en las que presuntamente había incurrido, pues “en la  demanda  atribuía  la</w:t>
        <w:br/>
        <w:t>titularidad del predio donde había  ocurrido  el  accidente  al  Ejército  y</w:t>
        <w:br/>
        <w:t>posteriormente, al integrar la demanda […] ofrecía como  prueba  informativa</w:t>
        <w:br/>
        <w:t>que se libre oficio al Registro de la Propiedad  Inmueble”.  Agregó  que  la</w:t>
        <w:br/>
        <w:t>parte interesada, “[r]ecién cuatro meses después, […] manifestó que  dirigía</w:t>
        <w:br/>
        <w:t>la acción contra el Ministerio de Defensa Nacional y solicitó,  como  medida</w:t>
        <w:br/>
        <w:t>previa, que se ordene la prueba ofrecida a tales efectos”;  iv)  tardó  tres</w:t>
        <w:br/>
        <w:t>meses en confeccionar el oficio para el Registro de  la  Propiedad  y  cinco</w:t>
        <w:br/>
        <w:t>meses en el oficio a la Dirección de Catastro, y v) “[i]nexplicablemente  la</w:t>
        <w:br/>
        <w:t>abogada […] presentó un nuevo escrito […], el 1 de noviembre  de  1993",  en</w:t>
        <w:br/>
        <w:t>el  cual  solicitó  que  se  “libr[ara]  un  nuevo  oficio  al  Registro  de</w:t>
        <w:br/>
        <w:t>Propiedad” con los datos dados por la Dirección de  Catastro.  Dicho  oficio</w:t>
        <w:br/>
        <w:t>fue confeccionado “al año siguiente, en marzo  de  1994”.  Concluyó  que  el</w:t>
        <w:br/>
        <w:t>Estado “no  podría  haber  demorado  en  reconocer  la  titularidad  de  los</w:t>
        <w:br/>
        <w:t>terrenos durante [los] cinco primeros años dado que ni siquiera  había  sido</w:t>
        <w:br/>
        <w:t>notificado de la demanda”.</w:t>
        <w:br/>
        <w:br/>
        <w:t>El Estado se refirió a otros eventos ocurridos  en  la  "segunda  etapa  del</w:t>
        <w:br/>
        <w:t>proceso", que presuntamente lo extendieron y que serían “atribuibles  a  los</w:t>
        <w:br/>
        <w:t>abogados de [la familia] Furlan”. Señaló que: i) la abogada demoró más de  3</w:t>
        <w:br/>
        <w:t>meses  en  efectuar  el  traslado  de  la  demanda;  ii)  la  audiencia   de</w:t>
        <w:br/>
        <w:t>conciliación “fue suspendida a  pedido  de  Furlan”,  teniendo  que  fijarse</w:t>
        <w:br/>
        <w:t>nuevamente para el 8 de mayo de 1997, y iii) el  abogado  de  Furlan  demoró</w:t>
        <w:br/>
        <w:t>hasta el 12 de febrero de 1998 para solicitar  la  designación  de  peritos,</w:t>
        <w:br/>
        <w:t>pudiendo hacerlo desde el 18 de diciembre de  1997.  Finalmente,  el  Estado</w:t>
        <w:br/>
        <w:t>argumentó que al haber sido “el  Estado  […]  demandado  en  el  ámbito  del</w:t>
        <w:br/>
        <w:t>derecho privado por su eventual responsabilidad por cuestiones ajenas  a  su</w:t>
        <w:br/>
        <w:t>carácter de persona jurídica de carácter público”, ello implicó  que  no  se</w:t>
        <w:br/>
        <w:t>tramitara “en el fuero [c]ontencioso [a]dministrativo  [f]ederal”,  sino  en</w:t>
        <w:br/>
        <w:t>el fuero civil y comercial federal, lo cual conlleva  que  “son  las  partes</w:t>
        <w:br/>
        <w:t>quienes  deciden  interponer  una  demanda,   impulsar   el   procedimiento,</w:t>
        <w:br/>
        <w:t>presentar pruebas, delimitar el objeto procesal […] y/o  realizar  cualquier</w:t>
        <w:br/>
        <w:t>otra acción de las previstas por el ordenamiento procesal”.</w:t>
        <w:br/>
        <w:br/>
        <w:t>Consideraciones de la Corte</w:t>
        <w:br/>
        <w:br/>
        <w:t>La Corte observa que el debate sobre la actuación de la parte interesada  se</w:t>
        <w:br/>
        <w:t>centra principalmente en dos aspectos: i) el  tiempo  transcurrido  para  la</w:t>
        <w:br/>
        <w:t>determinación de la parte demandada, y ii)  el  impulso  procesal  efectuado</w:t>
        <w:br/>
        <w:t>por  la  presunta  víctima  en  otras  distintas  etapas  del  proceso.   En</w:t>
        <w:br/>
        <w:t>consecuencia, el Tribunal examinará dichas situaciones de manera separada.</w:t>
        <w:br/>
        <w:br/>
        <w:br/>
        <w:t xml:space="preserve">      C.3.1)           La determinación de la parte demandada</w:t>
        <w:br/>
        <w:br/>
        <w:br/>
        <w:t>En relación con la primera controversia, la  Corte  observa  las  siguientes</w:t>
        <w:br/>
        <w:t>actuaciones procesales: i) la demanda interpuesta  el  18  de  diciembre  de</w:t>
        <w:br/>
        <w:t>1990 por Danilo Furlan fue promovida “en contra del  Estado  Nacional”[306];</w:t>
        <w:br/>
        <w:t>ii) en la integración de la demanda realizada el 16  de  abril  de  1991  se</w:t>
        <w:br/>
        <w:t>señaló que la demanda interpuesta anteriormente era “en  contra  del  Estado</w:t>
        <w:br/>
        <w:t>Nacional” y que en el  lugar  donde  ocurrió  el  accidente  “se  encontraba</w:t>
        <w:br/>
        <w:t>ubicado el Grupo de Artillería y de Defensa Antiaérea  101”[307].  Asimismo,</w:t>
        <w:br/>
        <w:t>se indicó que “el Estado Nacional [era]  responsable  en  razón  de  ser  el</w:t>
        <w:br/>
        <w:t>propietario de la finca y los elementos ubicados en ella, pertenecientes  al</w:t>
        <w:br/>
        <w:t>Ejército Nacional”[308], y iii) el 14 de noviembre de 1991 el juez  requirió</w:t>
        <w:br/>
        <w:t>al demandante que informara contra quien dirigía la acción y el 13 de  marzo</w:t>
        <w:br/>
        <w:t>de 1992, el demandante respondió indicando que “dirig[ía] la  acción  contra</w:t>
        <w:br/>
        <w:t>el Ministerio de Defensa Nacional” y, “sin perjuicio de ello y  como  medida</w:t>
        <w:br/>
        <w:t>previa” solicitó que se librara un oficio al Registro de la  Propiedad  para</w:t>
        <w:br/>
        <w:t>determinar la titularidad del predio en donde  ocurrió  el  accidente  a  la</w:t>
        <w:br/>
        <w:t>fecha del mismo (supra párr. 82).</w:t>
        <w:br/>
        <w:br/>
        <w:t>Además, la Corte constata que, a partir del 18 de marzo de  1992,  fecha  en</w:t>
        <w:br/>
        <w:t>la cual se ordenó por primera vez librar oficio al Registro de la  Propiedad</w:t>
        <w:br/>
        <w:t>(supra párr. 82), se surtieron una serie  de  trámites  para  determinar  la</w:t>
        <w:br/>
        <w:t>titularidad del predio. A lo largo de estos procedimientos, la Dirección  de</w:t>
        <w:br/>
        <w:t>Catastro informó que  no  era  posible  aportar  la  información  solicitada</w:t>
        <w:br/>
        <w:t>respecto de la parcela 1 y, respecto de la parcela 2, informó  que  el  bien</w:t>
        <w:br/>
        <w:t>pertenecía al "Superior Gobierno de la  Nación”  (supra  párr.  83).   Todos</w:t>
        <w:br/>
        <w:t>estos trámites para determinar la titularidad del predio concluyeron  el  22</w:t>
        <w:br/>
        <w:t>de febrero de 1996, fecha en la cual el demandante solicitó al  juez  correr</w:t>
        <w:br/>
        <w:t>traslado de la demanda y señaló que, debido al “resultado  negativo  de  los</w:t>
        <w:br/>
        <w:t>oficios” y “teniendo  en  cuenta  que  la  acción  se  dirig[ía]  contra  el</w:t>
        <w:br/>
        <w:t>ocupante del  predio  y  titular  de  los  elementos  que  dieron  causa  al</w:t>
        <w:br/>
        <w:t>accidente”  de  Sebastián  Furlan,  desistía  de  su   libramiento   y,   en</w:t>
        <w:br/>
        <w:t>consecuencia,  “existiendo  pruebas   fehacientes   que   dichos   elementos</w:t>
        <w:br/>
        <w:t>pertenecían al  Ejército,  dirig[ía]  la  acción  contra  el  Ministerio  de</w:t>
        <w:br/>
        <w:t>Defensa y/o quien result[ara] responsable” (supra párr. 84).</w:t>
        <w:br/>
        <w:br/>
        <w:br/>
        <w:t>Teniendo claras dichas actuaciones procesales, el Tribunal  observa  que  la</w:t>
        <w:br/>
        <w:t>información contenida en la demanda  inicial  y  en  la  integración  de  la</w:t>
        <w:br/>
        <w:t>demanda respecto de la determinación del demandado en el proceso,  resultaba</w:t>
        <w:br/>
        <w:t>suficiente para individualizar al Estado Nacional como  parte  demandada  en</w:t>
        <w:br/>
        <w:t>los términos del artículo 330 del CPCCN[309]. Asimismo,  la  Corte  constata</w:t>
        <w:br/>
        <w:t>que, en la integración de la demanda,  la  presunta  víctima  solicitó  como</w:t>
        <w:br/>
        <w:t>“medida  previa”  y,  “sin  perjuicio”  de  dirigir  la  acción  contra   el</w:t>
        <w:br/>
        <w:t>Ministerio de Defensa, que se librara oficio al Registro de  Propiedad  para</w:t>
        <w:br/>
        <w:t>determinar la titularidad del predio. A raíz de  dicha  solicitud,  el  juez</w:t>
        <w:br/>
        <w:t>solicitó aclaración, por lo que el 13 de marzo de 1992 el demandante  aclaró</w:t>
        <w:br/>
        <w:t>que dirigía la demanda contra el Ministerio de  Defensa.  Dicha  información</w:t>
        <w:br/>
        <w:t>fue reiterada en varias oportunidades (supra párr.  82),  mientras  el  juez</w:t>
        <w:br/>
        <w:t>oficiaba a distintas entidades estatales, como la Oficina  de  Catastro.  La</w:t>
        <w:br/>
        <w:t>parte solicitó desistir de la prueba informativa el 22 de febrero  de  1996.</w:t>
        <w:br/>
        <w:t>Incluso, dicha información fue confirmada oficialmente, al menos respecto  a</w:t>
        <w:br/>
        <w:t>la parcela 1, pues se determinó que  ésta  última  pertenecía  al  "Superior</w:t>
        <w:br/>
        <w:t>Gobierno de la Nación". Teniendo en cuenta lo anterior, a  consideración  de</w:t>
        <w:br/>
        <w:t>esta Corte, la información brindada por el demandante fue coherente  con  la</w:t>
        <w:br/>
        <w:t>brindada en etapas procesales anteriores y otorgó  elementos  al  juez  para</w:t>
        <w:br/>
        <w:t>dar por identificada a la parte demandada y correr traslado de  la  demanda,</w:t>
        <w:br/>
        <w:t>en los términos del artículo 338 del CPCCN[310].</w:t>
        <w:br/>
        <w:br/>
        <w:t>Al respecto, la Corte no  encuentra  que  exista  evidencia  suficiente  que</w:t>
        <w:br/>
        <w:t>permita concluir que la parte interesada haya propiciado una confusión  tal,</w:t>
        <w:br/>
        <w:t>que no permitiera identificar al propietario del bien inmueble  y  que,  por</w:t>
        <w:br/>
        <w:t>tanto, justificara la dilación del proceso durante 3 años,  11  meses  y  24</w:t>
        <w:br/>
        <w:t>días, antes de correr traslado de la demanda.</w:t>
        <w:br/>
        <w:br/>
        <w:br/>
        <w:t xml:space="preserve">      C.3.2) El impulso procesal efectuado por la presunta  víctima  en  las</w:t>
        <w:br/>
        <w:t>distintas etapas del proceso</w:t>
        <w:br/>
        <w:br/>
        <w:br/>
        <w:t>Este Tribunal reitera que el Estado, en ejercicio de  su  función  judicial,</w:t>
        <w:br/>
        <w:t>ostenta un deber jurídico propio, por lo que la conducta de las  autoridades</w:t>
        <w:br/>
        <w:t>judiciales no debe depender exclusivamente de la iniciativa procesal  de  la</w:t>
        <w:br/>
        <w:t>parte actora de los procesos[311].</w:t>
        <w:br/>
        <w:br/>
        <w:t>La Corte considera que del análisis de la prueba allegada por la  partes  se</w:t>
        <w:br/>
        <w:t>desprende que la actuación procesal del señor  Danilo  Furlan,  actuando  en</w:t>
        <w:br/>
        <w:t>representación de su hijo y, posteriormente de Sebastián Furlan,  tendió  en</w:t>
        <w:br/>
        <w:t>diversas etapas procesales a impulsar el proceso. Evidencia de esto  es  que</w:t>
        <w:br/>
        <w:t>el demandante: i) los días 16 de abril de 1991, 8 de noviembre de 1991 y  22</w:t>
        <w:br/>
        <w:t>de febrero de 1996 solicitó que se corriera traslado de  la  demanda  (supra</w:t>
        <w:br/>
        <w:t>párrs. 80, 82 y 84); ii) el 21 de octubre de 1997 solicitó que se  decretara</w:t>
        <w:br/>
        <w:t>la apertura a prueba (supra párr. 90); iii)  el  16  de  diciembre  de  1997</w:t>
        <w:br/>
        <w:t>solicitó que se proveyeran las pruebas  (supra  párr.  90);  iv)  el  12  de</w:t>
        <w:br/>
        <w:t>febrero de 1998 solicitó  que  se  designaran  los  peritos;  v)  el  10  de</w:t>
        <w:br/>
        <w:t>diciembre de 1998  solicitó  que  se  intimara  al  perito  psiquiatra  bajo</w:t>
        <w:br/>
        <w:t>apercibimiento de remoción (supra párr. 95); vi) el 25 de  febrero  de  2000</w:t>
        <w:br/>
        <w:t>solicitó que se certificaran las pruebas y  que  se  clausurara  el  período</w:t>
        <w:br/>
        <w:t>probatorio (supra párrs. 97), y vii) los días 18 de abril, 23 de mayo  y  22</w:t>
        <w:br/>
        <w:t>de agosto de 2000 solicitó que se dictara sentencia (supra párr. 98).</w:t>
        <w:br/>
        <w:br/>
        <w:br/>
        <w:t>Por otra parte, la  Corte  observa  que  el  principal  alegato  del  Estado</w:t>
        <w:br/>
        <w:t>consiste en que la dilación del proceso es atribuible a  los  apoderados  de</w:t>
        <w:br/>
        <w:t>la presunta víctima, pues pudieron haber actuado de forma  más  expedita  en</w:t>
        <w:br/>
        <w:t>algunos momentos procesales (supra párrs. 162 y 163). Con  respecto  a  este</w:t>
        <w:br/>
        <w:t>punto, la Corte nota que dichos alegatos versan sobre  una  presunta  demora</w:t>
        <w:br/>
        <w:t>de: i) dos meses para integrar  la  demanda  y  un  mes  para  presentar  un</w:t>
        <w:br/>
        <w:t>escrito solicitando continuar las actuaciones;  ii)  de  cuatro  meses  para</w:t>
        <w:br/>
        <w:t>manifestar que dirigía la acción contra el Ministerio de  Defensa  Nacional;</w:t>
        <w:br/>
        <w:t>iii) de  tres  meses  para  confeccionar  el  oficio  para  el  Registro  de</w:t>
        <w:br/>
        <w:t>Propiedad y de cinco meses en la elaboración del oficio a  la  Dirección  de</w:t>
        <w:br/>
        <w:t>Catastro; iv) de cuatro meses para confeccionar un nuevo oficio al  Registro</w:t>
        <w:br/>
        <w:t>de Propiedad; v) de 3 meses para efectuar el traslado de la demanda,  y  vi)</w:t>
        <w:br/>
        <w:t>de un mes y 25 días para solicitar la designación de  peritos.  La  suma  de</w:t>
        <w:br/>
        <w:t>todos estos tiempos corresponde a 22 meses y 25 días, es decir  un  año,  10</w:t>
        <w:br/>
        <w:t>meses y 25 días.</w:t>
        <w:br/>
        <w:br/>
        <w:br/>
        <w:t>Al respecto, el Tribunal considera que el Estado no ha  argumentado  de  qué</w:t>
        <w:br/>
        <w:t>manera la conducta del demandante,  respecto  de  cada  tipo  de  actuación,</w:t>
        <w:br/>
        <w:t>contravino o excedió el límite legal establecido  sobre  plazos  procesales.</w:t>
        <w:br/>
        <w:t>Por el contrario, el Estado se limitó a enumerar los  tiempos  anteriormente</w:t>
        <w:br/>
        <w:t>reseñados (supra párrs. 162 y 163), sin brindar una explicación  respecto  a</w:t>
        <w:br/>
        <w:t>por qué se estarían excediendo  los  plazos  que  la  legislación  argentina</w:t>
        <w:br/>
        <w:t>otorga para que las partes realicen  este  tipo  de  actuaciones,  como  por</w:t>
        <w:br/>
        <w:t>ejemplo, para elaborar un oficio o para efectuar traslado a las  partes.  Al</w:t>
        <w:br/>
        <w:t>respecto, de la normatividad establecida en el CPCCN, la Corte constata  que</w:t>
        <w:br/>
        <w:t>si se cumplieran a cabalidad todos los términos o plazos  establecidos  para</w:t>
        <w:br/>
        <w:t>el proceso civil ordinario, este debería durar aproximadamente 9 meses.</w:t>
        <w:br/>
        <w:br/>
        <w:br/>
        <w:t>En este orden de ideas, el perito Moreno manifestó que[312]:</w:t>
        <w:br/>
        <w:br/>
        <w:br/>
        <w:t xml:space="preserve">     los procesos de daños y perjuicios duran aproximadamente un promedio de</w:t>
        <w:br/>
        <w:t xml:space="preserve">     4 años, sin embargo no deberían de durar esto, estos procesos  deberían</w:t>
        <w:br/>
        <w:t xml:space="preserve">     de ser más rápidos, no solamente por las normas  procesales  que  fijan</w:t>
        <w:br/>
        <w:t xml:space="preserve">     los plazos de prueba, los plazos que tiene que dictar  el  Juez  en  la</w:t>
        <w:br/>
        <w:t xml:space="preserve">     sentencia, sino porque muchas veces estos plazos quedan  dentro  de  un</w:t>
        <w:br/>
        <w:t xml:space="preserve">     marco dispositivo de Jueces espectadores, la verdad es que  un  proceso</w:t>
        <w:br/>
        <w:t xml:space="preserve">     debería  durar no más de 2 años.</w:t>
        <w:br/>
        <w:br/>
        <w:t>En este sentido, el Estado tampoco ha argumentado en  qué  medida  y  cuáles</w:t>
        <w:br/>
        <w:t>eran las posibilidades reales de que el proceso se hubiera  resuelto  en  un</w:t>
        <w:br/>
        <w:t>plazo razonable si la parte demandante hubiera actuado de otra  manera[313],</w:t>
        <w:br/>
        <w:t>más aun teniendo en cuenta que el proceso total tardó más de 12 años en  ser</w:t>
        <w:br/>
        <w:t>resuelto, cuando según el perito Moreno no debió durar más que entre  dos  y</w:t>
        <w:br/>
        <w:t>cuatro años, y el tiempo dilatorio que  presuntamente  es  atribuible  a  la</w:t>
        <w:br/>
        <w:t>parte actora es de aproximadamente un año y  11  meses.  De  manera  que  el</w:t>
        <w:br/>
        <w:t>Estado no ha justificado en qué forma la actuación de  la  parte  interesada</w:t>
        <w:br/>
        <w:t>terminó dilatando los otros 10 años que el proceso duró.</w:t>
        <w:br/>
        <w:br/>
        <w:t>Tomando en cuenta lo anterior, el Tribunal no encuentra hechos que  permitan</w:t>
        <w:br/>
        <w:t>inferir que la actuación del demandante en el proceso haya sido dilatoria  o</w:t>
        <w:br/>
        <w:t>pueda haber contribuido sustancialmente a que un proceso de esta  naturaleza</w:t>
        <w:br/>
        <w:t>demorara este tiempo en resolverse,  por  lo  que  no  puede  atribuirse  la</w:t>
        <w:br/>
        <w:t>dilación del proceso a la presunta falta de iniciativa a la parte actora.</w:t>
        <w:br/>
        <w:br/>
        <w:br/>
        <w:t xml:space="preserve">      C.4)  Conducta de las autoridades</w:t>
        <w:br/>
        <w:br/>
        <w:br/>
        <w:t>Alegatos de las partes y de la Comisión Interamericana</w:t>
        <w:br/>
        <w:br/>
        <w:t>La Comisión alegó que “la conducta desplegada  por  las  autoridades  en  el</w:t>
        <w:br/>
        <w:t>marco del proceso interno […] no fue diligente”, y que el  Estado  “no  sólo</w:t>
        <w:br/>
        <w:t>faltó a su deber de impulsar el proceso”, sino que “incurrió en  actuaciones</w:t>
        <w:br/>
        <w:t>dilatorias” en su actuar como parte demandada. Agregó que el Estado  tampoco</w:t>
        <w:br/>
        <w:t>tomó  en  cuenta  que  en  el  proceso  “estaba  involucrado  un  niño   con</w:t>
        <w:br/>
        <w:t>discapacidad, ni posteriormente, un adulto  con  discapacidad”.  Finalmente,</w:t>
        <w:br/>
        <w:t>la Comisión argumentó que en este caso no  se  trata  de  “un  pleito  entre</w:t>
        <w:br/>
        <w:t>particulares” y que “los procesos en los cuales una  de  las  partes  es  el</w:t>
        <w:br/>
        <w:t>Estado pueden tener características particulares”.</w:t>
        <w:br/>
        <w:br/>
        <w:t>Por su parte, los representantes alegaron que la conducta desplegada por  el</w:t>
        <w:br/>
        <w:t>juez de la causa “causó la excesiva dilación del proceso” e  incumplió  “las</w:t>
        <w:br/>
        <w:t>obligaciones que las  condiciones  de  vulnerabilidad  de  Sebastián  Furlan</w:t>
        <w:br/>
        <w:t>exigían”. Agregaron que el Estado Mayor General  del  Ejército  “adoptó  una</w:t>
        <w:br/>
        <w:t>conducta dilatoria al interponer una excepción  de  prescripción  claramente</w:t>
        <w:br/>
        <w:t>improcedente” y  “omitió  canalizar  de  forma  adecuada  la  solicitud  que</w:t>
        <w:br/>
        <w:t>hubiera permitido acceder a una conciliación”. Adicionalmente,  argumentaron</w:t>
        <w:br/>
        <w:t>presuntas negligencias  de  la  Dirección  Provincial  del  Registro  de  la</w:t>
        <w:br/>
        <w:t>Propiedad Inmueble, la  Dirección  General  de  Catastro  Territorial  y  la</w:t>
        <w:br/>
        <w:t>Secretaría de Salud de la Ciudad Autónoma de Buenos Aires.</w:t>
        <w:br/>
        <w:br/>
        <w:t>El Estado alegó que por la tramitación del caso  “en  el  ámbito  del  fuero</w:t>
        <w:br/>
        <w:t>Civil y Comercial Federal” fundado en el “principio dispositivo”,  no  puede</w:t>
        <w:br/>
        <w:t>sostenerse que el juez a cargo del proceso “hubiera tenido la obligación  de</w:t>
        <w:br/>
        <w:t>impulsar una causa en su contra que ningún objeto reconoce  respecto  de  su</w:t>
        <w:br/>
        <w:t>actividad como persona jurídica de carácter público”.</w:t>
        <w:br/>
        <w:br/>
        <w:t>Consideraciones de la Corte</w:t>
        <w:br/>
        <w:br/>
        <w:t>La Corte observa que  los  alegatos  de  las  partes  con  respecto  a  este</w:t>
        <w:br/>
        <w:t>elemento se concentran en: i) la actuación  de  las  autoridades  judiciales</w:t>
        <w:br/>
        <w:t>del proceso, y ii) la actuación de las autoridades  del  Estado  como  parte</w:t>
        <w:br/>
        <w:t>demandada u otras autoridades estatales involucradas.</w:t>
        <w:br/>
        <w:br/>
        <w:br/>
        <w:t xml:space="preserve">      C.4.1)      Actuación de las autoridades judiciales del proceso</w:t>
        <w:br/>
        <w:br/>
        <w:br/>
        <w:t>Los artículos 34 y 36 del CPCCN establecen  las  facultades  ordenatorias  e</w:t>
        <w:br/>
        <w:t>instructorias del juez. Conforme a  dicha  legislación,  el  juez  tiene  el</w:t>
        <w:br/>
        <w:t>deber de dirigir el procedimiento, manteniendo la igualdad de las partes  en</w:t>
        <w:br/>
        <w:t>el proceso, vigilando que la tramitación de la causa responda  al  principio</w:t>
        <w:br/>
        <w:t>de economía procesal[314]  y  evitando  la  paralización  del  proceso[315].</w:t>
        <w:br/>
        <w:t>Específicamente, el artículo 34 inciso 2 del CPCCN establece  que  es  deber</w:t>
        <w:br/>
        <w:t>de los jueces “[d]ecidir las causas, en lo posible de acuerdo con  el  orden</w:t>
        <w:br/>
        <w:t>en que hayan quedado en  estado,  salvo  las  preferencias  a  los  negocios</w:t>
        <w:br/>
        <w:t>urgentes y que por derecho deban tenerla”[316]. Con respecto a  este  último</w:t>
        <w:br/>
        <w:t>punto, el artículo 36 del Reglamento para  la  Justicia  Nacional  establece</w:t>
        <w:br/>
        <w:t>que “serán de preferente  despacho”  las  “indemnizaciones  por  incapacidad</w:t>
        <w:br/>
        <w:t>física”[317].</w:t>
        <w:br/>
        <w:br/>
        <w:t>Por otra parte, este Tribunal constata la existencia  de  normas  que  fijan</w:t>
        <w:br/>
        <w:t>términos procesales para  el  traslado  de  la  demanda[318],  el  plazo  de</w:t>
        <w:br/>
        <w:t>producción de la prueba[319], la prueba de  peritos[320]  y  el  plazo  para</w:t>
        <w:br/>
        <w:t>apelar[321]. De manera que este  tipo  de  proceso  tiene  distintos  plazos</w:t>
        <w:br/>
        <w:t>procesales, entre  los  cuales  puede  resaltarse  aquél  consagrado  en  el</w:t>
        <w:br/>
        <w:t>artículo 34.3.c del CPCCN, según el cual los jueces deberán  dictar:  “[l]as</w:t>
        <w:br/>
        <w:t>sentencias definitivas en juicio ordinario salvo disposición  en  contrario,</w:t>
        <w:br/>
        <w:t>dentro de los cuarenta (40) o sesenta (60) días,  según  se  trate  de  juez</w:t>
        <w:br/>
        <w:t>unipersonal o de tribunal colegiado”[322].</w:t>
        <w:br/>
        <w:br/>
        <w:br/>
        <w:t>En primer lugar, respecto al tiempo transcurrido entre la integración de  la</w:t>
        <w:br/>
        <w:t>demanda  y  el  traslado  de  la  misma,  la  Corte  reitera   lo   señalado</w:t>
        <w:br/>
        <w:t>anteriormente en relación  con  la  imposibilidad  de  atribución  de  dicha</w:t>
        <w:br/>
        <w:t>dilación a la parte actora (supra párr. 168). Sobre  este  punto,  la  Corte</w:t>
        <w:br/>
        <w:t>observa que, según lo estipulado en artículo 338 del CPCCN,  el  juez  debía</w:t>
        <w:br/>
        <w:t>efectuar el traslado de la demanda presentada en forma prescrita y, en  todo</w:t>
        <w:br/>
        <w:t>caso,  de   considerar   que   el   demandante   no   estaba   correctamente</w:t>
        <w:br/>
        <w:t>individualizado, el juez debía intentar evitar la paralización  del  proceso</w:t>
        <w:br/>
        <w:t>durante 3  años,  11  meses  y  24  días  mediante  el  uso  sus  facultades</w:t>
        <w:br/>
        <w:t>ordenatorias e instructorias[323]. La Corte considera que del expediente  se</w:t>
        <w:br/>
        <w:t>desprende una actitud pasiva del juez en esta etapa procesal.</w:t>
        <w:br/>
        <w:br/>
        <w:br/>
        <w:t>En segundo lugar, la Corte observa que, según el artículo del 367 CPCCN,  el</w:t>
        <w:br/>
        <w:t>“plazo de producción de prueba será fijado por el juez,  y  no  excederá  de</w:t>
        <w:br/>
        <w:t>cuarenta días”. En el presente caso el período probatorio duró desde  el  24</w:t>
        <w:br/>
        <w:t>de octubre de 1997 (supra párr. 90) hasta el  2  de  marzo  de  2000  (supra</w:t>
        <w:br/>
        <w:t>párr. 97), es decir, 2 años, 4 meses y 8 días. Adicionalmente,  el  artículo</w:t>
        <w:br/>
        <w:t>460 del CPCCN establece que el juez designará a los peritos y  “señalará  el</w:t>
        <w:br/>
        <w:t>plazo dentro del cual [éstos] deberá[n]  cumplir  su  cometido  [y,  s]i  la</w:t>
        <w:br/>
        <w:t>resolución no fijase dicho plazo se entenderá que es de  quince  días”.   En</w:t>
        <w:br/>
        <w:t>el presente caso, el juez designó a dos peritos el 17 de  febrero  de  1998,</w:t>
        <w:br/>
        <w:t>concediéndoles un plazo de 20  días  para  presentar  sus  peritajes[324]  y</w:t>
        <w:br/>
        <w:t>éstos  asumieron el cargo el 2  de  marzo  de  1998  (supra  párr.  91).  No</w:t>
        <w:br/>
        <w:t>obstante el plazo fijado, los peritos médicos presentaron sus informes el  5</w:t>
        <w:br/>
        <w:t>de marzo de 1999 (supra párr. 95) y 15 de noviembre  de  1999  (supra  párr.</w:t>
        <w:br/>
        <w:t>96), respectivamente, es decir, más de un año después de expirada  la  fecha</w:t>
        <w:br/>
        <w:t>límite.</w:t>
        <w:br/>
        <w:br/>
        <w:t>En tercer lugar, la Corte encuentra que, conforme a  lo  establecido  en  el</w:t>
        <w:br/>
        <w:t>artículo 482 del CPCCN, una  vez  producida  la  prueba,  “el  prosecretario</w:t>
        <w:br/>
        <w:t>administrativo, sin necesidad de gestión alguna de los interesados  […debía]</w:t>
        <w:br/>
        <w:t>ordenar […] que [la misma] se agreg[ara] al expediente”[325].  Sin  embargo,</w:t>
        <w:br/>
        <w:t>fue la parte actora la que tuvo que solicitar que se certificara  la  prueba</w:t>
        <w:br/>
        <w:t>y se clausurara el período probatorio (supra párr. 97), para continuar a  la</w:t>
        <w:br/>
        <w:t>etapa siguiente del proceso.</w:t>
        <w:br/>
        <w:br/>
        <w:t>En cuarto lugar, el Tribunal observa que el artículo  244  del  CPCCN  prevé</w:t>
        <w:br/>
        <w:t>que “[n]o habiendo disposiciones en contrario, el plazo para apelar será  de</w:t>
        <w:br/>
        <w:t>cinco días”, que “[t]oda regulación  de  honorarios  será  apelable”  y  que</w:t>
        <w:br/>
        <w:t>“[e]l recurso de apelación deberá interponerse y podrá  fundarse  dentro  de</w:t>
        <w:br/>
        <w:t>los cinco días de la notificación”[326]. En  el  presente  caso,  el  18  de</w:t>
        <w:br/>
        <w:t>noviembre de 1996  el  Estado  interpuso  recurso  de  apelación  contra  la</w:t>
        <w:br/>
        <w:t>providencia judicial que rechazaba la excepción preliminar  de  prescripción</w:t>
        <w:br/>
        <w:t>y fijaba honorarios (supra párr. 87). Surtidos diversos trámites  tendientes</w:t>
        <w:br/>
        <w:t>a que el EMGE fundamentara adecuadamente dicho recurso, el 24  de  marzo  de</w:t>
        <w:br/>
        <w:t>1997 indicó que apelaba los  honorarios  por  ser  demasiados  altos  (supra</w:t>
        <w:br/>
        <w:t>párr.  87).  La  Corte  nota  que,  no   obstante   haberse   excedido   por</w:t>
        <w:br/>
        <w:t>aproximadamente 4 meses el tiempo legalmente estipulado para el  efecto,  el</w:t>
        <w:br/>
        <w:t>26 de marzo de 1997 el juez concedió el recurso de  apelación  (supra  párr.</w:t>
        <w:br/>
        <w:t>87).</w:t>
        <w:br/>
        <w:br/>
        <w:t>En suma, de los argumentos  presentados  por  el  Estado  no  se  desprenden</w:t>
        <w:br/>
        <w:t>razones concretas que justifiquen por qué un  proceso  civil  que  no  debía</w:t>
        <w:br/>
        <w:t>durar más de dos años (supra párr. 174), terminó durando más de  doce  años.</w:t>
        <w:br/>
        <w:t>Como se mencionó anteriormente, la actividad de la parte  interesada  no  es</w:t>
        <w:br/>
        <w:t>la causante directa de dicha dilación, por lo que no ha sido desvirtuada  la</w:t>
        <w:br/>
        <w:t>falta de diligencia que las autoridades judiciales que  estuvieron  a  cargo</w:t>
        <w:br/>
        <w:t>del proceso  judicial  tuvieron  en  relación  con  los  términos  o  plazos</w:t>
        <w:br/>
        <w:t>establecidos por el proceso civil. A la luz  de  lo  anterior,  el  Tribunal</w:t>
        <w:br/>
        <w:t>concluye que la autoridad judicial no procuró en  forma  diligente  que  los</w:t>
        <w:br/>
        <w:t>plazos procesales se cumplieran, no cumplió su  deber  de  “tom[ar]  medidas</w:t>
        <w:br/>
        <w:t>tendientes a  evitar  la  paralización  del  proceso”[327]  y,  no  obstante</w:t>
        <w:br/>
        <w:t>tratarse de un asunto relacionado  con  una  indemnización  por  incapacidad</w:t>
        <w:br/>
        <w:t>física de un menor de edad, no hizo uso de  sus  facultades  ordenatorias  e</w:t>
        <w:br/>
        <w:t>instructorias, no le confirió "preferente despacho"[328] y, en  general,  no</w:t>
        <w:br/>
        <w:t>tuvo la diligencia especial requerida para resolver este  asunto  objeto  de</w:t>
        <w:br/>
        <w:t>su conocimiento.</w:t>
        <w:br/>
        <w:br/>
        <w:br/>
        <w:t xml:space="preserve">      C.4.2)      Actuación de  otras  autoridades  del  Estado  como  parte</w:t>
        <w:br/>
        <w:t>demandada u otras autoridades estatales involucradas</w:t>
        <w:br/>
        <w:br/>
        <w:br/>
        <w:t>El Tribunal destaca que en el  presente  caso  la  parte  demandada  era  el</w:t>
        <w:br/>
        <w:t>Estado, más específicamente el EMGE, por lo que considera necesario  también</w:t>
        <w:br/>
        <w:t>analizar las actuaciones de las autoridades  estatales  que  fungieron  como</w:t>
        <w:br/>
        <w:t>contraparte con el fin de establecer si una  parte  de  las  dilaciones  del</w:t>
        <w:br/>
        <w:t>presente caso podría ser atribuible a estas. De  manera  concreta  la  Corte</w:t>
        <w:br/>
        <w:t>observa las  siguientes  actuaciones  procesales  realizadas  por  la  parte</w:t>
        <w:br/>
        <w:t>demandada: i) el 27 de febrero de 1996 se corrió traslado de  la  demanda  y</w:t>
        <w:br/>
        <w:t>el EMGE contestó la misma el 3 de septiembre de 1996 (supra  párr.  85),  es</w:t>
        <w:br/>
        <w:t>decir, más de 4 meses después de vencido el término legal (supra nota  318);</w:t>
        <w:br/>
        <w:t>ii) el EMGE no concurrió a la audiencia de conciliación que convocó el  juez</w:t>
        <w:br/>
        <w:t>en el proceso, aduciendo que la institución no contaba con  facultades  para</w:t>
        <w:br/>
        <w:t>conciliar (supra párr. 88).</w:t>
        <w:br/>
        <w:br/>
        <w:t>Por otro lado, esta Corte nota que otras instituciones estatales  estuvieron</w:t>
        <w:br/>
        <w:t>involucradas en el proceso. Entre ellas, puede resaltarse la  actuación  del</w:t>
        <w:br/>
        <w:t>Registro de la Propiedad y  la  Dirección  de  Catastro.  Dichos  organismos</w:t>
        <w:br/>
        <w:t>estatales  realizaron  diversos  trámites  con  el  fin  de  determinar   la</w:t>
        <w:br/>
        <w:t>titularidad del predio donde acaeció el accidente (supra  párr.  83).  A  la</w:t>
        <w:br/>
        <w:t>luz de estos hechos,  la  Corte  considera  que  estos  trámites  no  fueron</w:t>
        <w:br/>
        <w:t>eficientes, pues,  además  de  durar  más  de  3  años,  solamente  se  pudo</w:t>
        <w:br/>
        <w:t>identificar el titular de la parcela 2 y, finalmente, la parte  actora  tuvo</w:t>
        <w:br/>
        <w:t>que desistir de dichos oficios “[a]tent[a]  al  resultado  negativo  de  los</w:t>
        <w:br/>
        <w:t>mismos” (supra párrs. 83 y 84). Como  se  ha  expuesto  anteriormente,  este</w:t>
        <w:br/>
        <w:t>lapso contribuyó sustancialmente a  la  dilación  del  proceso,  y  el  juez</w:t>
        <w:br/>
        <w:t>tampoco tomó medidas en su calidad de director del proceso  para  evitar  la</w:t>
        <w:br/>
        <w:t>prolongación de estas actuaciones (supra párr. 186).</w:t>
        <w:br/>
        <w:br/>
        <w:br/>
        <w:t>Asimismo, la Corte observa que el perito médico solicitó la práctica de  una</w:t>
        <w:br/>
        <w:t>resonancia magnética el 18 de mayo de 1998 y que, después de  una  serie  de</w:t>
        <w:br/>
        <w:t>trámites[329], la cita para efectuar dicho examen sólo se  obtuvo  hasta  el</w:t>
        <w:br/>
        <w:t>11 de enero de 2000, es decir, más de 1 año y 7 meses después  (supra  párr.</w:t>
        <w:br/>
        <w:t>94). Este Tribunal considera que el tiempo transcurrido para la  realización</w:t>
        <w:br/>
        <w:t>del examen médico no es razonable y refleja una falta de diligencia  de  las</w:t>
        <w:br/>
        <w:t>autoridades involucradas. Lo anterior se agrava tratándose de  la  salud  de</w:t>
        <w:br/>
        <w:t>un menor de edad en condición de discapacidad (supra párr. 139), para  quien</w:t>
        <w:br/>
        <w:t>era necesaria una mayor celeridad, no sólo en el proceso judicial en  curso,</w:t>
        <w:br/>
        <w:t>sino también en la obtención de la prueba que  se  estaba  recabando  dentro</w:t>
        <w:br/>
        <w:t>del mismo y que, además, fue solicitada a otra entidad estatal. Con base  en</w:t>
        <w:br/>
        <w:t>las anteriores consideraciones, la Corte advierte que  las  actuaciones  del</w:t>
        <w:br/>
        <w:t>Estado como parte demandada involucraron importantes niveles  de  pasividad,</w:t>
        <w:br/>
        <w:t>inactividad y falta de debida diligencia, aspectos muy problemáticos  en  un</w:t>
        <w:br/>
        <w:t>caso de esta naturaleza, y que generaron la dilación de  la  resolución  del</w:t>
        <w:br/>
        <w:t>proceso judicial[330].</w:t>
        <w:br/>
        <w:br/>
        <w:t>Teniendo en cuenta las razones expuestas, este  Tribunal  considera  que  el</w:t>
        <w:br/>
        <w:t>Estado no ha demostrado que la demora prolongada por más de 12 años  no  sea</w:t>
        <w:br/>
        <w:t>atribuible a la conducta de sus autoridades[331], más aun, si  se  tiene  en</w:t>
        <w:br/>
        <w:t>cuenta que no sólo fueron las autoridades judiciales  quienes  tuvieron  una</w:t>
        <w:br/>
        <w:t>participación directa en dicho proceso, sino que varias  de  las  dilaciones</w:t>
        <w:br/>
        <w:t>son  atribuibles  a  agentes   estatales   que   participaron   como   parte</w:t>
        <w:br/>
        <w:t>demandandada o que debieron brindar información o actuar de manera  expedita</w:t>
        <w:br/>
        <w:t>con el fin de garantizar la celeridad del proceso.</w:t>
        <w:br/>
        <w:br/>
        <w:br/>
        <w:t xml:space="preserve">      C.5)  Afectación jurídica de la parte  interesada  e  impactos  en  la</w:t>
        <w:br/>
        <w:t>integridad personal</w:t>
        <w:br/>
        <w:br/>
        <w:br/>
        <w:t>Alegatos de las partes y de la Comisión Interamericana</w:t>
        <w:br/>
        <w:br/>
        <w:br/>
        <w:t>La Comisión alegó que “el proceso tenía como objetivo  la  determinación  de</w:t>
        <w:br/>
        <w:t>la responsabilidad estatal en el caso de Sebastián […]  el  cual  resultaría</w:t>
        <w:br/>
        <w:t>en una reparación monetaria que sería clave a los  efectos  de  proporcionar</w:t>
        <w:br/>
        <w:t>un  adecuado  y  oportuno  tratamiento  de   rehabilitación   y   asistencia</w:t>
        <w:br/>
        <w:t>psicológica y psiquiátrica a  Sebastián”.  Además,  resaltó  que  “Sebastián</w:t>
        <w:br/>
        <w:t>Furlan era un adolescente al momento de sufrir los daños permanentes,  razón</w:t>
        <w:br/>
        <w:t>por la cual requería atención y rehabilitación  acordes  con  su  estado  de</w:t>
        <w:br/>
        <w:t>desarrollo”. Asimismo, argumentó que  “Sebastián  padeció  una  discapacidad</w:t>
        <w:br/>
        <w:t>severa como  resultado  del  accidente,  cuyas  consecuencias  requerían  un</w:t>
        <w:br/>
        <w:t>tratamiento oportuno  y  multidisciplinario,  para  lo  cual  […],  dada  su</w:t>
        <w:br/>
        <w:t>precaria situación  económica,  necesitaba  contar  con  la  indemnización”.</w:t>
        <w:br/>
        <w:t>Agregó que “los efectos que la demora injustificada en el proceso tuv[o]  en</w:t>
        <w:br/>
        <w:t>la integridad personal de Sebastián” configuraron  “una  violación  separada</w:t>
        <w:br/>
        <w:t>de su derecho a la integridad personal”.</w:t>
        <w:br/>
        <w:br/>
        <w:t>Los representantes sostuvieron que el “inicio y resultado de la  acción  […]</w:t>
        <w:br/>
        <w:t>guardaba una relación ínsita con las exigencias  para  [la]  rehabilitación”</w:t>
        <w:br/>
        <w:t>de Sebastián Furlan, pues “el paso del tiempo  afectaba  de  manera  directa</w:t>
        <w:br/>
        <w:t>[su] salud” y “mientras más se demoraba la  percepción  indemnizatoria,  más</w:t>
        <w:br/>
        <w:t>se limitaban las posibilidades de acceder a tratamientos integrales y  demás</w:t>
        <w:br/>
        <w:t>cuidados especiales que su situación requería”. Agregaron  que  la  justicia</w:t>
        <w:br/>
        <w:t>no  tuvo  en  cuenta  la  “situación  de  vulnerabilidad  y  [las]  notorias</w:t>
        <w:br/>
        <w:t>necesidades de protección” de Sebastián Furlan, que “el afectado  [no  sólo]</w:t>
        <w:br/>
        <w:t>era un menor de edad, sino que sufría una discapacidad”  y  las  condiciones</w:t>
        <w:br/>
        <w:t>de “pobreza y marginalidad” en las que vivía su  familia.  Además,  alegaron</w:t>
        <w:br/>
        <w:t>la violación del “derecho a la información,  a  la  salud,  a  la  seguridad</w:t>
        <w:br/>
        <w:t>social, a la integridad personal y una vida digna en perjuicio de  Sebastián</w:t>
        <w:br/>
        <w:t>Furlan", debido a diversas omisiones relacionadas con  la  rehabilitación  y</w:t>
        <w:br/>
        <w:t>la “intervención [de] salud mental y servicio  social”.  Señalaron  que  las</w:t>
        <w:br/>
        <w:t>“omisiones del Estado  garante”  tuvieron  una  especial  injerencia  en  la</w:t>
        <w:br/>
        <w:t>recuperación de Sebastián Furlan debido  a  que  “careció  de  una  atención</w:t>
        <w:br/>
        <w:t>médica integral adecuada y oportuna que le  permitiera  sobrellevar  en  las</w:t>
        <w:br/>
        <w:t>mejores condiciones posibles los  problemas  de  salud  que  le  produjo  el</w:t>
        <w:br/>
        <w:t>accidente”.</w:t>
        <w:br/>
        <w:br/>
        <w:br/>
        <w:t>El Estado no presentó alegatos específicos sobre la  afectación  generada  a</w:t>
        <w:br/>
        <w:t>la parte interesada. Sin embargo, señaló que se le  negó  “toda  posibilidad</w:t>
        <w:br/>
        <w:t>de presentar argumentos defensivos”  frente  a  la  supuesta  violación  “al</w:t>
        <w:br/>
        <w:t>derecho  a  la  integridad  personal  […]  en  relación  con  el  desarrollo</w:t>
        <w:br/>
        <w:t>progresivo de los derechos económicos, sociales y  culturales”.  Indicó  que</w:t>
        <w:br/>
        <w:t>“a partir del accidente sufrido por  Sebastián  en  diciembre  de  1988,  el</w:t>
        <w:br/>
        <w:t>Estado le otorgó asistencia médica y psicológica en  varias  oportunidades”.</w:t>
        <w:br/>
        <w:t>Agregó que “el servicio de salud  pública  siempre  estuvo  disponible  para</w:t>
        <w:br/>
        <w:t>Sebastián Furlan […]. Sin  embargo,  su  familia  eligió  procurar  atención</w:t>
        <w:br/>
        <w:t>médica privada, en una  decisión  personal  absolutamente  respetable,  pero</w:t>
        <w:br/>
        <w:t>para nada imputable al Estado argentino”. Asimismo, el Estado indicó que  se</w:t>
        <w:br/>
        <w:t>ofreció atención médica gratuita a Sebastián Furlan  y  a  su  familia  “por</w:t>
        <w:br/>
        <w:t>razones  puramente  humanitarias”.  Según  el  Estado,  Danilo  Furlan   "se</w:t>
        <w:br/>
        <w:t>comunicó con [la Dirección de Derechos Humanos del Ministerio de  Relaciones</w:t>
        <w:br/>
        <w:t>Exteriores,  Comercio  y  Culto]  para  expresar  su  gratitud”.  Alegó  que</w:t>
        <w:br/>
        <w:t>“asistió  […]  con  su  hijo  Sebastián  solo  una  vez  a  las  entrevistas</w:t>
        <w:br/>
        <w:t>programadas y en esa oportunidad  manifestó  su  voluntad  de  desistir  del</w:t>
        <w:br/>
        <w:t>tratamiento por él solicitado a causa de la resistencia  del  propio  núcleo</w:t>
        <w:br/>
        <w:t>familiar”.</w:t>
        <w:br/>
        <w:br/>
        <w:t>Consideraciones de la Corte</w:t>
        <w:br/>
        <w:br/>
        <w:t>La Corte reitera que, para determinar la razonabilidad  del  plazo  se  debe</w:t>
        <w:br/>
        <w:t>tomar en cuenta la afectación generada por la duración del procedimiento  en</w:t>
        <w:br/>
        <w:t>la  situación  jurídica  de  la  persona  involucrada  en   el   mismo[332],</w:t>
        <w:br/>
        <w:t>considerando,   entre   otros    elementos,    la    materia    objeto    de</w:t>
        <w:br/>
        <w:t>controversia[333]. En este sentido, este Tribunal ha establecido que  si  el</w:t>
        <w:br/>
        <w:t>paso del tiempo incide de manera relevante  en  la  situación  jurídica  del</w:t>
        <w:br/>
        <w:t>individuo,  resultará  necesario  que  el  procedimiento  avance  con  mayor</w:t>
        <w:br/>
        <w:t>diligencia a fin de que el caso se resuelva en un tiempo breve[334].</w:t>
        <w:br/>
        <w:br/>
        <w:t>Al  respecto,  el  Tribunal  Europeo  de  Derechos  Humanos,  en  reiteradas</w:t>
        <w:br/>
        <w:t>oportunidades ha utilizado este criterio en el análisis de plazo  razonable.</w:t>
        <w:br/>
        <w:t>En efecto, en el caso H. Vs.  Reino  Unido,  dicho  Tribunal  hizo  especial</w:t>
        <w:br/>
        <w:t>énfasis en la importancia de “lo que estaba en juego” para el accionante,  y</w:t>
        <w:br/>
        <w:t>determinó que el resultado del procedimiento en cuestión tenía  un  carácter</w:t>
        <w:br/>
        <w:t>particular de irreversibilidad, por  lo  que  en  este  tipo  de  casos  las</w:t>
        <w:br/>
        <w:t>autoridades deben actuar con una diligencia excepcional[335].  Asimismo,  en</w:t>
        <w:br/>
        <w:t>el  caso  X.  Vs.  Francia,  el  Tribunal  manifestó  que  las   autoridades</w:t>
        <w:br/>
        <w:t>judiciales  debían  actuar  de  manera  excepcionalmente  diligente  en   un</w:t>
        <w:br/>
        <w:t>procedimiento en el que estaba involucrado una persona con SIDA, ya  que  lo</w:t>
        <w:br/>
        <w:t>que estaba en juego para el accionante era de crucial  importancia,  tomando</w:t>
        <w:br/>
        <w:t>en  cuenta  que  sufría  de  una  enfermedad  incurable  que   reducía   sus</w:t>
        <w:br/>
        <w:t>expectativas de vida[336].  De  igual  forma,  en  los  casos  Codarcea  Vs.</w:t>
        <w:br/>
        <w:t>Rumanía y Jablonska Vs.  Polonia,  el  Tribunal  Europeo  consideró  que  la</w:t>
        <w:br/>
        <w:t>avanzada edad de los accionantes requería de una especial diligencia de  las</w:t>
        <w:br/>
        <w:t>autoridades en la resolución del proceso[337].</w:t>
        <w:br/>
        <w:br/>
        <w:t>Asimismo, la Corte recuerda  que  la  CDPD,  anteriormente  reseñada  (supra</w:t>
        <w:br/>
        <w:t>párr. 137), contiene normas sobre la importancia del acceso  a  justicia  de</w:t>
        <w:br/>
        <w:t>las personas con discapacidad “en igualdad de condiciones con las  demás”  e</w:t>
        <w:br/>
        <w:t>“incluso  mediante  ajustes  de  procedimiento  y  adecuados  a   la   edad”</w:t>
        <w:br/>
        <w:t>(Preámbulo y art. 13.1). En este  sentido,  el  Tribunal  considera  que  en</w:t>
        <w:br/>
        <w:t>casos de personas vulnerables, como lo es una persona con  discapacidad,  es</w:t>
        <w:br/>
        <w:t>imperante tomar las medidas pertinentes, como por  ejemplo  la  priorización</w:t>
        <w:br/>
        <w:t>en la atención y resolución del procedimiento por parte de  las  autoridades</w:t>
        <w:br/>
        <w:t>a su cargo, con  el  fin  de  evitar  retrasos  en  la  tramitación  de  los</w:t>
        <w:br/>
        <w:t>procesos, de manera que se garantice la pronta  resolución  y  ejecución  de</w:t>
        <w:br/>
        <w:t>los mismos.</w:t>
        <w:br/>
        <w:br/>
        <w:t>En el presente caso, la Corte considera que  la  prueba  que  consta  en  el</w:t>
        <w:br/>
        <w:t>expediente confirma la grave afectación a la  salud  física  y  psíquica  de</w:t>
        <w:br/>
        <w:t>Sebastián  Furlan  ocasionada  a  raíz  del  accidente  y  sus   posteriores</w:t>
        <w:br/>
        <w:t>necesidades de atención médica y psicológica (supra párrs. 73, 74,  76,  77,</w:t>
        <w:br/>
        <w:t>95, 96 y 111). Además, se encuentra probado que tanto Sebastián Furlan  como</w:t>
        <w:br/>
        <w:t>su familia no contaban con los  medios  económicos  suficientes  para  poder</w:t>
        <w:br/>
        <w:t>brindarle los tratamientos médicos y psiquiátricos que  fueron  recomendados</w:t>
        <w:br/>
        <w:t>a lo largo de los  años  (supra  párr.  71).  En  este  sentido,  la  perito</w:t>
        <w:br/>
        <w:t>Rodriguez  manifestó,  basándose  en  los  tratamientos  ordenados  por  los</w:t>
        <w:br/>
        <w:t>médicos que lo evaluaron durante el proceso judicial, que  a  pesar  de  que</w:t>
        <w:br/>
        <w:t>Sebastián Furlan alcanzó la mayoría de edad durante la causa  civil  “si  se</w:t>
        <w:br/>
        <w:t>hubiera implementado el tratamiento sugerido y  una  terapia  neurocognitiva</w:t>
        <w:br/>
        <w:t>sustentable en el tiempo, [es] seguro que al presente  su  funcionamiento  y</w:t>
        <w:br/>
        <w:t>calidad de vida serían mejores”[338]. En ese sentido, la perito  afirmó  que</w:t>
        <w:br/>
        <w:t>Sebastián Furlan “no tuvo los tratamientos necesarios con  la  frecuencia  y</w:t>
        <w:br/>
        <w:t>continuidad  requerida[,  los  cuales]  hubiera[n]  permitido  que  tal  vez</w:t>
        <w:br/>
        <w:t>llegara a la adultez con mejores posibilidades de auto valimiento”[339].  En</w:t>
        <w:br/>
        <w:t>cuanto a la inmediatez del tratamiento que debió  haber  recibido  Sebastián</w:t>
        <w:br/>
        <w:t>Furlan, la perito señaló que “a esa edad la corteza  prefrontal  responsable</w:t>
        <w:br/>
        <w:t>de las funciones ejecutivas, está en etapa de crecimiento rápido.  Por  esto</w:t>
        <w:br/>
        <w:t>no sorprende la disfunción ejecutiva que tuvo y tiene”[340]. De  manera  que</w:t>
        <w:br/>
        <w:t>la perito concluyó que Sebastían Furlan “tiene el antecedente de  un  severo</w:t>
        <w:br/>
        <w:t>traumatismo de cráneo, con fractura  de  temporal  derecho,  que  debió  ser</w:t>
        <w:br/>
        <w:t>manejado en [t]erapia [i]ntensiva”[341].</w:t>
        <w:br/>
        <w:br/>
        <w:t>Finalmente, la perito Rodríguez señaló:</w:t>
        <w:br/>
        <w:br/>
        <w:br/>
        <w:t xml:space="preserve">      En este  caso  debió  haberse  aprovechado  los  años  posteriores  al</w:t>
        <w:br/>
        <w:t xml:space="preserve">      [traumatismo   craneoencefálico],   cuando     el     chico     estaba</w:t>
        <w:br/>
        <w:t xml:space="preserve">      escolarizado, para  trabajar  los  aspectos   conductuales,  sociales,</w:t>
        <w:br/>
        <w:t xml:space="preserve">      cognitivos (que seguramente estaban  comprometidos),  y  además  estar</w:t>
        <w:br/>
        <w:t xml:space="preserve">      cerca  de  la  familiar  para  orientarla  y  detectar  las   posibles</w:t>
        <w:br/>
        <w:t xml:space="preserve">      disfunciones que ocurren  con  frecuencia.   Todo   esto  requería  un</w:t>
        <w:br/>
        <w:t xml:space="preserve">      equipo  interdisciplinario.  Se  indicó   tratamiento  psicopatológico</w:t>
        <w:br/>
        <w:t xml:space="preserve">      pero  esto  no  fue  suficiente,  si  el  hospital  no  podía  proveer</w:t>
        <w:br/>
        <w:t xml:space="preserve">      este abordaje, y en ese momento no había en el sistema púbico de salud</w:t>
        <w:br/>
        <w:t xml:space="preserve">      una institución que pudiera hacerlo, tendría que  haberse  derivado  a</w:t>
        <w:br/>
        <w:t xml:space="preserve">      una institución privada[342].</w:t>
        <w:br/>
        <w:br/>
        <w:t>Por otra parte, la Corte observa que  en  el  marco  del  proceso  civil  se</w:t>
        <w:br/>
        <w:t>informó sobre los dos intentos de suicidio cometidos  por  Sebastián  Furlan</w:t>
        <w:br/>
        <w:t>(supra párr. 89). Por ello, el Tribunal considera que  esto  constituía  una</w:t>
        <w:br/>
        <w:t>información puesta en conocimiento del juez que  evidenciaba  los  problemas</w:t>
        <w:br/>
        <w:t>en la rehabilitación  temprana  que  había  tenido  Sebastián  Furlan  y  la</w:t>
        <w:br/>
        <w:t>necesidad  de  una  asistencia  médica  especializada   ante   su   delicada</w:t>
        <w:br/>
        <w:t>situación, la cual implicaba una mayor celeridad  para  la  culminación  del</w:t>
        <w:br/>
        <w:t>proceso.</w:t>
        <w:br/>
        <w:br/>
        <w:t>Otra de las situaciones que mostraban que la situación de  Sebastián  Furlan</w:t>
        <w:br/>
        <w:t>era apremiante, fue el incidente  que  desencadenó  la  orden  de  detención</w:t>
        <w:br/>
        <w:t>preventiva de Sebastián Furlan el 21 de febrero de 1994,  para  realizar  al</w:t>
        <w:br/>
        <w:t>día  siguiente  un  examen  psiquiátrico  a  fin  de   “determinar   si   se</w:t>
        <w:br/>
        <w:t>encontr[aba] en condiciones de prestar declaración indagatoria  y  si  [era]</w:t>
        <w:br/>
        <w:t>peligroso para si y/o terceros” (supra párr. 107). En dicha oportunidad,  el</w:t>
        <w:br/>
        <w:t>Juzgado  ordenó  el  internamiento  de  Sebastián  Furlan   en   un   centro</w:t>
        <w:br/>
        <w:t>especializado para  garantizar  su  seguridad  y  tratamiento  psiquiátrico,</w:t>
        <w:br/>
        <w:t>tomando  en  cuenta  los  informes  médicos   elaborados   por   psiquiatras</w:t>
        <w:br/>
        <w:t>profesionales que constataron las graves afectaciones a  la  salud  sufridas</w:t>
        <w:br/>
        <w:t>por él (supra párr. 108). Durante su  estancia  en  el  Hospital  Evita,  el</w:t>
        <w:br/>
        <w:t>Juzgado valoró de manera constante su estado de salud mental con base en  el</w:t>
        <w:br/>
        <w:t>análisis de los informes médicos elaborados  por  personal  del  Hospital  y</w:t>
        <w:br/>
        <w:t>otras instituciones médicas estatales  que  tomaron  en  cuenta  las  graves</w:t>
        <w:br/>
        <w:t>perturbaciones  mentales  y  la  difícil  situación  familiar  en   que   se</w:t>
        <w:br/>
        <w:t>encontraba Sebastián Furlan. La  Corte  resalta  que  los  hechos  reseñados</w:t>
        <w:br/>
        <w:t>anteriormente fueron incorporados al  expediente  del  juicio  civil  (supra</w:t>
        <w:br/>
        <w:t>párr. 89) y eran hechos que  probaban  la  grave  situación  que  atravesaba</w:t>
        <w:br/>
        <w:t>Sebastián  Furlan.  Sin  embargo,  dichos  hechos  no  fueron   tenidos   en</w:t>
        <w:br/>
        <w:t>consideración por el juez a cargo del proceso con la finalidad de darle  una</w:t>
        <w:br/>
        <w:t>mayor celeridad al mismo.</w:t>
        <w:br/>
        <w:br/>
        <w:br/>
        <w:t>Con  base  en  lo  anteriormente  expuesto,  la  Corte  considera  relevante</w:t>
        <w:br/>
        <w:t>recordar que el presente proceso civil por daños  y  perjuicios  involucraba</w:t>
        <w:br/>
        <w:t>un menor de edad, y posteriormente un adulto, en condición de  discapacidad,</w:t>
        <w:br/>
        <w:t>lo cual implicaba una obligación reforzada de  respeto  y  garantía  de  sus</w:t>
        <w:br/>
        <w:t>derechos.  Particularmente,  respecto  a  las  autoridades  judiciales   que</w:t>
        <w:br/>
        <w:t>tuvieron a cargo dicho proceso civil era imprescindible que  éstas  tuvieran</w:t>
        <w:br/>
        <w:t>en  cuenta  las  particularidades   relacionadas   con   la   condición   de</w:t>
        <w:br/>
        <w:t>vulnerabilidad en la que se encontraba la presunta víctima, pues, además  de</w:t>
        <w:br/>
        <w:t>ser un menor de edad y posteriormente un adulto  con  discapacidad,  contaba</w:t>
        <w:br/>
        <w:t>con  pocos  recursos  económicos  para  llevar  a  cabo  una  rehabilitación</w:t>
        <w:br/>
        <w:t>apropiada. Al respecto, la Corte recuerda que “es  directo  y  significativo</w:t>
        <w:br/>
        <w:t>el vínculo existente entre la discapacidad, por un lado, y la pobreza  y  la</w:t>
        <w:br/>
        <w:t>exclusión social, por otro”[343].</w:t>
        <w:br/>
        <w:br/>
        <w:br/>
        <w:t>Por tanto, si las  autoridades  judiciales  hubieran  tenido  en  cuenta  el</w:t>
        <w:br/>
        <w:t>estado de vulnerabilidad en que  se  encontraba  Sebastián  Furlan  por  las</w:t>
        <w:br/>
        <w:t>particularidades anteriormente  descritas,  hubiera  sido  evidente  que  el</w:t>
        <w:br/>
        <w:t>presente caso exigía por parte  de  las  autoridades  judiciales  una  mayor</w:t>
        <w:br/>
        <w:t>diligencia, pues de la brevedad del proceso dependía el objetivo  primordial</w:t>
        <w:br/>
        <w:t>del proceso judicial, el cual era obtener una indemnización que podía  estar</w:t>
        <w:br/>
        <w:t>destinada a cubrir las deudas que  durante  años  la  familia  de  Sebastián</w:t>
        <w:br/>
        <w:t>Furlan acumuló para efectos de  su  rehabilitación  y  para  llevar  a  cabo</w:t>
        <w:br/>
        <w:t>terapias necesarias tendientes a atenuar los efectos negativos del paso  del</w:t>
        <w:br/>
        <w:t>tiempo. Asimismo, la Corte observa que a pesar de la concordancia entre  los</w:t>
        <w:br/>
        <w:t>dos peritajes médicos respecto a la  necesidad  de  tratamiento  urgente  de</w:t>
        <w:br/>
        <w:t>Sebastián Furlan, el juez de la causa omitió adoptar medidas oportunas  para</w:t>
        <w:br/>
        <w:t>garantizar un debido acceso a la rehabilitación.</w:t>
        <w:br/>
        <w:br/>
        <w:t>Teniendo en  cuenta  lo  anterior,  la  Corte  considera  que  se  encuentra</w:t>
        <w:br/>
        <w:t>suficientemente probado  que  la  prolongación  del  proceso  en  este  caso</w:t>
        <w:br/>
        <w:t>incidió  de manera relevante  y  cierta  en  la  situación  jurídica  de  la</w:t>
        <w:br/>
        <w:t>presunta víctima y su efecto  tiene,  hasta  el  día  de  hoy,  un  carácter</w:t>
        <w:br/>
        <w:t>irreversible, por cuanto al  retrasarse  la  indemnización  que  necesitaba,</w:t>
        <w:br/>
        <w:t>tampoco pudo recibir los tratamientos  que  hubieran  podido  brindarle  una</w:t>
        <w:br/>
        <w:t>mejor calidad de vida.</w:t>
        <w:br/>
        <w:br/>
        <w:br/>
        <w:t xml:space="preserve">      C.6)  Conclusión sobre plazo razonable</w:t>
        <w:br/>
        <w:br/>
        <w:br/>
        <w:t>Una vez analizados los cuatro elementos  para  determinar  la  razonabilidad</w:t>
        <w:br/>
        <w:t>del plazo (supra párr.  152),  la  Corte  Interamericana  concluye  que  las</w:t>
        <w:br/>
        <w:t>autoridades judiciales a cargo del proceso civil por daños  y  perjuicios  y</w:t>
        <w:br/>
        <w:t>del cobro de la indemnización no actuaron con  la  debida  diligencia  y  el</w:t>
        <w:br/>
        <w:t>deber de celeridad que exigía la situación de vulnerabilidad en  la  que  se</w:t>
        <w:br/>
        <w:t>encontraba  Sebastián  Furlan,  razón  por  la  cual  excedieron  el   plazo</w:t>
        <w:br/>
        <w:t>razonable,  lo  cual  vulnera  el  derecho  a   las   garantías   judiciales</w:t>
        <w:br/>
        <w:t>establecido en el artículo 8.1, en relación con  los  artículos  19  y  1.1,</w:t>
        <w:br/>
        <w:t>todos de la Convención Americana, en perjuicio de Sebastián Claus Furlan.</w:t>
        <w:br/>
        <w:br/>
        <w:t>La Corte observa que la  Comisión  y  los  representantes  alegaron  que  el</w:t>
        <w:br/>
        <w:t>derecho al plazo razonable también habría sido vulnerado en perjuicio de  su</w:t>
        <w:br/>
        <w:t>padre, el señor Danilo Furlan y su madre, la  señora  Susana  Fernández.  Al</w:t>
        <w:br/>
        <w:t>respecto, el Tribunal considera que el titular de  los  derechos  vulnerados</w:t>
        <w:br/>
        <w:t>en el presente caso era Sebastián Furlan y que sus  padres  actuaron  en  su</w:t>
        <w:br/>
        <w:t>representación, más no ejerciendo un derecho propio.  Sin  perjuicio  de  lo</w:t>
        <w:br/>
        <w:t>anterior, la actividad y participación del señor Danilo Furlan y  la  señora</w:t>
        <w:br/>
        <w:t>Susana Fernández durante el  proceso  civil  por  daños  y  perjuicios  será</w:t>
        <w:br/>
        <w:t>analizado con mayor detenimiento en  el  capítulo  sobre  el  derecho  a  la</w:t>
        <w:br/>
        <w:t>integridad personal y acceso a la justicia de los  familiares  de  Sebastián</w:t>
        <w:br/>
        <w:t>Furlan (infra párrs. 245 a 266).</w:t>
        <w:br/>
        <w:br/>
        <w:br/>
        <w:t>D)    Protección judicial y derecho a la propiedad</w:t>
        <w:br/>
        <w:br/>
        <w:br/>
        <w:t>Alegatos de las partes y de la Comisión Interamericana</w:t>
        <w:br/>
        <w:br/>
        <w:t>La  Comisión  consideró  que  “la  ejecución  de  las  sentencias  es  parte</w:t>
        <w:br/>
        <w:t>integrante del derecho de  acceso  al  recurso  judicial”.  Aclaró  que  “el</w:t>
        <w:br/>
        <w:t>derecho a la propiedad no es parte de la  litis  examinada  en  el  presente</w:t>
        <w:br/>
        <w:t>caso[, por lo cual] no analizará la decisión de  ejecutar  la  sentencia  en</w:t>
        <w:br/>
        <w:t>bonos[, pero] sí [la pregunta de] si el Estado […]  cumplió  o  no  con  las</w:t>
        <w:br/>
        <w:t>obligaciones […] de garantizar el cumplimiento  efectivo  de  la  decisión”.</w:t>
        <w:br/>
        <w:t>Alegó que “no [se] puede considerar efectiva la ejecución  de  la  sentencia</w:t>
        <w:br/>
        <w:t>que por sus características significaba una disminución considerable  de  la</w:t>
        <w:br/>
        <w:t>reparación otorgada”. Señaló que era necesario tener en cuenta la  “precaria</w:t>
        <w:br/>
        <w:t>situación económica,  la  urgencia  de  proporcionar  atención,  cuidados  y</w:t>
        <w:br/>
        <w:t>tratamiento a  [Sebastián  Furlan]  y  la  necesidad  de  pagar  las  costas</w:t>
        <w:br/>
        <w:t>procesales, [razón por la cual no había] la opción de  esperar  hasta  enero</w:t>
        <w:br/>
        <w:t>de 2016 para cobrar los bonos por su valor nominal”. Además,  manifestó  que</w:t>
        <w:br/>
        <w:t>“la incompatibilidad de dicho pago no se basa en la modalidad de  bono  como</w:t>
        <w:br/>
        <w:t>tal, sino con la disminución sustancial del  valor  actual  al  momento  del</w:t>
        <w:br/>
        <w:t>pago”, por lo que la Comisión arguyó que “si un Estado adopta  una  política</w:t>
        <w:br/>
        <w:t>de pagar ciertas sentencias en bonos debería efectuarlo  asegurando  que  la</w:t>
        <w:br/>
        <w:t>cantidad pagada tiene el valor ordenado en el momento del pago”.</w:t>
        <w:br/>
        <w:br/>
        <w:t>Los representantes coincidieron  con  la  Comisión  y  añadieron  que  “[e]l</w:t>
        <w:br/>
        <w:t>sistema de ejecución de la indemnización  judicial  reconocida  a  favor  de</w:t>
        <w:br/>
        <w:t>Sebastián Furlan contrarió la efectividad de la  sentencia  y  menoscabó  su</w:t>
        <w:br/>
        <w:t>derecho  a  la  propiedad”.  Manifestaron  que  “[l]a  modalidad   de   pago</w:t>
        <w:br/>
        <w:t>establecida por la Ley 23.982, en ninguna  de  sus  opciones,  implicaba  el</w:t>
        <w:br/>
        <w:t>pago integral e inmediato de la indemnización[, lo que]  en  supuestos  como</w:t>
        <w:br/>
        <w:t>el de Sebastián Furlan, en que el dinero se requiere para cubrir los  gastos</w:t>
        <w:br/>
        <w:t>demandados por el  estado  de  salud  de  una  persona,  conlleva  un  claro</w:t>
        <w:br/>
        <w:t>menoscabo en toda posibilidad de rehabilitación y asistencia”.  Argumentaron</w:t>
        <w:br/>
        <w:t>que “[n]o es admisible que el  Estado,  causante  de  un  hecho  ilícito  en</w:t>
        <w:br/>
        <w:t>perjuicio de un niño, generador además de  una  situación  de  discapacidad,</w:t>
        <w:br/>
        <w:t>alegue una supuesta emergencia económica del  país,  a  fin  de  dilatar  el</w:t>
        <w:br/>
        <w:t>cumplimiento de su obligación,  indispensable  para  el  debido  y  oportuno</w:t>
        <w:br/>
        <w:t>tratamiento  y  asistencia  a  la  víctima”.   Alegaron   que   existió   un</w:t>
        <w:br/>
        <w:t>"incumplimiento  de  un  crédito  indemnizatorio  reconocido  por   decisión</w:t>
        <w:br/>
        <w:t>judicial firme”, y que se  vulneró  “un  derecho  adquirido  por  parte  del</w:t>
        <w:br/>
        <w:t>beneficiario del resarcimiento”, ya que  implicó  un  directo  menoscabo  al</w:t>
        <w:br/>
        <w:t>patrimonio de la víctima. Agregaron que “la vulneración  del  derecho  a  la</w:t>
        <w:br/>
        <w:t>propiedad deriva del desconocimiento de una decisión emitida por  un  órgano</w:t>
        <w:br/>
        <w:t>judicial, resolución que garantizaba un crédito indemnizatorio con un  claro</w:t>
        <w:br/>
        <w:t>contenido reparador y alimentario”. Además, alegaron que el  “derecho  a  la</w:t>
        <w:br/>
        <w:t>salud de una persona con discapacidad no puede ser postergado  en  razón  de</w:t>
        <w:br/>
        <w:t>un alegado beneficio económico para la comunidad. Menos aún, cuando  la  Ley</w:t>
        <w:br/>
        <w:t>de consolidación 23.982 es del  año  1991,  mientras  que  el  resarcimiento</w:t>
        <w:br/>
        <w:t>económico fue  reconocido  judicialmente  y,  por  lo  tanto,  integrado  al</w:t>
        <w:br/>
        <w:t>patrimonio de la víctima, en el año 2000”.</w:t>
        <w:br/>
        <w:br/>
        <w:t>El Estado manifestó que: i) “los argumentos de la  Comisión  […]  y  de  los</w:t>
        <w:br/>
        <w:t>representantes […] han sido de  carácter  errático  y  contradictorio[,  por</w:t>
        <w:br/>
        <w:t>cuanto] se proponen no  debatir  los  aspectos  relativos  al  monto  de  la</w:t>
        <w:br/>
        <w:t>indemnización y luego se agravian ampliamente sobre  las  diferencias  entre</w:t>
        <w:br/>
        <w:t>el monto establecido por la sentencia y lo  efectivamente  recibido  por  el</w:t>
        <w:br/>
        <w:t>señor Furlan”; ii) “en  el  período  en  que  se  dio  la  ejecución  de  la</w:t>
        <w:br/>
        <w:t>sentencia, el Estado argentino atravesó  una  de  las  crisis  económicas  y</w:t>
        <w:br/>
        <w:t>sociales más graves y profundas de su  historia,  que  derivó,  entre  otras</w:t>
        <w:br/>
        <w:t>cosas, en la devaluación de la moneda, precedida por  la  derogación  de  la</w:t>
        <w:br/>
        <w:t>ley 23.928 de convertibilidad que establecía la paridad entre el peso  y  el</w:t>
        <w:br/>
        <w:t>dólar”; iii) “dicha normativa establecía […] dos opciones para el  cobro  de</w:t>
        <w:br/>
        <w:t>la indemnización fijada judicialmente: el pago diferido  en  efectivo  o  la</w:t>
        <w:br/>
        <w:t>suscripción de bonos de consolidación emitidos a dieciséis años  de  plazo”;</w:t>
        <w:br/>
        <w:t>iv) fue el propio señor Danilo Furlan quien  “optó  voluntariamente  por  el</w:t>
        <w:br/>
        <w:t>mecanismo de suscripción de bonos de consolidación” y decidió “rescatar  los</w:t>
        <w:br/>
        <w:t>[b]onos en un plazo menor al establecido por la ley y a  un  valor  inferior</w:t>
        <w:br/>
        <w:t>al nominal”, y v) “el 30% de honorarios pagado a su abogado es el  resultado</w:t>
        <w:br/>
        <w:t>de un pacto  de  cuota  litis  convenido  libre  y  voluntariamente  con  su</w:t>
        <w:br/>
        <w:t>representación letrada”, de manera que “el hecho de que el  pago  de  dichos</w:t>
        <w:br/>
        <w:t>honorarios haya influido en el monto final percibido por el señor Furlan  es</w:t>
        <w:br/>
        <w:t>consecuencia directa de aquel acuerdo y en modo alguno puede  atribuirse  al</w:t>
        <w:br/>
        <w:t>Estado responsabilidad de alguna índole”.</w:t>
        <w:br/>
        <w:br/>
        <w:t>Consideraciones de la Corte</w:t>
        <w:br/>
        <w:br/>
        <w:t>La Corte ha señalado que, en los términos del artículo 25 de la  Convención,</w:t>
        <w:br/>
        <w:t>es posible  identificar  dos  responsabilidades  concretas  del  Estado.  La</w:t>
        <w:br/>
        <w:t>primera,  consagrar  normativamente  y  asegurar  la  debida  aplicación  de</w:t>
        <w:br/>
        <w:t>recursos efectivos ante las autoridades competentes,  que  amparen  a  todas</w:t>
        <w:br/>
        <w:t>las personas bajo su jurisdicción  contra  actos  que  violen  sus  derechos</w:t>
        <w:br/>
        <w:t>fundamentales  o  que  conlleven  a  la  determinación  de  los  derechos  y</w:t>
        <w:br/>
        <w:t>obligaciones de éstas. La segunda, garantizar los medios para  ejecutar  las</w:t>
        <w:br/>
        <w:t>respectivas  decisiones  y  sentencias  definitivas   emitidas   por   tales</w:t>
        <w:br/>
        <w:t>autoridades competentes[344], de manera que se  protejan  efectivamente  los</w:t>
        <w:br/>
        <w:t>derechos  declarados  o  reconocidos.  El   proceso   debe   tender   a   la</w:t>
        <w:br/>
        <w:t>materialización  de   la   protección   del   derecho   reconocido   en   el</w:t>
        <w:br/>
        <w:t>pronunciamiento  judicial   mediante   la   aplicación   idónea   de   dicho</w:t>
        <w:br/>
        <w:t>pronunciamiento[345]. Por tanto, la efectividad de  las  sentencias  depende</w:t>
        <w:br/>
        <w:t>de su ejecución. Esto último, debido a que una  sentencia  con  carácter  de</w:t>
        <w:br/>
        <w:t>cosa juzgada otorga certeza sobre el derecho o controversia discutida en  el</w:t>
        <w:br/>
        <w:t>caso concreto y, por ende, tiene como uno de sus efectos  la  obligatoriedad</w:t>
        <w:br/>
        <w:t>o necesidad de cumplimiento. Lo  contrario  supone  la  negación  misma  del</w:t>
        <w:br/>
        <w:t>derecho involucrado[346].</w:t>
        <w:br/>
        <w:br/>
        <w:t>Al respecto, la Corte reitera que la ejecución de las  sentencias  debe  ser</w:t>
        <w:br/>
        <w:t>regida por aquellos estándares específicos que permitan hacer efectivos  los</w:t>
        <w:br/>
        <w:t>principios, inter  alia,  de  tutela  judicial,  debido  proceso,  seguridad</w:t>
        <w:br/>
        <w:t>jurídica, independencia judicial, y estado de derecho.  La  Corte  concuerda</w:t>
        <w:br/>
        <w:t>con el Tribunal Europeo de Derechos Humanos al considerar  que  para  lograr</w:t>
        <w:br/>
        <w:t>plenamente la efectividad de la sentencia la ejecución  debe  ser  completa,</w:t>
        <w:br/>
        <w:t>perfecta, integral[347] y sin demora[348].</w:t>
        <w:br/>
        <w:br/>
        <w:br/>
        <w:t>Asimismo, de conformidad con el artículo 25.2.c de la Convención  Americana,</w:t>
        <w:br/>
        <w:t>el principio de tutela judicial efectiva requiere que los procedimientos  de</w:t>
        <w:br/>
        <w:t>ejecución  sean  accesibles  para  las  partes,  sin  obstáculos  o  demoras</w:t>
        <w:br/>
        <w:t>indebidas, a fin de que alcancen su objetivo de manera  rápida,  sencilla  e</w:t>
        <w:br/>
        <w:t>integral[349]. Adicionalmente, las disposiciones que rigen la  independencia</w:t>
        <w:br/>
        <w:t>del orden jurisdiccional  deben  estar  formuladas  de  manera  idónea  para</w:t>
        <w:br/>
        <w:t>asegurar  la  puntual  ejecución  de   las   sentencias   sin   que   exista</w:t>
        <w:br/>
        <w:t>interferencia  por  los  otros  poderes  del  Estado[350]  y  garantizar  el</w:t>
        <w:br/>
        <w:t>carácter  vinculante   y   obligatorio   de   las   decisiones   de   última</w:t>
        <w:br/>
        <w:t>instancia[351]. La Corte estima que  en  un  ordenamiento  basado  sobre  el</w:t>
        <w:br/>
        <w:t>principio del Estado de Derecho todas las autoridades públicas,  dentro  del</w:t>
        <w:br/>
        <w:t>marco de su competencia, deben atender las decisiones judiciales,  así  como</w:t>
        <w:br/>
        <w:t>dar impulso y ejecución a las mismas sin obstaculizar el sentido  y  alcance</w:t>
        <w:br/>
        <w:t>de la decisión ni retrasar indebidamente su ejecución[352].</w:t>
        <w:br/>
        <w:br/>
        <w:br/>
        <w:t>El Tribunal considera que en el presente  caso  se  encuentra  probado  que,</w:t>
        <w:br/>
        <w:t>después de un retraso no  justificado  en  el  proceso  civil  por  daños  y</w:t>
        <w:br/>
        <w:t>perjuicios (supra párr. 205), Sebastián Furlan  debió  iniciar  una  segunda</w:t>
        <w:br/>
        <w:t>etapa administrativa con el objetivo de lograr el pago de  la  indemnización</w:t>
        <w:br/>
        <w:t>otorgada mediante la sentencia judicial. Sin perjuicio de  que  la  duración</w:t>
        <w:br/>
        <w:t>de dicho proceso de ejecución ya fue analizado  de  manera  conjunta  en  el</w:t>
        <w:br/>
        <w:t>capítulo  anterior  (supra  párrs.  147  a  152),  la  Corte  examinara  los</w:t>
        <w:br/>
        <w:t>siguientes alegatos: i) si la ejecución  de  la  sentencia  fue  completa  e</w:t>
        <w:br/>
        <w:t>integral; ii) si se encontraba justificada la aplicación de  la  Ley  23.982</w:t>
        <w:br/>
        <w:t>de 1991 sobre emergencia económico-financiera en el presente  caso,  y  iii)</w:t>
        <w:br/>
        <w:t>si lo anterior tuvo un impacto en el derecho a la propiedad.</w:t>
        <w:br/>
        <w:br/>
        <w:br/>
        <w:t>En primer lugar, la Corte observa que la indemnización declarada a favor  de</w:t>
        <w:br/>
        <w:t>Sebastián Furlan quedó enmarcada bajo la Ley 23.982  de  1991  (supra  párr.</w:t>
        <w:br/>
        <w:t>103), por lo cual debía escoger entre  dos  formas  de  cobro:  i)  el  pago</w:t>
        <w:br/>
        <w:t>diferido en efectivo,  o  ii)  la  suscripción  de  bonos  de  consolidación</w:t>
        <w:br/>
        <w:t>emitidos a dieciséis  años  de  plazo.  Cualquiera  de  estas  dos  opciones</w:t>
        <w:br/>
        <w:t>implicaban que Sebastián Furlan no recibiría de manera inmediata la suma  de</w:t>
        <w:br/>
        <w:t>130.000 pesos argentinos por concepto de la indemnización a su  favor,  sino</w:t>
        <w:br/>
        <w:t>que debía escoger entre un pago de la suma por plazos o un  pago  por  medio</w:t>
        <w:br/>
        <w:t>de bonos que sólo obtendrían el valor  nominal  de  los  mismos  después  de</w:t>
        <w:br/>
        <w:t>transcurridos 16 años. Al respecto, se encuentra probado que  debido  a  las</w:t>
        <w:br/>
        <w:t>precarias condiciones económicas en las  que  se  encontraba  (supra  párrs.</w:t>
        <w:br/>
        <w:t>104, 117) y la necesidad  de  una  rápida  obtención  del  dinero  para  los</w:t>
        <w:br/>
        <w:t>tratamientos médicos (supra  párr.  71)[353],  Danilo  Furlan  optó  por  la</w:t>
        <w:br/>
        <w:t>suscripción de bonos de consolidación en moneda  nacional  cuyo  vencimiento</w:t>
        <w:br/>
        <w:t>era el año 2016 (supra párr. 104). Asimismo, esta Corte observa que  después</w:t>
        <w:br/>
        <w:t>de que los bonos fueron pagados al  beneficiario,  el  señor  Danilo  Furlan</w:t>
        <w:br/>
        <w:t>cobró dichos bonos a un precio del 33%  de  su  valor  nominal.  Después  de</w:t>
        <w:br/>
        <w:t>sufragar el monto que le correspondía pagar por las costas procesales  según</w:t>
        <w:br/>
        <w:t>la responsabilidad del 30% atribuida, y restar el 30%  que  correspondía  al</w:t>
        <w:br/>
        <w:t>abogado, Sebastián Furlan  recibió  recibió  en  definitiva  116.063  bonos,</w:t>
        <w:br/>
        <w:t>equivalentes aproximadamente a $38.000  pesos  argentinos,  de  los  130.000</w:t>
        <w:br/>
        <w:t>pesos argentinos ordenados por la sentencia.</w:t>
        <w:br/>
        <w:br/>
        <w:t>De los hechos anteriormente descritos, la Corte considera que  la  ejecución</w:t>
        <w:br/>
        <w:t>de la sentencia que concedió la indemnización no fue completa  ni  integral,</w:t>
        <w:br/>
        <w:t>por cuanto se encuentra probado que Sebastián Furlan debía  recibir  130.000</w:t>
        <w:br/>
        <w:t>pesos  argentinos  y   realmente   cobró   aproximadamente   $38.000   pesos</w:t>
        <w:br/>
        <w:t>argentinos, lo cual es un  monto  excesivamente  menor  al  que  había  sido</w:t>
        <w:br/>
        <w:t>inicialmente ordenado. Si bien el Estado alega que  la  decisión  de  vender</w:t>
        <w:br/>
        <w:t>los bonos fue una decisión que se enmarcaba en el ámbito personal, la  Corte</w:t>
        <w:br/>
        <w:t>observa que las condiciones  personales  y  económicas  apremiantes  en  las</w:t>
        <w:br/>
        <w:t>cuales se encontraban Sebastián Furlan y su familia (supra párrs. 71, 104  y</w:t>
        <w:br/>
        <w:t>214) no les permitía esperar hasta el  año  2016  para  efectuar  el  cobro.</w:t>
        <w:br/>
        <w:t>Igualmente, el Tribunal nota que ni la Comisión  o  los  representantes  han</w:t>
        <w:br/>
        <w:t>presentado alegatos frente al monto inicial que se  fijo  en  la  sentencia,</w:t>
        <w:br/>
        <w:t>sino precisamente al  hecho  de  que  al  realizarse  el  cobro,  éste  haya</w:t>
        <w:br/>
        <w:t>disminuido hasta casi una tercera parte.</w:t>
        <w:br/>
        <w:br/>
        <w:t>En segundo lugar, sin efectuar un análisis  general  de  la  Ley  23.982  de</w:t>
        <w:br/>
        <w:t>1991, es necesario analizar el impacto que la aplicación de dicha  ley  tuvo</w:t>
        <w:br/>
        <w:t>en el caso concreto. El primer efecto  estaría  reseñado  en  que  Sebastián</w:t>
        <w:br/>
        <w:t>Furlan no recibió la indemnización de manera completa e  integral,  lo  cual</w:t>
        <w:br/>
        <w:t>implicaba un menoscabo en la  posibilidad  real  de  brindarle  tratamientos</w:t>
        <w:br/>
        <w:t>médicos y otras necesidades  que  se  generaban  por  ser  una  persona  con</w:t>
        <w:br/>
        <w:t>discapacidad (supra párr. 203). En este sentido, el Tribunal  considera  que</w:t>
        <w:br/>
        <w:t>a la hora de aplicar la Ley 23.982 de 1991, las autoridades  administrativas</w:t>
        <w:br/>
        <w:t>debían tener bajo consideración que Sebastián Furlan  era  una  persona  con</w:t>
        <w:br/>
        <w:t>discapacidad  y  de  bajos  recursos  económicos,  lo  cual  lo  ubicaba  en</w:t>
        <w:br/>
        <w:t>situación de vulnerabilidad que  conllevaba  una  mayor  diligencia  de  las</w:t>
        <w:br/>
        <w:t>autoridades estatales.</w:t>
        <w:br/>
        <w:br/>
        <w:br/>
        <w:t>Al respecto, el Comité de  Derechos  Económicos  Sociales  y  Culturales  ha</w:t>
        <w:br/>
        <w:t>manifestado que “la obligación de los  Estados  Partes  de  proteger  a  los</w:t>
        <w:br/>
        <w:t>miembros vulnerables de sus respectivas sociedades reviste  una  importancia</w:t>
        <w:br/>
        <w:t>más bien mayor que menor en momentos  de  gran  escasez  de  recursos”[354].</w:t>
        <w:br/>
        <w:t>Asimismo, manifestó la importancia de prestar apoyo suficiente a quienes  en</w:t>
        <w:br/>
        <w:t>razón de su discapacidad se hayan visto privados  de  sus  oportunidades  de</w:t>
        <w:br/>
        <w:t>empleo, lo cual debe reflejar “las necesidades especiales  de  asistencia  y</w:t>
        <w:br/>
        <w:t>otros gastos asociados a menudo con  la  discapacidad[,  y  a]demás,  en  la</w:t>
        <w:br/>
        <w:t>medida de lo posible, el apoyo prestado debe abarcar también a las  personas</w:t>
        <w:br/>
        <w:t>[…] que se ocupan de cuidar a personas con discapacidad […],  incluidos  los</w:t>
        <w:br/>
        <w:t>familiares de estas últimas personas, [ya que] se  hallan  a  menudo  en  la</w:t>
        <w:br/>
        <w:t>urgente necesidad de obtener apoyo financiero como consecuencia de su  labor</w:t>
        <w:br/>
        <w:t>de ayuda”[355]. Asimismo, el Comité de la Convención sobre los  Derechos  de</w:t>
        <w:br/>
        <w:t>las Personas con Discapacidad, en su  primer  caso[356],  manifestó  que  se</w:t>
        <w:br/>
        <w:t>deben  tomar  “en  consideración  las  circunstancias  particulares  de  las</w:t>
        <w:br/>
        <w:t>personas a las que se aplique” una ley, puesto  que  los  Estados  no  deben</w:t>
        <w:br/>
        <w:t>realizar una  aplicación  imparcial  de  la  misma  “sin  una  justificación</w:t>
        <w:br/>
        <w:t>objetiva y razonable”, por cuanto se  debe  tratar  “de  forma  diferente  a</w:t>
        <w:br/>
        <w:t>personas cuya situación sea considerablemente distinta”.</w:t>
        <w:br/>
        <w:br/>
        <w:t>En el presente caso, las autoridades  administrativas  nunca  tuvieron  bajo</w:t>
        <w:br/>
        <w:t>consideración que al aplicarse  la  modalidad  de  pago  establecida  en  la</w:t>
        <w:br/>
        <w:t>mencionada Ley, se disminuía en  forma  excesiva  el  insumo  económico  que</w:t>
        <w:br/>
        <w:t>recibió  Sebastián  Furlan  para  una  adecuada  rehabilitación  y   mejores</w:t>
        <w:br/>
        <w:t>condiciones de vida teniendo en cuenta su estado de vulnerabilidad.  Por  el</w:t>
        <w:br/>
        <w:t>contrario, el Estado justificó la aplicación de dicha  regulación  debido  a</w:t>
        <w:br/>
        <w:t>que ocurrió “una de las crisis económicas y sociales más graves y  profundas</w:t>
        <w:br/>
        <w:t>de la historia, que derivó, entre otras  cosas,  en  la  devaluación  de  la</w:t>
        <w:br/>
        <w:t>moneda, precedida por la derogación de la ley  […]  de  convertibilidad  que</w:t>
        <w:br/>
        <w:t>establecía la paridad entre el peso y el dólar”. Sin  embargo,  el  Tribunal</w:t>
        <w:br/>
        <w:t>observa que la regulación aplicada en el presente caso data de 1991, por  lo</w:t>
        <w:br/>
        <w:t>que la Corte considera que era necesario que las autoridades que  ejecutaron</w:t>
        <w:br/>
        <w:t>la sentencia judicial hubieran realizado una ponderación entre el estado  de</w:t>
        <w:br/>
        <w:t>vulnerabilidad en el que hallaba Sebastián Furlan y la necesidad de  aplicar</w:t>
        <w:br/>
        <w:t>la ley que regulaba estas modalidades de pago. La  autoridad  administrativa</w:t>
        <w:br/>
        <w:t>debía prever este tipo de impacto desproporcionado e  intentar  aplicaciones</w:t>
        <w:br/>
        <w:t>alternativas menos lesivas respecto a la forma de ejecución más  perjudicial</w:t>
        <w:br/>
        <w:t>para las personas en mayor vulnerabilidad.</w:t>
        <w:br/>
        <w:br/>
        <w:t>En similar sentido se ha pronunciado la Corte  Suprema  de  Justicia  de  la</w:t>
        <w:br/>
        <w:t>Nación de Argentina, al valorar la aplicación de  la  Ley  23.982  en  casos</w:t>
        <w:br/>
        <w:t>concretos  que  exigían  un   trámite   especial   por   la   situación   de</w:t>
        <w:br/>
        <w:t>vulnerabilidad de los afectados. Dicha  Corte  Suprema  señaló  que  en  "la</w:t>
        <w:br/>
        <w:t>legislación de emergencia la restricción al  ejercicio  normal  de  derechos</w:t>
        <w:br/>
        <w:t>patrimoniales tutelados por la Constitución debe ser razonable, limitada  en</w:t>
        <w:br/>
        <w:t>el tiempo, y también debe consistir en  un  remedio  a  la  grave  situación</w:t>
        <w:br/>
        <w:t>excepcional, sin provocar la mutación en la sustancia o esencia del  derecho</w:t>
        <w:br/>
        <w:t>reconocido" a una persona  específica[357].  En  consecuencia,  en  un  caso</w:t>
        <w:br/>
        <w:t>relacionado con una  persona  con  discapacidad,  señaló  que  "el  modo  de</w:t>
        <w:br/>
        <w:t>cumplimiento de la sentencia como la que  resulta  del  régimen  de  la  Ley</w:t>
        <w:br/>
        <w:t>23.982, comportaría no solamente una postergación en el ingreso de  un  bien</w:t>
        <w:br/>
        <w:t>de naturaleza económica en el patrimonio de la víctima, sino  principalmente</w:t>
        <w:br/>
        <w:t>la frustración de una finalidad esencial del resarcimiento por  daños  a  la</w:t>
        <w:br/>
        <w:t>integridad psicofísica, cual es el cese del proceso de degradación  mediante</w:t>
        <w:br/>
        <w:t>una rehabilitación oportuna"[358].</w:t>
        <w:br/>
        <w:br/>
        <w:t>Teniendo en cuenta lo anterior, la Corte considera que en el  presente  caso</w:t>
        <w:br/>
        <w:t>la ejecución de la sentencia que otorgó la indemnización a Sebastián  Furlan</w:t>
        <w:br/>
        <w:t>no fue efectiva y generó en la desprotección judicial del mismo, por  cuanto</w:t>
        <w:br/>
        <w:t>no cumplió la finalidad de proteger y resarcir los derechos que habían  sido</w:t>
        <w:br/>
        <w:t>vulnerados y que fueron reconocidos mediante la sentencia judicial.</w:t>
        <w:br/>
        <w:br/>
        <w:t>En tercer lugar, este Tribunal  ha  desarrollado  en  su  jurisprudencia  un</w:t>
        <w:br/>
        <w:t>concepto amplio de propiedad que abarca, entre otros, el uso y goce  de  los</w:t>
        <w:br/>
        <w:t>bienes,  definidos  como  cosas  materiales  apropiables  o   como   objetos</w:t>
        <w:br/>
        <w:t>intangibles[359],  así  como  todo  derecho  que  pueda  formar  parte   del</w:t>
        <w:br/>
        <w:t>patrimonio de una persona[360]. Asimismo, la Corte ha  protegido,  a  través</w:t>
        <w:br/>
        <w:t>del artículo 21  convencional,  los  derechos  adquiridos,  entendidos  como</w:t>
        <w:br/>
        <w:t>derechos que se han incorporado al  patrimonio  de  las  personas[361].  Por</w:t>
        <w:br/>
        <w:t>último, resulta necesario reiterar que el  derecho  a  la  propiedad  no  es</w:t>
        <w:br/>
        <w:t>absoluto  y,  en  ese  sentido,  puede  ser  objeto   de   restricciones   y</w:t>
        <w:br/>
        <w:t>limitaciones[362], siempre y cuando éstas  se  realicen  por  la  vía  legal</w:t>
        <w:br/>
        <w:t>adecuada y de conformidad con los parámetros establecidos en dicho  artículo</w:t>
        <w:br/>
        <w:t>21[363].</w:t>
        <w:br/>
        <w:br/>
        <w:t>Por otra parte, en otro caso[364]  esta  Corte  declaró  una  violación  del</w:t>
        <w:br/>
        <w:t>derecho a  la  propiedad  por  la  afectación  patrimonial  causada  por  el</w:t>
        <w:br/>
        <w:t>incumplimiento de sentencias  que  pretendían  proteger  el  derecho  a  una</w:t>
        <w:br/>
        <w:t>pensión. El Tribunal señaló que, desde el  momento  en  que  un  pensionista</w:t>
        <w:br/>
        <w:t>cumple con los requisitos para acogerse al régimen de jubilaciones  previsto</w:t>
        <w:br/>
        <w:t>en la ley, éste adquiere un derecho de  propiedad  sobre  el  monto  de  las</w:t>
        <w:br/>
        <w:t>pensiones. Asimismo, declaró que el derecho a la pensión que adquiere  dicha</w:t>
        <w:br/>
        <w:t>persona tiene “efectos  patrimoniales”[365],  los  cuales  están  protegidos</w:t>
        <w:br/>
        <w:t>bajo el artículo 21 de la Convención[366]. Al respecto, en  el  caso  Abrill</w:t>
        <w:br/>
        <w:t>Alosilla y otros, la Corte consideró que igual que  las  pensiones  que  han</w:t>
        <w:br/>
        <w:t>cumplido  con  los  requisitos  de  ley  son  parte  del  patrimonio  de  un</w:t>
        <w:br/>
        <w:t>trabajador, el salario, los beneficios y aumentos o indemnización  que  haya</w:t>
        <w:br/>
        <w:t>sido otorgada bajo  sentencia  judicial  en  firme  que  ingresen  al  mismo</w:t>
        <w:br/>
        <w:t>también se encuentran protegidos por el derecho a  la  propiedad  consagrado</w:t>
        <w:br/>
        <w:t>en la Convención[367].</w:t>
        <w:br/>
        <w:br/>
        <w:br/>
        <w:t>De acuerdo a lo anterior, la Corte observa  que  en  este  caso  existe  una</w:t>
        <w:br/>
        <w:t>interrelación entre los problemas de protección judicial efectiva y el  goce</w:t>
        <w:br/>
        <w:t>efectivo del derecho a la propiedad. En efecto,  al  aplicar  un  juicio  de</w:t>
        <w:br/>
        <w:t>proporcionalidad a la restricción del derecho a la  propiedad  ocurrida,  se</w:t>
        <w:br/>
        <w:t>encuentra  que  la  Ley  23.982  cumplía   con   una   finalidad   admisible</w:t>
        <w:br/>
        <w:t>convencionalmente, relacionada con el manejo de una grave  crisis  económica</w:t>
        <w:br/>
        <w:t>que afectaba diversos derechos de los ciudadanos.  El  medio  escogido  para</w:t>
        <w:br/>
        <w:t>enfrentar dicho problema podía resultar idóneo para alcanzar  dicho  fin  y,</w:t>
        <w:br/>
        <w:t>en principio, puede aceptarse como necesario,  teniendo  en  cuenta  que  en</w:t>
        <w:br/>
        <w:t>ocasiones  puede  no  existir  medidas  alternativas  menos   lesivas   para</w:t>
        <w:br/>
        <w:t>enfrentar la crisis. Sin embargo, a partir de la información  disponible  en</w:t>
        <w:br/>
        <w:t>el expediente, la restricción al derecho a la propiedad de Sebastián  Furlan</w:t>
        <w:br/>
        <w:t>no  es  proporcionada  en  sentido  estricto  porque  no  contempló  ninguna</w:t>
        <w:br/>
        <w:t>posibilidad de aplicación que  hiciera  menos  gravosa  la  disminución  del</w:t>
        <w:br/>
        <w:t>monto indemnizatorio que le correspondía. No se encuentra en  el  expediente</w:t>
        <w:br/>
        <w:t>algún tipo de previsión  pecuniaria  o  no  pecuniaria  que  hubiera  podido</w:t>
        <w:br/>
        <w:t>moderar el impacto de la reducción  de  la  indemnización  u  otro  tipo  de</w:t>
        <w:br/>
        <w:t>medidas ajustadas a  las  circunstancias  específicas  de  una  persona  con</w:t>
        <w:br/>
        <w:t>varias discapacidades que requerían, para su debida atención, del dinero  ya</w:t>
        <w:br/>
        <w:t>previsto  judicialmente  como  derecho  adquirido  a  su   favor.   En   las</w:t>
        <w:br/>
        <w:t>circunstancias específicas del caso concreto, el  no  pago  completo  de  la</w:t>
        <w:br/>
        <w:t>suma dispuesta judicialmente en favor de una persona pobre en  situación  de</w:t>
        <w:br/>
        <w:t>vulnerabilidad exigía una justificación mucho mayor de  la  restricción  del</w:t>
        <w:br/>
        <w:t>derecho a la propiedad y  algún  tipo  de  medida  para  impedir  un  efecto</w:t>
        <w:br/>
        <w:t>excesivamente desproporcionado, lo cual no se comprobó en este caso.</w:t>
        <w:br/>
        <w:br/>
        <w:br/>
        <w:t>Por todo lo anterior, la Corte considera que se  vulneró  el  derecho  a  la</w:t>
        <w:br/>
        <w:t>protección judicial y el derecho a la propiedad privada, consagrados en  los</w:t>
        <w:br/>
        <w:t>artículos 25.1, 25.2.c  y  21,  en  relación  con  el  artículo  1.1  de  la</w:t>
        <w:br/>
        <w:t>Convención Americana, en perjuicio de Sebastián Claus Furlan.</w:t>
        <w:br/>
        <w:br/>
        <w:br/>
        <w:t>E)    Otras garantías judiciales</w:t>
        <w:br/>
        <w:br/>
        <w:br/>
        <w:t>En el presente capítulo, la Corte analizará  los  alegatos  presentados  por</w:t>
        <w:br/>
        <w:t>las partes y la Comisión Interamericana respecto a:  i)  el  derecho  a  ser</w:t>
        <w:br/>
        <w:t>oído de Sebastián Furlan, y ii) la no participación del  asesor  de  menores</w:t>
        <w:br/>
        <w:t>en el proceso civil por daños y perjuicios.</w:t>
        <w:br/>
        <w:br/>
        <w:br/>
        <w:t xml:space="preserve">      E.1)  Derecho a ser oído</w:t>
        <w:br/>
        <w:br/>
        <w:br/>
        <w:t>Alegatos de las partes y de la Comisión Interamericana</w:t>
        <w:br/>
        <w:br/>
        <w:t>La Comisión manifestó que “el corpus  iuris  internacional  relacionado  con</w:t>
        <w:br/>
        <w:t>las niñas y niños, así como el de personas con  discapacidad,  es  claro  en</w:t>
        <w:br/>
        <w:t>establecer normas de protección especial en los procesos judiciales  en  los</w:t>
        <w:br/>
        <w:t>que se encuentre involucrados niños con discapacidad[, en especial]  destacó</w:t>
        <w:br/>
        <w:t>los principios rectores del interés superior del niño y  el  derecho  a  ser</w:t>
        <w:br/>
        <w:t>oído”.</w:t>
        <w:br/>
        <w:br/>
        <w:t>Por su parte, los  representantes  alegaron  que  durante  “el  trámite  del</w:t>
        <w:br/>
        <w:t>procedimiento judicial de la acción por daños y perjuicios  […]  los  jueces</w:t>
        <w:br/>
        <w:t>intervinientes no  garantizaron  [el]  derecho  a  ser  oído  [de  Sebastián</w:t>
        <w:br/>
        <w:t>Furlan] por sí o por su representante, tanto  cuando  era  adolecente,  como</w:t>
        <w:br/>
        <w:t>luego de cumplir los 21 años”. Concretamente, los representantes  aseveraron</w:t>
        <w:br/>
        <w:t>que Sebastián Furlan “nunca fue debidamente escuchado ni por  parte  de  los</w:t>
        <w:br/>
        <w:t>jueces intervinientes, ni por parte del  Asesor  de  Menores  e  Incapaces”.</w:t>
        <w:br/>
        <w:t>Agregaron que “[l]a relevancia de la entrevista personal  del  juez  con  un</w:t>
        <w:br/>
        <w:t>niño  se  potencia  aún  más  cuando  en  él  se  verifica  otra  causa   de</w:t>
        <w:br/>
        <w:t>vulnerabilidad, como lo es su discapacidad”.</w:t>
        <w:br/>
        <w:br/>
        <w:br/>
        <w:t>El Estado señaló que Sebastián Furlan “fue representado por su padre  Danilo</w:t>
        <w:br/>
        <w:t>Furlan y contó con asistencia letrada  de  su  elección”.  Agregó  que  esto</w:t>
        <w:br/>
        <w:t>“implica que el joven actuó en el proceso judicial y fue oído  a  través  de</w:t>
        <w:br/>
        <w:t>su representante  en  cumplimiento  con  lo  establecido  en  la  Convención</w:t>
        <w:br/>
        <w:t>Americana y en la Convención de los Derechos  del  Niño”.  Asimismo,  indicó</w:t>
        <w:br/>
        <w:t>que “los escritos presentados por Sebastián Furlan  con  asistencia  letrada</w:t>
        <w:br/>
        <w:t>fueron recibidos y proveídos por el juez de la causa, por  ende,  en  ningún</w:t>
        <w:br/>
        <w:t>momento se le denegó el derecho a ser oído”.</w:t>
        <w:br/>
        <w:br/>
        <w:br/>
        <w:t>Consideraciones de la Corte</w:t>
        <w:br/>
        <w:br/>
        <w:br/>
        <w:t>El Tribunal reitera que el artículo 8.1 de la Convención Americana  consagra</w:t>
        <w:br/>
        <w:t>el derecho a ser oído que ostentan todas las personas, incluidos  los  niños</w:t>
        <w:br/>
        <w:t>y niñas, en los procesos en que se determinen sus  derechos.  Dicho  derecho</w:t>
        <w:br/>
        <w:t>debe ser interpretado a la luz del artículo 12 de la  Convención  sobre  los</w:t>
        <w:br/>
        <w:t>Derechos del Niño[368], el cual  contiene  adecuadas  previsiones  sobre  el</w:t>
        <w:br/>
        <w:t>derecho a ser escuchado de las niñas y los niños, con el objeto  de  que  la</w:t>
        <w:br/>
        <w:t>intervención del niño se ajuste a las condiciones de éste y  no  redunde  en</w:t>
        <w:br/>
        <w:t>perjuicio de su interés genuino[369]. De manera específica,  la  Observación</w:t>
        <w:br/>
        <w:t>General No. 12 de 2009 del Comité de  los  Derechos  del  Niño  de  Naciones</w:t>
        <w:br/>
        <w:t>Unidas resaltó la relación  entre  el  “interés  superior  del  niño”  y  el</w:t>
        <w:br/>
        <w:t>derecho a ser escuchado, al  afirmar  que  “no  es  posible  una  aplicación</w:t>
        <w:br/>
        <w:t>correcta del artículo 3 [(interés superior del niño)] si no se respetan  los</w:t>
        <w:br/>
        <w:t>componentes del artículo 12. Del mismo  modo,  el  artículo  3  refuerza  la</w:t>
        <w:br/>
        <w:t>funcionalidad del artículo 12 al facilitar el papel esencial  de  los  niños</w:t>
        <w:br/>
        <w:t>en todas las decisiones que afecten su vida”[370].</w:t>
        <w:br/>
        <w:br/>
        <w:br/>
        <w:t>En similar sentido, el artículo 7 de  la  CDPD  establece  expresamente  que</w:t>
        <w:br/>
        <w:t>“los niños y las niñas con  discapacidad  t[ienen]  derecho  a  expresar  su</w:t>
        <w:br/>
        <w:t>opinión libremente sobre todas las cuestiones que les afecten,  opinión  que</w:t>
        <w:br/>
        <w:t>recibirá la debida consideración teniendo en cuenta su edad  y  madurez,  en</w:t>
        <w:br/>
        <w:t>igualdad de condiciones con los demás niños y niñas, y a recibir  asistencia</w:t>
        <w:br/>
        <w:t>apropiada con arreglo a su  discapacidad  y  edad  para  poder  ejercer  ese</w:t>
        <w:br/>
        <w:t>derecho” (supra párr. 136). De manera que “es fundamental que los niños  con</w:t>
        <w:br/>
        <w:t>discapacidad sean escuchados en todos los procedimientos que los  afecten  y</w:t>
        <w:br/>
        <w:t>que  sus  opiniones  se  respeten   de   acuerdo   con   su   capacidad   en</w:t>
        <w:br/>
        <w:t>evolución”[371]. Además, el artículo 13  de  la  CDPD  indica  que  se  debe</w:t>
        <w:br/>
        <w:t>“facilitar el desempeño de las funciones efectivas  de  esas  personas  como</w:t>
        <w:br/>
        <w:t>participantes directos e indirectos, incluida la declaración como  testigos,</w:t>
        <w:br/>
        <w:t>en todos los procedimientos judiciales”.</w:t>
        <w:br/>
        <w:br/>
        <w:br/>
        <w:t>Asimismo, la Corte reitera que los niños y las niñas  ejercen  sus  derechos</w:t>
        <w:br/>
        <w:t>de manera progresiva a medida que desarrollan un mayor  nivel  de  autonomía</w:t>
        <w:br/>
        <w:t>personal[372]. En consecuencia, el aplicador del derecho, sea en  el  ámbito</w:t>
        <w:br/>
        <w:t>administrativo  o  en  el  judicial,  deberá  tomar  en  consideración   las</w:t>
        <w:br/>
        <w:t>condiciones específicas del  menor  de  edad  y  su  interés  superior  para</w:t>
        <w:br/>
        <w:t>acordar la participación de éste, según corresponda, en la determinación  de</w:t>
        <w:br/>
        <w:t>sus derechos. En esta ponderación se procurará el mayor acceso del menor  de</w:t>
        <w:br/>
        <w:t>edad, en la medida  de  lo  posible,  al  examen  de  su  propio  caso[373].</w:t>
        <w:br/>
        <w:t>Igualmente, el Tribunal recuerda que el Comité de los Derechos del  Niño  ha</w:t>
        <w:br/>
        <w:t>señalado que el artículo 12 de la Convención sobre los Derechos del Niño  no</w:t>
        <w:br/>
        <w:t>sólo establece el derecho de cada niño de expresar su opinión libremente  en</w:t>
        <w:br/>
        <w:t>todos los asuntos que  lo  afectan,  sino  el  artículo  abarca  también  el</w:t>
        <w:br/>
        <w:t>subsiguiente derecho de que esas opiniones se tengan debidamente en  cuenta,</w:t>
        <w:br/>
        <w:t>en función de la edad y madurez del niño[374].  No  basta  con  escuchar  al</w:t>
        <w:br/>
        <w:t>niño, las opiniones del niño tienen que tomarse en consideración  seriamente</w:t>
        <w:br/>
        <w:t>a partir de que el niño sea capaz de  formarse  un  juicio  propio,  lo  que</w:t>
        <w:br/>
        <w:t>requiere que las opiniones del niño sean evaluadas mediante un  examen  caso</w:t>
        <w:br/>
        <w:t>por caso[375].  No  sobra  recalcar  que  estos  estándares  son  igualmente</w:t>
        <w:br/>
        <w:t>aplicables a las niñas y niños con discapacidad.</w:t>
        <w:br/>
        <w:br/>
        <w:br/>
        <w:t>Al respecto, el perito Moreno manifestó  que:  “el  nivel  de  contacto,  de</w:t>
        <w:br/>
        <w:t>inmediación, de los Tribunales con los justiciables, se ve, quizás, un  poco</w:t>
        <w:br/>
        <w:t>corroída, impedida, a partir de la existencia de un  procedimiento  escrito,</w:t>
        <w:br/>
        <w:t>que no  permite  concentrar,  obviamente,  todas  las  peticiones,  y  tomar</w:t>
        <w:br/>
        <w:t>contacto personal, que en el caso de los niños -y  los  grupos  vulnerables-</w:t>
        <w:br/>
        <w:t>es fundamental, como lo marca el artículo 12  de  la  Convención  sobre  los</w:t>
        <w:br/>
        <w:t>Derechos del Niño, y lo marca también la Convención Internacional sobre  los</w:t>
        <w:br/>
        <w:t>Derechos de las Personas  con  Discapacidad  como  obligación  necesaria  de</w:t>
        <w:br/>
        <w:t>tomar contacto directo, del magistrado -juez”[376].</w:t>
        <w:br/>
        <w:br/>
        <w:br/>
        <w:t>De la prueba que obra en  el  expediente  judicial,  la  Corte  observa  que</w:t>
        <w:br/>
        <w:t>Sebastián Furlan no fue escuchado directamente  por  el  juez  a  cargo  del</w:t>
        <w:br/>
        <w:t>proceso civil por daños y perjuicios. Por el  contrario,  en  el  expediente</w:t>
        <w:br/>
        <w:t>hay prueba de que Sebastián Furlan compareció  personalmente  dos  veces  al</w:t>
        <w:br/>
        <w:t>juzgado, sin que en ninguna de  las  oportunidades  fuera  escuchado  (supra</w:t>
        <w:br/>
        <w:t>párrs. 88 y 90). Concretamente, el Tribunal observa que: i) el 8 de mayo  de</w:t>
        <w:br/>
        <w:t>1997  comparecieron  Sebastián  Furlan  y  su  abogada  a  la  audiencia  de</w:t>
        <w:br/>
        <w:t>conciliación, pero al no asistir la representación por parte del  EMGE[377],</w:t>
        <w:br/>
        <w:t>se  canceló  dicha  audiencia,  sin  que  Sebastián  Furlan   hubiera   sido</w:t>
        <w:br/>
        <w:t>escuchado, y ii) no fue recibida la prueba confesional, mediante la cual  se</w:t>
        <w:br/>
        <w:t>tenía previsto recibir  la  declaración  de  Sebastián  Furlan[378].  Al  no</w:t>
        <w:br/>
        <w:t>haberse escuchado en ninguna etapa del proceso judicial a Sebastián  Furlan,</w:t>
        <w:br/>
        <w:t>el juez tampoco pudo valorar sus opiniones sobre el asunto y,  en  especial,</w:t>
        <w:br/>
        <w:t>no  pudo  constatar  la  situación  específica  de  él  como   persona   con</w:t>
        <w:br/>
        <w:t>discapacidad.</w:t>
        <w:br/>
        <w:br/>
        <w:br/>
        <w:t>Teniendo en cuenta lo  anterior,  la  Corte  considera  que  se  vulneró  el</w:t>
        <w:br/>
        <w:t>derecho a ser oído y ser debidamente  tomado  en  cuenta  consagrado  en  el</w:t>
        <w:br/>
        <w:t>artículo 8.1,  en  relación  con  los  artículos  19  y  1.1,  todos  de  la</w:t>
        <w:br/>
        <w:t>Convención Americana, en perjuicio de Sebastián Claus Furlan.</w:t>
        <w:br/>
        <w:br/>
        <w:br/>
        <w:br/>
        <w:t xml:space="preserve">      E.2)  Falta de participación del asesor de menores</w:t>
        <w:br/>
        <w:br/>
        <w:br/>
        <w:t>Alegatos de las partes y de la Comisión Interamericana</w:t>
        <w:br/>
        <w:br/>
        <w:t>La Comisión argumentó que el Estado no explicó “la  ausencia  de  la  figura</w:t>
        <w:br/>
        <w:t>del asesor de menores e incapaces […] durante los siete años del proceso  en</w:t>
        <w:br/>
        <w:t>que  Sebastián  fue  niño,  y  durante  el  resto  del  proceso,  luego   de</w:t>
        <w:br/>
        <w:t>determinársele su incapacidad”. Indicó que “[l]a  ausencia  de  intervención</w:t>
        <w:br/>
        <w:t>de[l] defensor [de menores]-  la  cual  es  obligatoria  en  la  legislación</w:t>
        <w:br/>
        <w:t>interna- impidió que se  obtuvieran  medidas  de  especial  protección  para</w:t>
        <w:br/>
        <w:t>Sebastián Furlan en materia asistencial, e impidió el  control  del  proceso</w:t>
        <w:br/>
        <w:t>para que se llevara a cabo en un plazo razonable”.</w:t>
        <w:br/>
        <w:br/>
        <w:t>Los representantes alegaron que el “asesor  de  menores  e  incapaces  debía</w:t>
        <w:br/>
        <w:t>intervenir  desde  el  inicio  del  expediente,  al   verificarse   que   se</w:t>
        <w:br/>
        <w:t>encontraban involucrados intereses de un menor de  edad,  más  aún  en  este</w:t>
        <w:br/>
        <w:t>caso que dicho niño sufría también de una  discapacidad  mental”.  Señalaron</w:t>
        <w:br/>
        <w:t>que el asesor de menores “habría podido activar […] diversas  acciones  […],</w:t>
        <w:br/>
        <w:t>a saber: especificar los rubros resarcitorios, requerir una tutela  judicial</w:t>
        <w:br/>
        <w:t>anticipada de los tratamientos recomendados, controlar la  prueba  y  alegar</w:t>
        <w:br/>
        <w:t>sobre aquella otra producida, recurrir la sentencia de primera instancia  en</w:t>
        <w:br/>
        <w:t>cuanto a la responsabilidad  concurrente  finalmente  impuesta  y  el  monto</w:t>
        <w:br/>
        <w:t>indemnizatorio decretado”. Asimismo, afirmaron que  “el  Asesor  de  Menores</w:t>
        <w:br/>
        <w:t>era el funcionario dotado  de  las  facultades  necesarias  y  conocimientos</w:t>
        <w:br/>
        <w:t>adecuados para intentar cuestionar la modalidad de pago  establecida  en  el</w:t>
        <w:br/>
        <w:t>caso que  nos  ocupa”.  Además,  indicaron  que  “la  legislación  argentina</w:t>
        <w:br/>
        <w:t>imponía e impone [la] intervención [del asesor  de  menores]  bajo  pena  de</w:t>
        <w:br/>
        <w:t>nulidad”. Agregaron que el asesor “podría haber adoptado, en su carácter  de</w:t>
        <w:br/>
        <w:t>representante de incapaces de hecho, las medidas necesarias  para  [acceder]</w:t>
        <w:br/>
        <w:t>sin dilación a los tratamientos [de salud] recomendados y para  asegurar  el</w:t>
        <w:br/>
        <w:t>otorgamiento de una pensión por discapacidad”.</w:t>
        <w:br/>
        <w:br/>
        <w:t>El Estado alegó que “la falta de intervención del asesor de menores  en  los</w:t>
        <w:br/>
        <w:t>supuestos como el del joven Furlan  en  el  cual  actuó  en  juicio  con  la</w:t>
        <w:br/>
        <w:t>representación necesaria de sus progenitores,  no  afectó  el  ejercicio  de</w:t>
        <w:br/>
        <w:t>[sus] derechos y garantías”. Indicó que “[e]n ninguno de los  artículos  del</w:t>
        <w:br/>
        <w:t>Código Procesal Civil y Comercial de la Nación […] se  encuentra  tipificada</w:t>
        <w:br/>
        <w:t>como obligación o deber de los jueces la de  requerir  la  intervención  del</w:t>
        <w:br/>
        <w:t>Asesor de Menores”. En este sentido, manifestó que  “la  actividad  procesal</w:t>
        <w:br/>
        <w:t>en su totalidad, incluida obviamente, la solicitud de vista  e  intervención</w:t>
        <w:br/>
        <w:t>del Asesor de Menores, es de exclusivo resorte de la parte”. Agregó  que  la</w:t>
        <w:br/>
        <w:t>“intervención del Ministerio de Menores no sustituye ni puede  reemplazar  a</w:t>
        <w:br/>
        <w:t>la actuación que  necesariamente  y  en  todos  los  casos  deber  tener  el</w:t>
        <w:br/>
        <w:t>representante del incapaz”. Manifestó que “una vez adquirida la  mayoría  de</w:t>
        <w:br/>
        <w:t>edad cesa de pleno derecho la incapacidad de ejercicio […], por lo  cual  se</w:t>
        <w:br/>
        <w:t>extinguen tanto la representación necesaria de los  padres  y  la  promiscua</w:t>
        <w:br/>
        <w:t>del Ministerio Pupilar”. Además, manifestó que “la nulidad  derivada  de  la</w:t>
        <w:br/>
        <w:t>falta de intervención del Asesor de Menores en un proceso como el  que  tuvo</w:t>
        <w:br/>
        <w:t>por actor al joven Furlan, es de carácter relativo, desde que […] puede  ser</w:t>
        <w:br/>
        <w:t>subsanada por confirmación  expresa  o  tácita”,  de  manera  que  “dada  la</w:t>
        <w:br/>
        <w:t>ratificación de lo actuado por parte del joven Furlan una vez  alcanzada  la</w:t>
        <w:br/>
        <w:t>mayoría de edad, la nulidad carece de efectos”.</w:t>
        <w:br/>
        <w:br/>
        <w:t>Consideraciones de la Corte</w:t>
        <w:br/>
        <w:br/>
        <w:t>La Corte observa que tanto  la  Comisión  como  los  representantes,  en  el</w:t>
        <w:br/>
        <w:t>presente caso, argumentaron que la falta  de  participación  del  asesor  de</w:t>
        <w:br/>
        <w:t>menores habría  tenido  una  incidencia  directa  en  la  forma  en  que  se</w:t>
        <w:br/>
        <w:t>desarrolló el proceso  civil  por  daños  y  perjuicios.   Al  respecto,  el</w:t>
        <w:br/>
        <w:t>Tribunal nota  que  la  figura  del  “asesor  de  menores  e  incapaces”  se</w:t>
        <w:br/>
        <w:t>encuentra consagrado en el artículo 59 del Código Civil argentino,  el  cual</w:t>
        <w:br/>
        <w:t>establece que: “a más de los representantes necesarios,  los  incapaces  son</w:t>
        <w:br/>
        <w:t>promiscuamente representados por el Ministerio de Menores,  que  será  parte</w:t>
        <w:br/>
        <w:t>legítima  y  esencial  en  todo  asunto   judicial   o   extrajudicial,   de</w:t>
        <w:br/>
        <w:t>jurisdicción voluntaria o contenciosa, en que los incapaces demanden o  sean</w:t>
        <w:br/>
        <w:t>demandados, o en que se trate de las personas o bienes de ellos, so pena  de</w:t>
        <w:br/>
        <w:t>nulidad  de  todo  acto  y  de  todo  juicio  que  hubiere  lugar   sin   su</w:t>
        <w:br/>
        <w:t>participación”. Dicha figura se encuentra reglamentada por  la  Ley  24.946,</w:t>
        <w:br/>
        <w:t>mediante la cual se detallan las funciones y facultades de  los  “defensores</w:t>
        <w:br/>
        <w:t>públicos de menores e incapaces”[379].</w:t>
        <w:br/>
        <w:br/>
        <w:t>El Tribunal destaca que efectivamente el “asesor de menores” cuenta con  una</w:t>
        <w:br/>
        <w:t>amplia gama de facultades las cuales, entre otras cosas,  le  permiten[380]:</w:t>
        <w:br/>
        <w:t>i) intervenir y entablar en defensa de los menores de edad o  incapaces  las</w:t>
        <w:br/>
        <w:t>acciones y recursos pertinentes, ya sea en forma autónoma o  junto  con  sus</w:t>
        <w:br/>
        <w:t>representantes necesarios; ii) promover o intervenir en  cualquier  causa  o</w:t>
        <w:br/>
        <w:t>asunto y requerir todas las  medidas  conducentes  a  la  protección  de  la</w:t>
        <w:br/>
        <w:t>persona y bienes de los menores, incapaces e inhabilitados; iii) requerir  a</w:t>
        <w:br/>
        <w:t>las autoridades judiciales la adopción de medidas tendientes  a  mejorar  la</w:t>
        <w:br/>
        <w:t>situación de los menores, incapaces e inhabilitados, y iv) peticionar a  las</w:t>
        <w:br/>
        <w:t>autoridades judiciales la aplicación de  las  medidas  pertinentes  para  la</w:t>
        <w:br/>
        <w:t>protección integral de los  menores  e  incapaces  expuestos  por  cualquier</w:t>
        <w:br/>
        <w:t>causa a riesgos inminentes y graves para su salud física o moral.</w:t>
        <w:br/>
        <w:br/>
        <w:br/>
        <w:t>Respecto al momento procesal en que la autoridad  judicial  a  cargo  de  un</w:t>
        <w:br/>
        <w:t>proceso judicial en el que se encuentre involucrado un menor  de  edad  debe</w:t>
        <w:br/>
        <w:t>notificar al “asesor de menores”, el perito Moreno  manifestó  que:  “en  la</w:t>
        <w:br/>
        <w:t>primera oportunidad que el  juez  advierta  en  el  escrito  de  demanda  la</w:t>
        <w:br/>
        <w:t>presencia de una persona menor de edad,  debe  dar  inmediata  intervención,</w:t>
        <w:br/>
        <w:t>así como se la da al Ministerio  Público  Fiscal  si  tiene  duda  sobre  su</w:t>
        <w:br/>
        <w:t>competencia. [De manera que] debe dar inmediata intervención al Defensor  de</w:t>
        <w:br/>
        <w:t>Menores; correr vista, y esta es una facultad que está expresamente  en  los</w:t>
        <w:br/>
        <w:t>Códigos Procesales y que, generalmente dentro de un juzgado, está dentro  de</w:t>
        <w:br/>
        <w:t>la  organización  judicial  en  cabeza  no  solamente  del  juez  sino   del</w:t>
        <w:br/>
        <w:t>secretario que es la segunda persona que viene en un juzgado a cargo”[381].</w:t>
        <w:br/>
        <w:br/>
        <w:br/>
        <w:t>En este sentido, la Corte observa que mientras Sebastián  Furlan  fue  menor</w:t>
        <w:br/>
        <w:t>de edad no se ofició al asesor de menores,  y  tampoco  se  libró  oficio  a</w:t>
        <w:br/>
        <w:t>dicha asesoría una vez se tuvo conocimiento del grado  de  discapacidad  que</w:t>
        <w:br/>
        <w:t>sufría Sebastián Furlan. La única actuación  que  al  respecto  obra  en  el</w:t>
        <w:br/>
        <w:t>expediente, es el escrito el 24 de octubre de  1996,  mediante  el  cual  el</w:t>
        <w:br/>
        <w:t>asesor de menores manifestó que dado que Sebastián  Furlan  había  adquirido</w:t>
        <w:br/>
        <w:t>ya la mayoría de edad, no correspondía que  dicha  entidad  lo  representara</w:t>
        <w:br/>
        <w:t>(supra párr. 86). No obstante, el Tribunal advierte que dicho asesor  asumió</w:t>
        <w:br/>
        <w:t>la representación de los hermanos de Sebastián Furlan[382], quienes  en  ese</w:t>
        <w:br/>
        <w:t>momento eran menores de edad, sin que se observen más actuaciones  de  dicho</w:t>
        <w:br/>
        <w:t>asesor en el expediente. Por  otro  lado,  la  Corte  repara  que  al  haber</w:t>
        <w:br/>
        <w:t>cumplido la mayoría de edad, el 28 de  octubre  de  1996,  Sebastián  Furlan</w:t>
        <w:br/>
        <w:t>ratificó todo lo actuado  por  su  padre  en  su  representación  hasta  esa</w:t>
        <w:br/>
        <w:t>fecha[383]. No obstante, el Tribunal también observa que dicha  ratificación</w:t>
        <w:br/>
        <w:t>fue  realizada  antes  de  que  se  allegaran  al  proceso  los   dictámenes</w:t>
        <w:br/>
        <w:t>periciales que arrojaron  el  grado  de  discapacidad  de  Sebastián  Furlan</w:t>
        <w:br/>
        <w:t>(supra párr. 86).</w:t>
        <w:br/>
        <w:br/>
        <w:t>Al respecto, el Tribunal considera que en aras de facilitar el acceso  a  la</w:t>
        <w:br/>
        <w:t>justicia de las personas en condición de  vulnerabilidad,  es  relevante  la</w:t>
        <w:br/>
        <w:t>participación  de  otras  instancias  y  organismos  estatales  que   puedan</w:t>
        <w:br/>
        <w:t>coadyuvar en los procesos judiciales con el fin de garantizar la  protección</w:t>
        <w:br/>
        <w:t>y  defensa  de  los  derechos  de  dichas  personas.  En  este  sentido,  la</w:t>
        <w:br/>
        <w:t>Convención de Naciones Unidas sobre Personas con  Discapacidad  contiene  un</w:t>
        <w:br/>
        <w:t>artículo específico sobre los alcances del derecho al acceso a  la  justicia</w:t>
        <w:br/>
        <w:t>en el que se indica que[384] los Estados Partes asegurarán que las  personas</w:t>
        <w:br/>
        <w:t>con discapacidad tengan acceso a la justicia en igualdad de condiciones  con</w:t>
        <w:br/>
        <w:t>las demás, incluso mediante ajustes de procedimiento y adecuados a la  edad,</w:t>
        <w:br/>
        <w:t>para facilitar el desempeño de las  funciones  efectivas  de  esas  personas</w:t>
        <w:br/>
        <w:t>como participantes directos e indirectos.</w:t>
        <w:br/>
        <w:br/>
        <w:t>Además, la  Corte  reitera  que  si  bien  los  derechos  procesales  y  sus</w:t>
        <w:br/>
        <w:t>correlativas garantías procesales son aplicables a todas  las  personas,  en</w:t>
        <w:br/>
        <w:t>el caso de los niños y las niñas el ejercicio de aquéllos  supone,  por  las</w:t>
        <w:br/>
        <w:t>condiciones especiales en las que se encuentran  los  menores  de  edad,  la</w:t>
        <w:br/>
        <w:t>adopción de ciertas medidas  específicas  con  el  propósito  de  que  gocen</w:t>
        <w:br/>
        <w:t>efectivamente de dichos  derechos  y  garantías[385].  El  tipo  de  medidas</w:t>
        <w:br/>
        <w:t>específicas son determinadas por cada Estado  Parte  y  pueden  incluir  una</w:t>
        <w:br/>
        <w:t>representación directa o coadyuvante[386], según sea el caso, del  menor  de</w:t>
        <w:br/>
        <w:t>edad con el fin de reforzar la garantía del principio del  interés  superior</w:t>
        <w:br/>
        <w:t>del menor. Asimismo, el Tribunal considera  que  habrán  casos,  dependiendo</w:t>
        <w:br/>
        <w:t>del tipo de deficiencia de  la  persona,  en  que  sea  conveniente  que  la</w:t>
        <w:br/>
        <w:t>persona con discapacidad  cuente  con  la  asesoría  o  intervención  de  un</w:t>
        <w:br/>
        <w:t>funcionario público que pueda ayudar a  garantizar  que  sus  derechos  sean</w:t>
        <w:br/>
        <w:t>efectivamente protegidos.</w:t>
        <w:br/>
        <w:br/>
        <w:t>En este  sentido,  la  Corte  observa  que  el  asesor  de  menores  no  fue</w:t>
        <w:br/>
        <w:t>notificado por el juez del proceso civil mientras Sebastián  Furlan  era  un</w:t>
        <w:br/>
        <w:t>menor de edad ni posteriormente, cuando  se  contó  con  los  peritajes  que</w:t>
        <w:br/>
        <w:t>daban cuenta del grado de su  discapacidad,  razón  por  la  cual  Sebastián</w:t>
        <w:br/>
        <w:t>Furlan no contó con una garantía, no sólo obligatoria en el ámbito  interno,</w:t>
        <w:br/>
        <w:t>sino que además habría podido intervenir  mediante  las  facultades  que  le</w:t>
        <w:br/>
        <w:t>concede la ley (supra párr. 238), a coadyuvar en el proceso civil.  Teniendo</w:t>
        <w:br/>
        <w:t>en cuenta lo anterior, en las circunstancias especificas del  presente  caso</w:t>
        <w:br/>
        <w:t>el asesor de menores e incapaces constituía una  herramienta  esencial  para</w:t>
        <w:br/>
        <w:t>enfrentar la vulnerabilidad de Sebastián Furlan por el efecto  negativo  que</w:t>
        <w:br/>
        <w:t>generaba la interrelación entre  su  discapacidad  y  los  escasos  recursos</w:t>
        <w:br/>
        <w:t>económicos con que contaban él y su familia,  generando,  como  se  mencionó</w:t>
        <w:br/>
        <w:t>anteriormente (supra párr. 201), que la pobreza de  su  entorno  tuviera  un</w:t>
        <w:br/>
        <w:t>impacto desproporcionado en su condición de  persona  con  discapacidad.  En</w:t>
        <w:br/>
        <w:t>consecuencia, la Corte concluye que se vulneró el derecho  a  las  garantías</w:t>
        <w:br/>
        <w:t>judiciales establecido en el artículo 8.1, en relación con los artículos  19</w:t>
        <w:br/>
        <w:t>y 1.1, todos de la Convención Americana, en  perjuicio  de  Sebastián  Claus</w:t>
        <w:br/>
        <w:t>Furlan.</w:t>
        <w:br/>
        <w:br/>
        <w:br/>
        <w:t>F)    Derecho a la integridad  personal  y  acceso  a  la  justicia  de  los</w:t>
        <w:br/>
        <w:t>familiares de Sebastián Furlan</w:t>
        <w:br/>
        <w:br/>
        <w:br/>
        <w:t>Alegatos de la Comisión y de las partes</w:t>
        <w:br/>
        <w:br/>
        <w:t>La Comisión alegó la violación del  derecho  a  la  integridad  personal  en</w:t>
        <w:br/>
        <w:t>perjuicio de Sebastián Furlan y sus familiares, “su padre  (Danilo  Furlan),</w:t>
        <w:br/>
        <w:t>su madre (Susana Fernández), su hermano (Claudio Erwin Furlan) y su  hermana</w:t>
        <w:br/>
        <w:t>(Sabina  Eva  Furlan)”.  Al  respecto,  la  Comisión  argumentó   que   “los</w:t>
        <w:br/>
        <w:t>familiares de víctimas de derechos humanos pueden a su vez ser  considerados</w:t>
        <w:br/>
        <w:t>víctimas” y arguyó que en el presente caso “la demora  en  el  proceso  [por</w:t>
        <w:br/>
        <w:t>daños y perjuicios] prolongó la angustia emocional al padre, madre,  hermano</w:t>
        <w:br/>
        <w:t>y hermana de Sebastián, razón por la cual […]  se  violó  su  derecho  a  la</w:t>
        <w:br/>
        <w:t>integridad psíquica y moral establecida en el artículo 5.1 de la  Convención</w:t>
        <w:br/>
        <w:t>Americana”.</w:t>
        <w:br/>
        <w:br/>
        <w:t>Además, manifestó que “la familia no contó con el asesoramiento" del  asesor</w:t>
        <w:br/>
        <w:t>de menores "o el apoyo de alguna otra entidad a cargo de servicios  sociales</w:t>
        <w:br/>
        <w:t>de niños con discapacidad y, en consecuencia,  tuvo  que  buscar  las  pocas</w:t>
        <w:br/>
        <w:t>medidas a su alcance por sus propios medios  y,  más  fundamentalmente,  los</w:t>
        <w:br/>
        <w:t>miembros de la familia tuvieron que ayudar a Sebastián con  sus  necesidades</w:t>
        <w:br/>
        <w:t>diarias y el largo proceso de rehabilitación”. De igual  forma  la  Comisión</w:t>
        <w:br/>
        <w:t>señaló  que  “durante  la  tramitación  [del  presente  caso]  se  produ[jo]</w:t>
        <w:br/>
        <w:t>información [acerca de] las consecuencias sufridas por  los  familiares  [y]</w:t>
        <w:br/>
        <w:t>de la demora indebida para los familiares de Sebastián, quienes  tenían  que</w:t>
        <w:br/>
        <w:t>absorber  solos  todas  [sus]  necesidades   de   cuidado,   tratamiento   y</w:t>
        <w:br/>
        <w:t>rehabilitación”.</w:t>
        <w:br/>
        <w:br/>
        <w:br/>
        <w:t>Por  su  parte  los  representantes  arguyeron  que  Danilo  Furlan,  Susana</w:t>
        <w:br/>
        <w:t>Fernández, Claudia Furlan, Sabina Furlan,  Diego  Furlan  y  Adrián  Nicolás</w:t>
        <w:br/>
        <w:t>Furlan, como “familiares próximos de la víctima de violaciones  de  derechos</w:t>
        <w:br/>
        <w:t>humanos” debían considerarse “víctimas directas de la violación  al  derecho</w:t>
        <w:br/>
        <w:t>a la integridad psíquica  y  moral,  protegida  por  el  artículo  5  de  la</w:t>
        <w:br/>
        <w:t>Convención”. Alegaron que “la excesiva demora en el proceso  civil  prolongó</w:t>
        <w:br/>
        <w:t>la angustia emocional del padre, la  madre,  el  hermano  y  la  hermana  de</w:t>
        <w:br/>
        <w:t>Sebastián, quienes debieron convivir con las consecuencias de  la  falta  de</w:t>
        <w:br/>
        <w:t>atención y protección especial estatal y sus consecuencias en la salud y  la</w:t>
        <w:br/>
        <w:t>seguridad social de  Sebastián”.  Agregaron  que  lo  anterior,  “tuv[o]  un</w:t>
        <w:br/>
        <w:t>efecto devastador en la familia”, ya que  “[l]as  dificultades  para  lidiar</w:t>
        <w:br/>
        <w:t>con  las  nuevas  condiciones  de  Sebastián,  sin  la  asistencia   estatal</w:t>
        <w:br/>
        <w:t>adecuada, afectaron críticamente las relaciones de  los  distintos  miembros</w:t>
        <w:br/>
        <w:t>de la familia al punto de llegar a su desintegración”. A manera de  ejemplo,</w:t>
        <w:br/>
        <w:t>indicaron que “[e]l divorcio de Danilo Furlan  y  Susana  Fernández  […]  es</w:t>
        <w:br/>
        <w:t>sólo una manifestación de dicho proceso crítico”.</w:t>
        <w:br/>
        <w:br/>
        <w:t>Asimismo, los representantes arguyeron que las consecuencias  del  accidente</w:t>
        <w:br/>
        <w:t>“impact[aron] directamente en todo el ámbito familiar[, ya que c]ada uno  de</w:t>
        <w:br/>
        <w:t>sus integrantes se enfrentó abruptamente con nuevos problemas  causados  por</w:t>
        <w:br/>
        <w:t>esta situación, lo que resultó en limitantes y carencias en  el  cuidado  de</w:t>
        <w:br/>
        <w:t>los hermanos de Sebastián, Claudio y Sabina; y la  destrucción  del  vínculo</w:t>
        <w:br/>
        <w:t>afectivo  de  los  padres”.  Señalaron  que  “[l]a  ausencia  de  respuestas</w:t>
        <w:br/>
        <w:t>estatales frente a sus pedidos de ayuda y hechos contundentes  (intentos  de</w:t>
        <w:br/>
        <w:t>suicidio,  inimputabilidad  en  un  proceso  penal,  juicio   de   daños   y</w:t>
        <w:br/>
        <w:t>perjuicios)” tuvieron las siguientes  consecuencias:  i)  “trastocaron”  los</w:t>
        <w:br/>
        <w:t>roles  familiares  ya  que  “los  niños  asumieron   tareas   que   no   les</w:t>
        <w:br/>
        <w:t>correspondían, la madre paso a trabajar largas  jornadas  para  obtener  los</w:t>
        <w:br/>
        <w:t>ingresos que el padre ya no lograba aportar,  por  tener  que  dedicarse  en</w:t>
        <w:br/>
        <w:t>forma exclusiva a la recuperación de su hijo”, y ii) se generó  “una  fuerte</w:t>
        <w:br/>
        <w:t>desatención por parte de Danilo y Susana hacia sus hijos Claudio y  Sabina”.</w:t>
        <w:br/>
        <w:br/>
        <w:br/>
        <w:br/>
        <w:t>El Estado alegó que  “no  surge  de  las  constancias  acompañadas  que  los</w:t>
        <w:br/>
        <w:t>familiares”  de  Sebastián  Furlan  “hubieran  efectuado  reclamo   judicial</w:t>
        <w:br/>
        <w:t>respecto de su integridad personal o que hubieran demandado internamente  al</w:t>
        <w:br/>
        <w:t>Estado en su nombre junto con Sebastián”. En ese sentido, consideró  que  no</w:t>
        <w:br/>
        <w:t>se habían agotado los recursos internos frente a la supuesta  violación  del</w:t>
        <w:br/>
        <w:t>artículo 5 de la Convención en relación  con  los  familiares  de  Sebastián</w:t>
        <w:br/>
        <w:t>Furlan.</w:t>
        <w:br/>
        <w:br/>
        <w:br/>
        <w:t>Consideraciones de la Corte</w:t>
        <w:br/>
        <w:br/>
        <w:br/>
        <w:t>La Corte ha afirmado, en otras oportunidades,  que  los  familiares  de  las</w:t>
        <w:br/>
        <w:t>víctimas de violaciones de los  derechos  humanos  pueden  ser,  a  su  vez,</w:t>
        <w:br/>
        <w:t>víctimas[387].  El  Tribunal  ha  considerado  violado  el  derecho   a   la</w:t>
        <w:br/>
        <w:t>integridad  psíquica  y  moral  de  algunos  familiares   con   motivo   del</w:t>
        <w:br/>
        <w:t>sufrimiento que estos han padecido a causa de las  actuaciones  u  omisiones</w:t>
        <w:br/>
        <w:t>de las autoridades estatales[388],  tomando  en  cuenta,  entre  otros,  las</w:t>
        <w:br/>
        <w:t>gestiones realizadas para obtener justicia y la existencia  de  un  estrecho</w:t>
        <w:br/>
        <w:t>vínculo familiar[389]. También se ha declarado la violación de este  derecho</w:t>
        <w:br/>
        <w:t>por el sufrimiento generado a partir de los hechos perpetrados en contra  de</w:t>
        <w:br/>
        <w:t>sus seres queridos[390].</w:t>
        <w:br/>
        <w:br/>
        <w:t>Para la Corte es claro que la contribución por parte del Estado al  crear  o</w:t>
        <w:br/>
        <w:t>agravar la situación de vulnerabilidad de  una  persona,  tiene  un  impacto</w:t>
        <w:br/>
        <w:t>significativo en la integridad de las personas que le  rodean,  en  especial</w:t>
        <w:br/>
        <w:t>de  familiares  cercanos  que  se  ven  enfrentados  a  la  incertidumbre  e</w:t>
        <w:br/>
        <w:t>inseguridad  generada  por  la  vulneración  de   su   familia   nuclear   o</w:t>
        <w:br/>
        <w:t>cercana[391]. Así por ejemplo, en el caso Yean y Bosico, la  Corte  concluyó</w:t>
        <w:br/>
        <w:t>que se había vulnerado el artículo 5 de la Convención en  perjuicio  de  las</w:t>
        <w:br/>
        <w:t>madres y hermanos de las  niñas,  por  cuanto  “les  causó  incertidumbre  e</w:t>
        <w:br/>
        <w:t>inseguridad la situación de vulnerabilidad que el Estado impuso a las  niñas</w:t>
        <w:br/>
        <w:t>Yean y Bosico,  por  el  temor  fundado  de  que  fueran  expulsadas  de  la</w:t>
        <w:br/>
        <w:t>República Dominicana, de la cual eran nacionales, en razón de  la  falta  de</w:t>
        <w:br/>
        <w:t>las actas de nacimiento, y a las diversas dificultades que enfrentaron  para</w:t>
        <w:br/>
        <w:t>obtenerlas”[392]. Asimismo, en el caso Albán  Cornejo,  relacionado  con  un</w:t>
        <w:br/>
        <w:t>caso de  mala  praxis  médica,  el  Tribunal  estableció  que  la  falta  de</w:t>
        <w:br/>
        <w:t>respuesta judicial para esclarecer  la  muerte  de  Laura  Albán  afectó  la</w:t>
        <w:br/>
        <w:t>integridad personal de sus padres[393].</w:t>
        <w:br/>
        <w:br/>
        <w:br/>
        <w:t>Con el fin de determinar si en  el  presente  caso  se  ha  configurado  una</w:t>
        <w:br/>
        <w:t>vulneración al derecho a la integridad psíquica y  moral  y  el  derecho  al</w:t>
        <w:br/>
        <w:t>acceso a la justicia en perjuicio de los familiares de Sebastián Furlan,  la</w:t>
        <w:br/>
        <w:t>Corte analizara: i) el impacto al núcleo familiar en su conjunto, y  ii)  la</w:t>
        <w:br/>
        <w:t>situación concreta de  cada  uno  de  los  cuatro  familiares  de  Sebastián</w:t>
        <w:br/>
        <w:t>Furlan, sus padres y sus dos hermanos. El Tribunal considera que el  alegato</w:t>
        <w:br/>
        <w:t>presentado por el Estado, en relación con  que  los  familiares  no  habrían</w:t>
        <w:br/>
        <w:t>agotado los recursos internos frente a la supuesta violación del artículo  5</w:t>
        <w:br/>
        <w:t>de la Convención Americana, no es procedente, por cuanto no  fue  presentado</w:t>
        <w:br/>
        <w:t>formalmente como una excepción preliminar en el momento procesal oportuno.</w:t>
        <w:br/>
        <w:br/>
        <w:br/>
        <w:t>De los testimonios rendidos por las presuntas víctimas, el Tribunal  destaca</w:t>
        <w:br/>
        <w:t>que es constante la afirmación sobre el tipo de impacto que los  hechos  del</w:t>
        <w:br/>
        <w:t>presente caso tuvieron en la familia de Sebastián Furlan.  Al  respecto,  el</w:t>
        <w:br/>
        <w:t>señor Danilo Furlan declaró que[394]: i) “se invirtieron los roles  de  toda</w:t>
        <w:br/>
        <w:t>la familia, [él] dedicando todo [su] tiempo a Sebastián, Susana  saliendo  a</w:t>
        <w:br/>
        <w:t>trabajar para tratar de que la familia no se sigu[iera] empobreciendo”;  ii)</w:t>
        <w:br/>
        <w:t>“la falta de recuperación de [su] hijo  hizo  que  sucedieran  muchas  cosas</w:t>
        <w:br/>
        <w:t>tristes en la familia,  inclusive  [se]  divorció  de  [su]  esposa  por  la</w:t>
        <w:br/>
        <w:t>tensión y  la  angustia  que  había  en  toda  la  familia”;  iii)  “[t]odos</w:t>
        <w:br/>
        <w:t>tuvi[eron] que dejar [sus] cosas para ayudar y  dedicar  todo  el  tiempo  a</w:t>
        <w:br/>
        <w:t>Sebastián, intentar darle la ayuda que el Estado no [les]  daba,  pero  nada</w:t>
        <w:br/>
        <w:t>era suficiente”, y iv) “actualmente no t[ienen]  una  vida  social  familiar</w:t>
        <w:br/>
        <w:t>buena, cada uno por su lado[, …] queda[ron] humillados, empobrecidos  y  sin</w:t>
        <w:br/>
        <w:t>fuerza”. En similar sentido, el  señor  Claudio  Furlan  testificó  que,  en</w:t>
        <w:br/>
        <w:t>principio, sus cuidados y los de su hermana estaban  a  cargo  de  su  madre</w:t>
        <w:br/>
        <w:t>“pero [su] mamá ya estaba trabajando [debido a que el padre] se  ocupaba  de</w:t>
        <w:br/>
        <w:t>Sebastián mucho tiempo, [por lo que] tuvo que  descuidar  su  trabajo  y  no</w:t>
        <w:br/>
        <w:t>había fuente de ingreso en casa”. Asimismo, manifestó que “[su]  mamá  salía</w:t>
        <w:br/>
        <w:t>a trabajar y quedaba[n él] y Sabina, que es [su] hermana, como podíamos”.</w:t>
        <w:br/>
        <w:br/>
        <w:t>De la prueba que obra en el expediente,  la  Corte  observa  que  en  varios</w:t>
        <w:br/>
        <w:t>informes que fueron allegados al expediente, distintos médicos y  psicólogos</w:t>
        <w:br/>
        <w:t>registraron que: i) "el grupo familiar estaba severamente  perturbado  y  el</w:t>
        <w:br/>
        <w:t>riesgo de actuación violenta e[ra] alto"[395]; ii)  “la  grave  y  peligrosa</w:t>
        <w:br/>
        <w:t>situación familiar” y la urgencia  en  “asistir,  controlar  y  vigilar  [al</w:t>
        <w:br/>
        <w:t>señor Danilo Furlan]"[396];  iii)  “[había]  conflictos  severos  entre  los</w:t>
        <w:br/>
        <w:t>padres  que  se  desconfirma[ban]  mutuamente,  e  incita[ban],  de   manera</w:t>
        <w:br/>
        <w:t>indirecta, a los hijos a tomar partido”[397], y iv) “los  cambios  de  roles</w:t>
        <w:br/>
        <w:t>en la familia de Sebastián, ocupando  éste  el  lugar  de  la  madre  en  el</w:t>
        <w:br/>
        <w:t>control del padre [y] el padre el lugar de la esposa, en cuanto  al  cuidado</w:t>
        <w:br/>
        <w:t>de los hijos [lo cual] configur[ó] una relación altamente conflictiva  entre</w:t>
        <w:br/>
        <w:t>Sebastián y su padre"[398]. Esto  generó  que,  por  ejemplo,  se  sugiriera</w:t>
        <w:br/>
        <w:t>“tratamiento  ambulatorio   psiquiátrico-psicoterápico   [en   el   Hospital</w:t>
        <w:br/>
        <w:t>Nacional Posadas][399] a  todo  el  núcleo  familiar"[400].  En  el  informe</w:t>
        <w:br/>
        <w:t>socioambiental que se realizó en el presente caso, se concluyó  que  “[t]odo</w:t>
        <w:br/>
        <w:t>da cuenta de cómo el accidente padecido por Sebastián produ[jo]  un  quiebre</w:t>
        <w:br/>
        <w:t>a nivel de la realidad familiar […] la  ruptura  del  matrimonio  en  primer</w:t>
        <w:br/>
        <w:t>lugar y luego la  división  de  los  cuidados  y  responsabilidades  de  los</w:t>
        <w:br/>
        <w:t>hijos”[401]. El cambio de estructura familiar fue descrito como el  paso  de</w:t>
        <w:br/>
        <w:t>“un grupo familiar nuclear de jefatura  parental  compartida  [a]  un  grupo</w:t>
        <w:br/>
        <w:t>familiar monoparental de jefatura masculina”[402].</w:t>
        <w:br/>
        <w:br/>
        <w:t>Como  se  observa,  la  familia  Furlan  no  fue  orientada   y   acompañada</w:t>
        <w:br/>
        <w:t>debidamente para ofrecer un mejor apoyo familiar para la  rehabilitación  de</w:t>
        <w:br/>
        <w:t>Sebastián Furlan. Al respecto, este Tribunal considera  pertinente  destacar</w:t>
        <w:br/>
        <w:t>que “la mejor forma de cuidar y atender a  los  niños  con  discapacidad  es</w:t>
        <w:br/>
        <w:t>dentro de su propio entorno familiar, siempre  y  cuando  la  familia  tenga</w:t>
        <w:br/>
        <w:t>medios suficientes en todos los sentidos”[403],  lo  cual  implica  que  las</w:t>
        <w:br/>
        <w:t>familias deben  contar  con  un  apoyo  integral  para  poder  asumir  dicha</w:t>
        <w:br/>
        <w:t>responsabilidad de manera adecuada. Este tipo  de  apoyo  debe  incluir  “la</w:t>
        <w:br/>
        <w:t>educación de los padres y los hermanos, no solamente en lo  que  respecta  a</w:t>
        <w:br/>
        <w:t>la discapacidad y  sus  causas,  sino  también  las  necesidades  físicas  y</w:t>
        <w:br/>
        <w:t>mentales únicas de cada  niño  [y]  el  apoyo  psicológico  receptivo  a  la</w:t>
        <w:br/>
        <w:t>presión y a las dificultades que significan para las familias los niños  con</w:t>
        <w:br/>
        <w:t>discapacidad”[404]. Por su  parte,  el  artículo  28  de  la  Convención  de</w:t>
        <w:br/>
        <w:t>Naciones Unidas sobre Discapacidad reconoce el derecho de las  personas  con</w:t>
        <w:br/>
        <w:t>discapacidad y sus familias  que  viven  en  situaciones  de  pobreza  a  la</w:t>
        <w:br/>
        <w:t>necesidad y a que  el  Estado  les  preste  atención  para  sufragar  gastos</w:t>
        <w:br/>
        <w:t>relacionados   con   la   discapacidad,   incluido   la   capacitación,   el</w:t>
        <w:br/>
        <w:t>asesoramiento,  la  asistencia  financiera  y  los  servicios  de   cuidados</w:t>
        <w:br/>
        <w:t>temporales[405].</w:t>
        <w:br/>
        <w:br/>
        <w:t>En el presente caso, la familia Furlan Fernández no contó con este  tipo  de</w:t>
        <w:br/>
        <w:t>apoyos, lo cual  desencadenó  una  serie  efectos  negativos  en  el  normal</w:t>
        <w:br/>
        <w:t>desarrollo y funcionamiento familiar (supra párr. 254). De  otra  parte,  el</w:t>
        <w:br/>
        <w:t>Tribunal constata que los pocos intentos estatales dirigidos a impulsar  una</w:t>
        <w:br/>
        <w:t>terapia individual o  grupal[406]  tuvieron  un  alcance  limitado  para  un</w:t>
        <w:br/>
        <w:t>adecuado manejo de la situación de discapacidad mental de Sebastián  Furlan.</w:t>
        <w:br/>
        <w:t>La omisión del Estado relacionada con el no acompañamiento de  esta  familia</w:t>
        <w:br/>
        <w:t>derivó en la interrupción de los programas de rehabilitación y su  falta  de</w:t>
        <w:br/>
        <w:t>implementación durante una etapa  crucial  para  poder  lograr  efectividad.</w:t>
        <w:br/>
        <w:t>Asimismo, el Tribunal resalta que la prueba pericial evidenció la  necesidad</w:t>
        <w:br/>
        <w:t>de una intervención más directa en apoyo de  Sebastián  Furlan  y  su  grupo</w:t>
        <w:br/>
        <w:t>familiar y respecto  a  los  trastornos  del  lenguaje  y  las  dificultades</w:t>
        <w:br/>
        <w:t>conductuales que padecía[407].</w:t>
        <w:br/>
        <w:br/>
        <w:t>Por  tanto,  la  Corte  encuentra  probado  que  el  accidente  sufrido  por</w:t>
        <w:br/>
        <w:t>Sebastián Furlan, así como el transcurso  del  proceso  civil,  tuvieron  un</w:t>
        <w:br/>
        <w:t>impacto  en  el  núcleo  familiar  conformado  por  Danilo  Furlan,   Susana</w:t>
        <w:br/>
        <w:t>Fernández, Claudio Furlan y Sabina Furlan. Dicho impacto  generó  un  estado</w:t>
        <w:br/>
        <w:t>de angustia y desesperación  permanente  en  la  familia,  lo  cual  terminó</w:t>
        <w:br/>
        <w:t>quebrantando los lazos familiares y generando otro  tipo  de  consecuencias.</w:t>
        <w:br/>
        <w:t>Además,  la  familia  Furlan  Fernández  no  contó   con   asistencia   para</w:t>
        <w:br/>
        <w:t>desarrollar un mejor apoyo a  Sebastián  Furlan,  lo  cual  desencadenó  una</w:t>
        <w:br/>
        <w:t>serie efectos negativos en el normal desarrollo y funcionamiento familiar.</w:t>
        <w:br/>
        <w:br/>
        <w:t>De manera particular y respecto al señor Danilo  Furlan,  la  Corte  resalta</w:t>
        <w:br/>
        <w:t>que se halla probado, en primer  lugar,  el  sufrimiento  del  señor  Danilo</w:t>
        <w:br/>
        <w:t>Furlan debido a que fue éste el principal  encargado  de  los  cuidados  del</w:t>
        <w:br/>
        <w:t>menor de edad  y  posteriormente  adulto  con  discapacidad[408],  y  a  que</w:t>
        <w:br/>
        <w:t>durante algunos momentos  no  recibió  de  manera  completa  y  oportuna  la</w:t>
        <w:br/>
        <w:t>asistencia del Estado (supra párr. 255).  En  particular,  el  señor  Danilo</w:t>
        <w:br/>
        <w:t>Furlan tuvo un rol activo en las pocas  medidas  de  rehabilitación  que  se</w:t>
        <w:br/>
        <w:t>dieron a Sebastián Furlan.  Informes  médicos  también  concluyeron  que  la</w:t>
        <w:br/>
        <w:t>situación que estaban afrontando le implicó un gran  sufrimiento  al  padre,</w:t>
        <w:br/>
        <w:t>quien a partir del momento del accidente "se [hizo] cargo totalmente  de  su</w:t>
        <w:br/>
        <w:t>hijo, tanto en la rehabilitación física como  del  control  general  de  sus</w:t>
        <w:br/>
        <w:t>conductas”[409].  El  señor  Danilo  Furlan  expresó  que  “fabricó  incluso</w:t>
        <w:br/>
        <w:t>aparatos para hacer” la rehabilitación y que en “esos  momentos  sentía  que</w:t>
        <w:br/>
        <w:t>todo  dependía  de  [él]”  y  que  “nadie  [lo]  orientó  en  medio  de   su</w:t>
        <w:br/>
        <w:t>desesperación”[410].</w:t>
        <w:br/>
        <w:br/>
        <w:br/>
        <w:t>Por su parte, el señor Claudio Furlan manifestó que:</w:t>
        <w:br/>
        <w:br/>
        <w:br/>
        <w:t xml:space="preserve">    debido a que era costoso para llevar adelante el tratamiento,  recuerdo</w:t>
        <w:br/>
        <w:t xml:space="preserve">    que ha venido unas cinco veces el  fisiatra  a  casa  entonces  ahí  se</w:t>
        <w:br/>
        <w:t xml:space="preserve">    aprendió  a  repetir  los  ejercicios  que  hacía  Sebastián   con   el</w:t>
        <w:br/>
        <w:t xml:space="preserve">    profesional y se los replicaba en casa [su] papá tiene mucha  facilidad</w:t>
        <w:br/>
        <w:t xml:space="preserve">    con los metales y los materiales entonces él hizo algunos aparatos como</w:t>
        <w:br/>
        <w:t xml:space="preserve">    para que [Sebastián Furlan] se pued[iera] rehabilitar ahí en casa, todo</w:t>
        <w:br/>
        <w:t xml:space="preserve">    dependió de ahí que se metía a la pileta,  una  pileta  chica  de  esas</w:t>
        <w:br/>
        <w:t xml:space="preserve">    armadas en casa para que empe[zara] a tener la  parte  sicomotriz  para</w:t>
        <w:br/>
        <w:t xml:space="preserve">    que consig[uiera] equilibrio, porque vuelvo a recordar que Sebastián no</w:t>
        <w:br/>
        <w:t xml:space="preserve">    caminaba cuando salió del hospital y tampoco tenía coordinación de  los</w:t>
        <w:br/>
        <w:t xml:space="preserve">    movimientos ni nada, [su] papá para que emp[ezara] a mover los miembros</w:t>
        <w:br/>
        <w:t xml:space="preserve">    lo levantaba de la cintura a no tocar  el  piso  y  él  hacía  como  si</w:t>
        <w:br/>
        <w:t xml:space="preserve">    estuviera caminando pero en el aire y se metían en la pileta como  para</w:t>
        <w:br/>
        <w:t xml:space="preserve">    empezar a mover y estimular la parte motriz[411].</w:t>
        <w:br/>
        <w:br/>
        <w:t>Asimismo, el Tribunal observa que fue el señor Danilo Furlan quien tuvo  que</w:t>
        <w:br/>
        <w:t>asumir la búsqueda de la reparación económica para  Sebastián  Furlan  y  la</w:t>
        <w:br/>
        <w:t>familia, y de la protección en salud y seguridad social para su hijo  mayor.</w:t>
        <w:br/>
        <w:t>Lo anterior implicó que el señor Danilo Furlan mantuviera una  participación</w:t>
        <w:br/>
        <w:t>activa en el proceso judicial interno:</w:t>
        <w:br/>
        <w:br/>
        <w:br/>
        <w:t xml:space="preserve">     Todo el tiempo iba al juzgado. El tiempo pasaba y la situación era cada</w:t>
        <w:br/>
        <w:t xml:space="preserve">     vez más desesperante. Pero nunca [le] daban una respuesta.  A  [él]  le</w:t>
        <w:br/>
        <w:t xml:space="preserve">     costaba mucho trasladarse a los tribunales. Todo el gasto que tenía que</w:t>
        <w:br/>
        <w:t xml:space="preserve">     hacer. Además no era fácil porque ir al juzgado significaba que alguien</w:t>
        <w:br/>
        <w:t xml:space="preserve">     más cuide a Sebastián. A pesar de todo [él] hacía [su] mayor  esfuerzo,</w:t>
        <w:br/>
        <w:t xml:space="preserve">     pero no tenía sentido. […]  Nunca  le  dieron  explicaciones  sobre  la</w:t>
        <w:br/>
        <w:t xml:space="preserve">     demora del juicio, simplemente [le] decían que era para largo[412].</w:t>
        <w:br/>
        <w:br/>
        <w:t>Debido a lo anterior, en el  informe  socioambiental  se  concluyó  que  “el</w:t>
        <w:br/>
        <w:t>señor [Danilo] Furlan se enc[ontraba] en un  “estado  de  vulnerabilidad”  y</w:t>
        <w:br/>
        <w:t>que el accidente de su  hijo  “marc[ó]  significativamente  su  historia  de</w:t>
        <w:br/>
        <w:t>vida”[413].  Asimismo,  en  algunos  momentos    exámenes  psicológicos  han</w:t>
        <w:br/>
        <w:t>determinado que el señor Danilo Furlan sufre  de  "estructura  neurótica  de</w:t>
        <w:br/>
        <w:t>personalidad,  con  rasgos  psicopáticos   de   actuación   disarmónica   en</w:t>
        <w:br/>
        <w:t>situaciones de aumento del monto de stress ambiental" y se recomendó que  se</w:t>
        <w:br/>
        <w:t>le diera tratamiento ambulatorio psiquiátrico-psicoterápico[414].</w:t>
        <w:br/>
        <w:br/>
        <w:t>Teniendo en cuenta lo anteriormente descrito,  es  evidente  que  la  demora</w:t>
        <w:br/>
        <w:t>injustificada en el proceso, así como las demás búsquedas  llevadas  a  cabo</w:t>
        <w:br/>
        <w:t>por el señor Danilo Furlan con el fin de obtener otros tipos de  ayuda  para</w:t>
        <w:br/>
        <w:t>su hijo, ocasionaron un sufrimiento grave en él. No  sólo  asumió  casi  por</w:t>
        <w:br/>
        <w:t>completo los cuidados personales de su hijo, sino además impulsó un  proceso</w:t>
        <w:br/>
        <w:t>judicial interno. El señor Danilo Furlan  abandonó  su  trabajo,  dedicó  su</w:t>
        <w:br/>
        <w:t>vida y se consagró exclusivamente a buscar ayuda, en todos  los  sitios  que</w:t>
        <w:br/>
        <w:t>pudo, para su hijo Sebastián Furlan. Por tanto, esta Corte considera que  se</w:t>
        <w:br/>
        <w:t>encuentra probada tanto la vulneración a la integridad psíquica y moral  del</w:t>
        <w:br/>
        <w:t>señor Danilo Furlan, así como el impacto producido en él  por  la  falta  de</w:t>
        <w:br/>
        <w:t>acceso a la justicia derivado  del  proceso  judicial  y  la  ejecución  del</w:t>
        <w:br/>
        <w:t>mismo.</w:t>
        <w:br/>
        <w:br/>
        <w:br/>
        <w:t>Respecto a la señora Susana Fernández,  el  Tribunal  encuentra  probado  su</w:t>
        <w:br/>
        <w:t>sufrimiento y afectación, por cuanto no sólo tuvo  que  abandonar  el  papel</w:t>
        <w:br/>
        <w:t>que ocupaba dentro del núcleo familiar (supra párr. 254), sino  que  algunos</w:t>
        <w:br/>
        <w:t>problemas derivados de las dificultades en la  rehabilitación  de  Sebastián</w:t>
        <w:br/>
        <w:t>Furlan  impactaron  negativamente  en  su  relación  de  pareja.  La  señora</w:t>
        <w:br/>
        <w:t>Fernández se separó sentimentalmente de su  esposo[415],  viéndose  envuelta</w:t>
        <w:br/>
        <w:t>en un posterior divorcio[416]. De igual forma, el  quiebre  de  la  realidad</w:t>
        <w:br/>
        <w:t>familiar afectó de  manera  negativa  su  rol  en  la  familia  en  la  cual</w:t>
        <w:br/>
        <w:t>compartía la jefatura parental, debido a que la misma pasó a  ser  un  grupo</w:t>
        <w:br/>
        <w:t>familiar donde su participación se  redujo  sustancialmente[417].  Asimismo,</w:t>
        <w:br/>
        <w:t>fue la señora Fernández quien debió ocuparse de  proveer  económicamente  en</w:t>
        <w:br/>
        <w:t>el hogar, ya que se esposo abandonó su trabajo (supra párr. 253).</w:t>
        <w:br/>
        <w:br/>
        <w:br/>
        <w:t>Por  su  parte,  el  señor  Claudio  Furlan  también  ha  padecido  por  las</w:t>
        <w:br/>
        <w:t>consecuencias generadas por los hechos del  presente  caso.  En  particular,</w:t>
        <w:br/>
        <w:t>obra prueba en el expediente en la cual  se  concluye  que  él  “también  se</w:t>
        <w:br/>
        <w:t>enc[ontraba]  atravesado  por   las   circunstancias   del   pasado   y   la</w:t>
        <w:br/>
        <w:t>configuración  que  la  familia  fue   asignando   a   cada   uno   de   sus</w:t>
        <w:br/>
        <w:t>miembros”[418]. El Tribunal observa que el impacto de los  hechos  ocurridos</w:t>
        <w:br/>
        <w:t>en diciembre de 1988 resulta de tal magnitud para el  señor  Claudio  Furlan</w:t>
        <w:br/>
        <w:t>toda vez que “[podía] significativamente precisar la fecha” en  la  cual  su</w:t>
        <w:br/>
        <w:t>familia se desintegró y él se quedó con  su  padre:  “fue  el  veintiuno  de</w:t>
        <w:br/>
        <w:t>diciembre [de 1988] a las catorce horas [cuando él] tenía nueve  años”[419].</w:t>
        <w:br/>
        <w:t>Asimismo, señaló durante la audiencia pública “rec[ordar] hasta el color  de</w:t>
        <w:br/>
        <w:t>zapatillas de Sebastián” al momento del accidente, ya  que  “son  cosas  que</w:t>
        <w:br/>
        <w:t>uno no se puede olvidar nunca por más  joven  que  sea”.  El  señor  Claudio</w:t>
        <w:br/>
        <w:t>Furlan ha padecido psicológicamente por  esta  situación  al  punto  al  que</w:t>
        <w:br/>
        <w:t>revive  constantemente  la  separación  de  su  familia,  recuerda  detalles</w:t>
        <w:br/>
        <w:t>específicos del accidente sufrido por su hermano y de la separación  de  sus</w:t>
        <w:br/>
        <w:t>padres[420]. Como consecuencia de  las  perturbaciones  sufridas,  el  señor</w:t>
        <w:br/>
        <w:t>Claudio Furlan construyó un proyecto de vida alrededor  de  su  hermano  con</w:t>
        <w:br/>
        <w:t>discapacidad y del padre a su cargo, de manera tal que, por ejemplo,  en  su</w:t>
        <w:br/>
        <w:t>momento, se cambió al horario nocturno en la escuela para poder acompañar  a</w:t>
        <w:br/>
        <w:t>su hermano y actualmente vive muy cerca de la casa de Sebastián Furlan  para</w:t>
        <w:br/>
        <w:t>estar a su disposición en caso de una emergencia[421].</w:t>
        <w:br/>
        <w:br/>
        <w:t>Finalmente, la señora Sabina Furlan, hermana de  Sebastián  Furlan,  también</w:t>
        <w:br/>
        <w:t>fue afectada por las circunstancias del presente caso, lo cual se  encuentra</w:t>
        <w:br/>
        <w:t>acreditado a  través  de  los  informes  socioeconómicos  que  describen  la</w:t>
        <w:br/>
        <w:t>ruptura de los lazos familiares y el hecho de que  ella  tuviera  que  vivir</w:t>
        <w:br/>
        <w:t>sola con su madre, alejada de aquellos que una  vez  fueran  sus  seres  más</w:t>
        <w:br/>
        <w:t>queridos, sus dos hermanos y su  padre[422].  Igualmente,  la  Corte  estima</w:t>
        <w:br/>
        <w:t>probado dentro del presente  caso  la  desatención  sufrida  por  la  señora</w:t>
        <w:br/>
        <w:t>Sabina Furlan durante su infancia  debido  a  los  cuidados  especiales  que</w:t>
        <w:br/>
        <w:t>requería su hermano mayor[423]. Asimismo, estos hechos han  tenido  secuelas</w:t>
        <w:br/>
        <w:t>que se mantienen actualmente, así,  por  ejemplo,  el  señor  Danilo  Furlan</w:t>
        <w:br/>
        <w:t>manifestó que “[a]l día de hoy [Sabina no le] habla [a  su  padre]  por  las</w:t>
        <w:br/>
        <w:t>circunstancias terribles que le tocó vivir en  el  momento  más  crítico  de</w:t>
        <w:br/>
        <w:t>Sebastián”[424].</w:t>
        <w:br/>
        <w:br/>
        <w:t>Por todo lo anterior, la  Corte  considera  probada  la  desintegración  del</w:t>
        <w:br/>
        <w:t>núcleo familiar, así como el sufrimiento padecido por todos sus  integrantes</w:t>
        <w:br/>
        <w:t>como consecuencia de la demora en el proceso civil, la  forma  de  ejecución</w:t>
        <w:br/>
        <w:t>de la sentencia y los demás problemas que  tuvo  Sebastián  Furlan  para  el</w:t>
        <w:br/>
        <w:t>acceso a una rehabilitación  adecuada.  De  lo  expuesto  anteriormente,  la</w:t>
        <w:br/>
        <w:t>Corte considera que el Estado argentino ha incurrido  en  la  violación  del</w:t>
        <w:br/>
        <w:t>derecho a la integridad personal consagrado en el artículo 5  y  el  derecho</w:t>
        <w:br/>
        <w:t>al acceso a la justicia establecido en los artículos 8.1 y 25,  en  relación</w:t>
        <w:br/>
        <w:t>con el artículo 1.1, todos de  la  Convención  Americana,  en  perjuicio  de</w:t>
        <w:br/>
        <w:t>Danilo Furlan, Susana Fernández, Claudio Erwin Furlan y Sabina Eva Furlan.</w:t>
        <w:br/>
        <w:br/>
        <w:br/>
        <w:t>G)   Conclusión general sobre el acceso a la justicia, el  principio  de  no</w:t>
        <w:br/>
        <w:t>discriminación y el derecho a la integridad personal de Sebastián Furlan</w:t>
        <w:br/>
        <w:br/>
        <w:br/>
        <w:t>El Estado alegó que si bien “los reclamantes da[ban] cuenta  de  las  normas</w:t>
        <w:br/>
        <w:t>internacionales en materia de no discriminación y protección de los niños  y</w:t>
        <w:br/>
        <w:t>de las personas con  discapacidad  y  alega[ban]  que  el  Estado  argentino</w:t>
        <w:br/>
        <w:t>habría violado los deberes de especial protección que  le  correspondían”  a</w:t>
        <w:br/>
        <w:t>Sebastián Furlan, no proporcionaban explicación alguna acerca de  “qué  modo</w:t>
        <w:br/>
        <w:t>se habría cometido la violación  de  los  mencionados  deberes”.  El  Estado</w:t>
        <w:br/>
        <w:t>arguyó que los alegatos de las presuntas víctimas adolecían  de  generalidad</w:t>
        <w:br/>
        <w:t>y que estos mismos argumentos habían  sido  “utiliza[dos]  para  fundar  los</w:t>
        <w:br/>
        <w:t>otros derechos que,  según  sus  alegaciones,  el  Estado  argentino  habría</w:t>
        <w:br/>
        <w:t>violado”.</w:t>
        <w:br/>
        <w:br/>
        <w:t>Al respecto,  la  Corte  considera  que  el  derecho  a  la  igualdad  y  no</w:t>
        <w:br/>
        <w:t>discriminación abarca dos concepciones: una concepción negativa  relacionada</w:t>
        <w:br/>
        <w:t>con  la  prohibición  de  diferencias  de  trato  arbitrarias[425],  y   una</w:t>
        <w:br/>
        <w:t>concepción positiva relacionada con la obligación de los  Estados  de  crear</w:t>
        <w:br/>
        <w:t>condiciones de igualdad real frente a grupos  que  han  sido  históricamente</w:t>
        <w:br/>
        <w:t>excluidos o que se encuentran en mayor  riesgo  de  ser  discriminados[426].</w:t>
        <w:br/>
        <w:t>Asimismo, la Corte ha señalado  que  el  derecho  a  la  integridad  física,</w:t>
        <w:br/>
        <w:t>psíquica y moral, consagrado en el artículo 5.1 de la Convención  Americana,</w:t>
        <w:br/>
        <w:t>“no   sólo   implica   que   el   Estado   debe   respetarlo     (obligación</w:t>
        <w:br/>
        <w:t>negativa),  sino  que,  además,  requiere  que  el   Estado   adopte   todas</w:t>
        <w:br/>
        <w:t>las  medidas apropiadas  para   garantizarlo   (obligación   positiva),   en</w:t>
        <w:br/>
        <w:t>cumplimiento  de  su  deber general establecido en el  artículo  1.1  de  la</w:t>
        <w:br/>
        <w:t>Convención Americana”[427].</w:t>
        <w:br/>
        <w:br/>
        <w:t>En el presente caso la Corte resalta que los menores de edad y las  personas</w:t>
        <w:br/>
        <w:t>con discapacidad deben disfrutar de un verdadero acceso a la justicia y  ser</w:t>
        <w:br/>
        <w:t>beneficiarios de un debido proceso legal  en  condiciones  de  igualdad  con</w:t>
        <w:br/>
        <w:t>quienes no afrontan  esas  desventajas.  Para  alcanzar  sus  objetivos,  el</w:t>
        <w:br/>
        <w:t>proceso debe reconocer y  resolver  los  factores  de  desigualdad  real  de</w:t>
        <w:br/>
        <w:t>quienes son llevados ante  la  justicia.  La  presencia  de  condiciones  de</w:t>
        <w:br/>
        <w:t>desigualdad real obliga a adoptar medidas de compensación que contribuyan  a</w:t>
        <w:br/>
        <w:t>reducir o eliminar los obstáculos y deficiencias que impidan o  reduzcan  la</w:t>
        <w:br/>
        <w:t>defensa eficaz de los propios intereses[428].</w:t>
        <w:br/>
        <w:br/>
        <w:t>El Tribunal ha hecho referencia a la situación  agravada  de  vulnerabilidad</w:t>
        <w:br/>
        <w:t>de Sebastián Furlan, por ser menor de edad con discapacidad viviendo en  una</w:t>
        <w:br/>
        <w:t>familia de bajos recursos económicos, razón  por  la  cual  correspondía  al</w:t>
        <w:br/>
        <w:t>Estado el deber de adoptar todas las medidas  adecuadas  y  necesarias  para</w:t>
        <w:br/>
        <w:t>enfrentar dicha  situación.  En  efecto,  ha  sido  precisado  el  deber  de</w:t>
        <w:br/>
        <w:t>celeridad en los procesos civiles analizados, de  los  cuales  dependía  una</w:t>
        <w:br/>
        <w:t>mayor oportunidad de rehabilitación.  Además,  la  Corte  concluyó  que  era</w:t>
        <w:br/>
        <w:t>necesaria la debida intervención del asesor de menores  e  incapaces  o  una</w:t>
        <w:br/>
        <w:t>aplicación diferenciada de la ley que reguló las  condiciones  de  ejecución</w:t>
        <w:br/>
        <w:t>de la sentencia, como medidas que permitieran remediar  de  algún  modo  las</w:t>
        <w:br/>
        <w:t>situaciones de desventaja en las que se encontraba Sebastián  Furlan.  Estos</w:t>
        <w:br/>
        <w:t>elementos demuestran que existió una discriminación de hecho asociada a  las</w:t>
        <w:br/>
        <w:t>violaciones de garantías judiciales, protección  judicial  y  derecho  a  la</w:t>
        <w:br/>
        <w:t>propiedad ya declaradas. Además, teniendo en cuenta los hechos reseñados  en</w:t>
        <w:br/>
        <w:t>el capítulo sobre la afectación jurídica producida a Sebastián Furlan en  el</w:t>
        <w:br/>
        <w:t>marco del proceso civil (supra párrs. 197 a 203), así como  el  impacto  que</w:t>
        <w:br/>
        <w:t>la denegación al acceso a la justicia tuvo en la posibilidad  de  acceder  a</w:t>
        <w:br/>
        <w:t>una adecuada rehabilitación y atención en salud (supra parrs.  197  a  203),</w:t>
        <w:br/>
        <w:t>la Corte considera que se encuentra probada, a su vez,  la  vulneración  del</w:t>
        <w:br/>
        <w:t>derecho a la integridad personal. En consecuencia, la Corte declara  que  el</w:t>
        <w:br/>
        <w:t>Estado  incumplió  su  obligación  de  garantizar,  sin  discriminación,  el</w:t>
        <w:br/>
        <w:t>derecho de acceso a la justicia y el derecho a  la  integridad  personal  en</w:t>
        <w:br/>
        <w:t>los términos de los artículos 5.1, 8.1, 21, 25.1 y 25.2.c, en  relación  con</w:t>
        <w:br/>
        <w:t>los artículos 1.1 y 19 de la Convención Americana en perjuicio de  Sebastián</w:t>
        <w:br/>
        <w:t>Claus Furlan.</w:t>
        <w:br/>
        <w:br/>
        <w:br/>
        <w:t xml:space="preserve">                                    VIII</w:t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Americana[429], la Corte ha indicado que toda violación  de  una  obligación</w:t>
        <w:br/>
        <w:t>internacional que  haya  producido  daño  comporta  el  deber  de  repararlo</w:t>
        <w:br/>
        <w:t>adecuadamente[430] y que esa disposición recoge  una  norma  consuetudinaria</w:t>
        <w:br/>
        <w:t>que  constituye  uno   de   los   principios   fundamentales   del   Derecho</w:t>
        <w:br/>
        <w:t>Internacional contemporáneo sobre responsabilidad de un Estado[431].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produjeron[432].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satisfacción  y</w:t>
        <w:br/>
        <w:t>garantías  de  no  repetición  tienen  especial  relevancia  por  los  daños</w:t>
        <w:br/>
        <w:t>ocasionados[433].</w:t>
        <w:br/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derecho[434].</w:t>
        <w:br/>
        <w:br/>
        <w:t>De conformidad con las violaciones a la Convención Americana  declaradas  en</w:t>
        <w:br/>
        <w:t>los capítulos anteriores, el Tribunal procederá a analizar las  pretensiones</w:t>
        <w:br/>
        <w:t>presentadas por la Comisión y los representantes, así  como  los  argumentos</w:t>
        <w:br/>
        <w:t>del Estado, a la luz de los criterios fijados en  la  jurisprudencia  de  la</w:t>
        <w:br/>
        <w:t>Corte  en  relación  con  la  naturaleza  y  alcance  de  la  obligación  de</w:t>
        <w:br/>
        <w:t>reparar[435], con el objeto de disponer las medidas dirigidas a reparar  los</w:t>
        <w:br/>
        <w:t>daños ocasionados a las víctimas.</w:t>
        <w:br/>
        <w:br/>
        <w:br/>
        <w:t xml:space="preserve">      Parte lesionada</w:t>
        <w:br/>
        <w:br/>
        <w:br/>
        <w:t>El Tribunal considera parte lesionada, en los términos del artículo 63.1  de</w:t>
        <w:br/>
        <w:t>la Convención, a quien ha sido declarada víctima de la  violación  de  algún</w:t>
        <w:br/>
        <w:t>derecho reconocido en la misma[436]. Por  lo  tanto,  esta  Corte  considera</w:t>
        <w:br/>
        <w:t>como “parte lesionada” a Sebastián Claus Furlan, sus padres Danilo Furlan  y</w:t>
        <w:br/>
        <w:t>Susana Fernández, así como sus hermanos, Claudio Erwin Furlan y  Sabina  Eva</w:t>
        <w:br/>
        <w:t>Furlan, quienes en su carácter de víctimas de las violaciones declaradas  en</w:t>
        <w:br/>
        <w:t>el capítulo VII serán considerados beneficiarios  de  las  reparaciones  que</w:t>
        <w:br/>
        <w:t>ordene el Tribunal.</w:t>
        <w:br/>
        <w:br/>
        <w:t>Los representantes han solicitado que se incluya como beneficiarios  de  las</w:t>
        <w:br/>
        <w:t>reparaciones  a  personas  que  no  fueron  presentadas  por   la   Comisión</w:t>
        <w:br/>
        <w:t>Interamericana en el informe de fondo como presuntas víctimas. Alegaron  que</w:t>
        <w:br/>
        <w:t>también deben ser considerados como presuntas  víctimas  los  dos  hijos  de</w:t>
        <w:br/>
        <w:t>Sebastián Furlan (Diego Germán  y  Adrián  Nicolás  Furlan  Sarto),  quienes</w:t>
        <w:br/>
        <w:t>actualmente tienen 4 y 3 años de edad. Manifestaron que,  con  independencia</w:t>
        <w:br/>
        <w:t>de que en el Informe de  Fondo  de  la  Comisión  dichos  niños  “no  fueron</w:t>
        <w:br/>
        <w:t>categorizados como presuntas víctimas”, lo relevante es  que  “no  sólo  han</w:t>
        <w:br/>
        <w:t>sido indicados en tal carácter en distintas  comunicaciones  efectuadas  por</w:t>
        <w:br/>
        <w:t>Danilo Furlan a la Comisión, sino que la misma, ha puesto de relieve en  ese</w:t>
        <w:br/>
        <w:t>informe que Sebastián tiene ‘dos hijos,  el  menor  de  los  cuales  tendría</w:t>
        <w:br/>
        <w:t>también problemas de desarrollo’”. Señalaron que  la  “adecuada  y  oportuna</w:t>
        <w:br/>
        <w:t>identificación -tanto por [el señor Danilo Furlan], como por la  [Comisión]-</w:t>
        <w:br/>
        <w:t>significó también su puesta  en  conocimiento  para  el  Estado”.  Asimismo,</w:t>
        <w:br/>
        <w:t>alegaron que la Corte tiene precedentes en esta dirección, en los cuales  se</w:t>
        <w:br/>
        <w:t>tiene en cuenta las particularidades de cada caso y, siempre  y  cuando,  se</w:t>
        <w:br/>
        <w:t>respete el derecho de  defensa  de  los  Estados.  Agregaron  que  la  Corte</w:t>
        <w:br/>
        <w:t>también “ha considerado  suficiente  respecto  a  la  determinación  de  los</w:t>
        <w:br/>
        <w:t>destinatarios de las reparaciones” el “hecho  de  que  su  existencia  había</w:t>
        <w:br/>
        <w:t>sido puesta en conocimiento del Tribunal  al  menos  indirectamente  en  los</w:t>
        <w:br/>
        <w:t>anexos a la demanda”.</w:t>
        <w:br/>
        <w:br/>
        <w:t>El Estado alegó que “los únicos beneficiarios serían  los  que  la  Comisión</w:t>
        <w:br/>
        <w:t>determinó  en  el  informe  de  Fondo”.  No  obstante,  el  Estado  dejó   a</w:t>
        <w:br/>
        <w:t>consideración de la Corte  “la  determinación  e  individualización  de  los</w:t>
        <w:br/>
        <w:t>beneficiarios de las eventuales reparaciones”.</w:t>
        <w:br/>
        <w:br/>
        <w:t>La Corte resalta que, de conformidad con el artículo 35.1 del Reglamento  de</w:t>
        <w:br/>
        <w:t>la Corte, el informe al que se refiere el artículo 50 de la Convención  debe</w:t>
        <w:br/>
        <w:t>contener  “todos  los  hechos  supuestamente   violatorios,   inclusive   la</w:t>
        <w:br/>
        <w:t>identificación de las presuntas víctimas”. En este  sentido,  corresponde  a</w:t>
        <w:br/>
        <w:t>la Comisión y no a este Tribunal, identificar con precisión y en  la  debida</w:t>
        <w:br/>
        <w:t>oportunidad  procesal  a  las  presuntas  víctimas  en  un  caso   ante   la</w:t>
        <w:br/>
        <w:t>Corte[437]. En  aplicación  del  nuevo  Reglamento  este  criterio  ha  sido</w:t>
        <w:br/>
        <w:t>ratificado  desde  el  caso   Familia   Barrios   Vs.   Venezuela[438].   En</w:t>
        <w:br/>
        <w:t>consecuencia,  el  Tribunal  no  considerará  como  parte  lesionada  en  el</w:t>
        <w:br/>
        <w:t>presente caso a Diego Germán  y  Adrián  Nicolás  Furlan  Sarto,  familiares</w:t>
        <w:br/>
        <w:t>adicionales indicados  por  los  representantes,  debido  a  que  no  fueron</w:t>
        <w:br/>
        <w:t>considerados como tales en  el  Informe  de  Fondo  al  que  se  refiere  el</w:t>
        <w:br/>
        <w:t>artículo 50 de la Convención Americana.</w:t>
        <w:br/>
        <w:br/>
        <w:br/>
        <w:t xml:space="preserve">      Medidas  de  reparación  integral:  rehabilitación,   satisfacción   y</w:t>
        <w:br/>
        <w:t xml:space="preserve">      garantías de no repetición</w:t>
        <w:br/>
        <w:br/>
        <w:br/>
        <w:t>La Corte resalta que las  violaciones  declaradas  en  capítulos  anteriores</w:t>
        <w:br/>
        <w:t>fueron cometidas en perjuicio de  un  niño  y,  posteriormente,  adulto  con</w:t>
        <w:br/>
        <w:t>discapacidad,  lo  cual  implica  que  las  reparaciones  otorgadas,  en  el</w:t>
        <w:br/>
        <w:t>presente caso, deben seguir el modelo social para  abordar  la  discapacidad</w:t>
        <w:br/>
        <w:t>consagrado en los diversos tratados internacionales sobre la materia  (supra</w:t>
        <w:br/>
        <w:t>párrs. 133 a 135). Lo anterior implica que las medidas de reparación  no  se</w:t>
        <w:br/>
        <w:t>centran exclusivamente en medidas de rehabilitación  de  tipo  médico,  sino</w:t>
        <w:br/>
        <w:t>que se incluyen medidas que ayuden a la persona con discapacidad a  afrontar</w:t>
        <w:br/>
        <w:t>las barreras o limitaciones impuestas, con  el  fin  de  que  dicha  persona</w:t>
        <w:br/>
        <w:t>pueda “lograr y mantener la máxima independencia, capacidad física,  mental,</w:t>
        <w:br/>
        <w:t>social y vocacional, y la inclusión  y  participación  plena  en  todos  los</w:t>
        <w:br/>
        <w:t>aspectos de la vida”[439].</w:t>
        <w:br/>
        <w:br/>
        <w:br/>
        <w:t xml:space="preserve">      B.1) Medidas de rehabilitación</w:t>
        <w:br/>
        <w:br/>
        <w:br/>
        <w:t>Alegatos de las partes y de la Comisión</w:t>
        <w:br/>
        <w:br/>
        <w:t>La Comisión solicitó  que  Sebastián  Furlan  “tenga  acceso  a  tratamiento</w:t>
        <w:br/>
        <w:t>médico y de otra índole en centros de atención especializada y  de  calidad,</w:t>
        <w:br/>
        <w:t>o los medios para tener acceso a dicha atención en centros privados”.</w:t>
        <w:br/>
        <w:br/>
        <w:t>Los  representantes  argumentaron  que  “[e]n  atención  a  los   menoscabos</w:t>
        <w:br/>
        <w:t>inmateriales sufridos por las presuntas  víctimas,  dev[enía  en]  necesario</w:t>
        <w:br/>
        <w:t>que,  con  su  consentimiento,  se  otorg[aran]  un  tratamiento  médico   y</w:t>
        <w:br/>
        <w:t>psicológico en centros especializados”.  Resaltaron  “la  necesidad  de  que</w:t>
        <w:br/>
        <w:t>tanto Sebastián [Furlan]  como  su  familia  cuenten  efectivamente  con  un</w:t>
        <w:br/>
        <w:t>tratamiento integral acorde a sus necesidades”.</w:t>
        <w:br/>
        <w:br/>
        <w:t>El Estado alegó que “la atención  médica  y  psicológica  disponible  [para]</w:t>
        <w:br/>
        <w:t>Sebastián Furlan no [fue] utilizad[a y que] el  Programa  Federal  de  Salud</w:t>
        <w:br/>
        <w:t>(PROFE) -al cual tiene derecho a acceder siempre  y  cuando  cumpla  con  el</w:t>
        <w:br/>
        <w:t>requisito de afiliarse- prevé atención médica,  psicológica  y  psiquiátrica</w:t>
        <w:br/>
        <w:t>especializada para cada caso concreto”.</w:t>
        <w:br/>
        <w:br/>
        <w:t>Consideraciones de la Corte</w:t>
        <w:br/>
        <w:br/>
        <w:br/>
        <w:t>B.1.1) Rehabilitación física y psíquica</w:t>
        <w:br/>
        <w:br/>
        <w:br/>
        <w:t>La Corte resalta que la atención de  salud  debe  estar  disponible  a  toda</w:t>
        <w:br/>
        <w:t>persona que lo necesite. Todo tratamiento a personas con  discapacidad  debe</w:t>
        <w:br/>
        <w:t>estar dirigido al mejor interés  del  paciente,  debe  tener  como  objetivo</w:t>
        <w:br/>
        <w:t>preservar su dignidad y su autonomía, reducir el impacto de  la  enfermedad,</w:t>
        <w:br/>
        <w:t>y mejorar su calidad de vida[440]. Asimismo, sobre los alcances del  derecho</w:t>
        <w:br/>
        <w:t>a la rehabilitación en los términos del derecho internacional,  el  artículo</w:t>
        <w:br/>
        <w:t>25 de la CDPD establece el derecho a gozar del más  alto  nivel  posible  de</w:t>
        <w:br/>
        <w:t>salud sin discriminación por motivos de  discapacidad  y  la  obligación  de</w:t>
        <w:br/>
        <w:t>adoptar medidas pertinentes para asegurar el  acceso  de  las  personas  con</w:t>
        <w:br/>
        <w:t>discapacidad a servicios de salud, incluida  la  rehabilitación  relacionada</w:t>
        <w:br/>
        <w:t>con la salud[441]. En similar sentido, se  refiere  el  artículo  23  de  la</w:t>
        <w:br/>
        <w:t>Convención sobre derechos del niño en relación con  las  medidas  que  deben</w:t>
        <w:br/>
        <w:t>adoptar los Estados respecto a las niñas y niños con discapacidad[442].</w:t>
        <w:br/>
        <w:br/>
        <w:t>Este Tribunal ha constatado el daño  producido  en  perjuicio  de  Sebastián</w:t>
        <w:br/>
        <w:t>Furlan por la  demora  en  el  proceso  que  impidió  que  accediera  a  los</w:t>
        <w:br/>
        <w:t>tratamientos médicos y psicológicos que  habrían  podido  tener  un  impacto</w:t>
        <w:br/>
        <w:t>positivo en su vida (supra párrs. 197 a 203), lo cual  fue  evidenciado  por</w:t>
        <w:br/>
        <w:t>los peritajes médicos que fueron allegados al proceso (supra  párrs.  197  a</w:t>
        <w:br/>
        <w:t>203). Igualmente, se encuentra probada la  afectación  producida  al  núcleo</w:t>
        <w:br/>
        <w:t>familiar de Sebastián Furlan (supra párrs. 252 a  265),  los  cuales  fueron</w:t>
        <w:br/>
        <w:t>respaldados por los estudios socio-económicos y los peritajes  remitidos  en</w:t>
        <w:br/>
        <w:t>el presente caso (supra párrs. 252 a 265). Al  respecto,  la  Corte  resalta</w:t>
        <w:br/>
        <w:t>que de la prueba pericial allegada al expediente  se  deriva  que  en  casos</w:t>
        <w:br/>
        <w:t>como el presente la rehabilitación debe ser brindada  en  forma  temprana  y</w:t>
        <w:br/>
        <w:t>oportuna, para lograr un resultado idóneo[443], debe ser continua y  abarcar</w:t>
        <w:br/>
        <w:t>más  allá  de  la  etapa  de  mayor  complejidad   inicial.   Asimismo,   la</w:t>
        <w:br/>
        <w:t>rehabilitación debe tener en  cuenta  el   tipo   de   discapacidad  que  la</w:t>
        <w:br/>
        <w:t>persona tiene y ser coordinado por un equipo multidisciplinario que  atienda</w:t>
        <w:br/>
        <w:t>todos los aspectos de la persona como una integralidad[444].</w:t>
        <w:br/>
        <w:br/>
        <w:t>En consecuencia, la Corte estima, como lo ha hecho en otros casos[445],  que</w:t>
        <w:br/>
        <w:t>es preciso disponer  una  medida  de  reparación  que  brinde  una  atención</w:t>
        <w:br/>
        <w:t>adecuada a  los  padecimientos  psicológicos  y  físicos  sufridos  por  las</w:t>
        <w:br/>
        <w:t>víctimas derivados de las violaciones establecidas  en  el  presente  Fallo.</w:t>
        <w:br/>
        <w:t>Por lo tanto, el Tribunal  considera  necesario  disponer  la  obligación  a</w:t>
        <w:br/>
        <w:t>cargo del Estado de brindar gratuitamente, a  través  de  sus  servicios  de</w:t>
        <w:br/>
        <w:t>salud  especializados,  y  de  forma  inmediata,  adecuada  y  efectiva,  el</w:t>
        <w:br/>
        <w:t>tratamiento médico,  psicológico  y  psiquiátrico  a  las  víctimas,  previo</w:t>
        <w:br/>
        <w:t>consentimiento  informado,   incluida   la   provisión   gratuita   de   los</w:t>
        <w:br/>
        <w:t>medicamentos que eventualmente se requieran, tomando  en  consideración  los</w:t>
        <w:br/>
        <w:t>padecimientos de cada uno de ellos. En el caso de que  el  Estado  careciera</w:t>
        <w:br/>
        <w:t>de ellas deberá recurrir a instituciones privadas o  de  la  sociedad  civil</w:t>
        <w:br/>
        <w:t>especializadas. Asimismo, los tratamientos  respectivos  deberán  prestarse,</w:t>
        <w:br/>
        <w:t>en la medida de lo posible, en los centros más cercanos  a  sus  lugares  de</w:t>
        <w:br/>
        <w:t>residencia  y  por  el  tiempo  que  sea  necesario[446].  Al   proveer   el</w:t>
        <w:br/>
        <w:t>tratamiento psicológico o  psiquiátrico  se  debe  considerar,  además,  las</w:t>
        <w:br/>
        <w:t>circunstancias y necesidades particulares de cada víctima, de manera que  se</w:t>
        <w:br/>
        <w:t>les brinden tratamientos familiares e individuales, según lo que se  acuerde</w:t>
        <w:br/>
        <w:t>con cada una de ellas y  después  de  una  evaluación  individual[447].  Las</w:t>
        <w:br/>
        <w:t>víctimas que requieran esta  medida  de  reparación,  o  sus  representantes</w:t>
        <w:br/>
        <w:t>legales, disponen de un  plazo  de  seis  meses,  contado  a  partir  de  la</w:t>
        <w:br/>
        <w:t>notificación de la presente Sentencia, para  dar  a  conocer  al  Estado  su</w:t>
        <w:br/>
        <w:t>intención de recibir atención médica, psicológica o psiquiátrica[448].</w:t>
        <w:br/>
        <w:br/>
        <w:br/>
        <w:t>B.1.2) Rehabilitación en relación con el proyecto de vida</w:t>
        <w:br/>
        <w:br/>
        <w:br/>
        <w:t>Respecto  al  presunto  “daño  a  la  vida  de  relación”  alegado  por  los</w:t>
        <w:br/>
        <w:t>representantes en  el  caso  de  Sebastián  Furlan,  tomando  en  cuenta  el</w:t>
        <w:br/>
        <w:t>contenido del alegato, la Corte interpreta esta expresión  en  relación  con</w:t>
        <w:br/>
        <w:t>el denominado daño al “proyecto de  vida”,  que  atiende  a  la  realización</w:t>
        <w:br/>
        <w:t>integral de  la  persona  afectada,  considerando  su  vocación,  aptitudes,</w:t>
        <w:br/>
        <w:t>circunstancias, potencialidades y  aspiraciones,  que  le  permiten  fijarse</w:t>
        <w:br/>
        <w:t>razonablemente  determinadas  expectativas  y  acceder  a   ellas[449].   El</w:t>
        <w:br/>
        <w:t>proyecto de vida se expresa en  las  expectativas  de  desarrollo  personal,</w:t>
        <w:br/>
        <w:t>profesional y familiar, posibles en condiciones  normales[450].  Esta  Corte</w:t>
        <w:br/>
        <w:t>ha señalado que el “daño al proyecto de vida” implica la pérdida o el  grave</w:t>
        <w:br/>
        <w:t>menoscabo de oportunidades de desarrollo personal, en  forma  irreparable  o</w:t>
        <w:br/>
        <w:t>muy difícilmente reparable[451].  Dicho daño se deriva de  las  limitaciones</w:t>
        <w:br/>
        <w:t>sufridas por una persona para relacionarse  y gozar de su entorno  personal,</w:t>
        <w:br/>
        <w:t>familiar o social, por lesiones graves de tipo físico,  mental,  psicológico</w:t>
        <w:br/>
        <w:t>o emocional.   La  reparación  integral  del  daño  al  “proyecto  de  vida”</w:t>
        <w:br/>
        <w:t>generalmente requiere medidas reparatorias que vayan más allá  de  una  mera</w:t>
        <w:br/>
        <w:t>indemnización  monetaria,  consistentes  en   medidas   de   rehabilitación,</w:t>
        <w:br/>
        <w:t>satisfacción y no repetición[452]. En algunos casos recientes  la  Corte  ha</w:t>
        <w:br/>
        <w:t>valorado este tipo de daño y lo  ha  reparado[453].  Asimismo,  el  Tribunal</w:t>
        <w:br/>
        <w:t>observa que algunas altas cortes nacionales  reconocen  daños  relativamente</w:t>
        <w:br/>
        <w:t>similares asociados a la “vida de relación” u  otros  conceptos  análogos  o</w:t>
        <w:br/>
        <w:t>complementarios[454].</w:t>
        <w:br/>
        <w:br/>
        <w:t>Al respecto, el señor Danilo Furlan precisó el abrupto cambio en la vida  de</w:t>
        <w:br/>
        <w:t>Sebastián Furlan de la siguiente forma:</w:t>
        <w:br/>
        <w:br/>
        <w:t xml:space="preserve">      [l]os cambios en la vida de Sebastián por su falta  de  rehabilitación</w:t>
        <w:br/>
        <w:t xml:space="preserve">      oportuna y asistencia integral fueron dramáticamente  totales. Paso de</w:t>
        <w:br/>
        <w:t xml:space="preserve">      ser un buen alumno a ser el último,  donde  de  lástima  le  permitían</w:t>
        <w:br/>
        <w:t xml:space="preserve">      estar en clase como oyente. Paso de ser jugador del equipo juvenil  de</w:t>
        <w:br/>
        <w:t xml:space="preserve">      básquet del Club  Ciudadela Norte a ser una persona que  apenas  podía</w:t>
        <w:br/>
        <w:t xml:space="preserve">      caminar. Paso de hablar rápido a apenas balbucear. Para  quien  no  lo</w:t>
        <w:br/>
        <w:t xml:space="preserve">      conocía la primera  impresión  era  de  estar  borracho,  por  eso  ni</w:t>
        <w:br/>
        <w:t xml:space="preserve">      siquiera  podía atender el teléfono. Pasó de tener amigos y compañeros</w:t>
        <w:br/>
        <w:t xml:space="preserve">      a quedarse apartado, discriminado y absolutamente sólo y  sin  ninguna</w:t>
        <w:br/>
        <w:t xml:space="preserve">      relación social. Paso de tener una extraordinaria agilidad en  karate,</w:t>
        <w:br/>
        <w:t xml:space="preserve">      basquet, natación y otros deportes a sólo ser una  sombra  de  lo  que</w:t>
        <w:br/>
        <w:t xml:space="preserve">      fue. Paso de estar invitado a todos los cumpleaños de vecinos y amigos</w:t>
        <w:br/>
        <w:t xml:space="preserve">      a ser marginado y solamente asistir a un  cumpleaños  cuando  era   el</w:t>
        <w:br/>
        <w:t xml:space="preserve">      suyo o el de su hermano. Paso de ser libre  e  independiente  a  estar</w:t>
        <w:br/>
        <w:t xml:space="preserve">      limitado, controlado, medicado  y  dependiente.  Paso  de  tener  unas</w:t>
        <w:br/>
        <w:t xml:space="preserve">      tremendas ganas de vivir a intentar matarse en dos oportunidades. Paso</w:t>
        <w:br/>
        <w:t xml:space="preserve">      de tener una familia numerosa a que nadie le importe de él  porque  no</w:t>
        <w:br/>
        <w:t xml:space="preserve">      era socialmente confiable’”[455]</w:t>
        <w:br/>
        <w:br/>
        <w:t>En definitiva, el proyecto de vida  de  Sebastián  Furlan  quedó  gravemente</w:t>
        <w:br/>
        <w:t>afectado.  Teniendo  en  cuenta  estas  dificultades   que   un   niño   con</w:t>
        <w:br/>
        <w:t>discapacidad debía enfrentar respecto  a  sus  propias  limitaciones  y  las</w:t>
        <w:br/>
        <w:t>posibles dificultades de integración, principalmente en el ámbito  social  y</w:t>
        <w:br/>
        <w:t>escolar, la prueba pericial resaltó que Sebastián  Furlan  tenía  que  haber</w:t>
        <w:br/>
        <w:t>recibido asistencia especializada. En efecto,  la  perita  Rodríguez  señaló</w:t>
        <w:br/>
        <w:t>que:</w:t>
        <w:br/>
        <w:br/>
        <w:br/>
        <w:t xml:space="preserve">      Una psicopedagoga debió haber intervenido para supervisar los aspectos</w:t>
        <w:br/>
        <w:t xml:space="preserve">      del aprendizaje y sociales con sus  pares  en  el  colegio.   No   hay</w:t>
        <w:br/>
        <w:t xml:space="preserve">      informes  de  la  escuela,  tampoco  sabemos  si  hubo   un   gabinete</w:t>
        <w:br/>
        <w:t xml:space="preserve">      escolar que tomara intervención. El  equipo escolar  y  el  equipo  de</w:t>
        <w:br/>
        <w:t xml:space="preserve">      salud debieran haber trabajado juntos ya que hablamos de un chico  que</w:t>
        <w:br/>
        <w:t xml:space="preserve">      terminó un ciclo lectivo en estado de salud y comenzó el año siguiente</w:t>
        <w:br/>
        <w:t xml:space="preserve">      en situación de Discapacidad[456].</w:t>
        <w:br/>
        <w:br/>
        <w:t>Además, teniendo en cuenta que la falta  de  una  debida  rehabilitación  ha</w:t>
        <w:br/>
        <w:t>tenido un impacto negativo en las diversas  esferas  sociales,  laborales  y</w:t>
        <w:br/>
        <w:t>educativas de a  Sebastián  Furlan  (supra  párrs.  197  a  203),  la  Corte</w:t>
        <w:br/>
        <w:t>considera necesario que se le ofrezca acceso  a  servicios  y  programas  de</w:t>
        <w:br/>
        <w:t>habilitación  y   rehabilitación,   que   se   basen   en   una   evaluación</w:t>
        <w:br/>
        <w:t>multidisciplinaria de las necesidades y capacidades de la  persona[457].  Lo</w:t>
        <w:br/>
        <w:t>anterior tomando  bajo  consideración  el  modelo  social  para  abordar  la</w:t>
        <w:br/>
        <w:t>discapacidad (supra párrs. 133 a 135), por  cuanto  brinda  un  enfoque  más</w:t>
        <w:br/>
        <w:t>amplio de medidas de rehabilitación para las personas con discapacidad.  Por</w:t>
        <w:br/>
        <w:t>tanto, el Tribunal ordena al Estado argentino la conformación  de  un  grupo</w:t>
        <w:br/>
        <w:t>interdisciplinario, el cual, teniendo en  cuenta  la  opinión  de  Sebastián</w:t>
        <w:br/>
        <w:t>Furlan, determinará las medidas de protección y asistencia  que  serían  más</w:t>
        <w:br/>
        <w:t>apropiadas para  su  inclusión  social,  educativa,  vocacional  y  laboral.</w:t>
        <w:br/>
        <w:t>Igualmente, en la determinación  de  dichas  medidas,  se  deberá  tener  en</w:t>
        <w:br/>
        <w:t>cuenta la asistencia necesaria  para  facilitar  la  implementación  de  las</w:t>
        <w:br/>
        <w:t>mismas, por lo que de manera consensuada,  se  deberán  poner  en  práctica,</w:t>
        <w:br/>
        <w:t>entre otras medidas,  atención  a  domicilio  o  en  sitios  cercanos  a  su</w:t>
        <w:br/>
        <w:t>residencia. El Estado deberá informar anualmente sobre la implementación  de</w:t>
        <w:br/>
        <w:t>esta  medida  por  un  período  de  tres  años,  una  vez   se   inicie   la</w:t>
        <w:br/>
        <w:t>implementación de dicho mecanismo.</w:t>
        <w:br/>
        <w:br/>
        <w:br/>
        <w:t xml:space="preserve">      B.2) Medidas de satisfacción</w:t>
        <w:br/>
        <w:br/>
        <w:br/>
        <w:t>Los representantes solicitaron “la  publicación  de  la  Sentencia  en  tres</w:t>
        <w:br/>
        <w:t>diarios  de  gran  circulación  en  [Argentina]”.  El  Estado  no   presentó</w:t>
        <w:br/>
        <w:t>argumentos al respecto.</w:t>
        <w:br/>
        <w:br/>
        <w:t>La Corte dispone, como lo ha ordenado en otros  casos[458],  que  el  Estado</w:t>
        <w:br/>
        <w:t>publique, en el plazo de seis meses, contado a partir de la notificación  de</w:t>
        <w:br/>
        <w:t>la presente Sentencia: a)  el  resumen  oficial  de  la  presente  Sentencia</w:t>
        <w:br/>
        <w:t>elaborado por la Corte, por una sola  vez,  en  el  Diario  Oficial;  b)  el</w:t>
        <w:br/>
        <w:t>resumen oficial de la presente Sentencia elaborado por  la  Corte,  por  una</w:t>
        <w:br/>
        <w:t>sola vez, en un diario de amplia circulación  nacional,  y  c)  la  presente</w:t>
        <w:br/>
        <w:t>Sentencia en su integridad, disponible por un  período  de  un  año,  en  un</w:t>
        <w:br/>
        <w:t>sitio web oficial.</w:t>
        <w:br/>
        <w:br/>
        <w:br/>
        <w:t xml:space="preserve">      B.3) Garantías de no repetición</w:t>
        <w:br/>
        <w:br/>
        <w:br/>
        <w:br/>
        <w:t xml:space="preserve">      B.3.1) Acceso a la información en salud y seguridad social</w:t>
        <w:br/>
        <w:br/>
        <w:br/>
        <w:t>Alegatos de las partes y de la Comisión</w:t>
        <w:br/>
        <w:br/>
        <w:t>Los representantes solicitaron la  reglamentación  de  la  Ley  Nacional  de</w:t>
        <w:br/>
        <w:t>Salud Mental (Ley 26.657) de 25  de  noviembre  de  2010,  considerando  que</w:t>
        <w:br/>
        <w:t>“[l]os avances en materia de derechos que plantea la mencionada ley, son  al</w:t>
        <w:br/>
        <w:t>día de hoy una mera promesa”.</w:t>
        <w:br/>
        <w:br/>
        <w:t>El Estado alegó que “ha ratificado  la  Convención  sobre  los  derechos  de</w:t>
        <w:br/>
        <w:t>personas con discapacidad en el año 2008 y que desde entonces  se  encuentra</w:t>
        <w:br/>
        <w:t>llevando a cabo un proceso de adecuación de normativa  interna  y  prácticas</w:t>
        <w:br/>
        <w:t>tendientes a dar  cumplimiento  a  lo  establecido  en  dicho  tratado”.  En</w:t>
        <w:br/>
        <w:t>particular, el Estado hizo mención a las Leyes No. 22.431 y 24.901, “en  las</w:t>
        <w:br/>
        <w:t>que se  instituye  el  uso  del  certificado  único  de  discapacidad  y  se</w:t>
        <w:br/>
        <w:t>establece  el  sistema   de   prestaciones   básicas   en   habilitación   y</w:t>
        <w:br/>
        <w:t>rehabilitación integral a favor de las personas con discapacidad”.  Respecto</w:t>
        <w:br/>
        <w:t>a la Ley No. 22.431, el Estado aseveró que dicha Ley  “crea  un  sistema  de</w:t>
        <w:br/>
        <w:t>protección integral de las personas discapacitadas tendiente  a  asegurar  a</w:t>
        <w:br/>
        <w:t>éstas su atención médica, su educación y su seguridad  social,  así  como  a</w:t>
        <w:br/>
        <w:t>concederles  las  franquicias  y  estímulos  que  permitan  en  lo   posible</w:t>
        <w:br/>
        <w:t>neutralizar la desventaja que la  discapacidad  les  provoca”.  Aseguró  que</w:t>
        <w:br/>
        <w:t>dicha Ley crea el mecanismo del certificado único de discapacidad,  el  cual</w:t>
        <w:br/>
        <w:t>concede “el acceso gratuito al transporte público  […]  en  trenes,  subtes,</w:t>
        <w:br/>
        <w:t>colectivos y micros, el derecho de libre tránsito y  estacionamiento  […]  y</w:t>
        <w:br/>
        <w:t>otros beneficios […] como: asignaciones familiares, eximición  de  impuestos</w:t>
        <w:br/>
        <w:t>[…], turismo [y] acceso al 100% de la cobertura en medicación y  tratamiento</w:t>
        <w:br/>
        <w:t>del diagnostico que figura  en  su  certificado”.  Con  relación  a  la  Ley</w:t>
        <w:br/>
        <w:t>24.901, el Estado indicó  que  “prevé  una  serie  de  prestaciones  básicas</w:t>
        <w:br/>
        <w:t>[tales como] prestaciones de rehabilitación […],  prestaciones  terapéuticas</w:t>
        <w:br/>
        <w:t>educativas […], prestaciones educativas  y  prestaciones  asistenciales”,  y</w:t>
        <w:br/>
        <w:t>brinda “la cobertura de  servicios  específicos,  sistemas  alternativos  al</w:t>
        <w:br/>
        <w:t>grupo  familiar  y  prestaciones  complementarias  a  cargo  de  las   obras</w:t>
        <w:br/>
        <w:t>sociales”.</w:t>
        <w:br/>
        <w:br/>
        <w:t>Asimismo, el Estado señaló que “la salud pública, gratuita  y  universal  ha</w:t>
        <w:br/>
        <w:t>sido y es uno de los pilares históricos y básicos  de  la  política  pública</w:t>
        <w:br/>
        <w:t>del Estado argentino, en un cumplimiento de  estándares  internacionales  en</w:t>
        <w:br/>
        <w:t>la materia, sin precedentes  en  la  región”.  Indicó  que  “además  de  las</w:t>
        <w:br/>
        <w:t>prestaciones que brinda la salud pública, existe un plus  de  garantía  para</w:t>
        <w:br/>
        <w:t>las personas que tengan una incapacidad laboral y no  tengan  parientes  con</w:t>
        <w:br/>
        <w:t>obligación de brindarle la cuota alimentaria, o que teniéndolos no estén  en</w:t>
        <w:br/>
        <w:t>condiciones de afrontarlas”, la cual se  halla  “cubierta  por  el  Programa</w:t>
        <w:br/>
        <w:t>Federal “Incluir Salud”[, el cual] brinda asistencia médica, psiquiátrica  y</w:t>
        <w:br/>
        <w:t>de otras disciplinas especializadas”.</w:t>
        <w:br/>
        <w:br/>
        <w:t>Consideraciones de la Corte</w:t>
        <w:br/>
        <w:br/>
        <w:t>La Corte  ya  ha  constatado  el  impacto  producido  en  el  derecho  a  la</w:t>
        <w:br/>
        <w:t>integridad de Sebastián Furlan por la falta de acceso a  una  rehabilitación</w:t>
        <w:br/>
        <w:t>oportuna que habría podido brindarle mejores opciones de vida (supra  párrs.</w:t>
        <w:br/>
        <w:t>197 a 203). Teniendo en cuenta que el Estado cuenta con un marco  legal  que</w:t>
        <w:br/>
        <w:t>podría impedir que situaciones como las del presente  caso  se  repitan,  el</w:t>
        <w:br/>
        <w:t>Tribunal considera importante implementar  la  obligación  de  transparencia</w:t>
        <w:br/>
        <w:t>activa en relación con las prestaciones en salud y seguridad  social  a  las</w:t>
        <w:br/>
        <w:t>que tienen derecho las personas con discapacidad en Argentina.  Ello  impone</w:t>
        <w:br/>
        <w:t>al Estado la obligación de suministrar al  público  la  máxima  cantidad  de</w:t>
        <w:br/>
        <w:t>información en forma oficiosa, entre otros, respecto a  la  información  que</w:t>
        <w:br/>
        <w:t>se requiere para el acceso a dichas  prestaciones.  Dicha  información  debe</w:t>
        <w:br/>
        <w:t>ser  completa,  comprensible,  brindarse  en   un   lenguaje   accesible   y</w:t>
        <w:br/>
        <w:t>encontrarse actualizada. Asimismo,  dado  que  sectores  importantes  de  la</w:t>
        <w:br/>
        <w:t>población no tienen acceso a las nuevas tecnologías y, sin  embargo,  muchos</w:t>
        <w:br/>
        <w:t>de sus derechos pueden depender de que conozcan la  información  sobre  cómo</w:t>
        <w:br/>
        <w:t>hacerlos efectivos, el Estado debe encontrar formas eficaces  para  realizar</w:t>
        <w:br/>
        <w:t>la obligación de transparencia activa en tales circunstancias[459].</w:t>
        <w:br/>
        <w:br/>
        <w:t>En consecuencia, la Corte considera que, en el marco  de  la  implementación</w:t>
        <w:br/>
        <w:t>de las leyes argentinas que regulan el acceso  a  prestaciones  en  salud  y</w:t>
        <w:br/>
        <w:t>seguridad social, el Estado  deberá  adoptar  las  medidas  necesarias  para</w:t>
        <w:br/>
        <w:t>asegurar que al momento en que  una  persona  es  diagnosticada  con  graves</w:t>
        <w:br/>
        <w:t>problemas o secuelas relacionadas con discapacidad, le sea  entregada  a  la</w:t>
        <w:br/>
        <w:t>persona o su grupo familiar una  carta  de  derechos  que  resuma  en  forma</w:t>
        <w:br/>
        <w:t>sintética, clara y accesible los beneficios que contemplan  las  mencionadas</w:t>
        <w:br/>
        <w:t>normas, los estándares sobre protección de  las  personas  con  discapacidad</w:t>
        <w:br/>
        <w:t>mental establecidos en esta Sentencia y  las  políticas  públicas  análogas,</w:t>
        <w:br/>
        <w:t>así  como  las  instituciones  que  pueden  prestar  ayuda  para  exigir  el</w:t>
        <w:br/>
        <w:t>cumplimiento de sus derechos. El Estado deberá informar anualmente sobre  la</w:t>
        <w:br/>
        <w:t>implementación de esta medida por un período de tres años una vez se  inicie</w:t>
        <w:br/>
        <w:t>la implementación de dicho mecanismo.</w:t>
        <w:br/>
        <w:br/>
        <w:br/>
        <w:t xml:space="preserve">      B.3.2) Reformas legales al  procedimiento  civil  y  la  ejecución  de</w:t>
        <w:br/>
        <w:t>sentencias en casos  que  involucren  a  menores  de  edad  y  personas  con</w:t>
        <w:br/>
        <w:t>discapacidad</w:t>
        <w:br/>
        <w:br/>
        <w:br/>
        <w:t>Alegatos de las partes</w:t>
        <w:br/>
        <w:br/>
        <w:t>Los representantes solicitaron como  garantías  de  no  repetición  reformas</w:t>
        <w:br/>
        <w:t>legislativas al procedimiento civil y  el  régimen  legal  de  ejecución  de</w:t>
        <w:br/>
        <w:t>sentencias.   En   cuanto   al   procedimiento   civil,   solicitaron    una</w:t>
        <w:br/>
        <w:t>“reformulación de los esquemas de  procedimiento  civil,  preponderantemente</w:t>
        <w:br/>
        <w:t>escritos y formalizados, que impactan  en  el  tiempo  del  proceso,  en  la</w:t>
        <w:br/>
        <w:t>dispersión de actos, y en la falta de contacto directo y personal  del  juez</w:t>
        <w:br/>
        <w:t>con las partes”. Consideraron que una reforma  debería  al  menos  tener  en</w:t>
        <w:br/>
        <w:t>cuenta: “a) la estructura del litigio por audiencias, b)  la  preponderancia</w:t>
        <w:br/>
        <w:t>de los principios de inmediación y concentración, c) la  intensificación  de</w:t>
        <w:br/>
        <w:t>los deberes del juez como custodio de derechos y  garantías  y  sistemas  de</w:t>
        <w:br/>
        <w:t>contralor del  cumplimiento  de  ese  rol,  d)  el  fortalecimiento  de  las</w:t>
        <w:br/>
        <w:t>funciones de saneamiento, y e) el trabajo  interdisciplinario  para  abordar</w:t>
        <w:br/>
        <w:t>los casos  de  personas  en  situación  de  vulnerabilidad”.  Como  reformas</w:t>
        <w:br/>
        <w:t>necesarias para “todos los casos,  pero  de  manera  especial  [respecto  a]</w:t>
        <w:br/>
        <w:t>personas menores de edad y/o con algún  tipo  de  discapacidad”  mencionaron</w:t>
        <w:br/>
        <w:t>las siguientes modificaciones: i)  un  “proceso  por  audiencias  cuando  el</w:t>
        <w:br/>
        <w:t>objeto del proceso sea el interés de un niño, adolescente o  discapacitado”;</w:t>
        <w:br/>
        <w:t>ii) que a “las audiencias deb[a]n asistir en forma obligatoria los  jueces”;</w:t>
        <w:br/>
        <w:t>iii) que “[e]n juicios [que involucren a] niños, adolescentes  e  incapaces,</w:t>
        <w:br/>
        <w:t>cuando fuere necesario, el juez deb[a] tomar medidas de prevención de  daños</w:t>
        <w:br/>
        <w:t>y protección”; iv) que “[l]os procesos deb[a]n ser más breves [en casos  que</w:t>
        <w:br/>
        <w:t>] estén en juego medidas de protección,  rehabilitación  e  indemnización  a</w:t>
        <w:br/>
        <w:t>niños, adolescentes  y/o  incapaces”;  v)  que  “[l]os  menores  de  edad  e</w:t>
        <w:br/>
        <w:t>incapaces deb[a]n ser oídos personalmente por el  juez  en  audiencia”;  vi)</w:t>
        <w:br/>
        <w:t>que “[s]e deb[a] establecer […] el derecho a  solicitar  medidas  cautelares</w:t>
        <w:br/>
        <w:t>de protección de menores de edad  e  incapaces”,  y  vii)   que  “se  deb[a]</w:t>
        <w:br/>
        <w:t>establecer un procedimiento de ejecución de  sentencias  que  sea  expedito,</w:t>
        <w:br/>
        <w:t>teniendo especial atención  [en]  casos  [relacionados  con]  algún  derecho</w:t>
        <w:br/>
        <w:t>social como el derecho a la salud y/o  a  la  seguridad  social”.  Por  otra</w:t>
        <w:br/>
        <w:t>parte, solicitaron una  modificación  del  recurso  extraordinario  federal,</w:t>
        <w:br/>
        <w:t>previsto en el artículo 280 del CPCCN, para  que  “se  establezca  un  plazo</w:t>
        <w:br/>
        <w:t>legal en el que la Corte Suprema  deba  expedirse  una  vez  interpuesto  el</w:t>
        <w:br/>
        <w:t>recurso”.</w:t>
        <w:br/>
        <w:br/>
        <w:t>En  cuanto  al  régimen  normativo  sobre  ejecución  de   sentencias,   los</w:t>
        <w:br/>
        <w:t>representantes pidieron “[l]a reformulación de la legislación que impone  el</w:t>
        <w:br/>
        <w:t>medio de pago diferido en la ejecución de las sentencias contra  el  Estado,</w:t>
        <w:br/>
        <w:t>de manera tal que sean exceptuados expresamente todos los casos  en  que  la</w:t>
        <w:br/>
        <w:t>parte actora padezca discapacidades o afectaciones a la salud que le  exijan</w:t>
        <w:br/>
        <w:t>afrontar tratamientos médicos o recibir atención especial”.  Solicitaron  la</w:t>
        <w:br/>
        <w:t>modificación de la Ley 25.344 para que  “se  determine  por  vía  legal  las</w:t>
        <w:br/>
        <w:t>situaciones  y  casos  especiales  que   deb[a]n   ser   excluidos   de   la</w:t>
        <w:br/>
        <w:t>consolidación  por  los  jueces  al  momento  de  dictar  sentencia”,  y  se</w:t>
        <w:br/>
        <w:t>establezca “algún tipo de sistema que haga prevalecer para el  cobro  a  los</w:t>
        <w:br/>
        <w:t>casos en los que se verifica una situación de afectación  al  derecho  a  la</w:t>
        <w:br/>
        <w:t>salud y/o seguridad social”.</w:t>
        <w:br/>
        <w:br/>
        <w:t>Respecto  a  la  solicitud  de  los  representantes  de   ordenar   reformas</w:t>
        <w:br/>
        <w:t>legislativas al procedimiento civil, el Estado la  consideró  “absolutamente</w:t>
        <w:br/>
        <w:t>vaga, amplia y confusa”, y señaló que “el Código Procesal Civil y  Comercial</w:t>
        <w:br/>
        <w:t>de la Nación […] fue reformado en el año 2001 […]  de  conformidad  con  los</w:t>
        <w:br/>
        <w:t>estándares internacionales en la materia y con las  vagas  pretensiones  que</w:t>
        <w:br/>
        <w:t>las presuntas víctimas plantean”. Señaló que  los  artículos  34  y  36  del</w:t>
        <w:br/>
        <w:t>CPCCN prevén que “los jueces actúen de manera personal  en  los  procesos  y</w:t>
        <w:br/>
        <w:t>que  puedan  solicitar  asesoramiento  multidisciplinario  a  través  de  la</w:t>
        <w:br/>
        <w:t>actuación de los peritos”.</w:t>
        <w:br/>
        <w:br/>
        <w:t>Respecto a la solicitud de reformas legislativas al régimen de ejecución  de</w:t>
        <w:br/>
        <w:t>sentencias,  el  Estado  argumentó  que  “la  legislación   sobre   política</w:t>
        <w:br/>
        <w:t>económica se encuentra fuera de la órbita de la  competencia”  de  la  Corte</w:t>
        <w:br/>
        <w:t>por la reserva del Estado hecha respecto al artículo 21  de  la  Convención.</w:t>
        <w:br/>
        <w:t>Además, señaló que “el sistema de ejecución de  sentencias  previsto  en  la</w:t>
        <w:br/>
        <w:t>Ley 23.928 fue modificado por la Ley 25.344, que en su artículo  18  dispone</w:t>
        <w:br/>
        <w:t>que el Poder Ejecutivo Nacional podrá disponer la exclusión del  sistema  de</w:t>
        <w:br/>
        <w:t>consolidación  de  bonos  ‘cuando  mediaren   circunstancias   excepcionales</w:t>
        <w:br/>
        <w:t>vinculadas a situaciones de desamparo e indigencia en los casos  en  que  la</w:t>
        <w:br/>
        <w:t>obligación tuviere carácter alimentario’”.</w:t>
        <w:br/>
        <w:br/>
        <w:t>Consideraciones de la Corte</w:t>
        <w:br/>
        <w:br/>
        <w:t>La Corte recuerda que el artículo 2 de la Convención obliga  a  los  Estados</w:t>
        <w:br/>
        <w:t>Parte a adoptar, con arreglo a sus procedimientos constitucionales y  a  las</w:t>
        <w:br/>
        <w:t>disposiciones de la Convención, las medidas legislativas o de otro  carácter</w:t>
        <w:br/>
        <w:t>que fueren  necesarias  para  hacer  efectivos  los  derechos  y  libertades</w:t>
        <w:br/>
        <w:t>protegidos por la Convención[460]. Es decir, los Estados no sólo  tienen  la</w:t>
        <w:br/>
        <w:t>obligación positiva de adoptar  las  medidas  legislativas  necesarias  para</w:t>
        <w:br/>
        <w:t>garantizar el ejercicio de  los  derechos  en  ella  consagrados,  sino  que</w:t>
        <w:br/>
        <w:t>también  deben  evitar  promulgar  aquellas  leyes  que  impidan  el   libre</w:t>
        <w:br/>
        <w:t>ejercicio de estos derechos, y evitar  que  se  supriman  o  modifiquen  las</w:t>
        <w:br/>
        <w:t>leyes que los protegen[461]. Por tanto, la Corte recuerda que  en  el  marco</w:t>
        <w:br/>
        <w:t>de las obligaciones derivadas de los artículos 1.1 y 2 de la  Convención,  y</w:t>
        <w:br/>
        <w:t>según los estándares desarrollados en la presente  Sentencia  (supra  párrs.</w:t>
        <w:br/>
        <w:t>125 a 139), los Estados deben adoptar medidas para reducir las  limitaciones</w:t>
        <w:br/>
        <w:t>o barreras y para dar el trato  preferente  apropiado  a  las  personas  con</w:t>
        <w:br/>
        <w:t>discapacidad, a fin de conseguir los objetivos de la plena  participación  e</w:t>
        <w:br/>
        <w:t>igualdad dentro de la sociedad para todas ellas.</w:t>
        <w:br/>
        <w:br/>
        <w:t>En el presente caso, la Corte se limitó a examinar la duración  del  proceso</w:t>
        <w:br/>
        <w:t>judicial y su ejecución. El Tribunal no analizó  la  compatibilidad  de  una</w:t>
        <w:br/>
        <w:t>determinada norma con la Convención Americana, ni fue ello materia  de  este</w:t>
        <w:br/>
        <w:t>caso. Asimismo, los representantes no aportaron  elementos  suficientes  que</w:t>
        <w:br/>
        <w:t>permitan inferir que las violaciones  declaradas  en  el  presente  caso  se</w:t>
        <w:br/>
        <w:t>hayan derivado de un problema de las leyes  en  sí  mismas.  Otras  reformas</w:t>
        <w:br/>
        <w:t>propuestas se relacionan con cuestiones fundamentales e  intrínsecas  de  la</w:t>
        <w:br/>
        <w:t>regulación del proceso civil argentino. Los representantes no  han  aportado</w:t>
        <w:br/>
        <w:t>mayor  información  que  le  permitiera  a  la   Corte   concluir   que   la</w:t>
        <w:br/>
        <w:t>reglamentación del proceso civil argentino, como está  diseñado  legalmente,</w:t>
        <w:br/>
        <w:t>sufra de deficiencias normativas  en  relación  con  las  controversias  del</w:t>
        <w:br/>
        <w:t>presente caso. Por tanto, la Corte  se  abstiene  de  ordenar  las  reformas</w:t>
        <w:br/>
        <w:t>legislativas solicitadas por los representantes respecto a  la  modificación</w:t>
        <w:br/>
        <w:t>del CPCCN.</w:t>
        <w:br/>
        <w:br/>
        <w:t>De otra parte, conforme a lo ha establecido  en  su  jurisprudencia  previa,</w:t>
        <w:br/>
        <w:t>este Tribunal recuerda que es consciente que las autoridades internas  están</w:t>
        <w:br/>
        <w:t>sujetas al imperio de la ley y, por ello,  están  obligadas  a  aplicar  las</w:t>
        <w:br/>
        <w:t>disposiciones vigentes en el  ordenamiento  jurídico[462].  Pero  cuando  un</w:t>
        <w:br/>
        <w:t>Estado es Parte de un tratado internacional como  la  Convención  Americana,</w:t>
        <w:br/>
        <w:t>todos sus órganos, incluidos sus jueces y  demás  órganos  vinculados  a  la</w:t>
        <w:br/>
        <w:t>administración de justicia, también están sometidos a  aquél,  lo  cual  les</w:t>
        <w:br/>
        <w:t>obliga a velar para que los efectos de las disposiciones  de  la  Convención</w:t>
        <w:br/>
        <w:t>no se vean mermados por la aplicación de normas contrarias  a  su  objeto  y</w:t>
        <w:br/>
        <w:t>fin.</w:t>
        <w:br/>
        <w:br/>
        <w:t>Los jueces y órganos vinculados a la administración  de  justicia  en  todos</w:t>
        <w:br/>
        <w:t>los niveles están en la obligación de ejercer  ex  officio  un  “control  de</w:t>
        <w:br/>
        <w:t>convencionalidad” entre las normas internas y la  Convención  Americana,  en</w:t>
        <w:br/>
        <w:t>el marco de sus respectivas competencias y de  las  regulaciones  procesales</w:t>
        <w:br/>
        <w:t>correspondientes. En esta tarea,  los  jueces  y  órganos  vinculados  a  la</w:t>
        <w:br/>
        <w:t>administración de justicia deben tener en cuenta no  solamente  el  tratado,</w:t>
        <w:br/>
        <w:t>sino  también  la  interpretación  que  del  mismo   ha   hecho   la   Corte</w:t>
        <w:br/>
        <w:t>Interamericana, intérprete última de la Convención Americana[463].</w:t>
        <w:br/>
        <w:br/>
        <w:t>Así, por ejemplo, tribunales de la más alta jerarquía en  la  región,  tales</w:t>
        <w:br/>
        <w:t>como la Sala Constitucional  de  la  Corte  Suprema  de  Justicia  de  Costa</w:t>
        <w:br/>
        <w:t>Rica[464], el Tribunal Constitucional de Bolivia[465], la Suprema  Corte  de</w:t>
        <w:br/>
        <w:t>Justicia  de  República  Dominicana[466],  el  Tribunal  Constitucional  del</w:t>
        <w:br/>
        <w:t>Perú[467], la Corte Suprema de Justicia de la Nación de  Argentina[468],  la</w:t>
        <w:br/>
        <w:t>Corte Constitucional de Colombia[469], la Suprema  Corte  de  la  Nación  de</w:t>
        <w:br/>
        <w:t>México[470] y la  Corte  Suprema  de  Panamá[471]  se  han  referido  y  han</w:t>
        <w:br/>
        <w:t>aplicado el control de convencionalidad teniendo en cuenta  interpretaciones</w:t>
        <w:br/>
        <w:t>efectuadas por la Corte Interamericana.</w:t>
        <w:br/>
        <w:br/>
        <w:t>En conclusión, con base en el control de convencionalidad, es necesario  que</w:t>
        <w:br/>
        <w:t>las  interpretaciones  judiciales  y   administrativas   y   las   garantías</w:t>
        <w:br/>
        <w:t>judiciales se apliquen adecuándose  a  los  principios  establecidos  en  la</w:t>
        <w:br/>
        <w:t>jurisprudencia de este  Tribunal  en  el  presente  caso[472].  Ello  es  de</w:t>
        <w:br/>
        <w:t>particular relevancia en relación  con  lo  señalado  en  el  presente  caso</w:t>
        <w:br/>
        <w:t>respecto  a  la  necesidad  de  tener   en   cuenta   las   situaciones   de</w:t>
        <w:br/>
        <w:t>vulnerabilidad que pueda  afrontar  una  persona,  especialmente  cuando  se</w:t>
        <w:br/>
        <w:t>trate de menores de edad o personas con discapacidad, con el fin de  que  se</w:t>
        <w:br/>
        <w:t>les garantice un trato preferencial respecto a la duración de  los  procesos</w:t>
        <w:br/>
        <w:t>judiciales y en el marco de los procesos en  que  se  disponga  el  pago  de</w:t>
        <w:br/>
        <w:t>indemnizaciones ordenadas judicialmente (supra párrs. 204, 217 y 222).</w:t>
        <w:br/>
        <w:br/>
        <w:br/>
        <w:t xml:space="preserve">      B.3.3)  Capacitación  a  funcionarios  públicos  y  cooperación  entre</w:t>
        <w:br/>
        <w:t>instituciones estatales</w:t>
        <w:br/>
        <w:br/>
        <w:br/>
        <w:t>Como otras garantías de no repetición, los  representantes  solicitaron:  i)</w:t>
        <w:br/>
        <w:t>la capacitación a funcionarios públicos sobre los derechos de  las  personas</w:t>
        <w:br/>
        <w:t>con discapacidad; ii) la realización de campañas  de  concientización  sobre</w:t>
        <w:br/>
        <w:t>los  derechos  de  las  personas  con  discapacidad;  iii)  la  creación  de</w:t>
        <w:br/>
        <w:t>reaseguros específicos para garantizar el acceso a la  justicia,  y  iv)  el</w:t>
        <w:br/>
        <w:t>fortalecimiento de la  coordinación  intra  e  interinstitucional  entre  la</w:t>
        <w:br/>
        <w:t>Comisión Nacional Asesora para la integración de personas  con  discapacidad</w:t>
        <w:br/>
        <w:t>(en  adelante  “CONADIS”),  los  “efectores  de  salud”  y  demás  programas</w:t>
        <w:br/>
        <w:t>públicos, y el poder judicial. Respecto a los cursos  de  capacitación,  los</w:t>
        <w:br/>
        <w:t>representantes  pidieron  “el  establecimiento  de  cursos  de  capacitación</w:t>
        <w:br/>
        <w:t>judicial a fin de  que  los  jueces  asuman  compromisos  reales  sobre  sus</w:t>
        <w:br/>
        <w:t>poderes de dirección en el proceso [y] la  capacitación  de  todos  aquellos</w:t>
        <w:br/>
        <w:t>operadores gubernamentales  que  pudieran  tener  alguna  injerencia  en  el</w:t>
        <w:br/>
        <w:t>efectivo goce de  los  derechos  de  las  personas  con  discapacidad”.  Con</w:t>
        <w:br/>
        <w:t>relación a “la realización de campañas de concientización y  difusión  sobre</w:t>
        <w:br/>
        <w:t>los derechos que la normativa acuerda a las personas con discapacidad y  los</w:t>
        <w:br/>
        <w:t>tramites o diligenciamientos necesarios para acceder a  ellos”.  Solicitaron</w:t>
        <w:br/>
        <w:t>que “se adopten medidas  de  reaseguro  específicas  para  el  acceso  a  la</w:t>
        <w:br/>
        <w:t>justicia de personas  vulnerables  reglamentando  las  obligaciones  de  los</w:t>
        <w:br/>
        <w:t>entes públicos, en especial, de la justicia, como agentes de  información  y</w:t>
        <w:br/>
        <w:t>ejecución de mecanismos existentes sobre protección  y  asistencia  jurídica</w:t>
        <w:br/>
        <w:t>letrada y gratuita.” Requieron que se “adopten las medidas  necesarias  para</w:t>
        <w:br/>
        <w:t>potenciar la coordinación[…] entre  CONADIS,  efectores  de  salud  y  demás</w:t>
        <w:br/>
        <w:t>programas públicos y el [p]oder [j]udicial a fin de favorecer  el  acceso  a</w:t>
        <w:br/>
        <w:t>la  información  y  el  ejercicio  de  los  derechos  de  las  personas  con</w:t>
        <w:br/>
        <w:t>discapacidad”.</w:t>
        <w:br/>
        <w:br/>
        <w:t>El Estado alegó que “la[s] medida[s…] pretendida[s] por  los  representantes</w:t>
        <w:br/>
        <w:t>[…]  ya  se  enc[ontraban]  contemplada[s]  por  el  ordenamiento   jurídico</w:t>
        <w:br/>
        <w:t>argentino”. Argumentó  que  “realiza  de  manera  regular  capacitaciones  a</w:t>
        <w:br/>
        <w:t>través de diversos organismos públicos”, y “facilita y fortalece  el  acceso</w:t>
        <w:br/>
        <w:t>a la justicia por  parte  de  las  personas  [con  discapacidad],  como  así</w:t>
        <w:br/>
        <w:t>también impulsa las actividades relacionadas con los programas  jurídicos  y</w:t>
        <w:br/>
        <w:t>sociales  de  atención  comunitaria”.  Alegó  que  en  la  actualidad  tiene</w:t>
        <w:br/>
        <w:t>vigentes diferentes campañas “de difusión en medios de comunicación y en  la</w:t>
        <w:br/>
        <w:t>vía pública sobre los derechos de las personas con  discapacidad”  a  través</w:t>
        <w:br/>
        <w:t>de organizaciones como la CONADIS y otros diferentes  organismos.  Por  otra</w:t>
        <w:br/>
        <w:t>parte,  indicó  que  “la  CONADIS  tiene  a  su  cargo  el  asesoramiento  a</w:t>
        <w:br/>
        <w:t>particulares (personas con discapacidad o sus  familiares),  a  [o]rganismos</w:t>
        <w:br/>
        <w:t>[g]ubernamentales y no [g]ubernamentales en la materia jurídica  relativa  a</w:t>
        <w:br/>
        <w:t>la discapacidad”.</w:t>
        <w:br/>
        <w:br/>
        <w:t>Consideraciones de la Corte</w:t>
        <w:br/>
        <w:br/>
        <w:t>El Tribunal toma nota de las actividades  desarrolladas  por  el  Estado  en</w:t>
        <w:br/>
        <w:t>materia  de  capacitación  a  funcionarios,  campañas   de   divulgación   y</w:t>
        <w:br/>
        <w:t>cooperación interinstitucional, tendientes a potencializar los  servicios  a</w:t>
        <w:br/>
        <w:t>favor de las personas con discapacidad. No obstante, teniendo en cuenta  las</w:t>
        <w:br/>
        <w:t>violaciones  que  fueron  declaradas,  en  perjuicio  de  una  persona   con</w:t>
        <w:br/>
        <w:t>discapacidad, respecto a la duración del proceso  (supra  párr.  204)  y  la</w:t>
        <w:br/>
        <w:t>ejecución del mismo (supra párr. 219), la Corte entiende  necesario  que  el</w:t>
        <w:br/>
        <w:t>Estado continúe realizando los cursos de capacitación a funcionarios  de  la</w:t>
        <w:br/>
        <w:t>rama ejecutiva y judicial[473]  y  las  campañas  informativas  públicas  en</w:t>
        <w:br/>
        <w:t>materia de la protección de los derechos de personas con  discapacidad.  Los</w:t>
        <w:br/>
        <w:t>programas  de  capacitación  y  formación  deben  reflejar  debidamente   el</w:t>
        <w:br/>
        <w:t>principio de  la  plena  participación  e  igualdad[474],  y  realizarse  en</w:t>
        <w:br/>
        <w:t>consulta con las organizaciones de personas con  discapacidad[475].  Además,</w:t>
        <w:br/>
        <w:t>la Corte valora que el Estado continúe fortaleciendo  la  cooperación  entre</w:t>
        <w:br/>
        <w:t>instituciones  estatales  y  organizaciones  no  gubernamentales,   con   el</w:t>
        <w:br/>
        <w:t>objetivo de brindar una mejor atención a las  personas  con  discapacidad  y</w:t>
        <w:br/>
        <w:t>sus familiares. Para esto, se debe  garantizar  que  las  organizaciones  de</w:t>
        <w:br/>
        <w:t>personas con discapacidad puedan  ejercer  un  rol  fundamental,  a  fin  de</w:t>
        <w:br/>
        <w:t>asegurar   que   sus   preocupaciones   sean   consideradas   y   tramitadas</w:t>
        <w:br/>
        <w:t>debidamente[476].</w:t>
        <w:br/>
        <w:br/>
        <w:br/>
        <w:t>C.    Indemnizaciones compensatorias</w:t>
        <w:br/>
        <w:br/>
        <w:br/>
        <w:br/>
        <w:t xml:space="preserve">      C.1) Daño material</w:t>
        <w:br/>
        <w:br/>
        <w:br/>
        <w:t>Alegatos de las partes y de la Comisión</w:t>
        <w:br/>
        <w:br/>
        <w:t>Los representantes solicitaron que la Corte ordene, con base en el  criterio</w:t>
        <w:br/>
        <w:t>de equidad, “por el daño emergente sufrido, el pago de US$  6.000  en  favor</w:t>
        <w:br/>
        <w:t>de  Danilo  Furlan  y  US$  3.000  en  favor  de  Susana  Fernández”,   como</w:t>
        <w:br/>
        <w:t>consecuencia de los “gastos que exigió la atención médica de Sebastián,  los</w:t>
        <w:br/>
        <w:t>destinados a la compra de  medicamentos  y  productos  farmacéuticos,  a  la</w:t>
        <w:br/>
        <w:t>contratación del servicio de ambulancia para la  realización  de  diferentes</w:t>
        <w:br/>
        <w:t>estudios, al costeo de tratamientos  de  rehabilitación  y  de  consultas  a</w:t>
        <w:br/>
        <w:t>profesionales especializados en el ámbito privado”,  así  como  “los  gastos</w:t>
        <w:br/>
        <w:t>obvios que los interesados tuvieron que erogar para trasladarse a las  sedes</w:t>
        <w:br/>
        <w:t>de las autoridades jurisdiccionales y administrativas donde  tramitaron  las</w:t>
        <w:br/>
        <w:t>actuaciones en sus diversas etapas”.</w:t>
        <w:br/>
        <w:br/>
        <w:t>Como  daño  material  por  el  concepto  de  lucro  cesante   sufrido,   los</w:t>
        <w:br/>
        <w:t>representantes pidieron “el  pago  de  $  920.400  [pesos  argentinos]  (US$</w:t>
        <w:br/>
        <w:t>222.587) [a] favor  de  Sebastián  Furlan”.  Alegaron  que  en  el  caso  de</w:t>
        <w:br/>
        <w:t>Sebastián Furlan, “el Estado […] omitió brindar […] un tratamiento  oportuno</w:t>
        <w:br/>
        <w:t>y adecuado de rehabilitación, así como asistencia integral [a] su  situación</w:t>
        <w:br/>
        <w:t>de discapacidad”, lo cual “implicó un cambio  sustancial  en  su  proyección</w:t>
        <w:br/>
        <w:t>laboral, reduciendo notoriamente su perspectiva de progreso”. Aludieron  que</w:t>
        <w:br/>
        <w:t>“de no haberse producido las violaciones,  Sebastián  habría  culminado  sus</w:t>
        <w:br/>
        <w:t>estudios secundarios  a  la  edad  de  19  años  [en]  1992”,  y  se  habría</w:t>
        <w:br/>
        <w:t>encontrado en condiciones de incorporarse al  mercado  laboral  desde  1993.</w:t>
        <w:br/>
        <w:t>Afirmaron que, teniendo en cuenta la expectativa  de  vida  actual  para  la</w:t>
        <w:br/>
        <w:t>población masculina en  Argentina,  “su  capacidad  productiva  integral  se</w:t>
        <w:br/>
        <w:t>habría extendido hasta el año 2048”. Conforme a  la  evolución  del  salario</w:t>
        <w:br/>
        <w:t>mínimo, vital y móvil en Argentina  calcularon  la  compensación  por  lucro</w:t>
        <w:br/>
        <w:t>cesante. Respecto a Danilo Furlan indicaron que “la  actividad  laboral  que</w:t>
        <w:br/>
        <w:t>realizaba […] no responde a una relación de dependencia, motivo por el  cual</w:t>
        <w:br/>
        <w:t>se dificulta la incorporación de documentación  que  permita  establecer  en</w:t>
        <w:br/>
        <w:t>forma exacta el ingreso mensual que percibía”.  Alegaron  que  “la  búsqueda</w:t>
        <w:br/>
        <w:t>permanente  de  rehabilitación  para  su  hijo  Sebastián,   la   insistente</w:t>
        <w:br/>
        <w:t>concurrencia a los órganos de justicia  y  organismos  administrativos  para</w:t>
        <w:br/>
        <w:t>obtener un avance progresivo en el trámite de las  distintas  actuaciones  y</w:t>
        <w:br/>
        <w:t>el acompañamiento de su  hijo  […]  dan  cuenta  de  sus  dificultades  para</w:t>
        <w:br/>
        <w:t>mantener en nivel de ingresos anterior al accidente de Sebastián”. Ante  “la</w:t>
        <w:br/>
        <w:t>necesidad de dedicarse en forma exclusiva a la atención  y  recuperación  de</w:t>
        <w:br/>
        <w:t>su hijo [, que] implicó el  obligado  descuido  de  su  actividad  laboral”,</w:t>
        <w:br/>
        <w:t>solicitaron una indemnización por   “pérdida  de  ingresos”  de  US$  70.000</w:t>
        <w:br/>
        <w:t>(setenta mil dólares de los Estados Unidos de América).</w:t>
        <w:br/>
        <w:br/>
        <w:t>El Estado solicitó que se  “tome  en  cuenta  los  parámetros  y  estándares</w:t>
        <w:br/>
        <w:t>internacionales fijados por [la] jurisprudencia constante [del  Tribunal]  y</w:t>
        <w:br/>
        <w:t>rechace aquellas pretensiones pecuniaras excesivas”. Alegó  respecto  a  las</w:t>
        <w:br/>
        <w:t>pretendidas  reparaciones  a  favor  de  Sebastián  que  “[ese]  rubro   fue</w:t>
        <w:br/>
        <w:t>contemplado por la Sentencia interna” y que “las eventuales reparaciones  no</w:t>
        <w:br/>
        <w:t>deben  responder  a  las  consecuencias  del   accidente   que   ya   fueron</w:t>
        <w:br/>
        <w:t>consideradas por el sistema judicial nacional”.  Respecto  a  Danilo  Furlan</w:t>
        <w:br/>
        <w:t>alegó que “el monto pretendido […] excede lo fijado  por  la  jurisprudencia</w:t>
        <w:br/>
        <w:t>de este Tribunal” y que “no se  ha[bía]  aportado  el  más  mínimo  respaldo</w:t>
        <w:br/>
        <w:t>documental o aritmético que permit[iera] arribar a las cifras indicadas”.</w:t>
        <w:br/>
        <w:br/>
        <w:t>Consideraciones de la Corte</w:t>
        <w:br/>
        <w:br/>
        <w:t>Como la Corte ha  señalado  anteriormente  (supra  párrs.  197  a  203),  al</w:t>
        <w:br/>
        <w:t>retrasarse el pago de  la  indemnización  por  las  demoras  procesales,  la</w:t>
        <w:br/>
        <w:t>familia Furlan  no  pudo  pagar  los  tratamientos  médicos  necesarios  que</w:t>
        <w:br/>
        <w:t>hubieran podido brindarle una mejor calidad de vida a Sebastián  Furlan.  La</w:t>
        <w:br/>
        <w:t>perita Rodríguez señaló que  “si  se  hubiera  implementado  el  tratamiento</w:t>
        <w:br/>
        <w:t>sugerido y una terapia neurocognitiva sustentable en el tiempo,  seguro  que</w:t>
        <w:br/>
        <w:t>al presente su funcionamiento y la calidad  de  vida  serían  mejores”[477].</w:t>
        <w:br/>
        <w:t>Por tanto, el daño alegado respecto al lucro cesante sufrido  por  Sebastián</w:t>
        <w:br/>
        <w:t>Furlan, derivado de su incapacidad de acceder a un trabajo  estable  por  su</w:t>
        <w:br/>
        <w:t>discapacidad mental no tratada adecuadamente,  guarda  una  relación  causal</w:t>
        <w:br/>
        <w:t>con la violación de los artículos 5,  8  y  25  de  la  Convención  por  las</w:t>
        <w:br/>
        <w:t>demoras  en  el  proceso  judicial  administrativo,   la  ejecución  de   la</w:t>
        <w:br/>
        <w:t>sentencia condenatoria y la afectación a su integridad psicológica.</w:t>
        <w:br/>
        <w:br/>
        <w:t>El criterio de equidad ha sido utilizado en la jurisprudencia de esta  Corte</w:t>
        <w:br/>
        <w:t>para  la  cuantificación  de   daños   inmateriales[478],   de   los   daños</w:t>
        <w:br/>
        <w:t>materiales[479] y para fijar el lucro cesante[480].  Sin  embargo,  al  usar</w:t>
        <w:br/>
        <w:t>este criterio ello no significa que la Corte  pueda  actuar  arbitrariamente</w:t>
        <w:br/>
        <w:t>al fijar los montos indemnizatorios[481]. Corresponde a las partes  precisar</w:t>
        <w:br/>
        <w:t>claramente la prueba del daño sufrido así como la relación específica de  la</w:t>
        <w:br/>
        <w:t>pretensión pecuniaria con los hechos del  caso  y  las  violaciones  que  se</w:t>
        <w:br/>
        <w:t>alegan.</w:t>
        <w:br/>
        <w:br/>
        <w:t>Por lo tanto, ante la relación causal entre  las  violaciones  determinadas,</w:t>
        <w:br/>
        <w:t>el daño alegado y que se trata de una persona con  discapacidad,  la  Corte,</w:t>
        <w:br/>
        <w:t>teniendo en cuenta las circunstancias del presente caso, fija en equidad  la</w:t>
        <w:br/>
        <w:t>cantidad de US$ 120.000 (ciento veinte mil dólares de los Estados Unidos  de</w:t>
        <w:br/>
        <w:t>América) para Sebastián Claus Furlan.</w:t>
        <w:br/>
        <w:br/>
        <w:t>Respecto al señor Danilo  Furlan,  la  Corte  considera  que  la  prolongada</w:t>
        <w:br/>
        <w:t>búsqueda de una indemnización judicial y  la  atención  médica  requerida  a</w:t>
        <w:br/>
        <w:t>favor de su hijo lo obligaron a invertir un tiempo  significativo,  lo  cual</w:t>
        <w:br/>
        <w:t>le impidió dedicarse a las actividades laborales  necesarias  para  mantener</w:t>
        <w:br/>
        <w:t>sus ingresos derivados de la compraventa de autos usados. Por haber  sufrido</w:t>
        <w:br/>
        <w:t>daños económicos como consecuencia de  la  necesidad  de  buscar  asistencia</w:t>
        <w:br/>
        <w:t>médica para su hijo, existe un nexo causal entre las violaciones  declaradas</w:t>
        <w:br/>
        <w:t>en el presente caso y las pérdidas por concepto de lucro cesante.</w:t>
        <w:br/>
        <w:br/>
        <w:t>Los representantes adjuntaron documentación  relacionada  con  la  actividad</w:t>
        <w:br/>
        <w:t>laboral del señor Danilo Furlan[482]. Sin embargo, por  las  características</w:t>
        <w:br/>
        <w:t>de las actividades económicas realizadas por el señor Danilo  Furlan,  dicha</w:t>
        <w:br/>
        <w:t>prueba no  es  suficiente  para  determinar  con  exactitud  los  daños  por</w:t>
        <w:br/>
        <w:t>concepto de lucro cesante producidos en su perjuicio. Por  ello,  la  Corte,</w:t>
        <w:br/>
        <w:t>con base en el criterio de equidad, fija como lucro cesante la suma  de  US$</w:t>
        <w:br/>
        <w:t>30.000  (treinta  mil  dólares  de   los   Estados   Unidos   de   América).</w:t>
        <w:br/>
        <w:t>Adicionalmente, es razonable asumir que el señor Danilo Furlan y  la  señora</w:t>
        <w:br/>
        <w:t>Susana Fernández incurrieron en gastos para acudir a  tribunales  judiciales</w:t>
        <w:br/>
        <w:t>e instituciones estatales con el fin de obtener justicia y  atención  médica</w:t>
        <w:br/>
        <w:t>para Sebastián Furlan. Por tanto, basándose en el criterio  de  equidad,  la</w:t>
        <w:br/>
        <w:t>Corte fija como indemnización por concepto del daño  emergente  la  suma  de</w:t>
        <w:br/>
        <w:t>US$ 6.000 (seis mil dólares de los Estados Unidos de  América)  a  favor  de</w:t>
        <w:br/>
        <w:t>Danilo Furlan y US$ 3.000  (tres  mil  dólares  de  los  Estados  Unidos  de</w:t>
        <w:br/>
        <w:t>América) a favor de Susana Fernández.</w:t>
        <w:br/>
        <w:br/>
        <w:br/>
        <w:t xml:space="preserve">      C.2)  Daño inmaterial</w:t>
        <w:br/>
        <w:br/>
        <w:br/>
        <w:t>Alegatos de las partes</w:t>
        <w:br/>
        <w:br/>
        <w:t>Los representantes solicitaron una indemnización por el daño inmaterial  por</w:t>
        <w:br/>
        <w:t>el “padecimiento emocional  sufrido  [que  se  manifestó]  en  la  ansiedad,</w:t>
        <w:br/>
        <w:t>angustia, incertidumbre, expectativa  y  frustración  que  un  procedimiento</w:t>
        <w:br/>
        <w:t>judicial de tantos años de duración genera en cualquier  persona”.  Respecto</w:t>
        <w:br/>
        <w:t>a los familiares alegaron “la  desintegración  familiar  ocurrida  desde  el</w:t>
        <w:br/>
        <w:t>accidente de Sebastián”, así como el  divorcio  de  los  padres  y  por  “el</w:t>
        <w:br/>
        <w:t>menoscabo a la integridad psíquica y moral de cada uno de  ellos  y  también</w:t>
        <w:br/>
        <w:t>el impacto en sus relaciones sociales, laborales y […] en  la  dinámica  del</w:t>
        <w:br/>
        <w:t>grupo familiar que nunca pudo regresar a las condiciones de vida  existentes</w:t>
        <w:br/>
        <w:t>previo a los hechos”. Solicitaron a este Tribunal que ordene el pago de  US$</w:t>
        <w:br/>
        <w:t>150.000 (ciento cincuenta mil dólares de los Estados Unidos  de  América)  a</w:t>
        <w:br/>
        <w:t>favor de Sebastián Furlan, US$ 100.000 (cien  mil  dólares  de  los  Estados</w:t>
        <w:br/>
        <w:t>Unidos de América) a  favor  de  Danilo  Furlan,  US$  70.000  (setenta  mil</w:t>
        <w:br/>
        <w:t>dólares de los Estados Unidos de América) a favor  de  Susana  Fernández,  y</w:t>
        <w:br/>
        <w:t>US$ 50.000 (cincuenta mil dólares de los Estados Unidos de América) a  favor</w:t>
        <w:br/>
        <w:t>de  Claudio  Furlan  y   Sabina   Furlan.   Adicionalmente,   pidieron   una</w:t>
        <w:br/>
        <w:t>indemnización de US$ 70.000 (setenta mil dólares de los  Estados  Unidos  de</w:t>
        <w:br/>
        <w:t>América) a favor de Sebastián Furlan por el presunto  daño  a  “la  vida  de</w:t>
        <w:br/>
        <w:t>relación”.</w:t>
        <w:br/>
        <w:br/>
        <w:t>El Estado alegó que esas “consideraciones ya fueron tomadas  en  cuenta  por</w:t>
        <w:br/>
        <w:t>la Sentencia del Juzgado Nacional en lo Civil y Comercial Federal  nº  9  de</w:t>
        <w:br/>
        <w:t>la Ciudad de Buenos Aires, y confirmado por la Sala 1 de la Cámara  Nacional</w:t>
        <w:br/>
        <w:t>en lo Civil y Comercial Federal al referirse al  daño  psíquico”.  Añadieron</w:t>
        <w:br/>
        <w:t>que se busca “duplicar el rubro  indemnizatorio  por  vía  de  esta  demanda</w:t>
        <w:br/>
        <w:t>cuando en verdad lo que subyace es una disconformidad con el monto  acordado</w:t>
        <w:br/>
        <w:t>en sede interna”. Además, alegó que “los  representantes  […]  no  aportaron</w:t>
        <w:br/>
        <w:t>prueba relacionada con Sabina Furlan ni con el hecho de que su  decisión  de</w:t>
        <w:br/>
        <w:t>irse  a  vivir  al  exterior  haya  estado  relacionada  con  las  presuntas</w:t>
        <w:br/>
        <w:t>violaciones”. Concluyó que “los montos pretendidos […] exceden  los  fijados</w:t>
        <w:br/>
        <w:t>por la jurisprudencia de este Tribunal”.</w:t>
        <w:br/>
        <w:br/>
        <w:t>Consideraciones de la Corte</w:t>
        <w:br/>
        <w:br/>
        <w:t>La  jurisprudencia  internacional  ha  establecido  reiteradamente  que   la</w:t>
        <w:br/>
        <w:t>sentencia  puede  constituir  per  se  una  forma  de  reparación[483].   No</w:t>
        <w:br/>
        <w:t>obstante, la Corte ha desarrollado en su jurisprudencia el concepto de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familia”[484].</w:t>
        <w:br/>
        <w:br/>
        <w:t>En el presente caso, la Corte considera que  el  impacto  producido  por  la</w:t>
        <w:br/>
        <w:t>demora en  el  proceso  judicial  y  su  ejecución  no  sólo  le  provocaron</w:t>
        <w:br/>
        <w:t>sentimientos de angustia, ansiedad, incertidumbre  y  frustración,  sino  lo</w:t>
        <w:br/>
        <w:t>afectaron gravemente desde su niñez en  su  desarrollo  personal,  familiar,</w:t>
        <w:br/>
        <w:t>social y laboral, privándolo de la posibilidad de construir una proyecto  de</w:t>
        <w:br/>
        <w:t>vida propio, autónomo e independiente.</w:t>
        <w:br/>
        <w:br/>
        <w:t>Considerando las circunstancias del presente caso, los sufrimientos que  las</w:t>
        <w:br/>
        <w:t>violaciones cometidas causaron a las víctimas (supra párr. 265 y  269),  así</w:t>
        <w:br/>
        <w:t>como el cambio en las condiciones de vida y las restantes  consecuencias  de</w:t>
        <w:br/>
        <w:t>orden inmaterial o no pecuniario  que  éstos  últimos  sufrieron,  la  Corte</w:t>
        <w:br/>
        <w:t>estima pertinente fijar, en equidad, a favor de Sebastián Claus  Furlan  una</w:t>
        <w:br/>
        <w:t>suma de US$ 60.000 (sesenta mil dólares de los Estados  Unidos  de  América)</w:t>
        <w:br/>
        <w:t>como compensación por concepto de  indemnización  por  el  daño  inmaterial.</w:t>
        <w:br/>
        <w:t>Además, la Corte ordena, como compensación por  concepto  indemnización  por</w:t>
        <w:br/>
        <w:t>el daño inmaterial y en equidad,  las  sumas  de  US$  30.000  (treinta  mil</w:t>
        <w:br/>
        <w:t>dólares de los Estados Unidos de América) a favor de Danilo Furlán,  de  US$</w:t>
        <w:br/>
        <w:t>15.000 (quince mil dólares de los Estados  Unidos  de  América),  para  cada</w:t>
        <w:br/>
        <w:t>uno, a favor de Susana Fernández, Claudio Erwin Furlan y Sabina Eva  Furlan.</w:t>
        <w:br/>
        <w:br/>
        <w:br/>
        <w:br/>
        <w:t>D.    Costas y gastos</w:t>
        <w:br/>
        <w:br/>
        <w:br/>
        <w:t>Los representantes solicitaron  a  la  Corte  que  “ordene  al  [E]stado  de</w:t>
        <w:br/>
        <w:t>Argentina resarcir los gastos y costas en que hayan incurrido las  presuntas</w:t>
        <w:br/>
        <w:t>víctimas y sus representantes, tanto en los procedimientos tramitados en  el</w:t>
        <w:br/>
        <w:t>ámbito [nacional] como ante la […] Comisión”. Requirieron que se “ordene  al</w:t>
        <w:br/>
        <w:t>Estado de Argentina el pago al [señor] Danilo Furlan de US$ 3.500 (tres  mil</w:t>
        <w:br/>
        <w:t>quinientos dólares estadounidenses) en concepto de costas, con  base  en  el</w:t>
        <w:br/>
        <w:t>principio de equidad”.  El  Estado  señaló  que  “en  la  hipótesis  que  el</w:t>
        <w:br/>
        <w:t>presente caso no sea rechazado, se solicit[ó] subsidiariamente que se  fijen</w:t>
        <w:br/>
        <w:t>las costas y gastos sobre la base de la equidad”.</w:t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Americana[485]. El  Tribunal  ha  señalado</w:t>
        <w:br/>
        <w:t>que las pretensiones de las víctimas o  sus  representantes  en  materia  de</w:t>
        <w:br/>
        <w:t>costas y gastos, y las pruebas que las sustentan,  deben  presentarse  a  la</w:t>
        <w:br/>
        <w:t>Corte en el primer momento procesal que se  les  concede,  esto  es,  en  el</w:t>
        <w:br/>
        <w:t>escrito  de  solicitudes  y  argumentos,  sin   perjuicio   de   que   tales</w:t>
        <w:br/>
        <w:t>pretensiones se actualicen en un momento posterior, conforme  a  las  nuevas</w:t>
        <w:br/>
        <w:t>costas   y   gastos   en   que   se   haya   incurrido   con   ocasión   del</w:t>
        <w:br/>
        <w:t>procedimiento[486].  En  cuanto  al  rembolso  de  las  costas   y   gastos,</w:t>
        <w:br/>
        <w:t>corresponde a la Corte apreciar prudentemente su alcance, el cual  comprende</w:t>
        <w:br/>
        <w:t>los gastos generados ante las autoridades de la  jurisdicción  interna,  así</w:t>
        <w:br/>
        <w:t>como los generados en el curso del proceso ante el  Sistema  Interamericano,</w:t>
        <w:br/>
        <w:t>teniendo en cuenta las circunstancias del caso concreto y la  naturaleza  de</w:t>
        <w:br/>
        <w:t>la jurisdicción internacional de protección de los  derechos  humanos.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razonable[487].</w:t>
        <w:br/>
        <w:br/>
        <w:t>En el presente caso, el Tribunal observa que  no  consta  en  el  expediente</w:t>
        <w:br/>
        <w:t>respaldo probatorio preciso respecto a las costas y gastos,  en  los  cuales</w:t>
        <w:br/>
        <w:t>incurrió el señor  Danilo  Furlan  respecto  al  proceso  judicial  a  nivel</w:t>
        <w:br/>
        <w:t>interno y la tramitación del caso ante la Comisión. Sin  embargo,  la  Corte</w:t>
        <w:br/>
        <w:t>considera  que  tales   trámites   necesariamente   implicaron   erogaciones</w:t>
        <w:br/>
        <w:t>pecuniarias.</w:t>
        <w:br/>
        <w:br/>
        <w:t>Por otro lado, la Corte precisa que los gastos  en  que  incurrió  el  señor</w:t>
        <w:br/>
        <w:t>Danilo Furlan ante autoridades judiciales y  otras  instituciones  estatales</w:t>
        <w:br/>
        <w:t>en Argentina, ya fueron tomados en cuenta  al  determinar  la  indemnización</w:t>
        <w:br/>
        <w:t>por  daño  material  (supra  párr.316).  Teniendo  en  cuenta  los  alegatos</w:t>
        <w:br/>
        <w:t>presentados por los representantes, así  como  las  circunstancias  fácticas</w:t>
        <w:br/>
        <w:t>del caso y las condiciones personales del  señor  Danilo  Furlan,  la  Corte</w:t>
        <w:br/>
        <w:t>determina en equidad que el Estado debe entregar la cantidad  de  US$  3.500</w:t>
        <w:br/>
        <w:t>(tres mil quinientos dólares de los Estados  Unidos  de  América)  a  Danilo</w:t>
        <w:br/>
        <w:t>Furlan, por concepto de costas y gastos relacionados con la tramitación  del</w:t>
        <w:br/>
        <w:t>caso ante la Comisión. Dicha cantidad deberá ser cancelada dentro del  plazo</w:t>
        <w:br/>
        <w:t>de un año a partir de la notificación de la presente Sentencia.  Igualmente,</w:t>
        <w:br/>
        <w:t>el Tribunal precisa que en el procedimiento de supervisión del  cumplimiento</w:t>
        <w:br/>
        <w:t>de la presente Sentencia, podrá disponer el rembolso a las  víctimas  o  sus</w:t>
        <w:br/>
        <w:t>representantes, por parte del  Estado,  de  los  gastos  razonables  en  que</w:t>
        <w:br/>
        <w:t>incurran en dicha etapa procesal.</w:t>
        <w:br/>
        <w:br/>
        <w:br/>
        <w:t>E.    Reintegro de los gastos al fondo de asistencia legal de víctimas</w:t>
        <w:br/>
        <w:br/>
        <w:br/>
        <w:t>En el 2008 la Asamblea General de  la  Organización  de  Estados  Americanos</w:t>
        <w:br/>
        <w:t>creó el Fondo de Asistencia Legal del  Sistema  Interamericano  de  Derechos</w:t>
        <w:br/>
        <w:t>Humanos, con el “objeto [de] facilitar el acceso al  sistema  interamericano</w:t>
        <w:br/>
        <w:t>de derechos humanos a  aquellas  personas  que  actualmente  no  tienen  los</w:t>
        <w:br/>
        <w:t>recursos necesarios para llevar su caso al  sistema”[488].  En  el  presente</w:t>
        <w:br/>
        <w:t>caso se otorgó la ayuda económica necesaria para: i) cubrir  los  gastos  de</w:t>
        <w:br/>
        <w:t>formalización y envío de tres declaraciones presentadas  mediante  afidávit;</w:t>
        <w:br/>
        <w:t>ii) los gastos de viaje y estadía necesarios para  que  los  dos  defensores</w:t>
        <w:br/>
        <w:t>interamericanos, Claudio Furlan,  Gustavo  Daniel  Moreno  y  Laura  Beatriz</w:t>
        <w:br/>
        <w:t>Subies comparecieran ante el Tribunal y pudieran  rendir  sus  declaraciones</w:t>
        <w:br/>
        <w:t>durante la audiencia pública, y iii) cubrir el pago del monto total  de  los</w:t>
        <w:br/>
        <w:t>gastos que fueron acreditados por los defensores interamericanos[489].</w:t>
        <w:br/>
        <w:br/>
        <w:t>El Estado tuvo la oportunidad  de  presentar  sus  observaciones  sobre  las</w:t>
        <w:br/>
        <w:t>erogaciones realizadas en el presente caso,  las  cuales  ascendieron  a  la</w:t>
        <w:br/>
        <w:t>suma de USD$ 13,547.87 (trece mil quinientos cuarenta y  siete  dólares  con</w:t>
        <w:br/>
        <w:t>ochenta y siete centavos de los Estados Unidos de  América).  El  Estado  no</w:t>
        <w:br/>
        <w:t>presentó  observaciones  al  respecto  (supra  párr.  14).  Corresponde   al</w:t>
        <w:br/>
        <w:t>Tribunal, en aplicación del artículo 5 del Reglamento del Fondo, evaluar  la</w:t>
        <w:br/>
        <w:t>procedencia de  ordenar  al  Estado  demandado  el  reintegro  al  Fondo  de</w:t>
        <w:br/>
        <w:t>Asistencia Legal de las erogaciones en que se hubiese incurrido.</w:t>
        <w:br/>
        <w:br/>
        <w:t>En razón de las violaciones declaradas en la presente  Sentencia,  la  Corte</w:t>
        <w:br/>
        <w:t>ordena al Estado  el  reintegro  a  dicho  Fondo  de  la  cantidad  de  USD$</w:t>
        <w:br/>
        <w:t>13,547.87 (trece mil quinientos cuarenta  y  siete  dólares  con  ochenta  y</w:t>
        <w:br/>
        <w:t>siete centavos de los Estados Unidos de América) por concepto de los  gastos</w:t>
        <w:br/>
        <w:t>realizados ya mencionados con  ocasión  de  la  audiencia  pública  y  demás</w:t>
        <w:br/>
        <w:t>rubros. Dicha cantidad deberá ser reintegrada en el plazo de  noventa  días,</w:t>
        <w:br/>
        <w:t>contados a partir de la notificación del presente Fallo.</w:t>
        <w:br/>
        <w:br/>
        <w:br/>
        <w:t>F.    Modalidades de cumplimiento de los pagos ordenados</w:t>
        <w:br/>
        <w:br/>
        <w:br/>
        <w:t>El Estado deberá efectuar el pago de las  indemnizaciones  por  concepto  de</w:t>
        <w:br/>
        <w:t>daños material e inmaterial, así como la parte correspondiente de  costas  y</w:t>
        <w:br/>
        <w:t>gastos (supra párrs. 316, 321 y 325), directamente a las víctimas, o  en  su</w:t>
        <w:br/>
        <w:t>defecto a sus representantes legales, dentro del plazo de un año, contado  a</w:t>
        <w:br/>
        <w:t>partir de la notificación de la presente Sentencia, en los términos  de  los</w:t>
        <w:br/>
        <w:t>siguientes párrafos.</w:t>
        <w:br/>
        <w:br/>
        <w:t>En caso de que los beneficiarios fallezcan antes de que  les  sea  entregada</w:t>
        <w:br/>
        <w:t>la  indemnización  respectiva,  ésta  se  efectuará   directamente   a   sus</w:t>
        <w:br/>
        <w:t>derechohabientes, conforme al derecho interno aplicable.</w:t>
        <w:br/>
        <w:br/>
        <w:t>El Estado debe cumplir sus  obligaciones  monetarias  mediante  el  pago  en</w:t>
        <w:br/>
        <w:t>dólares de los Estados Unidos de  América  o  en  su  equivalente  en  pesos</w:t>
        <w:br/>
        <w:t>argentinos, utilizando para el cálculo respectivo el tipo  de  cambio  entre</w:t>
        <w:br/>
        <w:t>ambas monedas que esté vigente en la bolsa de Nueva York, Estados Unidos  de</w:t>
        <w:br/>
        <w:t>América, el día anterior al pago.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 argentina  solvente,  en  dólares  estadounidenses,  y  en   las</w:t>
        <w:br/>
        <w:t>condiciones financieras más favorables que  permitan  la  legislación  y  la</w:t>
        <w:br/>
        <w:t>práctica bancaria. Si al cabo  de  10  años  la  indemnización  no  ha  sido</w:t>
        <w:br/>
        <w:t>reclamada, las cantidades  serán  devueltas  al  Estado  con  los  intereses</w:t>
        <w:br/>
        <w:t>devengados.</w:t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íntegra, conforme a lo establecido  en  este  Fallo,  sin</w:t>
        <w:br/>
        <w:t>reducciones derivadas de eventuales cargas fiscales.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Argentina.</w:t>
        <w:br/>
        <w:br/>
        <w:br/>
        <w:t xml:space="preserve">                                     XI</w:t>
        <w:br/>
        <w:t xml:space="preserve">                             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las excepciones preliminares interpuestas por el Estado, en</w:t>
        <w:br/>
        <w:t xml:space="preserve">      los términos de los párrafos 23 a 30, 35 a 40 y 48 a 60 de la presente</w:t>
        <w:br/>
        <w:t xml:space="preserve">      Sentencia.</w:t>
        <w:br/>
        <w:br/>
        <w:t>DECLARA,</w:t>
        <w:br/>
        <w:br/>
        <w:t>por unanimidad, que:</w:t>
        <w:br/>
        <w:br/>
        <w:t xml:space="preserve">     1. El Estado es responsable por la vulneración del  artículo  8.1,  en</w:t>
        <w:br/>
        <w:t xml:space="preserve">        relación con los artículos 19 y 1.1 de la Convención Americana, por</w:t>
        <w:br/>
        <w:t xml:space="preserve">        haber excedido el plazo razonable, en perjuicio de Sebastián  Claus</w:t>
        <w:br/>
        <w:t xml:space="preserve">        Furlan, en los términos de los párrafos 147 a 152, 156 a 159, 164 a</w:t>
        <w:br/>
        <w:t xml:space="preserve">        175, 179 a 190 y 194 a 205 de la presente Sentencia.</w:t>
        <w:br/>
        <w:br/>
        <w:t xml:space="preserve">     2. El Estado es  responsable  por  la  vulneración  al  derecho  a  la</w:t>
        <w:br/>
        <w:t xml:space="preserve">        protección  judicial  y  el  derecho  a   la   propiedad   privada,</w:t>
        <w:br/>
        <w:t xml:space="preserve">        consagrados en los artículos 25.1, 25.2.c y 21, en relación con  el</w:t>
        <w:br/>
        <w:t xml:space="preserve">        artículo 1.1 de la Convención Americana, en perjuicio de  Sebastián</w:t>
        <w:br/>
        <w:t xml:space="preserve">        Claus Furlan, conforme a lo establecido en los párrafos 209  a  223</w:t>
        <w:br/>
        <w:t xml:space="preserve">        de esta Sentencia.</w:t>
        <w:br/>
        <w:br/>
        <w:t xml:space="preserve">     3. El Estado es responsable por la violación del derecho  a  ser  oído</w:t>
        <w:br/>
        <w:t xml:space="preserve">        consagrado en el artículo 8.1, en relación con los artículos  19  y</w:t>
        <w:br/>
        <w:t xml:space="preserve">        1.1 de la Convención Americana  en  perjuicio  de  Sebastián  Claus</w:t>
        <w:br/>
        <w:t xml:space="preserve">        Furlan, en los términos de los párrafos 228 a 233  de  la  presente</w:t>
        <w:br/>
        <w:t xml:space="preserve">        Sentencia.</w:t>
        <w:br/>
        <w:br/>
        <w:t xml:space="preserve">     4. El Estado es responsable por la falta de participación  del  asesor</w:t>
        <w:br/>
        <w:t xml:space="preserve">        de menores, lo cual vulneró el derecho a las  garantías  judiciales</w:t>
        <w:br/>
        <w:t xml:space="preserve">        establecido en el artículo 8.1, en relación con los artículos 19  y</w:t>
        <w:br/>
        <w:t xml:space="preserve">        1.1 de la Convención Americana, en  perjuicio  de  Sebastián  Claus</w:t>
        <w:br/>
        <w:t xml:space="preserve">        Furlan, de conformidad con lo dispuesto en los párrafos 237  a  243</w:t>
        <w:br/>
        <w:t xml:space="preserve">        de esta Sentencia.</w:t>
        <w:br/>
        <w:br/>
        <w:t xml:space="preserve">     5. El Estado  es  responsable  por  la  violación  del  derecho  a  la</w:t>
        <w:br/>
        <w:t xml:space="preserve">        integridad personal consagrado en el artículo 5.1 y el  derecho  al</w:t>
        <w:br/>
        <w:t xml:space="preserve">        acceso a la justicia establecido en los  artículos  8.1  y  25,  en</w:t>
        <w:br/>
        <w:t xml:space="preserve">        relación con  el  artículo  1.1  de  la  Convención  Americana,  en</w:t>
        <w:br/>
        <w:t xml:space="preserve">        perjuicio de Danilo Furlan, Susana Fernández, Claudio Erwin  Furlan</w:t>
        <w:br/>
        <w:t xml:space="preserve">        y Sabina Eva  Furlan,  de  conformidad  con  lo  dispuesto  en  los</w:t>
        <w:br/>
        <w:t xml:space="preserve">        párrafos 249 a 265 de esta Sentencia.</w:t>
        <w:br/>
        <w:br/>
        <w:br/>
        <w:t xml:space="preserve">     6. El Estado es responsable por el incumplimiento de la obligación  de</w:t>
        <w:br/>
        <w:t xml:space="preserve">        garantizar, sin discriminación, el derecho de acceso a la  justicia</w:t>
        <w:br/>
        <w:t xml:space="preserve">        y el derecho a la  integridad  personal  en  los  términos  de  los</w:t>
        <w:br/>
        <w:t xml:space="preserve">        artículos 5.1,  8.1,  21,  25.1  y  25.2.c,  en  relación  con  los</w:t>
        <w:br/>
        <w:t xml:space="preserve">        artículos 1.1 y 19 de  la  Convención  Americana  en  perjuicio  de</w:t>
        <w:br/>
        <w:t xml:space="preserve">        Sebastián Claus Furlan, de conformidad  con  lo  dispuesto  en  los</w:t>
        <w:br/>
        <w:t xml:space="preserve">        párrafos 267 a 269 de esta Sentencia.</w:t>
        <w:br/>
        <w:br/>
        <w:t>Y DISPONE</w:t>
        <w:br/>
        <w:br/>
        <w:t>por unanimidad, que:</w:t>
        <w:br/>
        <w:br/>
        <w:t xml:space="preserve">     1. Esta Sentencia constituye per se una forma de reparación.</w:t>
        <w:br/>
        <w:br/>
        <w:t xml:space="preserve">     2.  El  Estado  debe  brindar  la  atención  médica  y  psicológica  o</w:t>
        <w:br/>
        <w:t xml:space="preserve">        psiquiátrica gratuita y de forma inmediata, adecuada y efectiva,  a</w:t>
        <w:br/>
        <w:t xml:space="preserve">        través de sus instituciones públicas de salud especializadas a  las</w:t>
        <w:br/>
        <w:t xml:space="preserve">        víctimas que así lo soliciten, de conformidad con lo establecido en</w:t>
        <w:br/>
        <w:t xml:space="preserve">        los párrafos 282 y 284 de la presente Sentencia.</w:t>
        <w:br/>
        <w:br/>
        <w:br/>
        <w:t xml:space="preserve">     3. El Estado debe conformar  un  grupo  interdisciplinario,  el  cual,</w:t>
        <w:br/>
        <w:t xml:space="preserve">        teniendo en cuenta la opinión de Sebastián Furlan, determinará  las</w:t>
        <w:br/>
        <w:t xml:space="preserve">        medidas de protección y asistencia que serían más  apropiadas  para</w:t>
        <w:br/>
        <w:t xml:space="preserve">        su  inclusión  social,  educativa,   vocacional   y   laboral,   de</w:t>
        <w:br/>
        <w:t xml:space="preserve">        conformidad con lo establecido en los párrafos  285  y  288  de  la</w:t>
        <w:br/>
        <w:t xml:space="preserve">        presente Sentencia.</w:t>
        <w:br/>
        <w:br/>
        <w:t xml:space="preserve">     4. El Estado debe realizar las publicaciones indicadas en  el  párrafo</w:t>
        <w:br/>
        <w:t xml:space="preserve">        290 de la presente Sentencia, en el plazo de seis meses  contado  a</w:t>
        <w:br/>
        <w:t xml:space="preserve">        partir de la notificación de la misma.</w:t>
        <w:br/>
        <w:br/>
        <w:t xml:space="preserve">     5. El Estado debe adoptar las medidas necesarias para asegurar que  al</w:t>
        <w:br/>
        <w:t xml:space="preserve">        momento en que una persona es diagnosticada con graves problemas  o</w:t>
        <w:br/>
        <w:t xml:space="preserve">        secuelas relacionadas con  discapacidad,  le  sea  entregada  a  la</w:t>
        <w:br/>
        <w:t xml:space="preserve">        persona o su grupo familiar una carta de  derechos  que  resuma  en</w:t>
        <w:br/>
        <w:t xml:space="preserve">        forma sintética, clara y accesible los beneficios que contempla  la</w:t>
        <w:br/>
        <w:t xml:space="preserve">        normatividad argentina, de conformidad con lo  establecido  en  los</w:t>
        <w:br/>
        <w:t xml:space="preserve">        párrafos 294 y 295 de la presente Sentencia.</w:t>
        <w:br/>
        <w:br/>
        <w:br/>
        <w:t xml:space="preserve">     6. El Estado debe pagar las cantidades fijadas en  los  párrafos  316,</w:t>
        <w:br/>
        <w:t xml:space="preserve">        321 y 325 de la presente Sentencia, por concepto de indemnizaciones</w:t>
        <w:br/>
        <w:t xml:space="preserve">        por daños materiales e inmateriales, y por el reintegro de costas y</w:t>
        <w:br/>
        <w:t xml:space="preserve">        gastos, en  los  términos  de  los  referidos  párrafos,  así  como</w:t>
        <w:br/>
        <w:t xml:space="preserve">        reintegrar al Fondo de Asistencia Legal  de  Víctimas  la  cantidad</w:t>
        <w:br/>
        <w:t xml:space="preserve">        establecida en el párrafo 328 de la presente Sentencia.</w:t>
        <w:br/>
        <w:br/>
        <w:t xml:space="preserve">     7.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t xml:space="preserve">     8.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br/>
        <w:t>La  Jueza  Margarette  May  Macaulay  hizo  conocer  a  la  Corte  su   Voto</w:t>
        <w:br/>
        <w:t>Concurrente, el cual acompaña esta Sentencia.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Redactada en español e inglés, haciendo fe  el  texto  en  español,  en  San</w:t>
        <w:br/>
        <w:t>José, Costa Rica, el 31 de agosto de 2012.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E. Ventura Robles                                     Margarette  May</w:t>
        <w:br/>
        <w:t>Macaulay</w:t>
        <w:br/>
        <w:br/>
        <w:br/>
        <w:br/>
        <w:br/>
        <w:br/>
        <w:t>Rhadys Abreu  Blondet                                         Alberto  Pérez</w:t>
        <w:br/>
        <w:t>Pérez</w:t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t xml:space="preserve">  VOTO CONCURRENTE DE LA JUEZA MARGARETTE MAY MACAULAY EN EL CASO FURLAN Y</w:t>
        <w:br/>
        <w:t xml:space="preserve">                          FAMILIARES VS. ARGENTINA</w:t>
        <w:br/>
        <w:br/>
        <w:t>He votado por la adopción de esta sentencia de la  Corte  Interamericana  de</w:t>
        <w:br/>
        <w:t>Derechos Humanos en el Caso Furlan y Familiares vs. Argentina. Sin  embargo,</w:t>
        <w:br/>
        <w:t>quiero presentar en este voto concurrente mi opinión  sobre  la  posibilidad</w:t>
        <w:br/>
        <w:t>de resolver parte del conflicto  desde  una  perspectiva  que  contempla  la</w:t>
        <w:br/>
        <w:t>justiciabilidad directa de los derechos económicos,  sociales  y  culturales</w:t>
        <w:br/>
        <w:t>bajo el alcance del artículo 26 de la Convención Americana. Aunque estoy  de</w:t>
        <w:br/>
        <w:t>acuerdo con  la  decisión  de  la  Corte,  deseo  analizar  el  tema  de  la</w:t>
        <w:br/>
        <w:t>obligación de respetar y garantizar el derecho a la salud y a  la  seguridad</w:t>
        <w:br/>
        <w:t>social, con el fin de contribuir a las discusiones  futuras  que  tendrá  la</w:t>
        <w:br/>
        <w:t>Corte en relación con este tema.</w:t>
        <w:br/>
        <w:br/>
        <w:t>El capítulo III de la Convención Americana se titula  “Derechos  Económicos,</w:t>
        <w:br/>
        <w:t>Sociales y Culturales”. Este capítulo incluye el artículo 26 como  su  única</w:t>
        <w:br/>
        <w:t>cláusula, llamada “Desarrollo Progresivo”:</w:t>
        <w:br/>
        <w:br/>
        <w:br/>
        <w:t xml:space="preserve">    Los Estados Partes se comprometen a adoptar providencias, tanto a nivel</w:t>
        <w:br/>
        <w:t xml:space="preserve">    interno  como  mediante  la  cooperación  internacional,  especialmente</w:t>
        <w:br/>
        <w:t xml:space="preserve">    económica y técnica, para lograr progresivamente la  plena  efectividad</w:t>
        <w:br/>
        <w:t xml:space="preserve">    de los derechos que se derivan de las  normas  económicas,  sociales  y</w:t>
        <w:br/>
        <w:t xml:space="preserve">    sobre educación, ciencia y  cultura,  contenidas  en  la  Carta  de  la</w:t>
        <w:br/>
        <w:t xml:space="preserve">    Organización de los Estados Americanos, reformada por el  Protocolo  de</w:t>
        <w:br/>
        <w:t xml:space="preserve">    Buenos Aires, en  la  medida  de  los  recursos  disponibles,  por  vía</w:t>
        <w:br/>
        <w:t xml:space="preserve">    legislativa u otros medios apropiados.</w:t>
        <w:br/>
        <w:br/>
        <w:t>La jurisprudencia de la Corte ha establecido criterios  específicos  que  le</w:t>
        <w:br/>
        <w:t>permiten obtener un entendimiento del alcance de la referencia que  hace  el</w:t>
        <w:br/>
        <w:t>artículo 26 a las normas “contenidas en la Carta de la Organización  de  los</w:t>
        <w:br/>
        <w:t>Estados Americanos, reformada por el Protocolo de Buenos Aires.”  De  hecho,</w:t>
        <w:br/>
        <w:t>en la opinión consultiva sobre el alcance de la  Declaración  Americana,  la</w:t>
        <w:br/>
        <w:t>Corte  indicó  que  los  “los  Estados  Miembros  han   entendido   que   la</w:t>
        <w:br/>
        <w:t>Declaración”  Americana de los Derechos y Deberes  del  Hombre  “contiene  y</w:t>
        <w:br/>
        <w:t>define aquellos derechos humanos esenciales a los que la Carta  se  refiere,</w:t>
        <w:br/>
        <w:t>de manera que no se puede interpretar y aplicar la Carta de la  Organización</w:t>
        <w:br/>
        <w:t>en materia de derechos humanos, sin integrar las normas pertinentes de  ella</w:t>
        <w:br/>
        <w:t>con las correspondientes disposiciones de la Declaración”[490]. En  relación</w:t>
        <w:br/>
        <w:t>al presente caso la  Declaración  Americana  contiene  estándares  sobre  el</w:t>
        <w:br/>
        <w:t>derecho a la salud y el derecho a la seguridad social[491].</w:t>
        <w:br/>
        <w:br/>
        <w:t>Adicionalmente, la Declaración Americana indica en el Artículo XI  que  toda</w:t>
        <w:br/>
        <w:t>persona tiene el  derecho  “a  que  su  salud  sea  preservada  por  medidas</w:t>
        <w:br/>
        <w:t>sanitarias y sociales, relativas a la alimentación, el vestido, la  vivienda</w:t>
        <w:br/>
        <w:t>y la asistencia médica, correspondientes al nivel que permitan los  recursos</w:t>
        <w:br/>
        <w:t>públicos y los de la comunidad”. El Artículo  45  de  la  Carta  de  la  OEA</w:t>
        <w:br/>
        <w:t>requiere que los Estados Miembros “dedi[quen] sus máximos esfuerzos […  para</w:t>
        <w:br/>
        <w:t>el]  [d]esarrollo  de  una  política   eficiente   de   seguridad   social”.</w:t>
        <w:br/>
        <w:t>Adicionalmente, el Artículo XVI  de  la  Declaración  Americana  indica  que</w:t>
        <w:br/>
        <w:t>“[t]oda persona tiene derecho a la seguridad social que  le  proteja  contra</w:t>
        <w:br/>
        <w:t>las consecuencias de la desocupación, de la vejez y de la  incapacidad  que,</w:t>
        <w:br/>
        <w:t>proveniente de cualquier otra causa ajena a  su  voluntad,  la  imposibilite</w:t>
        <w:br/>
        <w:t>física o mentalmente para obtener los medios de subsistencia”.</w:t>
        <w:br/>
        <w:br/>
        <w:t>Por otra parte, la Corte ha mencionado las diferentes  obligaciones  que  se</w:t>
        <w:br/>
        <w:t>derivan de estos derechos dentro del marco de la  Convención  Americana.  La</w:t>
        <w:br/>
        <w:t>Corte ha especificado varios aspectos de los conceptos  de  progresividad  y</w:t>
        <w:br/>
        <w:t>no-regresividad en  temas  de  derechos  sociales[492].  Adicionalmente,  la</w:t>
        <w:br/>
        <w:t>Corte ha interpretado  e  indicado  que  aparte  de  regular  el  desarrollo</w:t>
        <w:br/>
        <w:t>progresivo  de  estos  derechos,  una  interpretación  sistemática   de   la</w:t>
        <w:br/>
        <w:t>Convención Americana requiere entender que las  obligaciones  de  respeto  y</w:t>
        <w:br/>
        <w:t>garantía se aplican a los derechos económicos,  sociales  y  culturales.  De</w:t>
        <w:br/>
        <w:t>hecho, la Corte ha indicado que este artículo “si bien  el  artículo  26  se</w:t>
        <w:br/>
        <w:t>encuentra  en  el  capítulo  III  de  la  Convención,   titulado   “Derechos</w:t>
        <w:br/>
        <w:t>Económicos, Sociales y Culturales”, se ubica, también,  en  la  Parte  I  de</w:t>
        <w:br/>
        <w:t>dicho instrumento, titulado “Deberes de los Estados y  Derechos  Protegidos”</w:t>
        <w:br/>
        <w:t>y, por ende, está sujeto a las  obligaciones  generales  contenidas  en  los</w:t>
        <w:br/>
        <w:t>artículos 1.1 y 2”[493].  En  ese  sentido,  la  obligación  establecida  en</w:t>
        <w:br/>
        <w:t>artículo 26 funciona como una norma especial en relación a la norma  general</w:t>
        <w:br/>
        <w:t>contemplada en el artículo 2 sobre la adopción de disposiciones  de  derecho</w:t>
        <w:br/>
        <w:t>interno.</w:t>
        <w:br/>
        <w:br/>
        <w:t>En el presente caso hay leyes  y  reglamentos  mediante  los  cuales  se  ha</w:t>
        <w:br/>
        <w:t>establecido el acceso a varios beneficios relacionados con el derecho  a  la</w:t>
        <w:br/>
        <w:t>salud y el derecho a la seguridad social. Sin embargo, las  partes  alegaron</w:t>
        <w:br/>
        <w:t>supuestos obstáculos al acceso a  dichos  beneficios.  Al  respecto,  en  mi</w:t>
        <w:br/>
        <w:t>opinión el problema no es una discusión sobre la  realización  progresiva  o</w:t>
        <w:br/>
        <w:t>regresión  de  estos  derechos,  más  bien  gira  en  torno  al   deber   de</w:t>
        <w:br/>
        <w:t>garantizarlos. Por lo tanto, sería útil basarse en las fuentes que  permiten</w:t>
        <w:br/>
        <w:t>una interpretación al contenido de esta obligación de garantizar el  derecho</w:t>
        <w:br/>
        <w:t>a la salud y a la seguridad social. Generalmente estas  fuentes  especifican</w:t>
        <w:br/>
        <w:t>la manera en que el Estado debe garantizar el uso efectivo de  los  derechos</w:t>
        <w:br/>
        <w:t>sociales y la obligación de adoptar medidas para quitar cualquier  potencial</w:t>
        <w:br/>
        <w:t>obstáculo al goce de estos derechos[494].</w:t>
        <w:br/>
        <w:br/>
        <w:t>Para determinar estas fuentes se debe aplicar el  principio  pro  persona  y</w:t>
        <w:br/>
        <w:t>considerar que, de acuerdo al contenido del artículo 29(b) del Pacto de  San</w:t>
        <w:br/>
        <w:t>José, las disposiciones de la Convención Americana no se pueden  interpretar</w:t>
        <w:br/>
        <w:t>de una manera que “limit[e] el goce  y  ejercicio  de  cualquier  derecho  o</w:t>
        <w:br/>
        <w:t>libertad que pueda estar reconocido de acuerdo con las leyes  de  cualquiera</w:t>
        <w:br/>
        <w:t>de los Estados Partes o de acuerdo con otra convención en que sea parte  uno</w:t>
        <w:br/>
        <w:t>de dichos  Estados”[495].  Por  lo  tanto,  con  el  objetivo  de  brindarle</w:t>
        <w:br/>
        <w:t>contenido a ambos derechos, es necesario hacer referencia a  tratados  tales</w:t>
        <w:br/>
        <w:t>como  el  Pacto  de  San  Salvador,  el  Pacto  Internacional  de   Derechos</w:t>
        <w:br/>
        <w:t>Económicos, Sociales y  Culturales[496]  y  aquellos  especificados  por  la</w:t>
        <w:br/>
        <w:t>entidad a cargo de su interpretación,  el  Comité  de  Derechos  Económicos,</w:t>
        <w:br/>
        <w:t>Sociales y Culturales.</w:t>
        <w:br/>
        <w:br/>
        <w:t>Considerando que el Protocolo de San Salvador podría ser utilizado  para  la</w:t>
        <w:br/>
        <w:t>interpretación del alcance de las disposiciones de la Convención  Americana,</w:t>
        <w:br/>
        <w:t>en mi opinión es necesario establecer los detalles  específicos.  Aunque  el</w:t>
        <w:br/>
        <w:t>Protocolo de San Salvador establece que  entre  los  derechos  sociales  que</w:t>
        <w:br/>
        <w:t>éste consagra solamente  el  derecho  a  la  educación  y  ciertos  derechos</w:t>
        <w:br/>
        <w:t>sindicales serán justiciables (artículo 19),  este  Protocolo  no  establece</w:t>
        <w:br/>
        <w:t>ninguna  disposición  cuya  intención  fuera  limitar  el  alcance   de   la</w:t>
        <w:br/>
        <w:t>Convención Americana. Por  ende,  al  interpretar  la  Convención,  se  debe</w:t>
        <w:br/>
        <w:t>realizar una  interpretación  sistemática  de  ambos  tratados,  tomando  en</w:t>
        <w:br/>
        <w:t>cuenta  su  propósito.  Además,   la   Convención   de   Viena   exige   una</w:t>
        <w:br/>
        <w:t>interpretación de buena fe de los términos del artículo 26, tal  y  como  se</w:t>
        <w:br/>
        <w:t>realizó anteriormente para determinar el alcance de la remisión textual  que</w:t>
        <w:br/>
        <w:t>se llevó a cabo sobre el artículo mencionado anteriormente en relación a  la</w:t>
        <w:br/>
        <w:t>Carta de la OEA y su relación con los artículos 1.1 y 2  de  la  Convención.</w:t>
        <w:br/>
        <w:t>Esta  interpretación  de  buena  requiere  del  reconocimiento  de  que   la</w:t>
        <w:br/>
        <w:t>Convención  Americana  no  establece  distinciones   al   señalar   que   su</w:t>
        <w:br/>
        <w:t>jurisdicción cubre todos los derechos establecidos entre los artículos  3  y</w:t>
        <w:br/>
        <w:t>26 de la Convención. Además, el artículo 4 del  Protocolo  de  San  Salvador</w:t>
        <w:br/>
        <w:t>establece que ningún  derecho reconocido o vigente en un  Estado  puede  ser</w:t>
        <w:br/>
        <w:t>restringido o infringido en virtud de los instrumentos internacionales,  con</w:t>
        <w:br/>
        <w:t>la excusa de que el Protocolo mencionado anteriormente no lo reconoce  o  lo</w:t>
        <w:br/>
        <w:t>reconoce a un menor grado. Finalmente, la Convención de  Viena  declara  que</w:t>
        <w:br/>
        <w:t>una interpretación  no  debería  derivar  en  un  resultado  manifiestamente</w:t>
        <w:br/>
        <w:t>absurdo o irracional. En este sentido, la conclusión  que  el  Protocolo  de</w:t>
        <w:br/>
        <w:t>San Salvador limita el alcance de la Convención,  derivaría  en  la  absurda</w:t>
        <w:br/>
        <w:t>consideración de que la Convención Americana podría  tener  ciertos  efectos</w:t>
        <w:br/>
        <w:t>entre los Estados Partes del Protocolo de San Salvador, y  a  la  vez  tener</w:t>
        <w:br/>
        <w:t>otro  efecto  distinto  para  los  Estados  que  no  son  partes  en   dicho</w:t>
        <w:br/>
        <w:t>Protocolo.[497]</w:t>
        <w:br/>
        <w:br/>
        <w:t>También  me  gustaría  enfatizar  que  es  necesario  que  la  Corte,   como</w:t>
        <w:br/>
        <w:t>intérprete autorizado de la Convención, actualice el sentido  normativo  del</w:t>
        <w:br/>
        <w:t>artículo 26. Mi opinión es que lo que importa no es la  intención  subjetiva</w:t>
        <w:br/>
        <w:t>de los delegados de los Estados en el momento de la Conferencia de San  José</w:t>
        <w:br/>
        <w:t>o durante la discusión del Protocolo de  San  Salvador,  sino  la  intención</w:t>
        <w:br/>
        <w:t>objetivada del texto de la convención americana, tomando en  cuenta  que  el</w:t>
        <w:br/>
        <w:t>deber del intérprete es actualizar  el  sentido  normativo  del  instrumento</w:t>
        <w:br/>
        <w:t>internacional. Además, usando una interpretación  histórica,  basada  en  la</w:t>
        <w:br/>
        <w:t>intención  hipotética  que  se  habría  tenido  respecto  a  la   Convención</w:t>
        <w:br/>
        <w:t>Americana por parte de los delegados  que  adoptaron  el  Protocolo  de  San</w:t>
        <w:br/>
        <w:t>Salvador  no  se  puede  desacreditar  el  contenido  explícito   de   dicha</w:t>
        <w:br/>
        <w:t>Convención Americana.</w:t>
        <w:br/>
        <w:br/>
        <w:t>Por otra parte, las reglas de  interpretación  de  la  Convención  de  Viena</w:t>
        <w:br/>
        <w:t>también están sujetas a interpretación. La  “intención  del  Estado”  es  un</w:t>
        <w:br/>
        <w:t>aspecto susceptible a interpretación. De ahí la importancia de armonizar  la</w:t>
        <w:br/>
        <w:t>regla del sentido literal con las otras  reglas  relacionadas  al  contexto,</w:t>
        <w:br/>
        <w:t>objeto y propósito del tratado, y además los trabajos preparatorios.  En  el</w:t>
        <w:br/>
        <w:t>caso Campo Algodonero la Corte desarrolló una visión  más  integral  de  los</w:t>
        <w:br/>
        <w:t>medios de interpretación considerados en la Convención de  Viena.[498]  Esto</w:t>
        <w:br/>
        <w:t>es de la mayor importancia, teniendo en cuenta que procede  interpretar  una</w:t>
        <w:br/>
        <w:t>convención como la Convención Americana, que tiene ya  más  de  40  años  en</w:t>
        <w:br/>
        <w:t>vigencia, y un protocolo, como el Protocolo de San Salvador,  adoptado  hace</w:t>
        <w:br/>
        <w:t>más de 20 años, con el fin de dar pleno efecto a  los  derechos  reconocidos</w:t>
        <w:br/>
        <w:t>en el mismo.</w:t>
        <w:br/>
        <w:br/>
        <w:t>En el presente caso,  como  se  mencionó  anteriormente,  se  podría  dar  a</w:t>
        <w:br/>
        <w:t>entender que aunque el  Estado  se  refirió  a  la  existencia  de  leyes  y</w:t>
        <w:br/>
        <w:t>políticas que podrían haberle permitido a Sebastián Furlan obtener acceso  a</w:t>
        <w:br/>
        <w:t>esquemas de seguridad social y a servicios gratuitos de  salud  pública,  no</w:t>
        <w:br/>
        <w:t>hay información sobre las regulaciones y evidencia específica que  desmienta</w:t>
        <w:br/>
        <w:t>los problemas de accesibilidad enfrentados por Sebastián Furlan ni  teniendo</w:t>
        <w:br/>
        <w:t>en cuenta el comportamiento de Danilo Furlan considerado como irracional  en</w:t>
        <w:br/>
        <w:t>dichas ocasiones en que él y su familia no comparecieron ante las  autoridad</w:t>
        <w:br/>
        <w:t>de salud. Se entiende claramente que varias de las obligaciones del  Estado,</w:t>
        <w:br/>
        <w:t>establecidas por el derecho internacional y también en  la  esfera  interna,</w:t>
        <w:br/>
        <w:t>se asumieron de manera desproporcional, por el grupo familiar  de  Sebastián</w:t>
        <w:br/>
        <w:t>Furlan, cuyos miembros no  tuvieron  suficientes  recursos  económicos  para</w:t>
        <w:br/>
        <w:t>manejar la discapacidad mental de la víctima.</w:t>
        <w:br/>
        <w:br/>
        <w:t>Las omisiones  y  deficiencias  en  la  atención  médica  provista  por  los</w:t>
        <w:br/>
        <w:t>hospitales  y  la  falta  de  orientación  adicional   por   las   distintas</w:t>
        <w:br/>
        <w:t>instituciones del estado  involucradas  en  este  caso,  particularmente  al</w:t>
        <w:br/>
        <w:t>principio, luego del accidente, obstaculizaron el acceso  a  los  beneficios</w:t>
        <w:br/>
        <w:t>de seguridad social y a un tratamiento oportuno, real, permanente,  integral</w:t>
        <w:br/>
        <w:t>y adecuadamente supervisado, el  cual  hubiera  prevenido  o  disminuido  el</w:t>
        <w:br/>
        <w:t>deterioro de la salud física y mental de Sebastián Furlan. Estos  obstáculos</w:t>
        <w:br/>
        <w:t>de  alguna  forma  están   relacionados   a   la   evidente   situación   de</w:t>
        <w:br/>
        <w:t>vulnerabilidad de Sebastián Furlan  en  ese  momento,  lo  cual  resultó  en</w:t>
        <w:br/>
        <w:t>varios intentos de suicidio y en un acto de agresión contra su abuela.</w:t>
        <w:br/>
        <w:br/>
        <w:t>Además,  estas  omisiones  e  insuficiencias  limitaron  la  posibilidad  de</w:t>
        <w:br/>
        <w:t>alcanzar  una  rehabilitación,  lo  cual  probablemente  hubiera  instaurado</w:t>
        <w:br/>
        <w:t>actitudes más positivas en Sebastián Furlan sobre su discapacidad, el  logro</w:t>
        <w:br/>
        <w:t>del mayor grado de integración posible, autonomía y  el  fortalecimiento  de</w:t>
        <w:br/>
        <w:t>sus capacidades con atributos positivos en su personalidad. Además,  algunos</w:t>
        <w:br/>
        <w:t>de los planes de bienestar en los cuales el Estado basó  su  defensa  fueron</w:t>
        <w:br/>
        <w:t>brindados en instituciones a distancias sustanciales de la residencia de  la</w:t>
        <w:br/>
        <w:t>familia Furlan, lo cual demostró los serios problemas de accesibilidad y  de</w:t>
        <w:br/>
        <w:t>disponibilidad en los tratamientos considerados necesarios en su  situación.</w:t>
        <w:br/>
        <w:br/>
        <w:br/>
        <w:t>A pesar de que Sebastián Furlan pudo haber recibido  acceso  a  un  plan  de</w:t>
        <w:br/>
        <w:t>salud y  seguridad  social  con  distintos  beneficios  relacionados,  dicho</w:t>
        <w:br/>
        <w:t>acceso no ocurrió dentro de un plazo razonable posterior al accidente.  Esto</w:t>
        <w:br/>
        <w:t>se debió en parte a la falta de apoyo por parte  del  asesor  de  menores  y</w:t>
        <w:br/>
        <w:t>porque él no recibió en el momento adecuado la compensación que  pudo  haber</w:t>
        <w:br/>
        <w:t>contribuido al otorgamiento del cuidado integral que se requería.</w:t>
        <w:br/>
        <w:br/>
        <w:t>Finalmente, en el  presente  caso,  las  consecuencias  de  las  violaciones</w:t>
        <w:br/>
        <w:t>cometidas en relación al derecho a la salud y al derecho a seguridad  social</w:t>
        <w:br/>
        <w:t>tuvieron un efecto negativo en la integridad física, emocional y  mental  de</w:t>
        <w:br/>
        <w:t>Sebastián Furlan. Además, estas violaciones se  explican  por  la  falta  de</w:t>
        <w:br/>
        <w:t>mayor  diligencia  en  cuanto  a  la  adopción  de  medidas  especiales   de</w:t>
        <w:br/>
        <w:t>protección requeridas por el principio de no discriminación en  estos  tipos</w:t>
        <w:br/>
        <w:t>de casos. Por ende, en mi opinión, podría decirse que  el  Estado  violó  el</w:t>
        <w:br/>
        <w:t>artículo 26 en relación a los artículos 5 y 1.1 de la  Convención  Americana</w:t>
        <w:br/>
        <w:t>en perjuicio de Sebastián Furlan.</w:t>
        <w:br/>
        <w:br/>
        <w:br/>
        <w:br/>
        <w:t xml:space="preserve">                                             Margarette May Macaulay</w:t>
        <w:br/>
        <w:t xml:space="preserve">                                                     Jueza</w:t>
        <w:br/>
        <w:br/>
        <w:br/>
        <w:t xml:space="preserve">            Pablo Saavedra Alessandri</w:t>
        <w:br/>
        <w:t xml:space="preserve">                        Secretario</w:t>
        <w:br/>
        <w:br/>
        <w:t>-----------------------</w:t>
        <w:br/>
        <w:t>[1]   De conformidad con  el  artículo  19.1  del  Reglamento  de  la  Corte</w:t>
        <w:br/>
        <w:t>Interamericana aplicable al presente  caso,  que  establece  que  “[e]n  los</w:t>
        <w:br/>
        <w:t>casos a que hace referencia el artículo 44 de la Convención, los  Jueces  no</w:t>
        <w:br/>
        <w:t>podrán participar en su conocimiento y deliberación, cuando sean  nacionales</w:t>
        <w:br/>
        <w:t>del  Estado  demandado”,  el  Juez  Leonardo  A.  Franco,  de   nacionalidad</w:t>
        <w:br/>
        <w:t>argentina, no participó en  la  tramitación  del  presente  caso  ni  en  la</w:t>
        <w:br/>
        <w:t>deliberación y firma de esta Sentencia.</w:t>
        <w:br/>
        <w:br/>
        <w:t>[2]   Reglamento de la Corte aprobado por el Tribunal en  su  LXXXV  Período</w:t>
        <w:br/>
        <w:t>Ordinario de Sesiones celebrado del 16 al 28 de noviembre de 2009  el  cual,</w:t>
        <w:br/>
        <w:t>de conformidad con su artículo 78, entró en vigor el 1 de enero de 2010.</w:t>
        <w:br/>
        <w:br/>
        <w:t>[3]   Informe de Fondo No. 111/10, Caso 12.539,  Sebastián  Claus  Furlan  y</w:t>
        <w:br/>
        <w:t>familia de 21 de octubre de 2010 (expediente de fondo, tomo I,  folios  5  a</w:t>
        <w:br/>
        <w:t>48).</w:t>
        <w:br/>
        <w:br/>
        <w:t>[4]   Al respecto, mediante Nota de Secretaría se  indicó  al  señor  Danilo</w:t>
        <w:br/>
        <w:t>Furlan que luego de una evaluación preliminar de  los  escritos  presentados</w:t>
        <w:br/>
        <w:t>por él durante el trámite de su petición ante  la  Comisión  Interamericana,</w:t>
        <w:br/>
        <w:t>el Presidente de la Corte consideró que era procedente consultarle sobre  si</w:t>
        <w:br/>
        <w:t>estaba interesado en disponer de un  Defensor  Interamericano,  teniendo  en</w:t>
        <w:br/>
        <w:t>cuenta que de los escritos incorporados al expediente  podía  inferirse  que</w:t>
        <w:br/>
        <w:t>el señor  Danilo  Furlan  no  era  abogado  y  que  el  abogado  que  habría</w:t>
        <w:br/>
        <w:t>participado en la  interposición  de  recursos  en  el  ámbito  interno,  en</w:t>
        <w:br/>
        <w:t>principio, no habría participado en la defensa  del  caso  ante  el  Sistema</w:t>
        <w:br/>
        <w:t>Interamericano. Cfr. Nota de Secretaría de 2 de mayo  de  2011  dirigida  al</w:t>
        <w:br/>
        <w:t>señor Danilo Furlan (expediente de fondo, tomo I, folios 89 y 90).</w:t>
        <w:br/>
        <w:br/>
        <w:t>[5]   Escrito de 15 de abril de 2011 presentado por el señor  Danilo  Furlan</w:t>
        <w:br/>
        <w:t>(expediente de fondo, tomo I, folios 75 y 76).</w:t>
        <w:br/>
        <w:br/>
        <w:t>[6]   Mediante Nota de Secretaría, siguiendo  instrucciones  del  Presidente</w:t>
        <w:br/>
        <w:t>de la Corte, fueron absueltas diversas inquietudes del señor  Danilo  Furlan</w:t>
        <w:br/>
        <w:t>en  relación  con  la   representación   que   ejercerían   los   Defensores</w:t>
        <w:br/>
        <w:t>Interamericanos. Le fue precisado que, si bien es cierto que los  defensores</w:t>
        <w:br/>
        <w:t>públicos trabajan para el Estado, en el desempeño  de  sus  funciones  deben</w:t>
        <w:br/>
        <w:t>velar por el respeto de las  garantías  y  la  aplicación  de  los  derechos</w:t>
        <w:br/>
        <w:t>humanos  para  sus  representados.  De   igual   manera,   como   Defensores</w:t>
        <w:br/>
        <w:t>Interamericanos ante la Corte Interamericana, deberán velar por  la  defensa</w:t>
        <w:br/>
        <w:t>de los derechos humanos de la presunta víctima. Asimismo, se señaló  que  el</w:t>
        <w:br/>
        <w:t>nombramiento de un defensor nacional en algunos casos puede responder, a  su</w:t>
        <w:br/>
        <w:t>vez, a factores prácticos,  como  es  el  poder  mantener  una  comunicación</w:t>
        <w:br/>
        <w:t>constante y cercana con  la  presunta  víctima  y  la  experticia  sobre  el</w:t>
        <w:br/>
        <w:t>derecho interno que en muchos casos es necesaria para litigar un  caso  ante</w:t>
        <w:br/>
        <w:t>la Corte Interamericana. Cfr. Nota de  Secretaría  de  2  de  mayo  de  2011</w:t>
        <w:br/>
        <w:t>dirigida al señor Danilo Furlan (expediente de fondo, tomo I,  folios  89  y</w:t>
        <w:br/>
        <w:t>90).</w:t>
        <w:br/>
        <w:br/>
        <w:t>[7]   En particular, los  representantes  en  el  escrito  de  argumentos  y</w:t>
        <w:br/>
        <w:t>pruebas  alegaron  que  se  vulneraron  los  siguientes  artículos   de   la</w:t>
        <w:br/>
        <w:t>Convención Americana: i) en perjuicio de  Sebastián  Furlan,  los  artículos</w:t>
        <w:br/>
        <w:t>1.1, 2, 5.1, 8.1, 8.2.e, 19, 21, 26, 25, 25.1 y  25.2.c  de  la  Convención;</w:t>
        <w:br/>
        <w:t>ii) en perjuicio de Danilo Furlan, Susana Fernández, Claudio Erwin Furlan  y</w:t>
        <w:br/>
        <w:t>Sabina Eva Furlan, los artículos 1.1, 2, 8.1, 19, 21, 25.1  y  25.2.c  y  el</w:t>
        <w:br/>
        <w:t>artículo 5.1, en relación con los artículos 1.1 y  2  de  la  Convención,  y</w:t>
        <w:br/>
        <w:t>iii)  en  perjuicio  Diego  Germán  Furlan  y  Adrián  Nicolás  Furlan,  los</w:t>
        <w:br/>
        <w:t>artículos 1.1, 2, 8.1, 19, 21,  25.1  y  25.2.c  y  los  artículos  5.1,  en</w:t>
        <w:br/>
        <w:t>relación con los artículos 1.1 y 2 de la Convención.</w:t>
        <w:br/>
        <w:br/>
        <w:t>[8]   Caso Furlan y Familiares Vs. Argentina. Fondo de Asistencia  Legal  de</w:t>
        <w:br/>
        <w:t>Víctimas. Resolución del Presidente de la Corte Interamericana  de  Derechos</w:t>
        <w:br/>
        <w:t>Humanos    de    23    de    noviembre    de    2011.     Disponible     en:</w:t>
        <w:br/>
        <w:t>http://www.corteidh.or.cr/docs/fondo_victimas/furlan_fv_11.pdf</w:t>
        <w:br/>
        <w:br/>
        <w:t>[9]    Cfr.  Caso  Furlan  y  Familiares  Vs.  Argentina.   Resolución   del</w:t>
        <w:br/>
        <w:t>Presidente de la Corte Interamericana de Derechos Humanos de 24 de enero  de</w:t>
        <w:br/>
        <w:t>2012. Disponible en: http://corteidh.or.cr/docs/asuntos/furlan.pdf</w:t>
        <w:br/>
        <w:br/>
        <w:br/>
        <w:t>[10]  A esta audiencia comparecieron: i) por  la  Comisión  Interamericana:</w:t>
        <w:br/>
        <w:t>Rodrigo  Escobar  Gil,  Comisionado;  Elizabeth  Abi  Mershed,   Secretaria</w:t>
        <w:br/>
        <w:t>Ejecutiva Adjunta, y Karla I. Quintana Osuna, Especialista de la Secretaría</w:t>
        <w:br/>
        <w:t>Ejecutiva;  ii)  por  los  representantes:  María  Fernanda  López  Puleio,</w:t>
        <w:br/>
        <w:t>Defensora Interamericana; Andrés Mariño, Defensor Interamericano, y Nicolás</w:t>
        <w:br/>
        <w:t>Javier Ossola, y iii) por el Estado: Javier Salgado, Agente, Director de la</w:t>
        <w:br/>
        <w:t>Dirección de Contencioso Internacional  en  Materia  de  Derechos  Humanos,</w:t>
        <w:br/>
        <w:t>Cancillería   Argentina;   Gonzalo   Bueno,   Dirección   de    Contencioso</w:t>
        <w:br/>
        <w:t>Internacional en Materia de Derechos Humanos, Cancillería Argentina; Yanina</w:t>
        <w:br/>
        <w:t>Berra Rocca, Dirección General de Consejería Legal, Cancillería  Argentina;</w:t>
        <w:br/>
        <w:t>María Eugenia  Carbone,  Coordinadora  de  Asuntos  Internacionales  de  la</w:t>
        <w:br/>
        <w:t>Secretaría de Derechos Humanos de la Nación; Natalia Luterstein, Asesora de</w:t>
        <w:br/>
        <w:t>la Secretaría de Derechos Humanos de la  Nación,  y  Mariángeles  Misuraca,</w:t>
        <w:br/>
        <w:t>Asesora de la Secretaría de Derechos Humanos de la Nación.</w:t>
        <w:br/>
        <w:br/>
        <w:t>[11]  Se solicitó, inter alia,  la  siguiente  documentación  o  prueba:  i)</w:t>
        <w:br/>
        <w:t>información sobre el tipo de tratamientos médicos y  psicológicos  brindados</w:t>
        <w:br/>
        <w:t>a Sebastián Furlan y sus familiares; ii) información sobre las  obligaciones</w:t>
        <w:br/>
        <w:t>legales y las facultades de los jueces en relación con  la  intervención  de</w:t>
        <w:br/>
        <w:t>la Asesoría de Menores; iii) los efectos jurídicos de la no intervención  en</w:t>
        <w:br/>
        <w:t>un proceso del Asesor de Menores; iv) información sobre el  derecho  interno</w:t>
        <w:br/>
        <w:t>aplicable para determinar cuándo se configura la integración de  la  demanda</w:t>
        <w:br/>
        <w:t>y se determina  la  titularidad  de  un  predio;  v)  información  sobre  el</w:t>
        <w:br/>
        <w:t>concepto de prueba informativa, procedimiento del traslado  de  la  demanda,</w:t>
        <w:br/>
        <w:t>etapa de determinación del demandado, carga de prueba e impulso de  procesos</w:t>
        <w:br/>
        <w:t>civiles, sistema de traslados, oficios  y  notificaciones;  vi)  información</w:t>
        <w:br/>
        <w:t>sobre regímenes para el pago de indemnizaciones que existía en Argentina  al</w:t>
        <w:br/>
        <w:t>momento de los hechos y en la actualidad; vii) información  sobre  el  monto</w:t>
        <w:br/>
        <w:t>final de la indemnización, el proceso de adquisición y venta de  los  bonos,</w:t>
        <w:br/>
        <w:t>y comprobantes de la  transacción  de  la  venta  de  los  bonos,   y  viii)</w:t>
        <w:br/>
        <w:t>información sobre la existencia de recursos que le permitieran  a  Sebastián</w:t>
        <w:br/>
        <w:t>Furlan reclamar el monto total que le correspondía como indemnización  y  la</w:t>
        <w:br/>
        <w:t>intervención del Asesor de Menores en este punto.</w:t>
        <w:br/>
        <w:br/>
        <w:t>[12]  El escrito fue presentado por Andrea Parra, Directora de PAIIS, y  por</w:t>
        <w:br/>
        <w:t>Diego  Felipe  Caballero  Naranjo,  María  José  Montoya  Lara  y  Sebastián</w:t>
        <w:br/>
        <w:t>Rodríguez Alarcón, estudiantes de derecho adscritos a PAIIS.</w:t>
        <w:br/>
        <w:br/>
        <w:t>[13]  Cfr. Caso de las Hermanas Serrano Cruz Vs.  El  Salvador.  Excepciones</w:t>
        <w:br/>
        <w:t>Preliminares. Sentencia de 23 de noviembre de 2004. Serie C No.  118,  párr.</w:t>
        <w:br/>
        <w:t>74,  y  Caso  González  Medina  y  familiares  Vs.   República   Dominicana.</w:t>
        <w:br/>
        <w:t>Excepciones Preliminares, Fondo, Reparaciones y Costas. Sentencia de  27  de</w:t>
        <w:br/>
        <w:t>febrero de 2012 Serie C No. 240, párr. 64.</w:t>
        <w:br/>
        <w:br/>
        <w:t>[14]  Cfr. Caso Velásquez Rodríguez Vs. Honduras. Excepciones  Preliminares.</w:t>
        <w:br/>
        <w:t>Sentencia de 26 de junio de 1987. Serie C No. 1, párr. 85, y  Caso  González</w:t>
        <w:br/>
        <w:t>Medina y familiares Vs. República Dominicana, párr. 19.</w:t>
        <w:br/>
        <w:br/>
        <w:t>[15]  Cfr. Caso Velásquez Rodríguez Vs. Honduras. Fondo. Sentencia de 29 de</w:t>
        <w:br/>
        <w:t>julio de 1988. Serie C No. 4, párr. 61, y Caso Mejía  Idrovo  Vs.  Ecuador.</w:t>
        <w:br/>
        <w:t>Excepciones Preliminares, Fondo, Reparaciones y Costas. Sentencia de  5  de</w:t>
        <w:br/>
        <w:t>julio de 2011. Serie C No. 228, párr. 27.</w:t>
        <w:br/>
        <w:br/>
        <w:t>[16]  Cfr. Caso Velásquez Rodríguez Vs. Honduras. Fondo, párr.  63,  y  Caso</w:t>
        <w:br/>
        <w:t>González Medina y familiares Vs. República Dominicana, párr. 20.</w:t>
        <w:br/>
        <w:br/>
        <w:t>[17]  Caso  Velásquez  Rodríguez  Vs.  Honduras,  Excepciones  Preliminares,</w:t>
        <w:br/>
        <w:t>párr. 88, y Caso González Medina  y  familiares  Vs.  República  Dominicana,</w:t>
        <w:br/>
        <w:t>párr. 21.</w:t>
        <w:br/>
        <w:br/>
        <w:t>[18]  Cfr. Caso Velásquez Rodríguez Vs. Honduras, Excepciones  Preliminares,</w:t>
        <w:br/>
        <w:t>párr. 88, y Caso Mejía Idrovo Vs. Ecuador, párr. 29.</w:t>
        <w:br/>
        <w:br/>
        <w:t>[19]  Cfr.  Caso  Reverón  Trujillo  Vs.  Venezuela.  Excepción  Preliminar,</w:t>
        <w:br/>
        <w:t>Fondo, Reparaciones y Costas. Sentencia de 30 de junio de 2009. Serie C  No.</w:t>
        <w:br/>
        <w:t>197, párr. 22, y Caso Usón  Ramírez  Vs.  Venezuela.  Excepción  Preliminar,</w:t>
        <w:br/>
        <w:t>Fondo, Reparaciones y Costas. Sentencia de 20 de noviembre de 2009. Serie  C</w:t>
        <w:br/>
        <w:t>No. 207, párr. 22.</w:t>
        <w:br/>
        <w:br/>
        <w:t>[20]  Cfr. Caso Velásquez Rodríguez Vs. Honduras,  párr.  88,  y  Caso  Usón</w:t>
        <w:br/>
        <w:t>Ramírez Vs. Venezuela, párr. 22.</w:t>
        <w:br/>
        <w:br/>
        <w:t>[21]  Cfr. Tribunal Europeo de Derechos Humanos  (en  adelante  “T.E.D.H.”),</w:t>
        <w:br/>
        <w:t>Caso Deweer Vs. Bélgica, (No. 6903/75), Sentencia de 27 de febrero de  1980,</w:t>
        <w:br/>
        <w:t>párr. 26; Caso Foti y  otros  Vs.  Italia,  (No.7604/76;  7719/76;  7781/77;</w:t>
        <w:br/>
        <w:t>7913/77), Sentencia de 10 de diciembre de 1982, párr. 48, y  Caso  de  Jong,</w:t>
        <w:br/>
        <w:t>Baljet y van den Brink Vs. Los Países Bajos, (No. 8805/79 8806/79  9242/81),</w:t>
        <w:br/>
        <w:t>Sentencia de 22 de mayo de 1984, párr. 36.</w:t>
        <w:br/>
        <w:br/>
        <w:t>[22]  Cfr. Caso Reverón Trujillo, párr.  23,  y  Caso  Chocrón  Chocrón  Vs.</w:t>
        <w:br/>
        <w:t>Venezuela. Excepción Preliminar, Fondo, Reparaciones y Costas. Sentencia  de</w:t>
        <w:br/>
        <w:t>1 de julio de 2011. Serie C No. 227, párr. 23. Ver también:  T.E.D.H.,  Case</w:t>
        <w:br/>
        <w:t>of Bozano Vs. France, Sentencia de18 de diciembre de 1986, parr. 46.</w:t>
        <w:br/>
        <w:br/>
        <w:t>[23]   En  similar  sentido,  cfr.  Caso  Herrera  Ulloa  Vs.  Costa   Rica.</w:t>
        <w:br/>
        <w:t>Excepciones Preliminares, Fondo, Reparaciones y Costas. Sentencia  de  2  de</w:t>
        <w:br/>
        <w:t>julio de 2004. Serie C No. 107, párr. 85.</w:t>
        <w:br/>
        <w:br/>
        <w:t>[24]  Escrito del Estado de Argentina de 21 de febrero de  2003  (expediente</w:t>
        <w:br/>
        <w:t>de anexos del informe de fondo, tomo IV, folio 1791).</w:t>
        <w:br/>
        <w:br/>
        <w:t>[25]  Escrito del Estado de Argentina de 21 de febrero de 2003, folio 1791.</w:t>
        <w:br/>
        <w:br/>
        <w:t>[26]   Caso  Vélez  Loor  Vs.  Panamá.  Excepciones   Preliminares,   Fondo,</w:t>
        <w:br/>
        <w:t>Reparaciones y Costas. Sentencia de 23 de noviembre de  2010.  Serie  C  No.</w:t>
        <w:br/>
        <w:t>218,  párr.  26,  y  Caso  González  Medina  y  familiares   Vs.   República</w:t>
        <w:br/>
        <w:t>Dominicana, párr. 24.</w:t>
        <w:br/>
        <w:br/>
        <w:t>[27]  Caso Vélez Loor Vs.  Panamá,  párr.  26,  y  Caso  González  Medina  y</w:t>
        <w:br/>
        <w:t>familiares Vs. República Dominicana, párr. 24.</w:t>
        <w:br/>
        <w:br/>
        <w:t>[28]  En el instrumento de ratificación de  fecha  14  de  agosto  de  1984,</w:t>
        <w:br/>
        <w:t>depositado el 5 de septiembre de 1984 en la Secretaría General  de  la  OEA,</w:t>
        <w:br/>
        <w:t>el Gobierno  de  la  República  Argentina  reconoce  la  competencia  de  la</w:t>
        <w:br/>
        <w:t>Comisión Interamericana de Derechos Humanos y de la Corte Interamericana  de</w:t>
        <w:br/>
        <w:t>Derechos  Humanos  por  tiempo  indefinido  y  bajo  condición  de  estricta</w:t>
        <w:br/>
        <w:t>reciprocidad, sobre los casos relativos a la interpretación o aplicación  de</w:t>
        <w:br/>
        <w:t>la Convención Americana, con la reserva parcial y  teniendo  en  cuenta  las</w:t>
        <w:br/>
        <w:t>declaraciones  interpretativas  que  se  consignan  en  el  instrumento   de</w:t>
        <w:br/>
        <w:t>ratificación.</w:t>
        <w:br/>
        <w:br/>
        <w:t>[29]  Cfr. Caso Boyce y otros Vs.  Barbados.  Excepción  Preliminar,  Fondo,</w:t>
        <w:br/>
        <w:t>Reparaciones y Costas. Sentencia de 20 de noviembre de  2007.  Serie  C  No.</w:t>
        <w:br/>
        <w:t>169,  párr.  15  y  Caso  Apitz  Barbera  y  otros  (“Corte  Primera  de  lo</w:t>
        <w:br/>
        <w:t>Contencioso Administrativo”) Vs.  Venezuela.  Excepción  Preliminar,  Fondo,</w:t>
        <w:br/>
        <w:t>Reparaciones y Costas. Sentencia de 5 de agosto de 2008. Serie  C  No.  182,</w:t>
        <w:br/>
        <w:t>párr. 217. Ver asimismo, El Efecto de  las  Reservas  sobre  la  Entrada  en</w:t>
        <w:br/>
        <w:t>Vigencia de la Convención Americana sobre Derechos Humanos (arts. 74 y  75).</w:t>
        <w:br/>
        <w:t>Opinión Consultiva OC-2/82 del 24 de septiembre de  1982.  Serie  A  No.  2,</w:t>
        <w:br/>
        <w:t>párr. 35, y Restricciones a la Pena de Muerte (arts. 4.2  y  4.4  Convención</w:t>
        <w:br/>
        <w:t>Americana sobre Derechos Humanos).  Opinión  Consultiva  OC-3/83  del  8  de</w:t>
        <w:br/>
        <w:t>septiembre de 1983. Serie A No. 3, párrs. 60/66.</w:t>
        <w:br/>
        <w:br/>
        <w:t>[30]  Cfr. Caso Boyce y otros  Vs.  Barbados,  párr.  15.  Ver  asimismo  el</w:t>
        <w:br/>
        <w:t>artículo 75 de la Convención Americana y el artículo 19 de la Convención  de</w:t>
        <w:br/>
        <w:t>Viena sobre Derecho de los Tratados (en el cual se indica que  las  reservas</w:t>
        <w:br/>
        <w:t>a un tratado deben  ser  compatibles  con  el  objeto  y  el  propósito  del</w:t>
        <w:br/>
        <w:t>tratado).</w:t>
        <w:br/>
        <w:br/>
        <w:t>[31]  Caso Boyce y otros Vs. Barbados, párr.  15;  Opinión  Consultiva   OC-</w:t>
        <w:br/>
        <w:t>2/82, párr. 29, y Opinión Consultiva OC-3/83, párr. 65.</w:t>
        <w:br/>
        <w:br/>
        <w:t>[32]  Caso Boyce y otros Vs. Barbados, párr. 15, y  Opinión  Consultiva  OC-</w:t>
        <w:br/>
        <w:t>3/83, párr. 66.</w:t>
        <w:br/>
        <w:br/>
        <w:t>[33]  Opinión Consultiva OC-2/82, párr. 29.</w:t>
        <w:br/>
        <w:br/>
        <w:t>[34]  Cfr. Caso Boyce y otros Vs. Barbados, párr. 15, y  Opinión  Consultiva</w:t>
        <w:br/>
        <w:t>OC-3/83, párr. 66.</w:t>
        <w:br/>
        <w:br/>
        <w:t>[35]        Cfr. Control de Legalidad en el Ejercicio de  las  Atribuciones</w:t>
        <w:br/>
        <w:t>de la Comisión Interamericana de Derechos Humanos (arts.  41  y  44  de  la</w:t>
        <w:br/>
        <w:t>Convención Americana sobre Derechos Humanos). Opinión  Consultiva  OC-19/05</w:t>
        <w:br/>
        <w:t>de 28 de noviembre de 2005. Serie A No. 19, puntos  resolutivos  primero  y</w:t>
        <w:br/>
        <w:t>tercero; y Caso Grande Vs. Argentina.  Excepciones  Preliminares  y  Fondo.</w:t>
        <w:br/>
        <w:t>Sentencia de 31 de agosto de 2011. Serie C  No.  231,  párr.  45,  y   Caso</w:t>
        <w:br/>
        <w:t>Gonzalez Medina y familiares Vs. República Dominicana, párr. 28.</w:t>
        <w:br/>
        <w:br/>
        <w:t>[36]  Cfr. Caso Castañeda Gutman Vs. Estados Unidos Mexicanos.  Excepciones</w:t>
        <w:br/>
        <w:t>Preliminares, Fondo, Reparaciones y Costas. Sentencia de  6  de  agosto  de</w:t>
        <w:br/>
        <w:t>2008. Serie C No. 184, párr. 42, y Caso Gonzalez Medina  y  familiares  Vs.</w:t>
        <w:br/>
        <w:t>República Dominicana, párr. 28.</w:t>
        <w:br/>
        <w:br/>
        <w:t>[37]  Cfr. Caso Cayara Vs. Perú. Excepciones Preliminares. Sentencia  de  3</w:t>
        <w:br/>
        <w:t>de febrero de 1993. Serie C No. 14, párr. 63; Caso Baena  Ricardo  y  otros</w:t>
        <w:br/>
        <w:t>Vs. Panamá. Excepciones Preliminares. Sentencia de 18 de noviembre de 1999.</w:t>
        <w:br/>
        <w:t>Serie C No. 61,  párr.  42,  y   Caso  Gonzalez  Medina  y  familiares  Vs.</w:t>
        <w:br/>
        <w:t>República Dominicana, párr. 28.</w:t>
        <w:br/>
        <w:br/>
        <w:t>[38]     Cfr.   Caso   Velásquez   Rodríguez   Vs.   Honduras.   Excepciones</w:t>
        <w:br/>
        <w:t>Preliminares,  párr.  85,   y   Caso   Grande   Vs.   Argentina. Excepciones</w:t>
        <w:br/>
        <w:t>Preliminares y Fondo. Sentencia de 31 de agosto de 2011. Serie  C  No.  231,</w:t>
        <w:br/>
        <w:t>párr. 56.</w:t>
        <w:br/>
        <w:br/>
        <w:t>[39]  Opinión Consultiva OC-19/05, y Caso Grande Vs. Argentina, párr. 56.</w:t>
        <w:br/>
        <w:br/>
        <w:t>[40]  Cfr. Caso Grande Vs. Argentina, párr.  56  y  Opinión  Consultiva  OC-</w:t>
        <w:br/>
        <w:t>19/05, párr. 27.</w:t>
        <w:br/>
        <w:br/>
        <w:t>[41]  Cfr. Caso del Pueblo Saramaka Vs. Suriname. Excepciones  Preliminares,</w:t>
        <w:br/>
        <w:t>Fondo, Reparaciones y Costas. Sentencia de 28 de noviembre de 2007. Serie  C</w:t>
        <w:br/>
        <w:t>No. 172, párr. 32, y Caso Gomes Lund y otros  (Guerrilha  do  Araguaia)  Vs.</w:t>
        <w:br/>
        <w:t>Brasil. Excepciones Preliminares, Fondo, Reparaciones  y  Costas.  Sentencia</w:t>
        <w:br/>
        <w:t>de 24 de noviembre de 2010. Serie C No. 219, párr. 27.</w:t>
        <w:br/>
        <w:br/>
        <w:t>[42]  Caso Grande  Vs.  Argentina,  párr.  46,  y  Caso  Gonzalez  Medina  y</w:t>
        <w:br/>
        <w:t>familiares Vs. República Dominicana, párr. 34.</w:t>
        <w:br/>
        <w:br/>
        <w:t>[43]  El artículo 46 de la  Convención  establece  que:   1.  Para  que  una</w:t>
        <w:br/>
        <w:t>petición o comunicación presentada conforme a los  artículos  44  o  45  sea</w:t>
        <w:br/>
        <w:t>admitida por la Comisión, se requerirá:   a)  que  se  hayan  interpuesto  y</w:t>
        <w:br/>
        <w:t>agotado los recursos de jurisdicción interna, conforme a los principios  del</w:t>
        <w:br/>
        <w:t>Derecho  Internacional  generalmente  reconocidos;  b)  que  sea  presentada</w:t>
        <w:br/>
        <w:t>dentro del plazo de seis meses, a partir de la  fecha  en  que  el  presunto</w:t>
        <w:br/>
        <w:t>lesionado en sus derechos haya sido notificado de  la  decisión  definitiva;</w:t>
        <w:br/>
        <w:t>c) que la materia de la petición o comunicación no esté  pendiente  de  otro</w:t>
        <w:br/>
        <w:t>procedimiento de arreglo internacional, y  d) que en el  caso  del  artículo</w:t>
        <w:br/>
        <w:t>44 la petición  contenga  el  nombre,  la  nacionalidad,  la  profesión,  el</w:t>
        <w:br/>
        <w:t>domicilio y la firma de la persona o personas o del representante  legal  de</w:t>
        <w:br/>
        <w:t>la entidad que somete la petición. 2. Las disposiciones de los incisos  1.a.</w:t>
        <w:br/>
        <w:t>y 1.b. del presente artículo no se aplicarán cuando:  a)  no  exista  en  la</w:t>
        <w:br/>
        <w:t>legislación interna del Estado de que se trata el debido proceso legal  para</w:t>
        <w:br/>
        <w:t>la protección del derecho o derechos que se alega han sido  violados; b)  no</w:t>
        <w:br/>
        <w:t>se haya permitido al presunto lesionado en sus  derechos  el  acceso  a  los</w:t>
        <w:br/>
        <w:t>recursos de la jurisdicción interna, o haya sido impedido  de  agotarlos,  y</w:t>
        <w:br/>
        <w:t>c)  haya  retardo  injustificado  en  la  decisión  sobre  los   mencionados</w:t>
        <w:br/>
        <w:t>recursos.</w:t>
        <w:br/>
        <w:br/>
        <w:t>[44]   La  Comisión  declarará  inadmisible  toda  petición  o  comunicación</w:t>
        <w:br/>
        <w:t>presentada de acuerdo con los artículos 44 ó 45 cuando: a) falte  alguno  de</w:t>
        <w:br/>
        <w:t>los requisitos indicados  en  el  artículo  46; b)  no  exponga  hechos  que</w:t>
        <w:br/>
        <w:t>caractericen  una  violación  de  los   derechos   garantizados   por   esta</w:t>
        <w:br/>
        <w:t>Convención; c) resulte de  la  exposición  del  propio  peticionario  o  del</w:t>
        <w:br/>
        <w:t>Estado manifiestamente infundada la petición o comunicación o  sea  evidente</w:t>
        <w:br/>
        <w:t>su  total  improcedencia,  y d)  sea  sustancialmente  la  reproducción   de</w:t>
        <w:br/>
        <w:t>petición o comunicación  anterior  ya  examinada  por  la  Comisión  u  otro</w:t>
        <w:br/>
        <w:t>organismo internacional.</w:t>
        <w:br/>
        <w:br/>
        <w:t>[45]  Artículo 48.d de la Convención Americana y artículo 39 del  Reglamento</w:t>
        <w:br/>
        <w:t>de la Comisión Interamericana.</w:t>
        <w:br/>
        <w:br/>
        <w:t>[46]   Cfr. Caso  Cinco  Pensionistas  Vs.   Perú. Fondo,   Reparaciones   y</w:t>
        <w:br/>
        <w:t>Costas. Sentencia de 28 de febrero de 2003. Serie C No.  98,  párr.  155,  y</w:t>
        <w:br/>
        <w:t>Caso González Medina y familiares Vs. República Dominicana, párr. 242.</w:t>
        <w:br/>
        <w:br/>
        <w:t>[47]   Cfr.  Caso  de  la  Comunidad  Moiwana   Vs.   Surinam.   Excepciones</w:t>
        <w:br/>
        <w:t>Preliminares, Fondo, Reparaciones y Costas. Sentencia 15 de junio  de  2005.</w:t>
        <w:br/>
        <w:t>Serie C No. 124, párr. 63.</w:t>
        <w:br/>
        <w:br/>
        <w:t>[48]  Caso Apitz Barbera y otros Vs. Venezuela, párr. 189.</w:t>
        <w:br/>
        <w:br/>
        <w:t>[49]  Cfr. Caso  Velásquez  Rodríguez, párr.  163  y  Caso  Vélez  Loor  Vs.</w:t>
        <w:br/>
        <w:t>Panamá, párr. 184.</w:t>
        <w:br/>
        <w:br/>
        <w:t>[50]  A manera de ejemplo en los siguientes casos, inter  alia,  se  declaró</w:t>
        <w:br/>
        <w:t>la vulneración de derechos no invocados por las partes,  en  aplicación  del</w:t>
        <w:br/>
        <w:t>principio iura novit curia: i) en el caso Velásquez Rodríguez  Vs.  Honduras</w:t>
        <w:br/>
        <w:t>se declaró violación del artículo 1.1 de la Convención; ii) en el caso  Usón</w:t>
        <w:br/>
        <w:t>Ramírez Vs.  Venezuela  se  declaró  la  violación  del  artículo  9  de  la</w:t>
        <w:br/>
        <w:t>Convención Americana; iii) en el caso Bayarri Vs. Argentina  se  declaró  la</w:t>
        <w:br/>
        <w:t>violación de los artículos 1, 6 y 8 de  la  Convención  Interamericana  para</w:t>
        <w:br/>
        <w:t>Prevenir y Sancionar la Tortura; iv)  en  el  caso  Heliodoro  Portugal  Vs.</w:t>
        <w:br/>
        <w:t>Panamá se declaró la vulneración del  artículo  I  de  la  Convención  sobre</w:t>
        <w:br/>
        <w:t>Desaparición Forzada, en relación con el artículo II de  dicho  instrumento;</w:t>
        <w:br/>
        <w:t>v) en el caso Kimel Vs. Argentina se declaró la violación del artículo 9  de</w:t>
        <w:br/>
        <w:t>la  Convención  Americana;  vi)  en  el  caso  Bueno  Alves  se  declaró  la</w:t>
        <w:br/>
        <w:t>vulneración del artículo 5.1 de la Convención Americana en perjuicio de  los</w:t>
        <w:br/>
        <w:t>familiares del señor Bueno Alves;  vii)  en  el  caso  de  las  Masacres  de</w:t>
        <w:br/>
        <w:t>Ituango Vs. Colombia se  declaró  la  violación  del  artículo  11.2  de  la</w:t>
        <w:br/>
        <w:t>Convención, y viii) en el caso Comunidad Indígena Sawhoyamaxa  Vs.  Paraguay</w:t>
        <w:br/>
        <w:t>se declaró la vulneración  del  artículo   3  de  la  Convención  Americana.</w:t>
        <w:br/>
        <w:t>Radilla.</w:t>
        <w:br/>
        <w:br/>
        <w:t>[51]  Cfr. Caso Bueno Alves Vs. Argentina.  Fondo,  Reparaciones  y  Costas.</w:t>
        <w:br/>
        <w:t>Sentencia de 11 de mayo de 2007. Serie C No. 164, párr. 70.</w:t>
        <w:br/>
        <w:br/>
        <w:t>[52]  En particular, en la petición inicial manifestó que “en estos 13  años</w:t>
        <w:br/>
        <w:t>y  a  raíz  de[l]  accidente  […]  sucedieron  muchas  tristes  y  dolorosas</w:t>
        <w:br/>
        <w:t>[situaciones] en [su] familia, todo  se  derrumbó,  […]  hubo  un  divorcio,</w:t>
        <w:br/>
        <w:t>debido a que la  tensión,  la  desesperación  y  la  angustia  generaron  un</w:t>
        <w:br/>
        <w:t>verdadero caos en la convivencia matrimonial, hubo una hija que  se  fue  de</w:t>
        <w:br/>
        <w:t>casa, hubo peleas [por las que] acuedie[ron] a un centro psiquiátrico  (toda</w:t>
        <w:br/>
        <w:t>la familia)". Escrito de 18 de  julio  de  2001  (expediente  de  anexos  al</w:t>
        <w:br/>
        <w:t>informe de fondo, tomo IV, folio 1978).</w:t>
        <w:br/>
        <w:br/>
        <w:t>[53]  Escrito remitido por Danilo Furlan el 4 de enero de  2002  (expediente</w:t>
        <w:br/>
        <w:t>de anexos al informe de fondo, tomo IV, folio 1925).</w:t>
        <w:br/>
        <w:br/>
        <w:t>[54]  Escrito remitido por Danilo Furlan el 4 de enero de 2002, folio 1925.</w:t>
        <w:br/>
        <w:br/>
        <w:t>[55]  Escrito remitido por Danilo Furlan el 24 de julio de 2002  (expediente</w:t>
        <w:br/>
        <w:t>de anexos al informe de fondo, tomo IV, folio 1900).</w:t>
        <w:br/>
        <w:br/>
        <w:t>[56]  Escrito  remitido  por  Danilo  Furlan  el   28  de  octubre  de  2002</w:t>
        <w:br/>
        <w:t>(expediente de anexos al informe de fondo, tomo IV, folio 1851).</w:t>
        <w:br/>
        <w:br/>
        <w:t>[57]  Comunicación de la Comisión Interamericana de 16 de diciembre de  2002</w:t>
        <w:br/>
        <w:t>(expediente de anexos al informe de fondo, tomo IV, folio 1830).</w:t>
        <w:br/>
        <w:br/>
        <w:t>[58]  Comunicación de la Comisión Interamericana de  17  de  julio  de  2008</w:t>
        <w:br/>
        <w:t>(expediente de  anexos  al  informe  de  fondo,  tomo  III,  folio  1393)  y</w:t>
        <w:br/>
        <w:t>Comunicación de la Misión Permanente de la República Argentina ante  la  OEA</w:t>
        <w:br/>
        <w:t>de 23 de febrero de 2009 (expediente de anexos al  informe  de  fondo,  tomo</w:t>
        <w:br/>
        <w:t>III, folio 1315).</w:t>
        <w:br/>
        <w:br/>
        <w:t>[59]  Caso Grande Vs. Argentina, párr. 61</w:t>
        <w:br/>
        <w:br/>
        <w:t>[60]  La Corte ya se refirió a la reserva realizada por el Estado  argentino</w:t>
        <w:br/>
        <w:t>al artículo 21 de la Convención Americana (supra párrs. 36 a 44).</w:t>
        <w:br/>
        <w:br/>
        <w:br/>
        <w:t>[61]  Cfr. Caso de  la  “Panel  Blanca”  (Paniagua  Morales  y  otros)  Vs.</w:t>
        <w:br/>
        <w:t>Guatemala. Fondo. Sentencia de 8 de marzo de 1998. Serie C No.  37,  párrs.</w:t>
        <w:br/>
        <w:t>69 al 76, y Caso Pueblo Indígena Kichwa de Sarayaku Vs.  Ecuador.  Fondo  y</w:t>
        <w:br/>
        <w:t>reparaciones. Sentencia de 27 de junio de 2012. Serie C No. 245, párr. 31.</w:t>
        <w:br/>
        <w:br/>
        <w:br/>
        <w:t>[62]  Cfr. Caso de  la  “Panel  Blanca”  (Paniagua  Morales  y  otros)  Vs.</w:t>
        <w:br/>
        <w:t>Guatemala, párr. 76, y Caso Pueblo Indígena Kichwa de Sarayaku Vs. Ecuador,</w:t>
        <w:br/>
        <w:t>párr. 31.</w:t>
        <w:br/>
        <w:br/>
        <w:t>[63]  Los objetos de todas estas declaraciones  se  encuentran  establecidos</w:t>
        <w:br/>
        <w:t>en la Resolución del Presidente  de  la  Corte  de  24  de  enero  de  2012.</w:t>
        <w:br/>
        <w:t>Disponible en: http://corteidh.or.cr/docs/asuntos/furlan.pdf</w:t>
        <w:br/>
        <w:br/>
        <w:br/>
        <w:t>[64]  Cfr. Caso Velásquez Rodríguez Vs. Honduras. Fondo, párr. 140, y  Caso</w:t>
        <w:br/>
        <w:t>Pueblo Indígena Kichwa de Sarayaku Vs. Ecuador, párr. 35.</w:t>
        <w:br/>
        <w:br/>
        <w:br/>
        <w:t>[65]  Cfr. Caso Velásquez Rodríguez Vs. Honduras. Fondo, párr. 146, y  Caso</w:t>
        <w:br/>
        <w:t>Pueblo Indígena Kichwa de Sarayaku Vs. Ecuador, párr. 36.</w:t>
        <w:br/>
        <w:br/>
        <w:br/>
        <w:t>[66]  Cfr. Caso Escué Zapata Vs. Colombia. Fondo,  Reparaciones  y  Costas.</w:t>
        <w:br/>
        <w:t>Sentencia de 4 de julio de 2007. Serie C No. 165, párr. 26, y  Caso  Pueblo</w:t>
        <w:br/>
        <w:t>Indígena Kichwa de Sarayaku Vs. Ecuador, párr. 37.</w:t>
        <w:br/>
        <w:br/>
        <w:br/>
        <w:t>[67]   Cfr. Caso  Loayza  Tamayo  Vs.  Perú.  Fondo.  Sentencia  de  17  de</w:t>
        <w:br/>
        <w:t>septiembre de 1997. Serie C No. 33, párr. 43, y Caso Pueblo Indígena Kichwa</w:t>
        <w:br/>
        <w:t>de Sarayaku Vs. Ecuador, párr.  43.  Al  respecto,  la  Corte  recuerda  lo</w:t>
        <w:br/>
        <w:t>establecido en la resolución de convocatoria del presente caso, en la  cual</w:t>
        <w:br/>
        <w:t>se determinó que la declaración  de  Sebastián  Furlan  -remitida  por  los</w:t>
        <w:br/>
        <w:t>representantes en video filmación- tiene carácter de prueba  documental  y,</w:t>
        <w:br/>
        <w:t>en ese sentido, será valorada en la debida oportunidad, dentro del contexto</w:t>
        <w:br/>
        <w:t>del acervo probatorio existente y según las reglas de la sana crítica. Cfr.</w:t>
        <w:br/>
        <w:t>Caso Furlan y Familiares Vs. Argentina. Resolución  del  Presidente  de  la</w:t>
        <w:br/>
        <w:t>Corte Interamericana de Derechos Humanos de 24 de enero de 2012. Disponible</w:t>
        <w:br/>
        <w:t>en: http://corteidh.or.cr/docs/asuntos/furlan.pdf</w:t>
        <w:br/>
        <w:br/>
        <w:br/>
        <w:t>[68]  Cfr. Caso Loayza Tamayo Vs. Perú. Fondo, párr. 43, y Caso  Díaz  Peña</w:t>
        <w:br/>
        <w:t>Vs.  Venezuela.  Excepción  Preliminar,  Fondo,  Reparaciones   y   Costas.</w:t>
        <w:br/>
        <w:t>Sentencia de 26 de junio de 2012. Serie C No. 244, párr. 27.</w:t>
        <w:br/>
        <w:br/>
        <w:t>[69]  Cfr. Declaración de Claudio Erwin Furlan rendida en audiencia  pública</w:t>
        <w:br/>
        <w:t>celebrada en el presente caso.</w:t>
        <w:br/>
        <w:br/>
        <w:t>[70]   La  palabra  “conurbano”  es  asociable  al  uso  de   la   expresión</w:t>
        <w:br/>
        <w:t>“suburbios” en algunos países de la región.</w:t>
        <w:br/>
        <w:br/>
        <w:t>[71]   Informe  socioambiental  elaborado  por  la  Licenciada  Marta  Celia</w:t>
        <w:br/>
        <w:t>Fernández de fecha 8 de julio de 2011 (anexos al escrito  de  solicitudes  y</w:t>
        <w:br/>
        <w:t>argumentos, tomo V, anexo XIV, folio 2460).</w:t>
        <w:br/>
        <w:br/>
        <w:t>[72]  Al respecto, en el proceso civil por daños y  perjuicios  se  concedió</w:t>
        <w:br/>
        <w:t>“el beneficio de litigar sin gastos” a Sebastián Furlan. Cfr.  Incidente  de</w:t>
        <w:br/>
        <w:t>beneficio de  litigar  sin  gastos  (expediente  de  anexos  al  escrito  de</w:t>
        <w:br/>
        <w:t>solicitudes y prueba, tomo V, anexo VII, folios 22 64 a 2323). Asimismo,  el</w:t>
        <w:br/>
        <w:t>señor Danilo Furlan declaró que: i) “[n]adie [l]e  dijo  sobre  los  lugares</w:t>
        <w:br/>
        <w:t>especiales de rehabilitación. Tal vez porque esos lugares serían caros y  se</w:t>
        <w:br/>
        <w:t>darían cuenta que tal vez no los podría pagar”; ii)  “[él]  no  podía  darle</w:t>
        <w:br/>
        <w:t>todo lo que [Sebastián Furlan] necesitaba. No tenía  ni  los  medios  ni  el</w:t>
        <w:br/>
        <w:t>dinero”, y iii) “[él] siempre [s]e dedi[có] a buscar oportunidades y  tratar</w:t>
        <w:br/>
        <w:t>de comprar autos usados que se rematan o que  por  algún  motivo  tienen  un</w:t>
        <w:br/>
        <w:t>precio menor, después los trataba de arreglar un poco  para  obtener  alguna</w:t>
        <w:br/>
        <w:t>diferencia en su venta. Ese trabajo necesita una  dedicación  total,  porque</w:t>
        <w:br/>
        <w:t>tenía que recorrer lugares a toda hora y a toda distancia, hablar con  mucha</w:t>
        <w:br/>
        <w:t>gente, buscar compradores y vendedores. Al  tener  que  dedicar[s]e  sólo  a</w:t>
        <w:br/>
        <w:t>Sebastián y no contar con los medios para  tener  una  ayuda  profesional  y</w:t>
        <w:br/>
        <w:t>especializada tuv[o] que dejar de lado el trabajo”.  Declaración  de  Danilo</w:t>
        <w:br/>
        <w:t>Furlan ante fedatario público (expediente de fondo, tomo II,  folios  684  a</w:t>
        <w:br/>
        <w:t>686).</w:t>
        <w:br/>
        <w:br/>
        <w:t>[73]  Sebastián Furlan nació  el  6  de  junio  de  1974.  Cfr.  Partida  de</w:t>
        <w:br/>
        <w:t>nacimiento de Sebastián Claus Furlan de 7 de junio de 1974  emitida  por  el</w:t>
        <w:br/>
        <w:t>Registro Civil (expediente de anexos al informe,  tomo  I,  anexo  6,  folio</w:t>
        <w:br/>
        <w:t>87).</w:t>
        <w:br/>
        <w:br/>
        <w:t>[74]  Cfr. Sentencia emitida por  el  Juzgado  9  Nacional  en  lo  Civil  y</w:t>
        <w:br/>
        <w:t>Comercial de 7 de diciembre de 2000 (expediente de anexos al  informe,  tomo</w:t>
        <w:br/>
        <w:t>I, anexo 6, folio 518).</w:t>
        <w:br/>
        <w:br/>
        <w:t>[75]     Cfr. Sentencia emitida por el Juzgado 9  Nacional  en  lo  Civil  y</w:t>
        <w:br/>
        <w:t>Comercial de 7 de diciembre de 2000 (expediente de anexos al  informe,  tomo</w:t>
        <w:br/>
        <w:t>I, anexo 6, folio 519).</w:t>
        <w:br/>
        <w:br/>
        <w:t>[76]  Cfr. Sentencia emitida por  el  Juzgado  9  Nacional  en  lo  Civil  y</w:t>
        <w:br/>
        <w:t>Comercial, folio 519.</w:t>
        <w:br/>
        <w:br/>
        <w:t>[77]  Cfr. Sentencia emitida por  el  Juzgado  9  Nacional  en  lo  Civil  y</w:t>
        <w:br/>
        <w:t>Comercial, folios 518 y 519.</w:t>
        <w:br/>
        <w:br/>
        <w:t>[78]  Cfr. Informe  pericial  del  Doctor  Juan  Carlos  Brodsky  de  15  de</w:t>
        <w:br/>
        <w:t>noviembre de 1999 (expediente de anexos al informe, tomo I, anexo  6,  folio</w:t>
        <w:br/>
        <w:t>452).</w:t>
        <w:br/>
        <w:br/>
        <w:t>[79]  Cfr. Informe pericial del Doctor Juan Carlos Brodsky, folio 452.</w:t>
        <w:br/>
        <w:br/>
        <w:t>[80]  Cfr. Informe pericial del Doctor Luis Garzoni  (expediente  de  anexos</w:t>
        <w:br/>
        <w:t>al informe, tomo I, anexo 6, folio 424).</w:t>
        <w:br/>
        <w:br/>
        <w:t>[81]  Cfr. Informe pericial del Doctor Juan Carlos Brodsky, folio 452.</w:t>
        <w:br/>
        <w:br/>
        <w:t>[82]       Cfr. Informe pericial del Doctor Juan Carlos Brodsky, folio 452.</w:t>
        <w:br/>
        <w:br/>
        <w:t>[83]       Cfr. Informe pericial del Doctor Luis Garzoni, folio 425.</w:t>
        <w:br/>
        <w:br/>
        <w:t>[84]  Cfr. Sentencia emitida por  el  Juzgado  9  Nacional  en  lo  Civil  y</w:t>
        <w:br/>
        <w:t>Comercial, folio 517.</w:t>
        <w:br/>
        <w:br/>
        <w:t>[85]  Cfr. Informe pericial del Doctor Luis Garzoni, folio 425.</w:t>
        <w:br/>
        <w:br/>
        <w:t>[86]        Cfr.  Informe  presentado  por  el  Hospital  de  Rehabilitación</w:t>
        <w:br/>
        <w:t>“Manuel Rocca” de 20 de julio de 2011 (expediente de anexos  al  escrito  de</w:t>
        <w:br/>
        <w:t>argumentos y prueba, tomo V, folio 2478).</w:t>
        <w:br/>
        <w:br/>
        <w:t>[87]  Cfr. Comunicación de la Escuela de Educación Secundaria  Técnica  No.4</w:t>
        <w:br/>
        <w:t>Tres de Febrero de 28 de junio de 2011  (expediente  anexos  al  escrito  de</w:t>
        <w:br/>
        <w:t>argumentos y prueba, tomo V, folio 1986) y comunicación  de  la  Escuela  de</w:t>
        <w:br/>
        <w:t>Educación Secundaria Técnica No.4 Tres de Febrero de  3  de  marzo  de  1998</w:t>
        <w:br/>
        <w:t>(expediente anexos al escrito de argumentos y prueba, tomo VI, folio 2619)</w:t>
        <w:br/>
        <w:br/>
        <w:t>[88]  Cfr. Comunicación de la Federación Regional de Básquetbol  de  Capital</w:t>
        <w:br/>
        <w:t>Federal de 13  de  junio  de  2011  (expediente  de  anexos  al  escrito  de</w:t>
        <w:br/>
        <w:t>argumentos y prueba, tomo V, folio 2154) y  comunicación  de  la  Federación</w:t>
        <w:br/>
        <w:t>Regional  de  Básquetbol  de  Capital  Federal  de  14  de  julio  de   2011</w:t>
        <w:br/>
        <w:t>(expediente de anexos al escrito de  argumentos  y  prueba,  tomo  V,  folio</w:t>
        <w:br/>
        <w:t>2163).</w:t>
        <w:br/>
        <w:br/>
        <w:t>[89]  Cfr. Escrito emitido por el Club Ciudadela Norte  de  2  de  marzo  de</w:t>
        <w:br/>
        <w:t>1998 (expediente de anexos al informe, tomo I, anexo 6, folio 244).</w:t>
        <w:br/>
        <w:br/>
        <w:t>[90]  Cfr. Certificado de Diploma  de  Graduación  emitido  por  la  Escuela</w:t>
        <w:br/>
        <w:t>Shinkai Karate-Do de 30 de agosto de 1987 (expediente de anexos al  informe,</w:t>
        <w:br/>
        <w:t>tomo I, anexo 6, folio 104).</w:t>
        <w:br/>
        <w:br/>
        <w:t>[91]  Cfr. Informe pericial del Doctor Luis Garzoni, folio 428.</w:t>
        <w:br/>
        <w:br/>
        <w:t>[92]  Cfr. Sentencia emitida por  el  Juzgado  9  Nacional  en  lo  Civil  y</w:t>
        <w:br/>
        <w:t>Comercial, folio 526.</w:t>
        <w:br/>
        <w:br/>
        <w:t>[93]  Cfr. Informe pericial del Doctor Juan Carlos Brodsky, folio 256.</w:t>
        <w:br/>
        <w:br/>
        <w:t>[94]     Cfr. Informe pericial del Doctor Luis Garzoni, folio 425.</w:t>
        <w:br/>
        <w:br/>
        <w:t>[95]  Cfr. Informe pericial del Doctor Luis Garzoni, folio 425.</w:t>
        <w:br/>
        <w:br/>
        <w:t>[96]  Cfr. Informe pericial del Doctor Luis Garzoni, folio 425.</w:t>
        <w:br/>
        <w:br/>
        <w:t>[97]  Cfr. Comunicación remitida por Danilo Furlan a la Comisión  el  28  de</w:t>
        <w:br/>
        <w:t>julio de 2004 (expediente de anexos al informe, tomo IV, folio 1726).</w:t>
        <w:br/>
        <w:br/>
        <w:t>[98]  Cfr. Escrito emitido por la Escuela de Educación Técnica No.  4  de  3</w:t>
        <w:br/>
        <w:t>de marzo de 1998 (expediente de anexos al informe, tomo I,  anexo  6,  folio</w:t>
        <w:br/>
        <w:t>249).</w:t>
        <w:br/>
        <w:br/>
        <w:t>[99]  Cfr. Demanda interpuesta por Danilo Pedro Furlan de  18  de  diciembre</w:t>
        <w:br/>
        <w:t>de 1990 (expediente de anexos al informe, tomo I, anexo 6, folios 93 a  95).</w:t>
        <w:br/>
        <w:br/>
        <w:br/>
        <w:t>[100]       Cfr. Escrito del Juez Federal  dirigido  al  Ministerio  Público</w:t>
        <w:br/>
        <w:t>Fiscal de 24 de diciembre de 1990 (expediente de anexos al informe, tomo  I,</w:t>
        <w:br/>
        <w:t>anexo 6, folio 96).</w:t>
        <w:br/>
        <w:br/>
        <w:t>[101]       Cfr. Escrito del Ministerio Público Fiscal de 12 de  febrero  de</w:t>
        <w:br/>
        <w:t>1990 (expediente de anexos al informe, tomo I, anexo 6, folio 97).</w:t>
        <w:br/>
        <w:br/>
        <w:t>[102] Cfr. Escrito del 11 de febrero de 1991 del Ministerio  Público  Fiscal</w:t>
        <w:br/>
        <w:t>(expediente de anexos al informe, tomo I,  anexo  6,  folio  97)  y  Decreto</w:t>
        <w:br/>
        <w:t>34/91 sobre suspensión transitoria de  juicios  y  reclamos  administrativos</w:t>
        <w:br/>
        <w:t>contra el Estado nacional y entes del sector público (expediente  de  anexos</w:t>
        <w:br/>
        <w:t>al informe, tomo II, anexo 10.1, folio 1004).</w:t>
        <w:br/>
        <w:br/>
        <w:t>[103]       El artículo  331  del  Código  Procesal  Civil  y  Comercial  de</w:t>
        <w:br/>
        <w:t>Argentina establece que “el actor podrá modificar la demanda  antes  de  que</w:t>
        <w:br/>
        <w:t>ésta sea notificada. Podrá, asimismo, ampliar la cuantía de lo reclamado  si</w:t>
        <w:br/>
        <w:t>antes de  la  sentencia  vencieren  nuevos  plazos  o  cuotas  de  la  misma</w:t>
        <w:br/>
        <w:t>obligación. Se considerarán comunes a la  ampliación  los  trámites  que  la</w:t>
        <w:br/>
        <w:t>hayan precedido y se sustanciará  únicamente  con  un  traslado  a  la  otra</w:t>
        <w:br/>
        <w:t>parte”. Cfr. Ley No. 17454 de 1967  (expediente  de  anexos  al  escrito  de</w:t>
        <w:br/>
        <w:t>solicitudes y argumentos, tomo VII folio 3154).</w:t>
        <w:br/>
        <w:br/>
        <w:t>[104] Cfr. Integración de la demanda de 16 de abril de 1991  (expediente  de</w:t>
        <w:br/>
        <w:t>anexos al informe, tomo I, anexo 6, folio 109 a 114).</w:t>
        <w:br/>
        <w:br/>
        <w:t>[105]       Cfr. Escrito del señor Danilo Furlan de  17  de  abril  de  1991</w:t>
        <w:br/>
        <w:t>(expediente de anexos a la contestación, tomo X, folio 4390).</w:t>
        <w:br/>
        <w:br/>
        <w:t>[106]       Cfr. Decisión del Juez Federal de 1ra. Instancia de 10 de  marzo</w:t>
        <w:br/>
        <w:t>de 1998 (expediente de anexos al escrito de solicitudes y  argumentos,  tomo</w:t>
        <w:br/>
        <w:t>V, anexo VII, folio 2321). Ver también: escrito del  Juez  Federal  de  2da.</w:t>
        <w:br/>
        <w:t>Instancia de 20 de septiembre de 2001  (expediente  de  anexos  al  informe,</w:t>
        <w:br/>
        <w:t>tomo I, anexo 6, folio 611) y escrito de la Secretaría de 21  de  septiembre</w:t>
        <w:br/>
        <w:t>de 2001 (expediente de anexos al informe, tomo I, anexo 6, folio 612).</w:t>
        <w:br/>
        <w:br/>
        <w:t>[107]       Cfr. Escrito del Juez Federal de 1ra. Instancia de 19  de  abril</w:t>
        <w:br/>
        <w:t>de 1991 (expediente de anexos al informe, tomo I, anexo 6, folio 116).</w:t>
        <w:br/>
        <w:br/>
        <w:t>[108]       El artículo  330  del  Código  Procesal  Civil  y  Comercial  de</w:t>
        <w:br/>
        <w:t>Argentina regula la “Forma de  la  demanda”,  y  establece  que  ésta  “será</w:t>
        <w:br/>
        <w:t>deducida  por  escrito  y  contendrá:  1)  [e]l  nombre  y   domicilio   del</w:t>
        <w:br/>
        <w:t>demandante”. Cfr. Ley No. 17454 de 1967 (expediente de anexos al escrito  de</w:t>
        <w:br/>
        <w:t>solicitudes y argumentos, tomo VII folio 3154).</w:t>
        <w:br/>
        <w:br/>
        <w:t>[109]       Cfr. Escrito de Danilo Furlan de 24 de mayo de 1991  (expediente</w:t>
        <w:br/>
        <w:t>de anexos al informe, tomo I, anexo 6, folio 117).</w:t>
        <w:br/>
        <w:br/>
        <w:t>[110]       Cfr. Escrito del Juez Federal de 1ra. Instancia de  29  de  mayo</w:t>
        <w:br/>
        <w:t>de 1991 (expediente de anexos al informe, tomo I, anexo 6, folio 118).</w:t>
        <w:br/>
        <w:br/>
        <w:t>[111]       Cfr. Escrito  de  Danilo  Furlan  de  8  de  noviembre  de  1991</w:t>
        <w:br/>
        <w:t>(expediente de anexos al informe, tomo I, anexo 6, folio 121).</w:t>
        <w:br/>
        <w:br/>
        <w:t>[112]       Cfr. Escrito del  Juez  Federal  de  1ra.  Instancia  de  14  de</w:t>
        <w:br/>
        <w:t>noviembre de 1991 (expediente de anexos al informe, tomo I, anexo  6,  folio</w:t>
        <w:br/>
        <w:t>122).</w:t>
        <w:br/>
        <w:br/>
        <w:t>[113]        Cfr.  Escrito  de  Danilo  Furlan  de  13  de  marzo  de   1992</w:t>
        <w:br/>
        <w:t>(expediente de anexos al informe, tomo I, anexo 6, folio 123).</w:t>
        <w:br/>
        <w:br/>
        <w:t>[114]       Cfr. Escrito del Juez Federal de 1ra. Instancia de 18  de  marzo</w:t>
        <w:br/>
        <w:t>de 1992 (expediente de anexos al informe, tomo I, anexo 6, folio 124).</w:t>
        <w:br/>
        <w:br/>
        <w:t>[115] Cfr. Oficio elaborado por la apoderada  de  Danilo  Furlan  de  16  de</w:t>
        <w:br/>
        <w:t>junio de 1992 (expediente de anexos al  informe,  tomo  I,  anexo  6,  folio</w:t>
        <w:br/>
        <w:t>125).</w:t>
        <w:br/>
        <w:br/>
        <w:t>[116]       Cfr. Escrito del Departamento de Registración y Publicidad  Área</w:t>
        <w:br/>
        <w:t>1 de 24 de julio de 1992 (expediente de anexos al informe, tomo I, anexo  6,</w:t>
        <w:br/>
        <w:t>folio 126).</w:t>
        <w:br/>
        <w:br/>
        <w:t>[117]       Cfr. Escrito de  Danilo  Furlan  de  4  de  septiembre  de  1992</w:t>
        <w:br/>
        <w:t>(expediente de anexos al informe, tomo I, anexo 6, folio 127).</w:t>
        <w:br/>
        <w:br/>
        <w:t>[118]       Cfr. Oficio elaborado por  la  apoderada  de  Danilo  Furlan  de</w:t>
        <w:br/>
        <w:t>febrero de 1993 (expediente de anexos al informe, tomo  I,  anexo  6,  folio</w:t>
        <w:br/>
        <w:t>131).</w:t>
        <w:br/>
        <w:br/>
        <w:t>[119]       Cfr. Escrito del Departamento  de  Registraciones  y  Publicidad</w:t>
        <w:br/>
        <w:t>Área 1 de 6 de mayo de 1993 (expediente de anexos al informe, tomo I,  anexo</w:t>
        <w:br/>
        <w:t>6, folio 139).</w:t>
        <w:br/>
        <w:br/>
        <w:t>[120]       Cfr. Escrito del Departamento  de  Registraciones  y  Publicidad</w:t>
        <w:br/>
        <w:t>Área 1 de 22 de abril de 1993 (expediente de  anexos  al  informe,  tomo  I,</w:t>
        <w:br/>
        <w:t>anexo 6, folio 137).</w:t>
        <w:br/>
        <w:br/>
        <w:t>[121]       Cfr. Escrito de  Danilo  Furlan  de  10  de  noviembre  de  1993</w:t>
        <w:br/>
        <w:t>(expediente de anexos al informe, tomo I, anexo 6, folio 141).</w:t>
        <w:br/>
        <w:br/>
        <w:t>[122]       Cfr. Escrito del  Juez  Federal  de  1ra.  Instancia  de  16  de</w:t>
        <w:br/>
        <w:t>noviembre de 1993 (expediente de anexos al informe, tomo I, anexo  6,  folio</w:t>
        <w:br/>
        <w:t>142).</w:t>
        <w:br/>
        <w:br/>
        <w:t>[123]       Cfr. Constancia de la secretaría administrativa del 14 de  marzo</w:t>
        <w:br/>
        <w:t>de 1994 (expediente de anexos al informe, tomo I, anexo 6, folio 144).</w:t>
        <w:br/>
        <w:br/>
        <w:t>[124]       Cfr.  Escrito  de  Danilo  Furlan  de  22  de  febrero  de  1996</w:t>
        <w:br/>
        <w:t>(expediente de anexos al informe, tomo I, anexo 6, folio 145).</w:t>
        <w:br/>
        <w:br/>
        <w:t>[125]       Cfr. Escrito del  Juez  Federal  de  1ra.  Instancia  de  27  de</w:t>
        <w:br/>
        <w:t>febrero de 1996 (expediente de anexos al informe, tomo  I,  anexo  6,  folio</w:t>
        <w:br/>
        <w:t>146).</w:t>
        <w:br/>
        <w:br/>
        <w:t>[126]       Cfr. Contestacíón de la demanda por parte del  Estado  Nacional-</w:t>
        <w:br/>
        <w:t>Estado Mayor General del Ejército de 3 de septiembre de 1996 (expediente  de</w:t>
        <w:br/>
        <w:t>anexos al informe, tomo I, anexo 6, folio 153).</w:t>
        <w:br/>
        <w:br/>
        <w:t>[127]       Cfr. Escrito del Juez Federal de 1ra. Instancia de 8 de  octubre</w:t>
        <w:br/>
        <w:t>de 1996 (expediente de anexos al informe, tomo I, anexo 6, folio 164).</w:t>
        <w:br/>
        <w:br/>
        <w:t>[128] Cfr. Escrito de Danilo Furlan de 16 de octubre de 1996 (expediente  de</w:t>
        <w:br/>
        <w:t>anexos al informe, tomo I, anexo 6, folio 167).</w:t>
        <w:br/>
        <w:br/>
        <w:t>[129]       Cfr. Escrito de la Defensoría Oficial de 24 de octubre  de  1996</w:t>
        <w:br/>
        <w:t>(expediente de anexos al informe, tomo I, anexo 6, folio 169).</w:t>
        <w:br/>
        <w:br/>
        <w:t>[130]       Cfr. Escrito de Sebastián  Furlan  de  28  de  octubre  de  1996</w:t>
        <w:br/>
        <w:t>(expediente de anexos al informe, tomo I, anexo 6, folio 171).</w:t>
        <w:br/>
        <w:br/>
        <w:t>[131]       Cfr. Fallo de 1 de noviembre de 1996 (expediente  de  anexos  al</w:t>
        <w:br/>
        <w:t>informe, tomo I, anexo 6, folio 175).</w:t>
        <w:br/>
        <w:br/>
        <w:t>[132]       Cfr. Recurso de apelación  interpuesto  por  el  abogado  de  la</w:t>
        <w:br/>
        <w:t>parte demandada de  18  de  noviembre  de  1996  (expediente  de  anexos  al</w:t>
        <w:br/>
        <w:t>informe, tomo I, anexo 6, folio 182).</w:t>
        <w:br/>
        <w:br/>
        <w:t>[133]       Cfr. Escrito del  Juez  Federal  de  1ra.  Instancia  de  26  de</w:t>
        <w:br/>
        <w:t>noviembre de 1996 (expediente de anexos al informe, tomo I, anexo  6,  folio</w:t>
        <w:br/>
        <w:t>183).</w:t>
        <w:br/>
        <w:br/>
        <w:t>[134]       Cfr. Escrito presentado por el abogado de la parte demandada  de</w:t>
        <w:br/>
        <w:t>9 de diciembre de 1996 (expediente de anexos al informe, tomo  I,  anexo  6,</w:t>
        <w:br/>
        <w:t>folio 184).</w:t>
        <w:br/>
        <w:br/>
        <w:t>[135]       Cfr. Escrito del  Juez  Federal  de  1ra.  Instancia  de  12  de</w:t>
        <w:br/>
        <w:t>diciembre de 1996 (expediente de anexos al informe, tomo I, anexo  6,  folio</w:t>
        <w:br/>
        <w:t>185).</w:t>
        <w:br/>
        <w:br/>
        <w:t>[136]       Cfr. Escrito del Juez Federal de 1ra. Instancia de 17  de  marzo</w:t>
        <w:br/>
        <w:t>de 1997 (expediente de anexos al informe, tomo I, anexo 6, folio 186).</w:t>
        <w:br/>
        <w:br/>
        <w:t>[137]       Cfr. Escrito de Sebastián Claus Furlan de 17 de  marzo  de  1997</w:t>
        <w:br/>
        <w:t>(expediente de anexos al informe, tomo I, anexo 6, folio 187).</w:t>
        <w:br/>
        <w:br/>
        <w:t>[138]       Cfr. Escrito presentado por el abogado de la parte demandada  de</w:t>
        <w:br/>
        <w:t>24 de marzo de 1997 (expediente de anexos  al  informe,  tomo  I,  anexo  6,</w:t>
        <w:br/>
        <w:t>folio 190).</w:t>
        <w:br/>
        <w:br/>
        <w:t>[139]       Cfr. Escrito del Juez Federal de 1ra. Instancia de 26  de  marzo</w:t>
        <w:br/>
        <w:t>de 1997 (expediente de anexos al informe, tomo I, anexo 6, folio 191).</w:t>
        <w:br/>
        <w:br/>
        <w:t>[140]       Cfr. Escrito de Sebastián Claus Furlan de 17 de marzo  de  1997,</w:t>
        <w:br/>
        <w:t>folio 188.</w:t>
        <w:br/>
        <w:br/>
        <w:t>[141]       Cfr. Escrito del Juez Federal de 1ra. Instancia de 21  de  marzo</w:t>
        <w:br/>
        <w:t>de 1997 (expediente de anexos al informe, tomo I, anexo 6, folio 189).</w:t>
        <w:br/>
        <w:br/>
        <w:t>[142]  Cfr. Escrito de  Sebastián  Claus  Furlan  de  7  de  abril  de  1997</w:t>
        <w:br/>
        <w:t>(expediente de anexos al informe, tomo I, anexo 6, folio 193).</w:t>
        <w:br/>
        <w:br/>
        <w:t>[143]       Cfr. Escrito del Juez Federal de 1ra. Instancia de  8  de  abril</w:t>
        <w:br/>
        <w:t>de 1997 (expediente de anexos al informe, tomo I, anexo 6, folio 194).</w:t>
        <w:br/>
        <w:br/>
        <w:t>[144]       Cfr. Escrito del Juez Federal de 1ra. Instancia de 6 de mayo  de</w:t>
        <w:br/>
        <w:t>1997 (expediente de anexos al informe, tomo I, anexo 6, folio 196).</w:t>
        <w:br/>
        <w:br/>
        <w:t>[145]       Cfr. Constancia de 8 de mayo de 1997 (expediente  de  anexos  al</w:t>
        <w:br/>
        <w:t>informe, tomo I, anexo 6, folio 198).</w:t>
        <w:br/>
        <w:br/>
        <w:t>[146]       Cfr. Escrito  de  Sebastián  Furlan  de  14  de  julio  de  1997</w:t>
        <w:br/>
        <w:t>(expediente de anexos al informe, tomo I, anexo 6, folio 203).</w:t>
        <w:br/>
        <w:br/>
        <w:t>[147]       Cfr. Escrito presentado por el abogado  de  la  parte  demandada</w:t>
        <w:br/>
        <w:t>(expediente de anexos al informe, tomo I, anexo 6, folio 215).</w:t>
        <w:br/>
        <w:br/>
        <w:t>[148]       Cfr. Auto emitido por el Juez Federal de 1ra.  Instancia  de  26</w:t>
        <w:br/>
        <w:t>de septiembre de 1997 (expediente de anexos al informe,  tomo  I,  anexo  6,</w:t>
        <w:br/>
        <w:t>folio 216).</w:t>
        <w:br/>
        <w:br/>
        <w:t>[149]       Cfr. Escrito del apoderado de Sebastián Furlan de 21  de  agosto</w:t>
        <w:br/>
        <w:t>de 1997 (expediente de anexos al informe, tomo I, anexo 6,  folio  211).  Al</w:t>
        <w:br/>
        <w:t>respecto, el 14 de julio de 1997 la apoderada de Sebastián Furlan  “renunció</w:t>
        <w:br/>
        <w:t>al patrocinio letrado en la presente causa”, lo cual  fue  aceptado  por  el</w:t>
        <w:br/>
        <w:t>juzgado el 17 de julio de 1997 (expediente de anexos  al  informe,  tomo  I,</w:t>
        <w:br/>
        <w:t>anexo 6, folio 201).</w:t>
        <w:br/>
        <w:br/>
        <w:t>[150]       Cfr. Escrito del apoderado de Sebastián Furlan de 21 de  octubre</w:t>
        <w:br/>
        <w:t>de 1997 (expediente de anexos al informe, tomo I, anexo 6, folio 219).</w:t>
        <w:br/>
        <w:br/>
        <w:t>[151]       Cfr. Escrito del  Juez  Federal  de  1ra.  Instancia  de  24  de</w:t>
        <w:br/>
        <w:t>octubre de 1997 (expediente de anexos al informe, tomo  I,  anexo  6,  folio</w:t>
        <w:br/>
        <w:t>220).</w:t>
        <w:br/>
        <w:br/>
        <w:t>[152]       Cfr.  Escrito  del  apoderado  de  Sebastián  Furlan  de  14  de</w:t>
        <w:br/>
        <w:t>noviembre de 1997 (expediente de anexos al informe, tomo I, anexo 6,  folios</w:t>
        <w:br/>
        <w:t>230 a 233). En este escrito se solicitaron diversas  pruebas.  Entre  ellas,</w:t>
        <w:br/>
        <w:t>se solicitó  recabar  por  oficio:  i)  copia  del  expediente  del  proceso</w:t>
        <w:br/>
        <w:t>adelantado por “el juzgado de menores nro.  1,  sec.  1  del  [departamento]</w:t>
        <w:br/>
        <w:t>judicial de San Martín […]  en  la  causa  nro.  18903”,  y  ii)  copia  del</w:t>
        <w:br/>
        <w:t>expediente del proceso penal en contra  de  Sebastián  Furlan  por  lesiones</w:t>
        <w:br/>
        <w:t>graves a su abuela  (“Causa  No.  27.438/3861  seguida  a  Sebastián  Furlan</w:t>
        <w:br/>
        <w:t>s/lesiones graves, Juzgado en lo Criminal y Correccional No. 5 (1994))”.  En</w:t>
        <w:br/>
        <w:t>lo referente a la  prueba  informativa,  se  solicitó  al  juez  librar  los</w:t>
        <w:br/>
        <w:t>oficios dirigidos a las siguientes instituciones: i) “Escuela  de  Educación</w:t>
        <w:br/>
        <w:t>Técnica de Ciudadela”, con el fin de que remitiera un  “concepto  de  alumno</w:t>
        <w:br/>
        <w:t>regular [y] calificaciones” de  Sebastián  Furlan.  En  ese  reporte  debían</w:t>
        <w:br/>
        <w:t>certificarse igualmente “las condiciones de integración” y  el  “rendimiento</w:t>
        <w:br/>
        <w:t>intelectual”, “antes y  después  de  [d]iciembre  de  1988  y  en  cada  año</w:t>
        <w:br/>
        <w:t>lectivo”; ii) “Instituto Privado Oriental”, para que informara la  categoría</w:t>
        <w:br/>
        <w:t>en Karate que alcanzó Sebastián Furlan; iii) “Hospital  Posadas,  a  fin  de</w:t>
        <w:br/>
        <w:t>que remit[iera] la historia clínica” de Sebastián  Furlan  “con  motivo  del</w:t>
        <w:br/>
        <w:t>accidente que sufriera el 21 de [d]iciembre de 1988”; iv)  “Comisaría[s]  35</w:t>
        <w:br/>
        <w:t>de Capital federal” y  “45  de  Capital  Federal  para  que  informaran  “si</w:t>
        <w:br/>
        <w:t>Sebastián  Claus   Furlan   estuvo   demorado   o   detenido   en   dicha[s]</w:t>
        <w:br/>
        <w:t>dependencia[s]” en 1993 y los motivos para esas detenciones”.  En  cuanto  a</w:t>
        <w:br/>
        <w:t>prueba pericial, se solicitó la designación de los siguientes  profesionales</w:t>
        <w:br/>
        <w:t>para emitir concepto  sobre  la  situación  física  y  mental  de  Sebastián</w:t>
        <w:br/>
        <w:t>Furlan: i) “[p]erito  médico  único”  para  que  se  pronunciara  sobre  las</w:t>
        <w:br/>
        <w:t>“[l]esiones  padecidas”,  “tratamientos,  curaciones  y  cirugías”,  “estado</w:t>
        <w:br/>
        <w:t>actual”, “grado de  incapacidad”  y  “tratamientos  necesarios  que  deb[ía]</w:t>
        <w:br/>
        <w:t>efectuar” Sebastián Furlan, y ii) “psiquiatra  único  de  oficio”  para  que</w:t>
        <w:br/>
        <w:t>examinara a Sebastián Furlan en relación al accidente ocurrido en  1988,  su</w:t>
        <w:br/>
        <w:t>“grado de incapacidad”, “tratamiento necesario, duración y costo  del  mismo</w:t>
        <w:br/>
        <w:t>[y] cualquier otro dato”. Finalmente, se solicitó la prueba  testimonial  de</w:t>
        <w:br/>
        <w:t>ocho testigos.</w:t>
        <w:br/>
        <w:br/>
        <w:t>[153]       Cfr. Escrito del  Juez  Federal  de  1ra.  Instancia  de  18  de</w:t>
        <w:br/>
        <w:t>diciembre de 1997 (expediente de anexos al informe, tomo I, anexo  6,  folio</w:t>
        <w:br/>
        <w:t>235).</w:t>
        <w:br/>
        <w:br/>
        <w:t>[154]       Cfr. Escrito del  Juez  Federal  de  1ra.  Instancia  de  18  de</w:t>
        <w:br/>
        <w:t>diciembre de 1997 (expediente de anexos al informe, tomo I, anexo  6,  folio</w:t>
        <w:br/>
        <w:t>468).</w:t>
        <w:br/>
        <w:br/>
        <w:t>[155]       Cfr. Constancia de comparecencia a audiencia confesoria  emitida</w:t>
        <w:br/>
        <w:t>por la secretaria 18 del Juzgado Nacional Civil y Comercial  Federal  No.  9</w:t>
        <w:br/>
        <w:t>de 12 de febrero de 1998 (expediente de anexos al informe, tomo I, anexo  6,</w:t>
        <w:br/>
        <w:t>folio 469).</w:t>
        <w:br/>
        <w:br/>
        <w:t>[156]       Cfr.  Escrito  del  apoderado  de  Sebastián  Furlan  de  23  de</w:t>
        <w:br/>
        <w:t>diciembre de 1999 (expediente de anexos al informe, tomo I, anexo  6,  folio</w:t>
        <w:br/>
        <w:t>480).</w:t>
        <w:br/>
        <w:br/>
        <w:t>[157]       Cfr. Escrito del  Juez  Federal  de  1ra.  Instancia  de  17  de</w:t>
        <w:br/>
        <w:t>febrero de 1998 (expediente de anexos al informe, tomo  I,  anexo  6,  folio</w:t>
        <w:br/>
        <w:t>237).</w:t>
        <w:br/>
        <w:br/>
        <w:t>[158]       Cfr. Constancias emitidas por el Juez Federal de 1ra.  Instancia</w:t>
        <w:br/>
        <w:t>de 2 de marzo de 1998 (expediente de anexos al informe,  tomo  I,  anexo  6,</w:t>
        <w:br/>
        <w:t>folio 243).</w:t>
        <w:br/>
        <w:br/>
        <w:t>[159]       Cfr. Escrito emitido por el Club Ciudadela Norte, folio 244.</w:t>
        <w:br/>
        <w:br/>
        <w:t>[160]       Cfr. Escrito emitido por la Escuela de Educación Técnica No.  4,</w:t>
        <w:br/>
        <w:t>folio 249.</w:t>
        <w:br/>
        <w:br/>
        <w:t>[161]       Cfr.  Escrito  emitido  por  la  Comisaría  15  Policía  Federal</w:t>
        <w:br/>
        <w:t>Argentina de 6 de abril de 1998 (expediente de anexos al  informe,  tomo  I,</w:t>
        <w:br/>
        <w:t>anexo 6, folio 346).</w:t>
        <w:br/>
        <w:br/>
        <w:t>[162]       Cfr. Acta del testimonio rendido por Leonardo  Javier  Occhiuzzi</w:t>
        <w:br/>
        <w:t>de 19 de agosto de 1998; acta del testimonio rendido por Rubén  Guerrero  de</w:t>
        <w:br/>
        <w:t>19 de agosto de 1998; acta del testimonio rendido por  Jorge  Omar  Praderio</w:t>
        <w:br/>
        <w:t>de 20 de agosto de 1998; acta del testimonio  rendido  por  Osvaldo  Roberto</w:t>
        <w:br/>
        <w:t>Sotomayor de 20 de agosto  de  1998,  y  acta  del  testimonio  rendido  por</w:t>
        <w:br/>
        <w:t>Gabriel Osvaldo Lacasa de 20 de agosto de  1998  (expediente  de  anexos  al</w:t>
        <w:br/>
        <w:t>informe, tomo I, anexo 6, folios 371  a  380).  Acerca  de  las  condiciones</w:t>
        <w:br/>
        <w:t>generales de Sebastián Furlan previas al accidente,  sus  vecinos  y  amigos</w:t>
        <w:br/>
        <w:t>fueron congruentes en señalar que él era un chico normal, deportista  y  que</w:t>
        <w:br/>
        <w:t>asistía a la escuela. En el testimonio presentado el 19 de  agosto  de  1998</w:t>
        <w:br/>
        <w:t>por Leonardo Javier Occhiuzzi, “vecino y amigo”,  consta  “que  [al  momento</w:t>
        <w:br/>
        <w:t>del accidente Sebastián Furlan] era estudiante  y  practicaba  deportes  […]</w:t>
        <w:br/>
        <w:t>desarrollaba básquet”.  No obstante señaló que Sebastián Furlan “estaba  mal</w:t>
        <w:br/>
        <w:t>de ánimo al  momento  del  accidente  y  el  inmediatamente  posterior”.  El</w:t>
        <w:br/>
        <w:t>testigo Jorge Omar Pradeiro destacó que  “antes  [del  accidente  Sebastián]</w:t>
        <w:br/>
        <w:t>era un chico normal”. De igual forma Gabriel Osvaldo  Lacasa  estableció  en</w:t>
        <w:br/>
        <w:t>su testimonio que “antes del accidente [Sebastián] jugaba a  la  pelota,  al</w:t>
        <w:br/>
        <w:t>vóley, natación, hacía  todos  los  deportes  que  podía  hacer  [y]  además</w:t>
        <w:br/>
        <w:t>estudiaba”.  Acerca  de  las  consecuencias  del  accidente,  los   testigos</w:t>
        <w:br/>
        <w:t>describieron un cuadro general de deterioro de las  funciones  de  Sebastián</w:t>
        <w:br/>
        <w:t>Furlan. El testigo  Leonardo  Javier  Occhiuzzi  dijo  que  al  momento  del</w:t>
        <w:br/>
        <w:t>testimonio Sebastián Furlan “[tenía] problemas motrices, de  coordinación  y</w:t>
        <w:br/>
        <w:t>problemas en el habla […] lo sab[ía] porque [era su] vecino” y  “viv[ía]  en</w:t>
        <w:br/>
        <w:t>frente de [su] casa”. Por su parte, el testigo Rubén  Guerrero,  relató  que</w:t>
        <w:br/>
        <w:t>“se le nota[ba] cuando habla[ba] y camina[ba] que no  e[ra]  normal”  y  que</w:t>
        <w:br/>
        <w:t>justamente después del accidente “lo llevaba el padre  agarrado,  porque  no</w:t>
        <w:br/>
        <w:t>podía caminar”.  En similar sentido, se  pronunció  el  testigo  Jorge  Omar</w:t>
        <w:br/>
        <w:t>Praderio al señalar que Sebastián Furlan “[tenía] dificultades en el  habla,</w:t>
        <w:br/>
        <w:t>perd[ía] a veces la memoria, se  [perdía]  y  el  padre  [tenía]  que  ir  a</w:t>
        <w:br/>
        <w:t>buscarlo”. Dijo que al momento de la  declaración  Sebastián  “esta[ba]  muy</w:t>
        <w:br/>
        <w:t>mal, se da[ba] cuenta que no [podía] tener  un  trabajo  bueno  [y  que]  no</w:t>
        <w:br/>
        <w:t>e[ra] normal”. A su vez, el testigo Osvaldo Roberto  Sotomayor  declaró  que</w:t>
        <w:br/>
        <w:t>Sebastián Furlan se encontró después del accidente  “mal  en  todo  momento,</w:t>
        <w:br/>
        <w:t>hasta ahora [..] no puede  conseguir  trabajo  [y]  no  puede  terminar  los</w:t>
        <w:br/>
        <w:t>estudios”. De igual forma, el testigo Gabriel Osvaldo destacó  que  “después</w:t>
        <w:br/>
        <w:t>del accidente se iba, desaparecía y el padre tenía que  ir  a  buscarlo  por</w:t>
        <w:br/>
        <w:t>todo el barrio […] si veía a  alguien  [era]  como  que  no  lo  reconocía”.</w:t>
        <w:br/>
        <w:t>También dijo que a la fecha de  ese  testimonio,  “no  lo  ve[ía]  bien,  no</w:t>
        <w:br/>
        <w:t>p[odía] mantener una conversación, [y] que parec[ía] un  nene  de  cuatro  o</w:t>
        <w:br/>
        <w:t>cinco años”.</w:t>
        <w:br/>
        <w:br/>
        <w:t>[163]       Cfr. Escrito del apoderado de Sebastián Furlan de 20  de  agosto</w:t>
        <w:br/>
        <w:t>de 1998 (expediente de anexos al informe, tomo I, anexo 6, folio 381).</w:t>
        <w:br/>
        <w:br/>
        <w:t>[164]       Cfr. Oficio emitido por la secretaria 18  del  Juzgado  Nacional</w:t>
        <w:br/>
        <w:t>Civil y Comercial Federal No. 9 de 14  de  agosto  de  1998  (expediente  de</w:t>
        <w:br/>
        <w:t>anexos al informe, tomo I, anexo 6, folio 470).</w:t>
        <w:br/>
        <w:br/>
        <w:t>[165]       Cfr. Comunicación del Ejército Argentino de 12 de  noviembre  de</w:t>
        <w:br/>
        <w:t>1998 (expediente de anexos al informe, tomo I, anexo 6, folio 479).</w:t>
        <w:br/>
        <w:br/>
        <w:t>[166]       Cfr. Escrito del perito médico Juan Carlos Brodsky,  folios  360</w:t>
        <w:br/>
        <w:t>y 366.</w:t>
        <w:br/>
        <w:br/>
        <w:t>[167]       Cfr. Escrito emitido por el  sub-director  médico  del  Hospital</w:t>
        <w:br/>
        <w:t>General de Agudos Donación Santojanni de 20 de julio de 1998 (expediente  de</w:t>
        <w:br/>
        <w:t>anexos al informe, tomo I, anexo 6, folio 369).</w:t>
        <w:br/>
        <w:br/>
        <w:t>[168] Cfr. inter alia, escrito del apoderado de Sebastián  Furlan  de  4  de</w:t>
        <w:br/>
        <w:t>diciembre de 1998, en  el  cual  se  indica  que  “la  resonancia  magnética</w:t>
        <w:br/>
        <w:t>nuclear, no se puede realizar pues [el hospital Santojanni]  no  cuenta  con</w:t>
        <w:br/>
        <w:t>el aparato a tal efecto” (expediente de anexos al informe, tomo I, anexo  6,</w:t>
        <w:br/>
        <w:t>folio 403); orden de librar oficio al Hospital Argerich emitida por el  Juez</w:t>
        <w:br/>
        <w:t>Federal de 1ra. Instancia de 4 de diciembre de 1998  (expediente  de  anexos</w:t>
        <w:br/>
        <w:t>al informe, tomo I, anexo 6, folio 405); oficio de  5  de  febrero  de  1999</w:t>
        <w:br/>
        <w:t>(expediente de anexos al informe, tomo I, anexo 6, folio 410);  comunicación</w:t>
        <w:br/>
        <w:t>del jefe del Departamento Administrativo Legal de la Secretaria de Salud  de</w:t>
        <w:br/>
        <w:t>2 de marzo de 1999 (expediente de anexos al informe, tomo I, anexo 6,  folio</w:t>
        <w:br/>
        <w:t>438); comunicación de la Dirección General de Atención de la Salud  Gobierno</w:t>
        <w:br/>
        <w:t>de la Ciudad de Buenos Aires de 19 de marzo 1999 (expediente  de  anexos  al</w:t>
        <w:br/>
        <w:t>informe, tomo I, anexo 6, folio 441); comunicación de la  Dirección  General</w:t>
        <w:br/>
        <w:t>de Atención de la Salud Gobierno de la Ciudad de Buenos Aires de 19 de  mayo</w:t>
        <w:br/>
        <w:t>1999 (expediente de anexos al informe,  tomo  I,  anexo  6,  folio  445),  y</w:t>
        <w:br/>
        <w:t>comunicación  del  jefe  del  Departamento  Administrativo   Legal   de   la</w:t>
        <w:br/>
        <w:t>Secretaria de Salud de 8  de  febrero  de  2000  (expediente  de  anexos  al</w:t>
        <w:br/>
        <w:t>informe, tomo I, anexo 6, folio 466).</w:t>
        <w:br/>
        <w:br/>
        <w:t>[169]       Cfr. Comunicación del Hospital General de Agudos Cosme  Argerich</w:t>
        <w:br/>
        <w:t>de 25 de septiembre de 1999 (expediente de anexos al informe, tomo I,  anexo</w:t>
        <w:br/>
        <w:t>6, folio 448).</w:t>
        <w:br/>
        <w:br/>
        <w:t>[170]       Cfr.  Escrito  del  apoderado  de  Sebastián  Furlan  de  10  de</w:t>
        <w:br/>
        <w:t>diciembre de 1998 (expediente de anexos al informe, tomo I, anexo  6,  folio</w:t>
        <w:br/>
        <w:t>406).</w:t>
        <w:br/>
        <w:br/>
        <w:t>[171]       Cfr. Escrito de la secretaria 18 del Juzgado  Nacional  Civil  y</w:t>
        <w:br/>
        <w:t>Comercial Federal No. 9 de 11 de diciembre de 1998 (expediente de anexos  al</w:t>
        <w:br/>
        <w:t>informe, tomo I, anexo 6, folio 407).</w:t>
        <w:br/>
        <w:br/>
        <w:t>[172]       Cfr. Informe pericial del Doctor  Luis  Garzoni,  folios  424  a</w:t>
        <w:br/>
        <w:t>431.</w:t>
        <w:br/>
        <w:br/>
        <w:t>[173]       Cfr. Escrito del Juez Federal de 1ra. Instancia de  5  de  marzo</w:t>
        <w:br/>
        <w:t>de 1999 (expediente de anexos al informe, tomo I, anexo 6, folio 432).</w:t>
        <w:br/>
        <w:br/>
        <w:t>[174]       Cfr. Informe pericial del Doctor Luis Garzoni, folio 431.</w:t>
        <w:br/>
        <w:br/>
        <w:t>[175]       Cfr. Escrito del apoderado de Sebastián  Furlan  (expediente  de</w:t>
        <w:br/>
        <w:t>anexos al informe, tomo I, anexo 6, folio 435).</w:t>
        <w:br/>
        <w:br/>
        <w:t>[176]       Cfr. Escrito del Juez Federal de 1ra. Instancia de  5  de  marzo</w:t>
        <w:br/>
        <w:t>de 1999 (expediente de anexos al informe, tomo I, anexo 6, folio 432).</w:t>
        <w:br/>
        <w:br/>
        <w:t>[177]       Cfr. Escrito del Doctor Luis Garzoni  de  11  de  mayo  de  1999</w:t>
        <w:br/>
        <w:t>(expediente de anexos al informe, tomo I, anexo 6, folio 443).</w:t>
        <w:br/>
        <w:br/>
        <w:t>[178]       Cfr. Escrito del Doctor Juan Carlos Brodsky de 26 de octubre  de</w:t>
        <w:br/>
        <w:t>1999 (expediente de anexos al informe, tomo I, anexo 6,  folio  450).  Nota:</w:t>
        <w:br/>
        <w:t>Mirar si hay más solicitudes de prórrogas</w:t>
        <w:br/>
        <w:br/>
        <w:t>[179]       Cfr. Informe pericial del Doctor  Juan  Carlos  Brodsky,  folios</w:t>
        <w:br/>
        <w:t>451 a 459.</w:t>
        <w:br/>
        <w:br/>
        <w:t>[180]       Cfr. Informe pericial del  Doctor  Juan  Carlos  Brodsky,  folio</w:t>
        <w:br/>
        <w:t>456.</w:t>
        <w:br/>
        <w:br/>
        <w:t>[181]       Cfr. Informe pericial del  Doctor  Juan  Carlos  Brodsky,  folio</w:t>
        <w:br/>
        <w:t>458.</w:t>
        <w:br/>
        <w:br/>
        <w:t>[182]       Cfr.  Escrito  del  apoderado  de  Sebastián  Furlan  de  29  de</w:t>
        <w:br/>
        <w:t>noviembre de 1999 (expediente de anexos al informe, tomo I, anexo  6,  folio</w:t>
        <w:br/>
        <w:t>460).</w:t>
        <w:br/>
        <w:br/>
        <w:t>[183]       Cfr. Escrito del  Doctor  Juan  Carlos  Brodsky  (expediente  de</w:t>
        <w:br/>
        <w:t>anexos al informe, tomo I, anexo 6, folio 463)</w:t>
        <w:br/>
        <w:br/>
        <w:t>[184]       Cfr. Escrito del apoderado de Sebastián Furlan de 25 de  febrero</w:t>
        <w:br/>
        <w:t>de 2000 (expediente de anexos al escritos de argumentos y prueba, tomo  VII,</w:t>
        <w:br/>
        <w:t>folios 3584 a 3586).</w:t>
        <w:br/>
        <w:t>[185]       Cfr. Certificación de 2 de marzo de 2000 (expediente  de  anexos</w:t>
        <w:br/>
        <w:t>al informe, tomo I, anexo 6, folio 481).</w:t>
        <w:br/>
        <w:br/>
        <w:t>[186]        Cfr.  Certificación  emitida  por  el  Juez  Federal  de   1ra.</w:t>
        <w:br/>
        <w:t>Instancia de 2 de marzo de 2000 (expediente de anexos al  informe,  tomo  I,</w:t>
        <w:br/>
        <w:t>anexo 6, folio 481).</w:t>
        <w:br/>
        <w:br/>
        <w:t>[187]  Cfr. Alegatos finales  presentados  por  el  apoderado  de  Sebastián</w:t>
        <w:br/>
        <w:t>Furlan de 6 de abril de 2000 (expediente  de  anexos  al  informe,  tomo  I,</w:t>
        <w:br/>
        <w:t>anexo 6, folios 501 a 508).</w:t>
        <w:br/>
        <w:br/>
        <w:t>[188]       Cfr. Alegatos finales de 11 de  abril  de  2000  (expediente  de</w:t>
        <w:br/>
        <w:t>anexos al informe, tomo I, anexo 6, folios 509 a 514).</w:t>
        <w:br/>
        <w:br/>
        <w:t>[189]       Cfr. Escrito del apoderado de Sebastián Furlan de  18  de  abril</w:t>
        <w:br/>
        <w:t>de 2000 (expediente de anexos al informe, tomo I, anexo 6, folio 483).</w:t>
        <w:br/>
        <w:br/>
        <w:t>[190]       Cfr. Escrito del apoderado de Sebastián Furlan de 23 de mayo  de</w:t>
        <w:br/>
        <w:t>2000 (expediente de anexos al informe, tomo I, anexo 6, folio 494).</w:t>
        <w:br/>
        <w:br/>
        <w:t>[191]       Cfr. Escrito del apoderado de Sebastián Furlan de 22  de  agosto</w:t>
        <w:br/>
        <w:t>de 2000 (expediente de anexos al informe, tomo I, anexo 6, folio 515).</w:t>
        <w:br/>
        <w:br/>
        <w:t>[192]       Cfr. Sentencia emitida por el Juzgado 9 Nacional en lo  Civil  y</w:t>
        <w:br/>
        <w:t>Comercial, folios 518 y 519.</w:t>
        <w:br/>
        <w:br/>
        <w:t>[193]       Cfr. Sentencia emitida por el Juzgado 9 Nacional en lo  Civil  y</w:t>
        <w:br/>
        <w:t>Comercial, folios 518 a 529.</w:t>
        <w:br/>
        <w:br/>
        <w:t>[194]        Cfr.  Recurso  de  Apelación  de  15  de  septiembre  de   2000</w:t>
        <w:br/>
        <w:t>(expediente de anexos al informe, tomo I, anexo 6, folio 532).</w:t>
        <w:br/>
        <w:br/>
        <w:t>[195]       Cfr. Recurso  de  Apelación  interpuesto  por  el  apoderado  de</w:t>
        <w:br/>
        <w:t>Sebastián Furlan de 18 de  septiembre  de  2000  (expediente  de  anexos  al</w:t>
        <w:br/>
        <w:t>informe, tomo I, anexo 6, folio 533).</w:t>
        <w:br/>
        <w:br/>
        <w:t>[196]       Los  fundamentos  del  Estado  para  interponer  el  recurso  de</w:t>
        <w:br/>
        <w:t>apelación consistieron en que la providencia  judicial  causa  un  “gravamen</w:t>
        <w:br/>
        <w:t>irreparable” al  Estado.  De  igual  manera,  el  demandante  adujo  que  la</w:t>
        <w:br/>
        <w:t>sentencia le causaba “un gravamen irreparable”, y por tal motivo  interponía</w:t>
        <w:br/>
        <w:t>el recurso de apelación. Cfr. Recurso de Apelación de 15  de  septiembre  de</w:t>
        <w:br/>
        <w:t>2000, folio 532 y Recurso de  Apelación  interpuesto  por  el  apoderado  de</w:t>
        <w:br/>
        <w:t>Sebastián Furlan, folio 533.</w:t>
        <w:br/>
        <w:br/>
        <w:t>[197]       Cfr. Sentencia emitida por la Sala I de la  Cámara  Nacional  en</w:t>
        <w:br/>
        <w:t>lo Civil y Comercial de 23 de noviembre de 2000  (expediente  de  anexos  al</w:t>
        <w:br/>
        <w:t>informe, tomo I, anexo 6, folio 567).</w:t>
        <w:br/>
        <w:br/>
        <w:t>[198]       Cfr. Auto emitido por la Sala I de  la  Cámara  Nacional  en  lo</w:t>
        <w:br/>
        <w:t>Civil y Comercial de 30 de  noviembre  de  2000  (expediente  de  anexos  al</w:t>
        <w:br/>
        <w:t>informe, tomo I, anexo  6,  folio  571).  La  Sala  libró  un  oficio  a  la</w:t>
        <w:br/>
        <w:t>Procuraduría del Tesoro  de  la  Nación,  a  partir  de  cuya  recepción  se</w:t>
        <w:br/>
        <w:t>computaría el término de 20 días, vencido el cual  se  reanudarían  sin  más</w:t>
        <w:br/>
        <w:t>trámite los términos procesales.</w:t>
        <w:br/>
        <w:br/>
        <w:t>[199]       Cfr. Escrito del apoderado de Sebastián Furlan de  22  de  marzo</w:t>
        <w:br/>
        <w:t>de 2001 (expediente de anexos al informe, tomo I, anexo 6, folio 576).</w:t>
        <w:br/>
        <w:br/>
        <w:t>[200]       Cfr. Escrito del apoderado de Sebastián Furlan de  22  de  marzo</w:t>
        <w:br/>
        <w:t>de 2001, folio 577.</w:t>
        <w:br/>
        <w:br/>
        <w:t>[201]       Cfr. Auto emitido por el Juez Federal de 1ra.  Instancia  de  15</w:t>
        <w:br/>
        <w:t>de mayo de 2001 (expediente de anexos al informe, tomo  I,  anexo  6,  folio</w:t>
        <w:br/>
        <w:t>582).</w:t>
        <w:br/>
        <w:br/>
        <w:t>[202]       Cfr. Certificado de 30 de mayo de 2001 (expediente de anexos  al</w:t>
        <w:br/>
        <w:t>informe, tomo I, anexo 6, folio 583).</w:t>
        <w:br/>
        <w:br/>
        <w:t>[203]       Cfr. Artículo 1 de la Ley 23.982 de 1991 (expediente  de  anexos</w:t>
        <w:br/>
        <w:t>al escrito de solicitudes y prueba, tomo VI, folio 3184).</w:t>
        <w:br/>
        <w:br/>
        <w:t>[204]       Cfr. Artículos  10 y  12  Ley  23.982  de  1991  (expediente  de</w:t>
        <w:br/>
        <w:t>anexos al escrito de solicitudes y prueba, tomo VI, folio 3184).</w:t>
        <w:br/>
        <w:br/>
        <w:t>[205]       Cfr. Declaración de  Claudio  Furlan  rendida  en  la  audiencia</w:t>
        <w:br/>
        <w:t>pública del presente caso,  y  escritos  de  Danilo  Furlan  a  la  Comisión</w:t>
        <w:br/>
        <w:t>Interamericana de 26 de marzo de 2003, 29 de julio de 2008 y 11 de  mayo  de</w:t>
        <w:br/>
        <w:t>2010 (expediente de anexos al informe, tomo  IV,  folio  1776  y  tomo  III,</w:t>
        <w:br/>
        <w:t>folios 1372 y 1226).</w:t>
        <w:br/>
        <w:br/>
        <w:t>[206]       Cfr. Escrito del apoderado de Sebastián Furlan de 7 de junio  de</w:t>
        <w:br/>
        <w:t>2001 (expediente de anexos al escrito de argumentos y prueba, tomo V,  folio</w:t>
        <w:br/>
        <w:t>2335) y requerimiento de pago de deuda consolidada firmado por el  apoderado</w:t>
        <w:br/>
        <w:t>de Sebastián Furlan de 7 de junio de 2001 (expediente de anexos  al  escrito</w:t>
        <w:br/>
        <w:t>de argumentos y prueba, tomo V, folio 2390). En  esa  fecha  este  apoderado</w:t>
        <w:br/>
        <w:t>inició en la Contaduría General del Ejército Argentino el trámite  tendiente</w:t>
        <w:br/>
        <w:t>a materializar la obtención de la indemnización.</w:t>
        <w:br/>
        <w:br/>
        <w:t>[207]       Cfr. Comunicación emitida por la Caja de Valores S.A.  de  6  de</w:t>
        <w:br/>
        <w:t>febrero de 2003 (expediente de anexos al escrito  de  argumentos  y  prueba,</w:t>
        <w:br/>
        <w:t>tomo V, folio 2401). En dicha comunicación se señaló  la  disponibilidad  de</w:t>
        <w:br/>
        <w:t>165.803 en bonos de consolidación en moneda nacional cuarta serie 2%.</w:t>
        <w:br/>
        <w:br/>
        <w:t>[208]       Cfr. Recibo emitido por el apoderado de Sebastián Furlan  de  17</w:t>
        <w:br/>
        <w:t>de marzo de 2003 (expediente de anexos al informe, tomo III, folio  1218)  y</w:t>
        <w:br/>
        <w:t>Convenio de Honorarios emitido por el apoderado de Sebastián  Furlan  de  13</w:t>
        <w:br/>
        <w:t>de agosto de 1997 (expediente de anexos al escrito de argumentos  y  prueba,</w:t>
        <w:br/>
        <w:t>tomo V, folio 2402).</w:t>
        <w:br/>
        <w:br/>
        <w:t>[209]       Cfr. Sentencia emitida por la Sala  Civil  y  Comercial  No.  1,</w:t>
        <w:br/>
        <w:t>folio 570.</w:t>
        <w:br/>
        <w:br/>
        <w:t>[210]       Cfr. Declaración ante la Comisaría de Tres de Febrero  Sexta  de</w:t>
        <w:br/>
        <w:t>9 de enero de 1994 (expediente de anexos al informe, tomo II, folio721).</w:t>
        <w:br/>
        <w:br/>
        <w:t>[211]       Cfr. Historia Clínica de la Señora Virginia Minetti emitida  por</w:t>
        <w:br/>
        <w:t>el Hospital Nuestra  Señora  de  la  Merced  de  23  de  diciembre  de  1993</w:t>
        <w:br/>
        <w:t>(expediente de anexos al informe, tomo II, folio 717).</w:t>
        <w:br/>
        <w:br/>
        <w:t>[212]       Cfr. Orden de detención preventiva emitida por la  jueza  en  lo</w:t>
        <w:br/>
        <w:t>criminal y correccional de 21 de febrero de 1994 (expediente  de  anexos  al</w:t>
        <w:br/>
        <w:t>informe, tomo II, folio 728).</w:t>
        <w:br/>
        <w:br/>
        <w:t>[213]        Cfr.  Notificación  de  detención  (expediente  de  anexos   al</w:t>
        <w:br/>
        <w:t>informe, tomo II, folios 733 y 741).</w:t>
        <w:br/>
        <w:br/>
        <w:t>[214]       Cfr. Informe presentado por  dos  médicos  forenses  al  Juzgado</w:t>
        <w:br/>
        <w:t>criminal y correccional No. 5 de  28  de  febrero  de  1994  (expediente  de</w:t>
        <w:br/>
        <w:t>anexos al informe, tomo II, folios 756 a757).</w:t>
        <w:br/>
        <w:br/>
        <w:t>[215]       Cfr. Escrito emitido por  el  Juzgado  Criminal  No.  5  de  San</w:t>
        <w:br/>
        <w:t>Martín de 1 de marzo de 1994 (expediente de  anexos  al  informe,  tomo  II,</w:t>
        <w:br/>
        <w:t>folios 760 a 761).</w:t>
        <w:br/>
        <w:br/>
        <w:t>[216]       Cfr. Comunicación del  Hospital  Evita  dirigida  a  la  Juzgado</w:t>
        <w:br/>
        <w:t>Criminal No. 5 de San Martín de 7 de abril de 1994 (expediente de anexos  al</w:t>
        <w:br/>
        <w:t>informe, tomo II, folio 821).</w:t>
        <w:br/>
        <w:br/>
        <w:t>[217]       Cfr. Informe del Hospital Evita dirigido al Criminal  No.  5  de</w:t>
        <w:br/>
        <w:t>San Martín de 15 de marzo de 1994 (expediente de  anexos  al  informe,  tomo</w:t>
        <w:br/>
        <w:t>II, folio 774).</w:t>
        <w:br/>
        <w:br/>
        <w:t>[218]       Cfr. Resolución del juez en la Causa  27.428,  16  de  marzo  de</w:t>
        <w:br/>
        <w:t>1994 (expediente de anexos al informe, tomo II, folio 776).</w:t>
        <w:br/>
        <w:br/>
        <w:t>[219]       Cfr. Informe del médico forense Luis  Oscar  Paulino  de  23  de</w:t>
        <w:br/>
        <w:t>marzo de 1994. (expediente de anexos al informe, tomo II, folio 801).</w:t>
        <w:br/>
        <w:br/>
        <w:t>[220]       Cfr. Comunicación del secretario del Juzgado Criminal No.  5  de</w:t>
        <w:br/>
        <w:t>San Martín de 25 de marzo de 1994 (expediente de  anexos  al  informe,  tomo</w:t>
        <w:br/>
        <w:t>II, folio 807).</w:t>
        <w:br/>
        <w:br/>
        <w:t>[221]       Cfr.  Historia  Clínica  de  Sebastián  Furlan  emitida  por  el</w:t>
        <w:br/>
        <w:t>Hospital Evita de 7 de abril de 1994 (expediente de anexos al informe,  tomo</w:t>
        <w:br/>
        <w:t>II, folios 813). Adicionalmente,  se  recomendó:  i)  estar  alerta  con  un</w:t>
        <w:br/>
        <w:t>tratamiento y seguimiento al padre;  ii)  tratamiento  y  seguimiento  a  la</w:t>
        <w:br/>
        <w:t>madre; iii) control asistencial de la situación familiar, y iv)  tratamiento</w:t>
        <w:br/>
        <w:t>psicológico a Sebastián Furlan para que  pueda  elegir  que  estudios  desea</w:t>
        <w:br/>
        <w:t>cursar y que actividades desarrollar.</w:t>
        <w:br/>
        <w:br/>
        <w:t>[222]       Cfr. Informe del médico forense Luis  Oscar  Paulino  de  11  de</w:t>
        <w:br/>
        <w:t>abril de 1994. (expediente de anexos al informe, tomo II, folio 827).</w:t>
        <w:br/>
        <w:br/>
        <w:t>[223]       Cfr. Informe del Centro de Investigación Familiar de 8  de  mayo</w:t>
        <w:br/>
        <w:t>de 1994 (expediente de anexos al informe, tomo II, folio 887).</w:t>
        <w:br/>
        <w:br/>
        <w:t>[224]       Cfr. Escrito de la Curadora Zonal de Alienados de 18 de mayo  de</w:t>
        <w:br/>
        <w:t>1994, y  escrito del Agente Fiscal  titular  de  la  Fiscalía  departamental</w:t>
        <w:br/>
        <w:t>No.3 de 18 de mayo de 1994, dirigidos al  Juzgado  Criminal  No.  5  de  San</w:t>
        <w:br/>
        <w:t>Martín, Provincia de Buenos Aires (expediente de  anexos  al  informe,  tomo</w:t>
        <w:br/>
        <w:t>II, folios 892 a 896).</w:t>
        <w:br/>
        <w:br/>
        <w:t>[225]       Cfr. Decisión emitida por el  Juzgado  Criminal  No.  5  de  San</w:t>
        <w:br/>
        <w:t>Martín de 19 de mayo de 1994 (expediente de  anexos  al  informe,  tomo  II,</w:t>
        <w:br/>
        <w:t>folio 907).</w:t>
        <w:br/>
        <w:br/>
        <w:t>[226]       Memorandum de 20  de  diciembre  de  2004  suscrito  en  por  el</w:t>
        <w:br/>
        <w:t>Ministerio de Defensa (expediente de anexos a  la  contestación,  anexo  II,</w:t>
        <w:br/>
        <w:t>folios 3345 y 3346). Bajo esta iniciativa, el 17 de  diciembre  de  2004  se</w:t>
        <w:br/>
        <w:t>convocó una reunión a la que asistieron “representantes de la Secretaría  de</w:t>
        <w:br/>
        <w:t>Derechos Humanos de la Nación, el Ministerio de Relaciones  Exteriores”,  el</w:t>
        <w:br/>
        <w:t>Ministerio  de  Defensa,  representantes  de  la  Comisión   Interamericana,</w:t>
        <w:br/>
        <w:t>incluido el comisionado Florentín Melendez y  el  señor  Danilo  Furlan.  En</w:t>
        <w:br/>
        <w:t>dicha reunión  se  discutió  sobre  la  posibilidad  de  otorgar  “acceso  a</w:t>
        <w:br/>
        <w:t>tratamiento psicológico en el Hospital Militar Central […] para Sebastián  y</w:t>
        <w:br/>
        <w:t>los otros miembros de su familia”.</w:t>
        <w:br/>
        <w:br/>
        <w:t>[227]       Escrito de  4  de  enero  de  2005  del  Ministerio  de  Defensa</w:t>
        <w:br/>
        <w:t>(expediente de anexos a la contestación, anexo III, folio 3348).</w:t>
        <w:br/>
        <w:br/>
        <w:t>[228]       Escrito de 1 de febrero de 2005 suscrito por el Jefe del  Estado</w:t>
        <w:br/>
        <w:t>Mayor General del Ejército (expediente de anexos a  la  contestación,  anexo</w:t>
        <w:br/>
        <w:t>IV, folios 3352 y 3353). El 12 de enero de 2005 se dejó constancia  “de  que</w:t>
        <w:br/>
        <w:t>la Fuerza brindaría atención psicológica y psiquiátrica, también a su  grupo</w:t>
        <w:br/>
        <w:t>familiar directo en el  […]  Hospital  Militar  Central”  y  “se  ordenó  al</w:t>
        <w:br/>
        <w:t>Hospital […] la adopción de las medidas pertinentes  para  la  atención  del</w:t>
        <w:br/>
        <w:t>causante, determinándose de inmediato iniciar la asistencia  psiquiátrica  y</w:t>
        <w:br/>
        <w:t>psicológica correspondiente”.</w:t>
        <w:br/>
        <w:br/>
        <w:t>[229] Escrito de 1 de febrero de 2005 suscrito por el Jefe del Estado  Mayor</w:t>
        <w:br/>
        <w:t>General del Ejército (expediente de anexos  a  la  contestación,  anexo  IV,</w:t>
        <w:br/>
        <w:t>folios 3352 y 3353) y escrito de 14  de  enero  de  2005  de  Danilo  Furlan</w:t>
        <w:br/>
        <w:t>(expediente de anexos a la contestación, anexo VI, folios 3357 y  3358).  El</w:t>
        <w:br/>
        <w:t>señor Danilo  Furlan  presentó  un  escrito  dirigido  al  Subsecretario  de</w:t>
        <w:br/>
        <w:t>asuntos técnicos militares,  mediante  el  cual  desistía  del  tratamiento,</w:t>
        <w:br/>
        <w:t>debido  a:  i)  se  “sint[ió]  como  un  intruso  al  que   se   le   estaba</w:t>
        <w:br/>
        <w:t>interrogando”,  además  “sint[ió]  que  [al  médico]   le   molestaba   [su]</w:t>
        <w:br/>
        <w:t>presencia” y dicho médico le “preguntó si todo lo que se iba a  hacer  allí,</w:t>
        <w:br/>
        <w:t>lo  pensaba  comunicar   [el   señor   Danilo   Furlan]   a   la   [Comisión</w:t>
        <w:br/>
        <w:t>Interamericana]”; ii) “[su] hijo no quiere saber más nada de médicos, ni  de</w:t>
        <w:br/>
        <w:t>hospitales, ni de encierros, ni de medicamentos, pasaron  muchos  años  (16)</w:t>
        <w:br/>
        <w:t>pero  todavía  quedan  los  recuerdos  horrorosos  del  trato  psiquiátrico-</w:t>
        <w:br/>
        <w:t>judicial-policial donde fu[eron] tratados peor que a delincuentes”,  y  iii)</w:t>
        <w:br/>
        <w:t>“la decisión de [su] exesposa y la de [su] hijo  Claudio,  fue  a  parte  de</w:t>
        <w:br/>
        <w:t>esos recuerdos, sumaron la distancia a la que queda  el  [Hospital]  de  sus</w:t>
        <w:br/>
        <w:t>domicilios”.</w:t>
        <w:br/>
        <w:br/>
        <w:t>[230]       El 9 de julio de 2001 el señor Danilo Furlan informó al juez  de</w:t>
        <w:br/>
        <w:t>la causa que le había preguntado a su abogado respecto a la  posibilidad  de</w:t>
        <w:br/>
        <w:t>una pensión para Sebastián Furlan y que éste “[le] ratificó  lo  que  ya  le</w:t>
        <w:br/>
        <w:t>había dicho [el juez], que sólo con más del 76% de  incapacidad  se  otorgan</w:t>
        <w:br/>
        <w:t>pensiones y a [su] hijo le dieron 70%”. Cfr. Escrito de 7 de julio  de  2001</w:t>
        <w:br/>
        <w:t>presentado por Danilo Furlan (expediente de  anexos  al  informe  de  fondo,</w:t>
        <w:br/>
        <w:t>tomo IV, folio 1969). El 18 de julio de  2001  el  señor  Danilo  Furlan  le</w:t>
        <w:br/>
        <w:t>preguntó al juez, si existía alguna “formula” para “estos casos”,  como  por</w:t>
        <w:br/>
        <w:t>ejemplo “una pensión especial, […] algo que realmente sirva”.  Cfr.  Escrito</w:t>
        <w:br/>
        <w:t>de 18 de julio de 2001 presentado por  Danilo  Furlan  (anexos  al  informe,</w:t>
        <w:br/>
        <w:t>tomo IV, folio 1979). El 21 de noviembre de  2004  el  señor  Danilo  Furlan</w:t>
        <w:br/>
        <w:t>informó a la Comisión Interamericana que había hablado con el  Subsecretario</w:t>
        <w:br/>
        <w:t>de asuntos técnicos militares, de la división de derechos humanos,  el  cual</w:t>
        <w:br/>
        <w:t>“[le] dijo que lo llame en 30 días, que estaban estudiando  “algún  tipo  de</w:t>
        <w:br/>
        <w:t>pensión, pero eso es lo mismo que [le] dijo hace varios meses  atrás”.  Cfr.</w:t>
        <w:br/>
        <w:t>Escrito de 21 de noviembre de 2004 presentado por Danilo Furlan  (expediente</w:t>
        <w:br/>
        <w:t>de anexos al informe de fondo, tomo IV, folio 1675). Mediante escrito de  10</w:t>
        <w:br/>
        <w:t>de enero de 2005 dirigido al Ministerio de Relaciones  Exteriores  y  Culto,</w:t>
        <w:br/>
        <w:t>el señor Danilo Furlan manifestó que “recib[ió] una comunicación  telefónica</w:t>
        <w:br/>
        <w:t>de la Comisión Nacional de Pensiones Asistenciales […]  para  informarle  de</w:t>
        <w:br/>
        <w:t>la gestión para la pensión de [su] hijo y [le] dijo […] lo  siguiente:  debe</w:t>
        <w:br/>
        <w:t>tener [su] hijo un mínimo de 76% de discapacidad permanente (él  tiene  70%)</w:t>
        <w:br/>
        <w:t>[y] ni él ni [su padre] debe[n] tener bienes (ni una propiedad, ni  un  auto</w:t>
        <w:br/>
        <w:t>a [su] nombre, tampoco [el padre] puede  trabajar  o  tener  un  trabajo  en</w:t>
        <w:br/>
        <w:t>relación de dependencia)”. Cfr. Escrito de 10 de enero  de  2005  presentado</w:t>
        <w:br/>
        <w:t>por Danilo Furlan (expediente de anexos al informe de fondo, tomo IV,  folio</w:t>
        <w:br/>
        <w:t>1621). Mediante escritos de 23 de mayo, 10 de junio,  4  de  agosto,  11  de</w:t>
        <w:br/>
        <w:t>agosto y 2 de septiembre  de  2005,  el  señor  Danilo  Furlan  solicitó  al</w:t>
        <w:br/>
        <w:t>Presidente de la Nación ayuda para acceder  a  una  pensión,  ya  que  a  su</w:t>
        <w:br/>
        <w:t>entender no cumplía con los requisitos legales para acceder  a  una  pensión</w:t>
        <w:br/>
        <w:t>contributiva, y tratamiento médico para su hijo. Cfr. Escrito de 23 de  mayo</w:t>
        <w:br/>
        <w:t>de 2005 presentado por Danilo Furlan (expediente de  anexos  al  informe  de</w:t>
        <w:br/>
        <w:t>fondo, tomo IV, folio 1563). El 9 de diciembre  de  2005  el  Ministerio  de</w:t>
        <w:br/>
        <w:t>Desarrollo Social le precisó a Danilo Furlan  los  requisitos  de  ley  para</w:t>
        <w:br/>
        <w:t>poder acceder a la pensión contributiva. Cfr. Nota  No.  875/SCG/05  emitida</w:t>
        <w:br/>
        <w:t>el  9  de  diciembre  de  2005  por  la  Comisión  Nacional   de   Pensiones</w:t>
        <w:br/>
        <w:t>Asistenciales del Ministerio de Desarrollo Social  de  la  Nación  Argentina</w:t>
        <w:br/>
        <w:t>(expediente de anexos a la contestación, anexo XXI, folio 3403).  El  11  de</w:t>
        <w:br/>
        <w:t>mayo de 2006 el Ministerio de Defensa rechazó la solicitud de la pensión  de</w:t>
        <w:br/>
        <w:t>los soldados de las Malvinas. Cfr. escrito del Ministerio de Defensa  de  11</w:t>
        <w:br/>
        <w:t>de mayo de 2006 (expediente de anexos al informe, tomo  IV,  folios  1485  y</w:t>
        <w:br/>
        <w:t>1486).</w:t>
        <w:br/>
        <w:t>[231]            Cfr. Solicitud de pensión firmada por Sebastián  Furlan  de</w:t>
        <w:br/>
        <w:t>26 de agosto de 2009 (expediente  de  anexos  al  escrito  de  argumentos  y</w:t>
        <w:br/>
        <w:t>prueba, tomo V, folio 2412), incluida en el  expediente  administrativo  No.</w:t>
        <w:br/>
        <w:t>041-20-23838444-4-055-1 mediante el cual se tramitó el  otorgamiento  de  la</w:t>
        <w:br/>
        <w:t>pensión no contributiva por invalidez otorgada  a  Sebastián  Claus  Furlan.</w:t>
        <w:br/>
        <w:t>Expediente de solicitud de pensión no contributiva de la  Comisión  Nacional</w:t>
        <w:br/>
        <w:t>de Pensiones Asistenciales del Ministerio de Desarrollo  Social  (expediente</w:t>
        <w:br/>
        <w:t>de anexos al escrito de solicitudes y argumentos, tomo V, anexo XIII,  folio</w:t>
        <w:br/>
        <w:t>2410).</w:t>
        <w:br/>
        <w:br/>
        <w:t>[232]       Expediente  de  solicitud  de  pensión  no  contributiva  de  la</w:t>
        <w:br/>
        <w:t>Comisión Nacional de Pensiones Asistenciales del  Ministerio  de  Desarrollo</w:t>
        <w:br/>
        <w:t>Social, folio 2409.</w:t>
        <w:br/>
        <w:br/>
        <w:t>[233]            Cfr. Certificado médico emitido por el Ministerio de  Salud</w:t>
        <w:br/>
        <w:t>de 23 de noviembre de 2008 (expediente de anexos al escrito de argumentos  y</w:t>
        <w:br/>
        <w:t>prueba, tomo V, folio 2424) y constancia de  reconocimiento  médico  emitido</w:t>
        <w:br/>
        <w:t>por el Hospital Nacional Posadas de  8  de  enero  de  2009  (expediente  de</w:t>
        <w:br/>
        <w:t>anexos al escrito de argumentos y prueba, tomo V, folio 2422)</w:t>
        <w:br/>
        <w:br/>
        <w:t>[234]            Cfr. Comunicación de  la  Comisión  Nacional  de  Pensiones</w:t>
        <w:br/>
        <w:t>Asistenciales del Ministerio de Desarrollo Social  de  16  de  diciembre  de</w:t>
        <w:br/>
        <w:t>2009 (expediente de anexos al escrito de argumentos y prueba, tomo V,  folio</w:t>
        <w:br/>
        <w:t>2454).</w:t>
        <w:br/>
        <w:br/>
        <w:t>[235]       Cfr. Informe socioambiental elaborado por  la  Licenciada  Marta</w:t>
        <w:br/>
        <w:t>Celia  Fernández  (expediente  de  anexos  al  escrito  de   solicitudes   y</w:t>
        <w:br/>
        <w:t>argumentos, tomo V, folios 2464).</w:t>
        <w:br/>
        <w:br/>
        <w:t>[236]       Cfr. Expediente de solicitud de pensión no  contributiva  de  la</w:t>
        <w:br/>
        <w:t>Comisión Nacional de Pensiones Asistenciales del  Ministerio  de  Desarrollo</w:t>
        <w:br/>
        <w:t>Social, folio 2422.</w:t>
        <w:br/>
        <w:br/>
        <w:t>[237]       Informe socioambiental elaborado por la Licenciada  Marta  Celia</w:t>
        <w:br/>
        <w:t>Fernández, folios 2458 a 2469.</w:t>
        <w:br/>
        <w:br/>
        <w:t>[238]       Informe socioambiental elaborado por la Licenciada  Marta  Celia</w:t>
        <w:br/>
        <w:t>Fernández, folios 2458 a 2469.</w:t>
        <w:br/>
        <w:br/>
        <w:t>[239]       Informe socioambiental elaborado por la Licenciada  Marta  Celia</w:t>
        <w:br/>
        <w:t>Fernández, folios 2458 a 2469.</w:t>
        <w:br/>
        <w:br/>
        <w:t>[240]       Informe socioambiental elaborado por la Licenciada  Marta  Celia</w:t>
        <w:br/>
        <w:t>Fernández, folios 2458 a 2469.</w:t>
        <w:br/>
        <w:br/>
        <w:t>[241]       Según el Informe  socioambiental  elaborado  por  la  Licenciada</w:t>
        <w:br/>
        <w:t>Marta Celia Fernández, Sebastián Furlan sigue viviendo en  Ciudadela  Norte,</w:t>
        <w:br/>
        <w:t>zona que, tal como ya se señaló es de clase media  baja  y  clase  baja.  La</w:t>
        <w:br/>
        <w:t>vivenda  descrita  en  el  informe  tenía  “paredes  caracterizadas  por  su</w:t>
        <w:br/>
        <w:t>parquedad y el techo se [encontraba] en evidente estado de  abandono,  [con]</w:t>
        <w:br/>
        <w:t>filtraciones de larga data que conf[erían]  la  humedad  característica  del</w:t>
        <w:br/>
        <w:t>lugar y que provoca[ban] su mal estado”. De igual forma se  señaló  que  “la</w:t>
        <w:br/>
        <w:t>habitación que  [era]  utilizada  como  dormitorio  por  el  grupo  familiar</w:t>
        <w:br/>
        <w:t>present[ba] dimensiones  que  no  se  correspond[ían]  con  la  cantidad  de</w:t>
        <w:br/>
        <w:t>miembros que allí [dormían]”. “Se observ[ó] un gran  desorden  producto  del</w:t>
        <w:br/>
        <w:t>espacio pequeño y de la gran cantidad de pertenencias  allí  guardadas”.  Se</w:t>
        <w:br/>
        <w:t>concluyó  que  las  posibles   reparaciones   a   la   casa   “resulta[rían]</w:t>
        <w:br/>
        <w:t>verdaderamente insuficientes dadas las condiciones imperantes en el  lugar”.</w:t>
        <w:br/>
        <w:br/>
        <w:br/>
        <w:t>[242]       Informe emitido por el Centro de Estudios de  la  Memoria  y  la</w:t>
        <w:br/>
        <w:t>Conducta del 18 de julio  de  2011  (expediente  de  anexos  al  escrito  de</w:t>
        <w:br/>
        <w:t>solicitudes y argumentos, tomo V, folios 2470 a 2476).</w:t>
        <w:br/>
        <w:br/>
        <w:t>[243]       Declaración rendida ante fedatario público por la médica  Estela</w:t>
        <w:br/>
        <w:t>del Carmen Rodríguez del 10 de febrero de 2012 (expediente  de  fondo,  tomo</w:t>
        <w:br/>
        <w:t>II, folios 747 a 766).</w:t>
        <w:br/>
        <w:br/>
        <w:t>[244]       El artículo 8.1 de  la  Convención  Americana  establece  en  lo</w:t>
        <w:br/>
        <w:t>pertinente que “[t]oda persona tiene derecho a ser  oída,  con  las  debidas</w:t>
        <w:br/>
        <w:t>garantías  y  dentro  de  un  plazo  razonable,  por  un  juez  o   tribunal</w:t>
        <w:br/>
        <w:t>competente, independiente e imparcial, establecido con anterioridad  por  la</w:t>
        <w:br/>
        <w:t>ley, en la sustanciación  de  cualquier  acusación  penal  formulada  contra</w:t>
        <w:br/>
        <w:t>ella, o para la determinación  de  sus  derechos  y  obligaciones  de  orden</w:t>
        <w:br/>
        <w:t>civil, laboral, fiscal o de cualquier otro carácter […]”.</w:t>
        <w:br/>
        <w:t>[245]       El artículo 25.1 de la  Convención  Americana  establece  en  lo</w:t>
        <w:br/>
        <w:t>pertinente que “[t]oda persona tiene derecho a un recurso sencillo y  rápido</w:t>
        <w:br/>
        <w:t>o  a  cualquier  otro  recurso  efectivo  ante  los  jueces   o   tribunales</w:t>
        <w:br/>
        <w:t>competentes,  que  la  ampare  contra  actos   que   violen   sus   derechos</w:t>
        <w:br/>
        <w:t>fundamentales  reconocidos  por  la  Constitución,  la  ley  o  la  presente</w:t>
        <w:br/>
        <w:t>Convención, aun cuando tal violación sea cometida por  personas  que  actúen</w:t>
        <w:br/>
        <w:t>en ejercicio  de  sus  funciones  oficiales”.  El  artículo  25.2.c)  de  la</w:t>
        <w:br/>
        <w:t>Convención establece  que  los  Estados  se  comprometen  a  “garantizar  el</w:t>
        <w:br/>
        <w:t>cumplimiento, por las autoridades competentes, de toda decisión  en  que  se</w:t>
        <w:br/>
        <w:t>haya estimado procedente el recurso".</w:t>
        <w:br/>
        <w:t>[246]       El artículo  21.1  de  la  Convención  establece  que:  1.  Toda</w:t>
        <w:br/>
        <w:t>persona tiene derecho al uso y goce de sus bienes.  La ley puede  subordinar</w:t>
        <w:br/>
        <w:t>tal uso y goce al interés social.</w:t>
        <w:br/>
        <w:br/>
        <w:t>[247]  El  artículo  5.1  de  la  Convención  Americana  establece,  en   lo</w:t>
        <w:br/>
        <w:t>pertinente, que: “1.  Toda  persona  tiene  derecho  a  que  se  respete  su</w:t>
        <w:br/>
        <w:t>integridad física, psíquica y moral”.</w:t>
        <w:br/>
        <w:br/>
        <w:br/>
        <w:t>[248] El artículo 1.1 de la Convención Americana establece  “[l]os  Estados</w:t>
        <w:br/>
        <w:t>Partes en  [la]  Convención  se  comprometen  a  respetar  los  derechos  y</w:t>
        <w:br/>
        <w:t>libertades reconocidos en ella y a garantizar su libre y pleno ejercicio  a</w:t>
        <w:br/>
        <w:t>toda persona que esté sujeta a su jurisdicción, sin  discriminación  alguna</w:t>
        <w:br/>
        <w:t>por motivos de raza, color, sexo, idioma, religión, opiniones  políticas  o</w:t>
        <w:br/>
        <w:t>de cualquier otra índole, origen nacional  o  social,  posición  económica,</w:t>
        <w:br/>
        <w:t>nacimiento o cualquier otra condición social”.</w:t>
        <w:br/>
        <w:br/>
        <w:t>[249]       Cfr. Condición Jurídica y Derechos  Humanos  del  Niño.  Opinión</w:t>
        <w:br/>
        <w:t>Consultiva OC-17/02 del 28 de agosto de 2002. Serie A No. 17, párr. 42.</w:t>
        <w:br/>
        <w:br/>
        <w:t>[250]       Artículo 126 del Código Civil de Argentina, antes de la  reforma</w:t>
        <w:br/>
        <w:t>realizada  por  la  Ley  26.579,  sancionada  el  2  de  diciembre  de  2009</w:t>
        <w:br/>
        <w:t>(expediente de anexos al escrito de  solicitudes  y  argumentos,  tomo  VII,</w:t>
        <w:br/>
        <w:t>folio 3154).</w:t>
        <w:br/>
        <w:br/>
        <w:t>[251]       Caso Forneron e hija Vs. Argentina, párr. 44.</w:t>
        <w:br/>
        <w:br/>
        <w:t>[252]       Cfr. Caso de los  “Niños  de  la  Calle”  (Villagrán  Morales  y</w:t>
        <w:br/>
        <w:t>otros) Vs. Guatemala. Fondo. Sentencia de 19 de noviembre de 1999.  Serie  C</w:t>
        <w:br/>
        <w:t>No. 63, párr. 194, párr. 194, y Caso Forneron e hija  Vs.  Argentina,  párr.</w:t>
        <w:br/>
        <w:t>44.</w:t>
        <w:br/>
        <w:br/>
        <w:t>[253]       Cfr. Caso Gelman Vs. Uruguay. Fondo  y  Reparaciones.  Sentencia</w:t>
        <w:br/>
        <w:t>de 24 de febrero de 2011 Serie C No. 221, párr. 121, y Caso Forneron e  hija</w:t>
        <w:br/>
        <w:t>Vs. Argentina, párr. 44.</w:t>
        <w:br/>
        <w:br/>
        <w:t>[254]       Cfr. Opinión Consultiva OC-17/02, párr. 62, y Caso Forneron e</w:t>
        <w:br/>
        <w:t>hija Vs. Argentina, párr. 45.</w:t>
        <w:br/>
        <w:br/>
        <w:t>[255]       Cfr. Opinión Consultiva OC-17/02, párr. 65, y  Caso  Forneron  e</w:t>
        <w:br/>
        <w:t>hija Vs. Argentina, párr. 48.</w:t>
        <w:br/>
        <w:br/>
        <w:t>[256]       Cfr. Opinión Consultiva OC-17/02, párr. 60, y Caso  Atala  Riffo</w:t>
        <w:br/>
        <w:t>y Niñas Vs. Chile. Fondo, Reparaciones y Costas. Sentencia de 24 de  febrero</w:t>
        <w:br/>
        <w:t>de 2012. Serie C No. 239, párr. 108.</w:t>
        <w:br/>
        <w:br/>
        <w:t>[257]       Cfr. Opinión Consultiva OC-17/02, párr. 61, y  Caso  Forneron  e</w:t>
        <w:br/>
        <w:t>hija Vs. Argentina, párr. 45.</w:t>
        <w:br/>
        <w:br/>
        <w:t>[258]       Cfr. Asunto L.M. Medidas  Provisionales  respecto  de  Paraguay.</w:t>
        <w:br/>
        <w:t>Resolución de la Corte Interamericana de Derechos Humanos de 1 de  julio  de</w:t>
        <w:br/>
        <w:t>2011, Considerando 16, y Caso Forneron e hija Vs. Argentina, párr. 51.</w:t>
        <w:br/>
        <w:br/>
        <w:t>[259]       El Artículo XVI de la Declaración Americana de  los  Derechos  y</w:t>
        <w:br/>
        <w:t>Deberes del Hombre establece: Toda persona  tiene  derecho  a  la  seguridad</w:t>
        <w:br/>
        <w:t>social que le proteja contra las consecuencias de  la  desocupación,  de  la</w:t>
        <w:br/>
        <w:t>vejez y de la incapacidad que, proveniente de cualquier otra causa  ajena  a</w:t>
        <w:br/>
        <w:t>su voluntad, la imposibilite física o mentalmente para  obtener  los  medios</w:t>
        <w:br/>
        <w:t>de subsistencia.</w:t>
        <w:br/>
        <w:br/>
        <w:t>[260]       El Artículo 18 (Protección de los  Minusválidos)  del  Protocolo</w:t>
        <w:br/>
        <w:t>Adicional a la Convención Americana sobre Derechos  Humanos  en  Materia  de</w:t>
        <w:br/>
        <w:t>Derechos Económicos, Sociales y Culturales,  “Protocolo  de  San  Salvador”,</w:t>
        <w:br/>
        <w:t>establece: Toda persona afectada por  una  disminución  de  sus  capacidades</w:t>
        <w:br/>
        <w:t>físicas o mentales tiene derecho a recibir una atención especial con el  fin</w:t>
        <w:br/>
        <w:t>de alcanzar el máximo desarrollo  de  su  personalidad.  Con  tal  fin,  los</w:t>
        <w:br/>
        <w:t>Estados partes se comprometen a adoptar  las  medidas  que  sean  necesarias</w:t>
        <w:br/>
        <w:t>para ese propósito y  en  especial  a:  a.  ejecutar  programas  específicos</w:t>
        <w:br/>
        <w:t>destinados a proporcionar a los minusválidos  los  recursos  y  el  ambiente</w:t>
        <w:br/>
        <w:t>necesario  para  alcanzar  ese  objetivo,  incluidos   programas   laborales</w:t>
        <w:br/>
        <w:t>adecuados a sus posibilidades y que deberán  ser  libremente  aceptados  por</w:t>
        <w:br/>
        <w:t>ellos o  por  sus  representantes  legales,  en  su  caso;  b.  proporcionar</w:t>
        <w:br/>
        <w:t>formación especial a los familiares de los minusválidos a fin  de  ayudarlos</w:t>
        <w:br/>
        <w:t>a resolver los problemas de convivencia y convertirlos  en  agentes  activos</w:t>
        <w:br/>
        <w:t>del desarrollo físico, mental y emocional de éstos;  c.  incluir  de  manera</w:t>
        <w:br/>
        <w:t>prioritaria  en  sus  planes  de  desarrollo  urbano  la  consideración   de</w:t>
        <w:br/>
        <w:t>soluciones a los requerimientos específicos generados  por  las  necesidades</w:t>
        <w:br/>
        <w:t>de este grupo; y d. estimular la formación  de  organizaciones  sociales  en</w:t>
        <w:br/>
        <w:t>las que los minusválidos puedan desarrollar una vida plena.</w:t>
        <w:br/>
        <w:br/>
        <w:t>[261]       Convención Interamericana  para  la  Eliminación  de  Todas  las</w:t>
        <w:br/>
        <w:t>Formas de Discriminación contra las Personas con Discapacidad, AG/RES.  1608</w:t>
        <w:br/>
        <w:t>(XXIX-O/99).</w:t>
        <w:br/>
        <w:br/>
        <w:t>[262]       Artículo II de la Convención Interamericana para la  Eliminación</w:t>
        <w:br/>
        <w:t>de Todas las Formas de Discriminación contra las Personas con Discapacidad.</w:t>
        <w:br/>
        <w:br/>
        <w:t>[263]       Información disponible en la  página  web  del  Departamento  de</w:t>
        <w:br/>
        <w:t>Derecho Internacional  de  la  Organización  de  Estados  Americanos  en  el</w:t>
        <w:br/>
        <w:t>enlace:   http://www.oas.org/juridico/spanish/firmas/a-65.html,   consultado</w:t>
        <w:br/>
        <w:t>por última vez el 31 de agosto de 2012. Ver asimismo, expediente  de  fondo,</w:t>
        <w:br/>
        <w:t>tomo II, folio 225.</w:t>
        <w:br/>
        <w:br/>
        <w:t>[264]       AG/DEC. 50 (XXXVI-O/06) Aprobada en la cuarta  sesión  plenaria,</w:t>
        <w:br/>
        <w:t>celebrada el 6 de junio de 2006. Dicha resolución se adoptó bajo  “el  lema:</w:t>
        <w:br/>
        <w:t>“Igualdad, Dignidad  y  Participación”,  con  los  objetivos  de  lograr  el</w:t>
        <w:br/>
        <w:t>reconocimiento y el ejercicio pleno de los derechos y  la  dignidad  de  las</w:t>
        <w:br/>
        <w:t>personas con discapacidad y su derecho a participar plenamente  en  la  vida</w:t>
        <w:br/>
        <w:t>económica,  social,  cultural  y  política  y  en  el  desarrollo   de   sus</w:t>
        <w:br/>
        <w:t>sociedades, sin discriminación y en pie de igualdad con los demás.</w:t>
        <w:br/>
        <w:br/>
        <w:t>[265]       Cfr. Artículo 3 de la CDPD.</w:t>
        <w:br/>
        <w:br/>
        <w:t>[266]       Información disponible en la página web de  Naciones  Unidas  en</w:t>
        <w:br/>
        <w:t>el                                                                    enlace</w:t>
        <w:br/>
        <w:t>http://treaties.un.org/Pages/ViewDetails.aspx?src=TREATY&amp;mtdsg_no=IV-</w:t>
        <w:br/>
        <w:t>15&amp;chapter=4&amp;lang=en, consultado por última vez el 31  de  agosto  de  2012.</w:t>
        <w:br/>
        <w:t>Dicha  Convención  fue  aprobada  mediante  la  Ley  26.378,  la  cual   fue</w:t>
        <w:br/>
        <w:t>sancionada el 21 de mayo de  2008  y  promulgada  el  6  de  junio  de  2008</w:t>
        <w:br/>
        <w:t>(expediente de anexos al escrito de  solicitudes  y  argumentos,  tomo  VII,</w:t>
        <w:br/>
        <w:t>folio 3233).</w:t>
        <w:br/>
        <w:br/>
        <w:t>[267]       Artículo I de la CIADDIS.</w:t>
        <w:br/>
        <w:br/>
        <w:t>[268]       Artículo 1 de la CDPD.</w:t>
        <w:br/>
        <w:br/>
        <w:t>[269]       Cfr. Comité de los Derechos del Niño,  Observación  General  No.</w:t>
        <w:br/>
        <w:t>9, Los derechos de los niños con discapacidad, CRC/C/GC/9, 27 de febrero  de</w:t>
        <w:br/>
        <w:t>2007, párr.  5  (“El  Comité  insiste  en  que  los  obstáculos  no  son  la</w:t>
        <w:br/>
        <w:t>discapacidad en sí misma,  sino  más  bien  una  combinación  de  obstáculos</w:t>
        <w:br/>
        <w:t>sociales, culturales, de actitud y físicos que los  niños  con  discapacidad</w:t>
        <w:br/>
        <w:t>encuentran en sus vidas diarias”).</w:t>
        <w:br/>
        <w:br/>
        <w:t>[270]       Cfr. Comité de los Derechos del Niño,  Observación  General  No.</w:t>
        <w:br/>
        <w:t>9, párr. 39 (“La inaccesibilidad física del transporte público  y  de  otras</w:t>
        <w:br/>
        <w:t>instalaciones,  en  particular  los  edificios  gubernamentales,  las  zonas</w:t>
        <w:br/>
        <w:t>comerciales,  las  instalaciones  de  recreo,  entre  otras,  es  un  factor</w:t>
        <w:br/>
        <w:t>importante de marginación y  exclusión  de  los  niños  con  discapacidad  y</w:t>
        <w:br/>
        <w:t>compromete claramente su acceso a los servicios, en particular  la  salud  y</w:t>
        <w:br/>
        <w:t>la educación”).</w:t>
        <w:br/>
        <w:br/>
        <w:t>[271]       Cfr. Comité de los Derechos del Niño,  Observación  General  No.</w:t>
        <w:br/>
        <w:t>9, párr. 37 (“El acceso a la información y a los medios de comunicación,  en</w:t>
        <w:br/>
        <w:t>particular las tecnologías y  los  sistemas  de  la  información  y  de  las</w:t>
        <w:br/>
        <w:t>comunicaciones,  permite  a  los  niños  con  discapacidad  vivir  en  forma</w:t>
        <w:br/>
        <w:t>independiente y participar plenamente en todos los aspectos de la vida”).</w:t>
        <w:br/>
        <w:br/>
        <w:t>[272]       Cfr. Asamblea General de  la  ONU,  Normas  Uniformes  sobre  la</w:t>
        <w:br/>
        <w:t>igualdad de oportunidades para las personas con discapacidad,  GA/RES/48/96,</w:t>
        <w:br/>
        <w:t>4 de marzo de 1994, Cuadragésimo octavo período de sesiones,  párr.  3  (“en</w:t>
        <w:br/>
        <w:t>lo que  respecta  a  la  discapacidad,  también  hay  muchas  circunstancias</w:t>
        <w:br/>
        <w:t>concretas que han influido en las condiciones de vida de  las  personas  que</w:t>
        <w:br/>
        <w:t>la padecen: la ignorancia, el abandono,  la  superstición  y  el  miedo  son</w:t>
        <w:br/>
        <w:t>factores sociales que a lo largo de toda  la  historia  han  aislado  a  las</w:t>
        <w:br/>
        <w:t>personas con discapacidad y han retrasado su desarrollo”).</w:t>
        <w:br/>
        <w:br/>
        <w:t>[273]        Cfr. Caso Ximenes  Lopes  Vs.  Brasil.  Fondo,  Reparaciones  y</w:t>
        <w:br/>
        <w:t>Costas. Sentencia de 4 de julio de 2006. Serie C No. 149,  párr.  104.  Cfr.</w:t>
        <w:br/>
        <w:t>también Artículo III.2 de la Convención Interamericana para  la  Eliminación</w:t>
        <w:br/>
        <w:t>de Todas las Formas de Discriminación contra las Personas con  Discapacidad,</w:t>
        <w:br/>
        <w:t>y Comité de Derechos Económicos, Sociales y Culturales, Observación  General</w:t>
        <w:br/>
        <w:t>No. 5, Personas con Discapacidad, U.N. Doc.  E/C.12/1994/13  (1994),  12  de</w:t>
        <w:br/>
        <w:t>septiembre de 1994, párr. 9.</w:t>
        <w:br/>
        <w:br/>
        <w:t>[274]  Cfr.  Caso  de  la  “Masacre  de  Mapiripán”  Vs.  Colombia.   Fondo,</w:t>
        <w:br/>
        <w:t>Reparaciones y Costas. Sentencia de 15 de septiembre de 2005.  Serie  C  No.</w:t>
        <w:br/>
        <w:t>134, párrs. 111 y 113,  y  Caso  Pueblo  Indígena  Kichwa  de  Sarayaku  Vs.</w:t>
        <w:br/>
        <w:t>Ecuador. Fondo y reparaciones. Sentencia de 27 de junio  de  2012.  Serie  C</w:t>
        <w:br/>
        <w:t>No. 245, párr. 244.</w:t>
        <w:br/>
        <w:br/>
        <w:t>[275]       Cfr. Caso Ximenes Lópes Vs. Brasil, párr. 103.</w:t>
        <w:br/>
        <w:br/>
        <w:t>[276]       Cfr. artículo 5 de las Normas Uniformes  sobre  la  igualdad  de</w:t>
        <w:br/>
        <w:t>oportunidades para las personas con discapacidad.</w:t>
        <w:br/>
        <w:br/>
        <w:t>[277]        Comité  de  Derechos   Económicos,   Sociales   y   Culturales,</w:t>
        <w:br/>
        <w:t>Observación General No. 5, párr. 13.</w:t>
        <w:br/>
        <w:br/>
        <w:t>[278]       A  manera  de  ejemplo,  se  resalta  que  “con  arreglo  a  los</w:t>
        <w:br/>
        <w:t>principios generales  del  derecho  internacional  en  materia  de  derechos</w:t>
        <w:br/>
        <w:t>humanos, […] las personas con discapacidad tienen  derecho  a  casarse  y  a</w:t>
        <w:br/>
        <w:t>fundar su propia familia. A menudo se ignoran o  se  niegan  esos  derechos,</w:t>
        <w:br/>
        <w:t>especialmente en el caso de las personas con  discapacidad  mental”.  Comité</w:t>
        <w:br/>
        <w:t>de Derechos Económicos, Sociales y Culturales, Observación  General  No.  5,</w:t>
        <w:br/>
        <w:t>párr. 30. En similar sentido, “[l]as personas con discapacidad no deben  ser</w:t>
        <w:br/>
        <w:t>privadas de la oportunidad de experimentar su sexualidad,  tener  relaciones</w:t>
        <w:br/>
        <w:t>sexuales  o  tener  hijos.  Teniendo  en  cuenta  que   las   personas   con</w:t>
        <w:br/>
        <w:t>discapacidad pueden tropezar con dificultades para  casarse  y  para  fundar</w:t>
        <w:br/>
        <w:t>una familia, los Estados deben promover el establecimiento de  servicios  de</w:t>
        <w:br/>
        <w:t>orientación apropiados”. Artículo 9.2. de  las  Normas  Uniformes  sobre  la</w:t>
        <w:br/>
        <w:t>igualdad de oportunidades para las personas con discapacidad.</w:t>
        <w:br/>
        <w:br/>
        <w:t>[279]       Al respecto, es importante tener en cuenta que “[l]os niños  con</w:t>
        <w:br/>
        <w:t>discapacidad tienen el mismo derecho a la  educación  que  todos  los  demás</w:t>
        <w:br/>
        <w:t>niños y disfrutarán de ese derecho sin  discriminación  alguna  y  sobre  la</w:t>
        <w:br/>
        <w:t>base de la igualdad de oportunidades, según se estipula en  la  Convención”.</w:t>
        <w:br/>
        <w:t>En este sentido, “[l]a educación  inclusiva  debe  ser  el  objetivo  de  la</w:t>
        <w:br/>
        <w:t>educación de los niños con discapacidad. La forma y  los  procedimientos  de</w:t>
        <w:br/>
        <w:t>inclusión  se  verán  determinados   por   las   necesidades   educacionales</w:t>
        <w:br/>
        <w:t>individuales  del  niño,  ya  que  la  educación  de   algunos   niños   con</w:t>
        <w:br/>
        <w:t>discapacidad requiere un tipo de apoyo del que no se dispone  fácilmente  en</w:t>
        <w:br/>
        <w:t>el sistema docente general”. Comité de los Derechos  del  Niño,  Observación</w:t>
        <w:br/>
        <w:t>General No. 9, párrs. 62 y 66. Asimismo, “el principio  de  la  igualdad  de</w:t>
        <w:br/>
        <w:t>oportunidades de educación en los niveles primario,  secundario  y  superior</w:t>
        <w:br/>
        <w:t>para los niños, los jóvenes y los  adultos  con  discapacidad  [implica  que</w:t>
        <w:br/>
        <w:t>sean  realizados]  en  entornos  integrados”.  Artículo  6  de  las   Normas</w:t>
        <w:br/>
        <w:t>Uniformes sobre la igualdad de oportunidades.</w:t>
        <w:br/>
        <w:br/>
        <w:t>[280]        Al  respecto,  “[l]os Estados  deben  apoyar   activamente   la</w:t>
        <w:br/>
        <w:t>integración de personas con discapacidad en el mercado  laboral  ordinario”.</w:t>
        <w:br/>
        <w:t>Comité de Derechos Económicos, Sociales y  Culturales,  Observación  General</w:t>
        <w:br/>
        <w:t>No. 5, párr. 20. Igualmente, “[t]anto en  las  zonas  rurales  como  en  las</w:t>
        <w:br/>
        <w:t>urbanas  debe  haber  igualdad  de  oportunidades  para  obtener  un  empleo</w:t>
        <w:br/>
        <w:t>productivo y remunerado en el mercado de trabajo”. Artículo 7 de las  Normas</w:t>
        <w:br/>
        <w:t>Uniformes  sobre  la  igualdad  de  oportunidades  para  las  personas   con</w:t>
        <w:br/>
        <w:t>discapacidad. Véase también el Convenio Nº 159 (1983) sobre la  readaptación</w:t>
        <w:br/>
        <w:t>profesional y el empleo de personas inválidas (OIT), la  Recomendación   R99</w:t>
        <w:br/>
        <w:t>(1955) sobre la adaptación y readaptación profesionales de los inválidos,  y</w:t>
        <w:br/>
        <w:t>la Recomendación R168 (1983) sobre la readaptación profesional y  el  empleo</w:t>
        <w:br/>
        <w:t>de personas inválidas.</w:t>
        <w:br/>
        <w:br/>
        <w:t>[281] Cfr. Caso Ximenes Lópes  Vs.  Brasil,  párr.  105.  Véase  también  el</w:t>
        <w:br/>
        <w:t>artículo I.2.a de la Convención Interamericana para la Eliminación de  Todas</w:t>
        <w:br/>
        <w:t>las Formas de Discriminación  contra  las  Personas  con  Discapacidad,  que</w:t>
        <w:br/>
        <w:t>establece: El término "discriminación contra las personas con  discapacidad"</w:t>
        <w:br/>
        <w:t>significa  toda  distinción,  exclusión  o   restricción   basada   en   una</w:t>
        <w:br/>
        <w:t>discapacidad, antecedente  de  discapacidad,  consecuencia  de  discapacidad</w:t>
        <w:br/>
        <w:t>anterior o percepción de una discapacidad presente o pasada,  que  tenga  el</w:t>
        <w:br/>
        <w:t>efecto o propósito de impedir o anular el reconocimiento, goce  o  ejercicio</w:t>
        <w:br/>
        <w:t>por parte de las personas  con  discapacidad,  de  sus  derechos  humanos  y</w:t>
        <w:br/>
        <w:t>libertades  fundamentales.  En  similar  sentido,  el  artículo  2.1  de  la</w:t>
        <w:br/>
        <w:t>Convención  sobre  los  Derechos  del  Niño  indica:  Los   Estados   Partes</w:t>
        <w:br/>
        <w:t>respetarán los derechos enunciados en la presente  Convención  y  asegurarán</w:t>
        <w:br/>
        <w:t>su aplicación a cada niño sujeto a su jurisdicción, sin  distinción  alguna,</w:t>
        <w:br/>
        <w:t>independientemente de […] los impedimentos físicos,  […]  o  cualquier  otra</w:t>
        <w:br/>
        <w:t>condición del niño, de sus padres o de sus representantes legales.</w:t>
        <w:br/>
        <w:br/>
        <w:t>[282]       Cfr. El Artículo 13 de la CDPD precisa diversos elementos  sobre</w:t>
        <w:br/>
        <w:t>el acceso a la justicia para las personas con discapacidad.</w:t>
        <w:br/>
        <w:br/>
        <w:t>[283]       Cfr. Artículo 7 de la CDPD.</w:t>
        <w:br/>
        <w:br/>
        <w:t>[284]       Comité de los Derechos del  Niño,  Observación  General  No.  9,</w:t>
        <w:br/>
        <w:t>párr. 11.</w:t>
        <w:br/>
        <w:br/>
        <w:t>[285]       Cfr. Artículo 13 de la CDPD.</w:t>
        <w:br/>
        <w:br/>
        <w:t>[286]       Cfr. Artículo 24 Convención sobre los Derechos del Niño.</w:t>
        <w:br/>
        <w:br/>
        <w:t>[287]       Cfr. Artículo 26 Convención sobre los Derechos del Niño.</w:t>
        <w:br/>
        <w:br/>
        <w:t>[288]       Cfr. Artículo 23 Convención sobre los Derechos del Niño.</w:t>
        <w:br/>
        <w:br/>
        <w:t>[289]       Comité de los Derechos del  Niño,  Observación  General  No.  9,</w:t>
        <w:br/>
        <w:t>párr. 51.</w:t>
        <w:br/>
        <w:br/>
        <w:t>[290]       Cfr. Caso Mejía Idrovo Vs. Ecuador, párr. 84.</w:t>
        <w:br/>
        <w:br/>
        <w:t>[291]       Cfr. inter alia, Caso “Cinco Pensionistas” Vs. Perú, párr.  138,</w:t>
        <w:br/>
        <w:t>y Caso Acevedo Buendía y otros (“Cesantes y Jubilados  de  la  Contraloría”)</w:t>
        <w:br/>
        <w:t>Vs. Perú. Excepción Preliminar, Fondo, Reparaciones y Costas.  Sentencia  de</w:t>
        <w:br/>
        <w:t>1 de julio de 2009. Serie C No. 198, párr. 77.</w:t>
        <w:br/>
        <w:br/>
        <w:t>[292]       Cfr. Caso  Gomes  Lund  y  otros  (Guerrilha  do  Araguaia)  Vs.</w:t>
        <w:br/>
        <w:t>Brasil, párr. 220.</w:t>
        <w:br/>
        <w:br/>
        <w:t>[293]         Cfr.   T.E.D.H.,   Caso   Di    Pede    Vs.    Italia,    (No.</w:t>
        <w:br/>
        <w:t>15797/89), Sentencia de 26 de septiembre  de  1996,  párr.  24;  Caso  Silva</w:t>
        <w:br/>
        <w:t>Pontes Vs. Portugal, (No. 14940/89), Sentencia  de  23  de  marzo  de  1994,</w:t>
        <w:br/>
        <w:t>párr. 33; Caso Zappia  Vs.  Italia,  (No.  24295/94),  Sentencia  de  26  de</w:t>
        <w:br/>
        <w:t>septiembre  de  1996,  párr.  20.  El  Tribunal  Europeo  analizó  el  plazo</w:t>
        <w:br/>
        <w:t>razonable de un proceso originado en el incumplimiento  de  un  contrato  de</w:t>
        <w:br/>
        <w:t>compraventa  de  un  apartamento  en  construcción.  Dicho  proceso  culminó</w:t>
        <w:br/>
        <w:t>mediante sentencia en firme y fue seguido por el procedimiento de  ejecución</w:t>
        <w:br/>
        <w:t>dicha providencia judicial; Caso Cocchiarella Vs.  Italia,  (No.  64886/01),</w:t>
        <w:br/>
        <w:t>G.C., Sentencia de 29 de marzo de 2006, párr. 88.  El  Tribunal  Europeo  se</w:t>
        <w:br/>
        <w:t>pronunció sobre diez casos cuyos demandantes eran ciudadanos  italianos  que</w:t>
        <w:br/>
        <w:t>solicitaron la reparación en  los  tribunales  italianos  en  el  marco  del</w:t>
        <w:br/>
        <w:t>"Pinto Act" (Ley Nº. 89 de 24 de marzo de 2001) por  las  pérdidas  sufridas</w:t>
        <w:br/>
        <w:t>como resultado de demoras excesivas en los procedimientos a los  que  habían</w:t>
        <w:br/>
        <w:t>sido partes en los tribunales nacionales.</w:t>
        <w:br/>
        <w:br/>
        <w:t>[294]       Cfr. T.E.D.H., Caso Silva Pontes  Vs.  Portugal,  párr.  36.  El</w:t>
        <w:br/>
        <w:t>Tribunal Europeo analizó el plazo  razonable  de  un  proceso  por  daños  y</w:t>
        <w:br/>
        <w:t>perjuicios originado en un  accidente  de  tránsito.  En  esta  oportunidad,</w:t>
        <w:br/>
        <w:t>dicho  proceso  culminó  mediante  sentencia  que  ordenó  el  pago  de  una</w:t>
        <w:br/>
        <w:t>indemnización a  los  demandantes  y,  posteriormente,  fue  seguido  de  un</w:t>
        <w:br/>
        <w:t>proceso de  ejecución  con  el  fin  de  lograr  el  cobro  efectivo  de  la</w:t>
        <w:br/>
        <w:t>obligación. (“There can be no doubt that Article 6 […] applies to the  first</w:t>
        <w:br/>
        <w:t>stage of the proceedings and, having regard to its reasoning in relation  to</w:t>
        <w:br/>
        <w:t>the preliminary objection, the Court is of the view that the  same  must  be</w:t>
        <w:br/>
        <w:t>true of the second stage”).</w:t>
        <w:br/>
        <w:br/>
        <w:t>[295]       Cfr. T.E.D.H. Caso  Robins  Vs.  Reino  Unido,  (No.  22410/93),</w:t>
        <w:br/>
        <w:t>Sentencia de 23 de septiembre de 1997, párrs. 28 y 29. El  Tribunal  Europeo</w:t>
        <w:br/>
        <w:t>analizó el plazo razonable de  un  proceso  originado  en  una  controversia</w:t>
        <w:br/>
        <w:t>entre vecinos, el cual, a pesar de haber  culminado  mediante  sentencia  en</w:t>
        <w:br/>
        <w:t>firme, requería de una etapa subsiguiente para la  fijación  de  los  costos</w:t>
        <w:br/>
        <w:t>del proceso. (“The Court  recalls  that  Article 6  § 1  of  the  Convention</w:t>
        <w:br/>
        <w:t>requires that all stages of legal  proceedings  for  the  `determination  of</w:t>
        <w:br/>
        <w:t>[...] civil rights and obligations´,  not  excluding  stages  subsequent  to</w:t>
        <w:br/>
        <w:t>judgment on the merits, be resolved within a reasonable time. […] the  costs</w:t>
        <w:br/>
        <w:t>proceedings, even though separately decided, must be seen as a  continuation</w:t>
        <w:br/>
        <w:t>of the substantive litigation and accordingly as part  of  a  `determination</w:t>
        <w:br/>
        <w:t>of [...] civil rights and obligations´").</w:t>
        <w:br/>
        <w:br/>
        <w:t>[296]       Cfr. mutatis mutandis, T.E.D.H. Caso Di Pede Vs.  Italia,  párr.</w:t>
        <w:br/>
        <w:t>31. El Tribunal Europeo se pronunció  sobre  este  punto  en  el  marco  del</w:t>
        <w:br/>
        <w:t>análisis del plazo razonable de un  proceso  judicial  que  culminó  con  la</w:t>
        <w:br/>
        <w:t>orden de un juez de demoler una obra por causarle perjuicios a los  vecinos.</w:t>
        <w:br/>
        <w:t>La ejecución de dicha orden judicial fue ejecutada parcialmente, por lo  que</w:t>
        <w:br/>
        <w:t>el Tribunal consideró que el proceso  no  había  finalizado.  (“Lastly,  the</w:t>
        <w:br/>
        <w:t>Government's contention that  the  case  has  been  discontinued  cannot  be</w:t>
        <w:br/>
        <w:t>accepted;  it  is  hard  to  understand  how  the  case  could   have   been</w:t>
        <w:br/>
        <w:t>discontinued while part of the works had still not been carried out”).</w:t>
        <w:br/>
        <w:br/>
        <w:t>[297]       Al respecto, ver T.E.D.H., Caso Immobiliare  Saffi  Vs.  Italia,</w:t>
        <w:br/>
        <w:t>(No. 22774/93), G.C., Sentencia de 28 de Julio de 1999, párr.  63.  En  este</w:t>
        <w:br/>
        <w:t>caso, el Tribunal Europeo se  pronunció  sobre  el  plazo  razonable  de  un</w:t>
        <w:br/>
        <w:t>proceso judicial cuyo objetivo era la recuperación  de  la  posesión  de  un</w:t>
        <w:br/>
        <w:t>inmueble arrendado. La empresa Immobiliare Saffi, dueña de un inmueble  cuyo</w:t>
        <w:br/>
        <w:t>inquilino se había negado a abandonar a pesar de numerosos  intentos,  alegó</w:t>
        <w:br/>
        <w:t>que los agentes judiciales fueron incapaces de  hacer  cumplir  la  orden  y</w:t>
        <w:br/>
        <w:t>sólo recuperó la posesión cuando el ocupante falleció (“In  any  event,  the</w:t>
        <w:br/>
        <w:t>Court recalls that the right to a court would be illusory if  a  Contracting</w:t>
        <w:br/>
        <w:t>State's domestic legal system allowed a final, binding judicial decision  to</w:t>
        <w:br/>
        <w:t>remain inoperative to the detriment of one party. It would be  inconceivable</w:t>
        <w:br/>
        <w:t>that Article 6 § 1 should describe in detail procedural guarantees  afforded</w:t>
        <w:br/>
        <w:t>to litigants – proceedings that are fair, public and expeditious  –  without</w:t>
        <w:br/>
        <w:t>protecting the implementation of judicial  decisions.  […]  Execution  of  a</w:t>
        <w:br/>
        <w:t>judgment given by any court must therefore be regarded as an  integral  part</w:t>
        <w:br/>
        <w:t>of the `trial´ for the purposes of Article 6”).</w:t>
        <w:br/>
        <w:br/>
        <w:t>[298]       Cfr. Caso Genie Lacayo Vs.  Nicaragua.  Fondo,  Reparaciones  y</w:t>
        <w:br/>
        <w:t>Costas. Sentencia de 29 de enero de 1997. Serie C No. 30, párr. 77, y  Caso</w:t>
        <w:br/>
        <w:t>Díaz Peña  Vs.  Venezuela.  Excepción  Preliminar,  Fondo,  Reparaciones  y</w:t>
        <w:br/>
        <w:t>Costas. Sentencia de 26 de junio de 2012. Serie C No. 244, párr. 49.</w:t>
        <w:br/>
        <w:br/>
        <w:t>[299]        Cfr.  Caso  Valle  Jaramillo  y  otros  Vs.  Colombia.  Fondo,</w:t>
        <w:br/>
        <w:t>Reparaciones y Costas. Sentencia de 27 de noviembre de 2008.  Serie  C  No.</w:t>
        <w:br/>
        <w:t>192, párr. 155, y Caso Díaz Peña Vs. Venezuela, párr. 49.</w:t>
        <w:br/>
        <w:br/>
        <w:t>[300]       Cfr., inter alia, Caso Genie Lacayo Vs. Nicaragua, párr. 78,  y</w:t>
        <w:br/>
        <w:t>Caso Anzualdo Castro Vs. Perú. Excepción Preliminar, Fondo, Reparaciones  y</w:t>
        <w:br/>
        <w:t>Costas. Sentencia de 22 de Septiembre de 2009. Serie C No. 202, párr. 157.</w:t>
        <w:br/>
        <w:br/>
        <w:t>[301]       Cfr., inter alia,  Caso  Acosta  Calderón  Vs.  Ecuador.  Fondo,</w:t>
        <w:br/>
        <w:t>Reparaciones y Costas. Sentencia de 24 de junio de 2005. Serie  C  No.  129,</w:t>
        <w:br/>
        <w:t>párr. 106, y Caso López Álvarez Vs. Honduras. Fondo, Reparaciones y  Costas.</w:t>
        <w:br/>
        <w:t>Sentencia de 1 de febrero de 2006. Serie C No. 14, párr. 133.</w:t>
        <w:br/>
        <w:br/>
        <w:t>[302]       Cfr., inter alia, Caso Baldeón García Vs. Perú, párr. 152,  Caso</w:t>
        <w:br/>
        <w:t>Vargas Areco Vs. Paraguay. Fondo, Reparaciones y Costas. Sentencia de 26  de</w:t>
        <w:br/>
        <w:t>septiembre de 2006. Serie C No. 155, párr. 103, y Caso Kawas  Fernández  Vs.</w:t>
        <w:br/>
        <w:t>Honduras. Fondo, Reparaciones y Costas. Sentencia de  3  de  abril  de  2009</w:t>
        <w:br/>
        <w:t>Serie C No. 196, párr. 113.</w:t>
        <w:br/>
        <w:br/>
        <w:t>[303]        Cfr.,  inter  alia,  Caso  Heliodoro   Portugal   Vs.   Panamá.</w:t>
        <w:br/>
        <w:t>Excepciones Preliminares, Fondo, Reparaciones y Costas. Sentencia de  12  de</w:t>
        <w:br/>
        <w:t>agosto de 2008. Serie C No. 186, párr.  150,  y  Caso  Radilla  Pacheco  Vs.</w:t>
        <w:br/>
        <w:t>México. Excepciones Preliminares, Fondo, Reparaciones  y  Costas.  Sentencia</w:t>
        <w:br/>
        <w:t>de 23 de Noviembre de 2009. Serie C No. 209, párr. 245.</w:t>
        <w:br/>
        <w:br/>
        <w:t>[304]       Cfr. Caso Salvador Chiriboga Vs. Ecuador.  Excepción  Preliminar</w:t>
        <w:br/>
        <w:t>y Fondo. Sentencia de 6 de mayo de 2008. Serie C No. 179, párr. 83.</w:t>
        <w:br/>
        <w:br/>
        <w:t>[305]       Cfr., inter alia,  Caso  de  la  Masacre  de  Pueblo  Bello  Vs.</w:t>
        <w:br/>
        <w:t>Colombia,  párr.  184,  Caso  de  las  Masacres  de  Ituango  Vs.  Colombia.</w:t>
        <w:br/>
        <w:t>Excepción Preliminar, Fondo, Reparaciones y Costas. Sentencia de 1 de  julio</w:t>
        <w:br/>
        <w:t>de 2006. Serie C No. 148, párr. 293, y Caso  Valle  Jaramillo  y  otros  Vs.</w:t>
        <w:br/>
        <w:t>Colombia, párr. 156.</w:t>
        <w:br/>
        <w:br/>
        <w:t>[306]       Demanda interpuesta por Danilo Furlan  de  18  de  diciembre  de</w:t>
        <w:br/>
        <w:t>1990, folio 93.</w:t>
        <w:br/>
        <w:br/>
        <w:t>[307]       Integración de la demanda de 16 de abril de 1991, folio 109.</w:t>
        <w:br/>
        <w:br/>
        <w:t>[308]       Integración de la demanda de 16 de abril de 1991, folio 111.</w:t>
        <w:br/>
        <w:br/>
        <w:t>[309]       El artículo 330 del CPCCN regula la  “forma  de  la  demanda”  y</w:t>
        <w:br/>
        <w:t>establece que “[l]a demanda será deducida por escrito  y  contendrá:  1)  El</w:t>
        <w:br/>
        <w:t>nombre y domicilio del demandante. 2) El nombre y domicilio del  demandado”.</w:t>
        <w:br/>
        <w:t>Cfr. Artículo 330 del CPCCN, Ley 17.454/1967,  texto  ordenado  por  Decreto</w:t>
        <w:br/>
        <w:t>1042/1981 (expediente de anexos al  escrito  de  solicitudes  y  argumentos,</w:t>
        <w:br/>
        <w:t>tomo  VII,  folio  3154).  Sobre  este  punto,  el  Estado   manifestó   que</w:t>
        <w:br/>
        <w:t>“[c]onsiderada la situación en abstracto, la  información  contenida  en  el</w:t>
        <w:br/>
        <w:t>escrito inicial resultaría, en principio, suficiente [para determinar  a  la</w:t>
        <w:br/>
        <w:t>parte demandada del proceso]”. Cfr. Anexo a los alegatos finales del  Estado</w:t>
        <w:br/>
        <w:t>de 28 de marzo de 2012 (expediente de fondo, tomo III, folio 1298).</w:t>
        <w:br/>
        <w:br/>
        <w:t>[310]       Cfr. Artículo 338 CPCCN, Ley  17.454/1967,  texto  ordenado  por</w:t>
        <w:br/>
        <w:t>Decreto 1042/1981. (“Presentada la demanda en la forma prescripta,  el  juez</w:t>
        <w:br/>
        <w:t>dará traslado de ella al demandado para que comparezca y la conteste  dentro</w:t>
        <w:br/>
        <w:t>de quince días. Cuando la parte demandada fuere la Nación, una  provincia  o</w:t>
        <w:br/>
        <w:t>una municipalidad, el plazo para comparecer y contestar la demanda  será  de</w:t>
        <w:br/>
        <w:t>sesenta días”). Cfr. expediente  de  anexos  al  escrito  de  solicitudes  y</w:t>
        <w:br/>
        <w:t>argumentos, tomo VII, folio 3154.</w:t>
        <w:br/>
        <w:br/>
        <w:t>[311]       Cfr. Caso Salvador Chiriboga  Vs.  Ecuador,  párr.  83,  y  Caso</w:t>
        <w:br/>
        <w:t>Acevedo Buendía y otros (“Cesantes  y  Jubilados  de  la  Contraloría”)  Vs.</w:t>
        <w:br/>
        <w:t>Perú, párr. 76.</w:t>
        <w:br/>
        <w:br/>
        <w:t>[312]       Declaración del perito Gustavo Daniel  Moreno  en  la  audiencia</w:t>
        <w:br/>
        <w:t>pública celebrada el 27 de febrero de 2012.</w:t>
        <w:br/>
        <w:br/>
        <w:t>[313]        Cfr.  mutatis  mutandis,  T.E.D.H.  Muti   Vs.   Italia,   (No.</w:t>
        <w:br/>
        <w:t>14146/88), Sentencia de 23 de marzo de 1994, párr.  16.  En  este  caso,  el</w:t>
        <w:br/>
        <w:t>Tribunal Europeo analizó el plazo razonable de un proceso  iniciado  por  el</w:t>
        <w:br/>
        <w:t>demandante con el  fin  de  reclamar  una  pensión  por  invalidez.  (“[T]he</w:t>
        <w:br/>
        <w:t>Government [has] not shown that the  possibility  afforded  to  Mr  Muti  of</w:t>
        <w:br/>
        <w:t>speeding up  the  proceedings  was  a  real  one.  Despite  the  information</w:t>
        <w:br/>
        <w:t>provided by the government, there is no proof that such a  step  would  have</w:t>
        <w:br/>
        <w:t>had any prospects of success […].  In  these  circumstances,  it  would  not</w:t>
        <w:br/>
        <w:t>appear that the applicant's alleged passivity contributed  to  slowing  down</w:t>
        <w:br/>
        <w:t>the proceedings”).</w:t>
        <w:br/>
        <w:br/>
        <w:t>[314]       El artículo 34 inciso 5 del CPCCN establece  que  es  deber  del</w:t>
        <w:br/>
        <w:t>juez:  “[d]irigir  el  procedimiento,  debiendo,  dentro  de   los   límites</w:t>
        <w:br/>
        <w:t>expresamente establecidos en este Código: a) [c]oncentrar,  en  lo  posible,</w:t>
        <w:br/>
        <w:t>en un mismo  acto  o  audiencia  todas  las  diligencias  que  sea  menester</w:t>
        <w:br/>
        <w:t>realizar. b) [s]eñalar, antes de  dar  trámite  a  cualquier  petición,  los</w:t>
        <w:br/>
        <w:t>defectos u omisiones de que adolezca, ordenando que se subsanen  dentro  del</w:t>
        <w:br/>
        <w:t>plazo que fije, y disponer de oficio toda  diligencia  que  fuere  necesaria</w:t>
        <w:br/>
        <w:t>para evitar nulidades. c)  [m]antener  la  igualdad  de  las  partes  en  el</w:t>
        <w:br/>
        <w:t>proceso. d) [p]revenir y sancionar todo acto contrario al deber de  lealtad,</w:t>
        <w:br/>
        <w:t>probidad y buena fe. e) [v]igilar para que en la tramitación de la causa  se</w:t>
        <w:br/>
        <w:t>procure la mayor economía procesal […]”. Cfr. Artículo  34  del  CPCCN,  Ley</w:t>
        <w:br/>
        <w:t>17.454/1967, texto ordenado por Decreto 1042/1981 (expediente de  anexos  al</w:t>
        <w:br/>
        <w:t>escrito de solicitudes y argumentos, tomo VII, folio 3154).</w:t>
        <w:br/>
        <w:br/>
        <w:t>[315]       El artículo 36 del CPCCN regula las  facultades  ordenatorias  e</w:t>
        <w:br/>
        <w:t>instructorias del juez, estableciendo que, aun sin requerimiento  de  parte,</w:t>
        <w:br/>
        <w:t>los jueces y tribunales podrán: "1) tomar medidas  tendientes  a  evitar  la</w:t>
        <w:br/>
        <w:t>paralización del proceso. A tal efecto, vencido un plazo, se  haya  ejercido</w:t>
        <w:br/>
        <w:t>o no la facultad que corresponda, se pasará  a  la  etapa  siguiente  en  el</w:t>
        <w:br/>
        <w:t>desarrollo procesal,  disponiendo  de  oficio  las  medidas  necesarias;  2)</w:t>
        <w:br/>
        <w:t>ordenar las diligencias necesarias para esclarecer la verdad de  los  hechos</w:t>
        <w:br/>
        <w:t>controvertidos, respetando el derecho de defensa de las partes; 3)  corregir</w:t>
        <w:br/>
        <w:t>algún error material o suplir cualquier omisión de la  sentencia  acerca  de</w:t>
        <w:br/>
        <w:t>las pretensiones  deducidas  en  el  litigio,  siempre  que  la  enmienda  o</w:t>
        <w:br/>
        <w:t>agregado no altere lo sustancial de la decisión,  y  esta  no  hubiese  sido</w:t>
        <w:br/>
        <w:t>consentida  por  las  partes;  4)  disponer,  en   cualquier   momento,   la</w:t>
        <w:br/>
        <w:t>comparecencia personal de  las  partes  para  intentar  una  conciliación  o</w:t>
        <w:br/>
        <w:t>requerir las explicaciones que estimen necesarias al objeto del  pleito.  La</w:t>
        <w:br/>
        <w:t>mera proposición de fórmulas conciliatorias no importará prejuzgamiento;  5)</w:t>
        <w:br/>
        <w:t>decidir en cualquier momento la  comparecencia  de  los  peritos  y  de  los</w:t>
        <w:br/>
        <w:t>testigos para interrogarlos acerca de todo aquello que  creyeren  necesario;</w:t>
        <w:br/>
        <w:t>6) mandar, con las formalidades prescritas en éste Código, que  se  agreguen</w:t>
        <w:br/>
        <w:t>documentos existentes en poder de las  partes  o  de  los  terceros  en  los</w:t>
        <w:br/>
        <w:t>términos de los artículos 385 y  387".  Cfr.  Artículo  36  del  CPCCN,  Ley</w:t>
        <w:br/>
        <w:t>17.454/1967, texto ordenado por el Decreto 1042/1981 (expediente  de  anexos</w:t>
        <w:br/>
        <w:t>al escrito de solicitudes y argumentos, tomo VII, folio 3154).</w:t>
        <w:br/>
        <w:br/>
        <w:t>[316]       Artículo 34 inciso 2 del CPCCN, Ley 17.454/1967, texto  ordenado</w:t>
        <w:br/>
        <w:t>por Decreto 1042/1981 (expediente de anexos  al  escrito  de  solicitudes  y</w:t>
        <w:br/>
        <w:t>argumentos, tomo VII, folio 3154).</w:t>
        <w:br/>
        <w:br/>
        <w:t>[317]        El  artículo  36  del  Reglamento  para  la  Justicia  Nacional</w:t>
        <w:br/>
        <w:t>establece que: “Las causas serán resueltas en  el  orden  de  su  entrada  a</w:t>
        <w:br/>
        <w:t>sentencia. Sin embargo, serán de preferente despacho los recursos de  hábeas</w:t>
        <w:br/>
        <w:t>corpus y de hecho, las causas sobre derecho de  reunión;  servicio  militar;</w:t>
        <w:br/>
        <w:t>las de naturaleza penal,  los  juicios  de  alimentos,  indemnizaciones  por</w:t>
        <w:br/>
        <w:t>incapacidad física, cobros de salarios, sueldos y  honorarios,  jubilaciones</w:t>
        <w:br/>
        <w:t>y pensiones; las cuestiones  de  competencia  y  medidas  precautorias,  las</w:t>
        <w:br/>
        <w:t>ejecuciones fiscales y los interdictos, acciones  posesorias  e  incidentes.</w:t>
        <w:br/>
        <w:t>Excepcionalmente se podrá dispensar la preferente resolución  de  una  causa</w:t>
        <w:br/>
        <w:t>no comprendida entre  las anteriores,  cuando  mediara  atendible  razón  de</w:t>
        <w:br/>
        <w:t>urgencia". Cfr. Reglamento para la Justicia Nacional,  Acordada  17/12/1952,</w:t>
        <w:br/>
        <w:t>Artículo 36. Ver asimismo la declaración ante fedatario público rendida  por</w:t>
        <w:br/>
        <w:t>el perito Gullco (expediente de fondo, tomo II, folio 824).</w:t>
        <w:br/>
        <w:br/>
        <w:t>[318]       El  artículo  338  del  CPCCN  establece  que  “[p]resentada  la</w:t>
        <w:br/>
        <w:t>demanda en la forma prescripta, el juez dará traslado de ella  al  demandado</w:t>
        <w:br/>
        <w:t>para que comparezca y la conteste dentro de quince  días.  Cuando  la  parte</w:t>
        <w:br/>
        <w:t>demandada fuere la Nación, una provincia o una municipalidad, el plazo  para</w:t>
        <w:br/>
        <w:t>comparecer y contestar la demanda será de sesenta días”. Cfr.  Artículo  338</w:t>
        <w:br/>
        <w:t>CPCCN, Ley 17.454/1967, texto ordenado por Decreto 1042/1981 (expediente  de</w:t>
        <w:br/>
        <w:t>anexos al escrito de solicitudes y argumentos, tomo VII, folio 3154).</w:t>
        <w:br/>
        <w:br/>
        <w:t>[319]       El artículo 367 del CPCCN ordena que el “plazo de producción  de</w:t>
        <w:br/>
        <w:t>prueba será fijado por el juez, y no excederá de cuarenta días. Dicho  plazo</w:t>
        <w:br/>
        <w:t>es común y comenzará a correr a partir de la  fecha  de  celebración  de  la</w:t>
        <w:br/>
        <w:t>audiencia prevista en el art. 360 del presente Código”, y  el  artículo  482</w:t>
        <w:br/>
        <w:t>del  CPCCN  dispone   que   “[p]roducida   la   prueba,   el   prosecretario</w:t>
        <w:br/>
        <w:t>administrativo, sin necesidad de gestión alguna de los  interesados,  o  sin</w:t>
        <w:br/>
        <w:t>sustanciarla si se hiciera, ordenará que se agregue al expediente.  Cumplido</w:t>
        <w:br/>
        <w:t>este trámite el prosecretario administrativo pondrá los autos en  secretaría</w:t>
        <w:br/>
        <w:t>para alegar; esta providencia se notificará por cédula y una  vez  firme  se</w:t>
        <w:br/>
        <w:t>entregará el expediente a los letrados por su orden y por el plazo  de  seis</w:t>
        <w:br/>
        <w:t>días  a  cada  uno,  sin  necesidad  de   petición   escrita   y   bajo   su</w:t>
        <w:br/>
        <w:t>responsabilidad para que presenten, si lo creyesen  conveniente  el  escrito</w:t>
        <w:br/>
        <w:t>alegando sobre el mérito de la prueba. Se considerará como una sola parte  a</w:t>
        <w:br/>
        <w:t>quienes actúen bajo representación común. Transcurrido el plazo sin  que  el</w:t>
        <w:br/>
        <w:t>expediente haya sido devuelto, la parte que lo retuviese perderá el  derecho</w:t>
        <w:br/>
        <w:t>de alegar sin que  se  requiera  intimación.  El  plazo  para  presentar  el</w:t>
        <w:br/>
        <w:t>alegato es común”.  Cfr. Artículo 367 del CPCCN y Artículo  482  del  CPCCN,</w:t>
        <w:br/>
        <w:t>Ley 17.454/1967, texto ordenado por  el  Decreto  1042/1981  (expediente  de</w:t>
        <w:br/>
        <w:t>anexos al escrito de solicitudes y pruebas, tomo VII, folio 3154).</w:t>
        <w:br/>
        <w:br/>
        <w:t>[320]       El artículo 460 del CPCCN establece que “[c]ontestada  la  vista</w:t>
        <w:br/>
        <w:t>que correspondiera según el  artículo  anterior  o  vencido  el  plazo  para</w:t>
        <w:br/>
        <w:t>hacerlo, en la audiencia prevista en  el  art.  360  el  juez  designará  el</w:t>
        <w:br/>
        <w:t>perito y fijará los puntos de pericia, pudiendo  agregar  otros  o  eliminar</w:t>
        <w:br/>
        <w:t>los que considere improcedentes o superfluos, y  señalará  el  plazo  dentro</w:t>
        <w:br/>
        <w:t>del cual el perito deberá cumplir su cometido. Si la  resolución  no  fijase</w:t>
        <w:br/>
        <w:t>dicho plazo se entenderá que es de  quince  días”.  Cfr.  Artículo  460  del</w:t>
        <w:br/>
        <w:t>CPCCN, Ley 17.454/1967, texto ordenado por Decreto 1042/1981 (expediente  de</w:t>
        <w:br/>
        <w:t>anexos al escrito de solicitudes y pruebas, tomo VII, folio 3154).</w:t>
        <w:br/>
        <w:br/>
        <w:t>[321]        El  artículo  244  del   CPCCN   prevé   que   “[n]o   habiendo</w:t>
        <w:br/>
        <w:t>disposiciones en contrario, el plazo para apelar será de  cinco  días.  Toda</w:t>
        <w:br/>
        <w:t>regulación de honorarios será  apelable.  El  recurso  de  apelación  deberá</w:t>
        <w:br/>
        <w:t>interponerse y podrá fundarse dentro de los cinco días de la  notificación”.</w:t>
        <w:br/>
        <w:t>Cfr. Artículo 244 del CPCCN, Ley 17.454/1967,  texto  ordenado  por  Decreto</w:t>
        <w:br/>
        <w:t>1042/1981 (expediente de anexos al  escrito  de  solicitudes  y  argumentos,</w:t>
        <w:br/>
        <w:t>tomo VII, folio 3154).</w:t>
        <w:br/>
        <w:br/>
        <w:t>[322]       Artículo 34.3.c del CPCCN, Ley 17.454/1967, texto  ordenado  por</w:t>
        <w:br/>
        <w:t>Decreto  1042/1981  (expediente  de  anexos  al  escrito  de  solicitudes  y</w:t>
        <w:br/>
        <w:t>pruebas, tomo VII, folio 3154).</w:t>
        <w:br/>
        <w:br/>
        <w:t>[323]       Cfr. Artículo 36 del CPCCN, Ley 17.454/1967, texto ordenado  por</w:t>
        <w:br/>
        <w:t>Decreto  1042/1981  (expediente  de  anexos  al  escrito  de  solicitudes  y</w:t>
        <w:br/>
        <w:t>argumentos, tomo VII, folio 3154).</w:t>
        <w:br/>
        <w:br/>
        <w:t>[324]       Cfr. Escrito del  Juez  Federal  de  1ra.  Instancia  de  17  de</w:t>
        <w:br/>
        <w:t>febrero de 1998, folio 237.</w:t>
        <w:br/>
        <w:br/>
        <w:t>[325]       Artículo 482 del CPCCN,  Ley  17.454/1967,  texto  ordenado  por</w:t>
        <w:br/>
        <w:t>Decreto  1042/1981  (expediente  de  anexos  al  escrito  de  solicitudes  y</w:t>
        <w:br/>
        <w:t>argumentos, tomo VII, folio 3154).</w:t>
        <w:br/>
        <w:br/>
        <w:t>[326]       Artículo 224 del CPCCN,  Ley  17.454/1967,  texto  ordenado  por</w:t>
        <w:br/>
        <w:t>Decreto  1042/1981  (expediente  de  anexos  al  escrito  de  solicitudes  y</w:t>
        <w:br/>
        <w:t>argumentos, tomo VII, folio 3154).</w:t>
        <w:br/>
        <w:br/>
        <w:t>[327]       Cfr. Artículo 36 inciso 1  del  CPCCN,  Ley  17.454/1967,  texto</w:t>
        <w:br/>
        <w:t>ordenado  por  Decreto  1042/1981  (expediente  de  anexos  al  escrito   de</w:t>
        <w:br/>
        <w:t>solicitudes y pruebas, tomo VII, folio 3154).</w:t>
        <w:br/>
        <w:br/>
        <w:t>[328]       Cfr. Reglamento para la Justicia Nacional, Acordada  17/12/1952,</w:t>
        <w:br/>
        <w:t>Artículo 36.</w:t>
        <w:br/>
        <w:br/>
        <w:t>[329]       Cfr. Comunicaciones y oficios elaborados para  obtener  la  cita</w:t>
        <w:br/>
        <w:t>para la resonancia magnética, supra nota 168.</w:t>
        <w:br/>
        <w:br/>
        <w:t>[330]        En  similar  sentido,  en  un  caso  en  que  las   autoridades</w:t>
        <w:br/>
        <w:t>judiciales internas se demoraron más de  dos  años  en  recaudar  la  prueba</w:t>
        <w:br/>
        <w:t>médica que necesitaba el demandante para  probar  las  lesiones  ocasionadas</w:t>
        <w:br/>
        <w:t>por un accidente  de  tráfico,  el  Tribunal  Europeo  de  Derechos  Humanos</w:t>
        <w:br/>
        <w:t>consideró que sólo  circunstancias  excepcionales  podrían  justificar  este</w:t>
        <w:br/>
        <w:t>tipo  de  demora;  T.E.D.H.,  Caso  Martins  Moreira  Vs.   Portugal,   (No.</w:t>
        <w:br/>
        <w:t>11371/85), Sentencia de 26 de octubre de 1988, párr. 58  (“The  Court  finds</w:t>
        <w:br/>
        <w:t>it  surprising  that  it  took  two  years  to  carry  out   three   medical</w:t>
        <w:br/>
        <w:t>examinations, the longest of which required only  fifteen  days.  Only  very</w:t>
        <w:br/>
        <w:t>exceptional circumstances could justify such a delay”).</w:t>
        <w:br/>
        <w:br/>
        <w:t>[331]        Cfr.  Caso  González  Medina  y   familiares   Vs.   República</w:t>
        <w:br/>
        <w:t>Dominicana, párr. 260.</w:t>
        <w:br/>
        <w:br/>
        <w:t>[332]       Cfr. Caso Valle Jaramillo y otros Vs. Colombia, párr. 155.</w:t>
        <w:br/>
        <w:br/>
        <w:t>[333]       Cfr. Caso Comunidad Indígena Xákmok Kásek. Vs. Paraguay.  Fondo,</w:t>
        <w:br/>
        <w:t>Reparaciones y Costas. Sentencia de 24 de agosto de 2010 Serie  C  No.  214,</w:t>
        <w:br/>
        <w:t>párr. 136.</w:t>
        <w:br/>
        <w:br/>
        <w:t>[334]       Cfr. Caso Valle Jaramillo y otros Vs.  Colombia,  párr.  155,  y</w:t>
        <w:br/>
        <w:t>Caso Comunidad Indígena Xákmok Kásek. Vs. Paraguay, párr. 136.</w:t>
        <w:br/>
        <w:br/>
        <w:t>[335]        Cfr.  T.E.D.H.,  Caso  H.  Vs.  Reino  Unido,  (No.   9580/81),</w:t>
        <w:br/>
        <w:t>Sentencia de 8 de Julio de 1987, párr. 85 (“In the present case,  the  Court</w:t>
        <w:br/>
        <w:t>considers it right to place special emphasis on the importance of  what  was</w:t>
        <w:br/>
        <w:t>at stake for the applicant in the proceedings in  question.  Not  only  were</w:t>
        <w:br/>
        <w:t>they decisive for her future relations with her own child, but  they  had  a</w:t>
        <w:br/>
        <w:t>particular quality of  irreversibility  […].  In  cases  of  this  kind  the</w:t>
        <w:br/>
        <w:t>authorities are under a duty to exercise exceptional diligence”).</w:t>
        <w:br/>
        <w:br/>
        <w:t>[336]       Cfr. T.E.D.H., Caso X. Vs. Francia,  (No.  18020/91),  Sentencia</w:t>
        <w:br/>
        <w:t>de 31 de marzo de 1992, párr. 47 (“the Court takes the view  that  what  was</w:t>
        <w:br/>
        <w:t>at stake in the contested proceedings was  of  crucial  importance  for  the</w:t>
        <w:br/>
        <w:t>applicant, having  regard  to  the  incurable  disease  from  which  he  was</w:t>
        <w:br/>
        <w:t>suffering and  his  reduced  life  expectancy.  […]  In  short,  exceptional</w:t>
        <w:br/>
        <w:t>diligence was called for in this instance,  notwithstanding  the  number  of</w:t>
        <w:br/>
        <w:t>cases which were pending, in particular as it was a  controversy  the  facts</w:t>
        <w:br/>
        <w:t>of which the Government had been familiar  with  for  some  months  and  the</w:t>
        <w:br/>
        <w:t>seriousness of which must have been obvious to them”). En  similar  sentido,</w:t>
        <w:br/>
        <w:t>T.E.D.H., Caso A. y otros Vs. Dinamarca, (No. 20826/92), Sentencia de  8  de</w:t>
        <w:br/>
        <w:t>febrero de 1996), párr. 78 (“The Court shares the Commission's opinion  that</w:t>
        <w:br/>
        <w:t>what was at stake in the proceedings was of crucial importance for Mr A,  Mr</w:t>
        <w:br/>
        <w:t>Eg, Mr C, Mr D, Mr E, Mr F and the son of Mr  and  Mrs  G  in  view  of  the</w:t>
        <w:br/>
        <w:t>incurable disease from which they were  suffering  and  their  reduced  life</w:t>
        <w:br/>
        <w:t>expectancy, as was sadly illustrated by the fact that Mr C,  Mr  F  and  the</w:t>
        <w:br/>
        <w:t>son of Mr and Mrs G died of AIDS before the case was  set  down  for  trial.</w:t>
        <w:br/>
        <w:t>Accordingly,  in  so  far  as  concerns  the  first  eight  applicants,  the</w:t>
        <w:br/>
        <w:t>competent administrative and judicial  authorities  were  under  a  positive</w:t>
        <w:br/>
        <w:t>obligation under  Article  6  para.  1  […]  to  act  with  the  exceptional</w:t>
        <w:br/>
        <w:t>diligence required by the Court's case-law in disputes of this nature”).</w:t>
        <w:br/>
        <w:br/>
        <w:t>[337]        Cfr.  T.E.D.H.,  Caso  Jablonská  Vs.  Polonia,  (No.60225/00),</w:t>
        <w:br/>
        <w:t>Sentencia de 9 de marzo de 2004.  Final,  9  de  junio  de  2004,  párr.  43</w:t>
        <w:br/>
        <w:t>(“Having regard to all the relevant circumstances  and,  more  particularly,</w:t>
        <w:br/>
        <w:t>to the fact that in view of the applicant’s old age –  she  was  already  71</w:t>
        <w:br/>
        <w:t>years old when the litigation  started  –  the  Polish  courts  should  have</w:t>
        <w:br/>
        <w:t>displayed particular diligence in handling her case”), y Caso  Codarcea  Vs.</w:t>
        <w:br/>
        <w:t>Rumanía, (No. 31675/04), Sentencia de 2  de  junio  de  2009.  Final,  2  de</w:t>
        <w:br/>
        <w:t>septiembre de 2009, párr. 89. Asimismo, Caso Styranowski Vs.  Polonia,  (No.</w:t>
        <w:br/>
        <w:t>28616/95), Sentencia de 30 de octubre de  1998,  párr.  57  (“Therefore,  in</w:t>
        <w:br/>
        <w:t>view of his age, the proceedings were  of  undeniable  importance  for  him.</w:t>
        <w:br/>
        <w:t>Accordingly, what was at stake for the applicant called for  an  expeditious</w:t>
        <w:br/>
        <w:t>decision  on  his  claim”),  y  Caso  Krzak  Vs.  Polonia,  (No.  51515/99),</w:t>
        <w:br/>
        <w:t>Sentencia de 6 de abril de 2004. Final, 7 de julio de 2004, párr. 42.</w:t>
        <w:br/>
        <w:br/>
        <w:t>[338]       Declaración rendida ante fedatario público el 10 de  febrero  de</w:t>
        <w:br/>
        <w:t>2012 por la médica Estela del Carmen Rodríguez (expediente  de  fondo,  tomo</w:t>
        <w:br/>
        <w:t>II, folio 763).</w:t>
        <w:br/>
        <w:br/>
        <w:t>[339]       Declaración rendida ante fedatario público por la médica  Estela</w:t>
        <w:br/>
        <w:t>del Carmen Rodríguez, folio 763.</w:t>
        <w:br/>
        <w:br/>
        <w:t>[340]       Declaración rendida ante fedatario público por la médica  Estela</w:t>
        <w:br/>
        <w:t>del Carmen Rodríguez, folio 765.</w:t>
        <w:br/>
        <w:br/>
        <w:t>[341]       Declaración rendida ante fedatario público por la médica  Estela</w:t>
        <w:br/>
        <w:t>del Carmen Rodríguez, folio 765.</w:t>
        <w:br/>
        <w:br/>
        <w:t>[342]       Declaración rendida ante fedatario público por la médica  Estela</w:t>
        <w:br/>
        <w:t>del Carmen Rodríguez, folio 765.</w:t>
        <w:br/>
        <w:br/>
        <w:t>[343]       Caso Ximenes Lópes Vs. Brasil, párr. 104.</w:t>
        <w:br/>
        <w:br/>
        <w:t>[344]       Cfr. Caso Suárez Rosero Vs. Ecuador. Fondo. Sentencia de  12  de</w:t>
        <w:br/>
        <w:t>noviembre de 1997. Serie C No.  35,  párr.  65,  y  Caso  Cabrera  García  y</w:t>
        <w:br/>
        <w:t>Montiel Flores Vs.  México.  Excepción  Preliminar,  Fondo,  Reparaciones  y</w:t>
        <w:br/>
        <w:t>Costas. Sentencia de 26 de noviembre de 2010. Serie C No. 220, párr. 142.</w:t>
        <w:br/>
        <w:br/>
        <w:t>[345]       Cfr.  Caso  Baena  Ricardo  y  otros  Vs.  Panamá.  Competencia.</w:t>
        <w:br/>
        <w:t>Sentencia de 28 de noviembre de 2003. Serie C No.  104,  párr.  73,  y  Caso</w:t>
        <w:br/>
        <w:t>Abrill Alosilla y otros Vs. Perú. Fondo Reparaciones y Costas. Sentencia  de</w:t>
        <w:br/>
        <w:t>4 de Marzo de 2011. Serie C No. 223, párr. 75.</w:t>
        <w:br/>
        <w:br/>
        <w:t>[346]       Cfr. Caso Mejía  Idrovo  Vs.  Ecuador,  parr.  104,  Caso  Baena</w:t>
        <w:br/>
        <w:t>Ricardo y otros Vs. Panamá. Competencia, párr. 82, y Caso Acevedo Buendía  y</w:t>
        <w:br/>
        <w:t>otros (“Cesantes y Jubilados de la Contraloría”) Vs. Perú, párr.  72.</w:t>
        <w:br/>
        <w:br/>
        <w:t>[347]        Cfr.  Caso  Mejía  Idrovo  Vs.  Ecuador,  párr.  105,   citando</w:t>
        <w:br/>
        <w:t>T.E.D.H., Caso Matheus Vs. Francia,  (No.  62740/01),  Sentencia  de  31  de</w:t>
        <w:br/>
        <w:t>marzo de 2005, párr. 58. Según  los  estándares  elaborados  por  el  Comité</w:t>
        <w:br/>
        <w:t>Consultivo de Jueces Europeos (CCJE), un órgano  consultivo  del  Comité  de</w:t>
        <w:br/>
        <w:t>Ministros  del  Consejo  de  Europa  en  las   materias   relativas   a   la</w:t>
        <w:br/>
        <w:t>independencia, la imparcialidad y la competencia profesional de los  jueces,</w:t>
        <w:br/>
        <w:t>“la ejecución de las decisiones de justicia  debe  ser  equitativa,  rápida,</w:t>
        <w:br/>
        <w:t>efectiva y proporcionada” (Cfr. Opinión  No.  13  (2010),  On  the  role  of</w:t>
        <w:br/>
        <w:t>judges  in  the  enforcement   of   judicial   decisions.   Disponible   en:</w:t>
        <w:br/>
        <w:t>https://wcd.coe.int/wcd/ViewDoc.jsp?Ref=CCJE(2010)2&amp;Language=lanEnglish&amp;Ver=</w:t>
        <w:br/>
        <w:t>original&amp;BackColorInternet=DBDCF2&amp;BackColorIntranet=FDC864&amp;BackColorLogged=F</w:t>
        <w:br/>
        <w:t>DC864.</w:t>
        <w:br/>
        <w:br/>
        <w:t>[348]        Cfr.  Caso  Mejía  Idrovo  Vs.  Ecuador,  párr.  105,   citando</w:t>
        <w:br/>
        <w:t>T.E.D.H., Caso Cocchiarella Vs. Italia, (No. 64886/01), G.C.,  Sentencia  de</w:t>
        <w:br/>
        <w:t>29 de marzo de 2006, párr. 89, y Caso Gaglione  y  otros  Vs.  Italia,  (No.</w:t>
        <w:br/>
        <w:t>45867/07 y otros), Sentencia de 21 de diciembre de 2010. Final, 20 de  junio</w:t>
        <w:br/>
        <w:t>de 2011, párr. 34. A la luz de la jurisprudencia consolidada  del  T.E.D.H.,</w:t>
        <w:br/>
        <w:t>el retraso en la ejecución de la decisión de justicia puede  constituir  una</w:t>
        <w:br/>
        <w:t>violación del derecho a ser juzgado dentro un plazo razonable protegido  por</w:t>
        <w:br/>
        <w:t>el artículo 6 párr. 1 de la Convención Europea de Derechos  Humanos  ya  que</w:t>
        <w:br/>
        <w:t>dicha ejecución “debe ser considerada  parte  integral  del  proceso  a  los</w:t>
        <w:br/>
        <w:t>fines del artículo 6”. Traducción al  castellano  de  la  Secretaría  de  la</w:t>
        <w:br/>
        <w:t>Corte Interamericana; cfr. también T.E.D.H., Caso Hornsby Vs.  Grecia,  (No.</w:t>
        <w:br/>
        <w:t>18357/91),  Sentencia  de  19  de  marzo  de  1997,   párr.   40,   y   Caso</w:t>
        <w:br/>
        <w:t>Jasik[pic]nien[pic] Vs. Lituania, (No. 41510/98), Sentencia del 6  de  marzo</w:t>
        <w:br/>
        <w:t>de 2003. Final, 6 de junio de 2003, párr. 27.</w:t>
        <w:br/>
        <w:br/>
        <w:t>[349] o Jasiūnienė Vs. Lituania, (No. 41510/98), Sentencia del  6  de  marzo</w:t>
        <w:br/>
        <w:t>de 2003. Final, 6 de junio de 2003, párr. 27.</w:t>
        <w:br/>
        <w:br/>
        <w:t>[350]       Cfr. Caso Mejía Idrovo Vs. Ecuador, párr. 106. Cfr. Comité</w:t>
        <w:br/>
        <w:t>Consultivo de Jueces Europeos, Opinion No. 13 (2010), On the role of judges</w:t>
        <w:br/>
        <w:t>in the enforcement of judicial decisions, Conclusiones, H).</w:t>
        <w:br/>
        <w:t>[351]       Cfr. Caso Mejía Idrovo  Vs.  Ecuador,  párr.  106.  Cfr.  Comité</w:t>
        <w:br/>
        <w:t>Consultivo de Jueces Europeos, Opinion No. 13 (2010), On the role of  judges</w:t>
        <w:br/>
        <w:t>in the enforcement of judicial  decisions,  Conclusiones,  F).  Ver  también</w:t>
        <w:br/>
        <w:t>T.E.D.H., Caso Matheus Vs. Francia, párrs. 58 y ss.</w:t>
        <w:br/>
        <w:br/>
        <w:t>[352]       Cfr. Caso Mejía Idrovo Vs. Ecuador, párr. 106. Es decir  que  su</w:t>
        <w:br/>
        <w:t>acatamiento  sea  forzoso  y  que  en  caso  de  que  no   sean   obedecidas</w:t>
        <w:br/>
        <w:t>voluntariamente, puedan ser exigibles de manera coactiva.</w:t>
        <w:br/>
        <w:br/>
        <w:t>[353]       Cfr. Caso Mejía Idrovo Vs. Ecuador, párr. 106.  El  T.E.D.H.  ha</w:t>
        <w:br/>
        <w:t>establecido en el Caso Inmobiliare Saffi  Vs.  Italia,  que:  “Si  se  puede</w:t>
        <w:br/>
        <w:t>admitir en principio que los Estados  intervengan  en  un  procedimiento  de</w:t>
        <w:br/>
        <w:t>ejecución de una decisión de justicia, tal intervención no puede tener  como</w:t>
        <w:br/>
        <w:t>consecuencia práctica que se impida, invalide o retrase de  manera  excesiva</w:t>
        <w:br/>
        <w:t>la ejecución en cuestión y menos  aún  que  se  cuestione  el  fondo  de  la</w:t>
        <w:br/>
        <w:t>decisión”. Cfr. T.E.D.H., Caso  Inmobiliare  Saffi  Vs.  Italia,  párr.  74.</w:t>
        <w:br/>
        <w:t>Traducción al castellano de la Secretaría de la Corte Interamericana.</w:t>
        <w:br/>
        <w:br/>
        <w:t>[354]       Declaración de Claudio Furlan rendida en  la  audiencia  pública</w:t>
        <w:br/>
        <w:t>el 27 de febrero de 2012.</w:t>
        <w:br/>
        <w:br/>
        <w:t>[355]        Comité  de  Derechos   Económicos,   Sociales   y   Culturales,</w:t>
        <w:br/>
        <w:t>Observación General No. 5, párr. 10</w:t>
        <w:br/>
        <w:br/>
        <w:t>[356]        Comité  de  Derechos   Económicos,   Sociales   y   Culturales,</w:t>
        <w:br/>
        <w:t>Observación General No. 5, párr. 28.</w:t>
        <w:br/>
        <w:br/>
        <w:t>[357]       Comité sobre los Derechos  de  las  Personas  con  Discapacidad,</w:t>
        <w:br/>
        <w:t>Comunicación No. 3/2011, Caso H. M. Vs.  Suecia,  CRPD/C/7/D/3/2011,  19  de</w:t>
        <w:br/>
        <w:t>abril de 2012, párr. 8.3.</w:t>
        <w:br/>
        <w:br/>
        <w:t>[358]       Cfr. Corte Suprema  de  Justicia  de  la  Nación  de  Argentina,</w:t>
        <w:br/>
        <w:t>Gutiérrez, Alberto c/ Ferrocarriles Argentinos s/ daños y perjuicios, 13  de</w:t>
        <w:br/>
        <w:t>agosto de 1998.</w:t>
        <w:br/>
        <w:br/>
        <w:t>[359]       Corte Suprema de Justicia de la Nación  de  Argentina,  Escobar,</w:t>
        <w:br/>
        <w:t>Héctor Oscar c/  Fabrizio,  Daniel  -  Municipalidad  de  Tigre  y  Ejército</w:t>
        <w:br/>
        <w:t>Argentino s/ sumario, 24 de agosto de 1995. Ver  también  Corte  Suprema  de</w:t>
        <w:br/>
        <w:t>Justicia  de  la  Nación  Argentina,  Gutiérrez,  Alberto  c/  Ferrocarriles</w:t>
        <w:br/>
        <w:t>Argentinos s/ daños y perjuicios, 13 de agosto  de  1998,  Considerando  11,</w:t>
        <w:br/>
        <w:t>donde al reiterar lo  mencionado  se  señaló  “la  necesidad  que  tiene  el</w:t>
        <w:br/>
        <w:t>demandante de afrontar en forma  inmediata  una  terapia  psiquiátrica,  […]</w:t>
        <w:br/>
        <w:t>contar con las sumas aptas para adquirir  el  material  ortopédico  […]  que</w:t>
        <w:br/>
        <w:t>requiere su rehabilitación, una silla de  ruedas  y  cubrir  el  tratamiento</w:t>
        <w:br/>
        <w:t>kinésico pertinente".</w:t>
        <w:br/>
        <w:br/>
        <w:t>[360]       Cfr. Caso Abrill Alosilla y otros Vs. Perú, nota al  pié  de  la</w:t>
        <w:br/>
        <w:t>página  no.  74,  en  el  cual  esta  Corte  señaló  que   en   el   derecho</w:t>
        <w:br/>
        <w:t>consuetudinario internacional se ha establecido que  el  tipo  de  propiedad</w:t>
        <w:br/>
        <w:t>protegida que puede ser  objeto  de  expropiación  no  se  limita  a  bienes</w:t>
        <w:br/>
        <w:t>muebles o inmuebles. Por el contrario, los derechos  intangibles,  incluidos</w:t>
        <w:br/>
        <w:t>los derechos contractuales, han sido protegidos como derechos adquiridos  en</w:t>
        <w:br/>
        <w:t>varias sentencias de arbitraje; cfr. International Centre for Settlement  of</w:t>
        <w:br/>
        <w:t>Investment Disputes  (ICSIIP),  Case  of  Wena  Hotels  Ltd.  v.  Egyp.  No.</w:t>
        <w:br/>
        <w:t>ARB/98/4. Award of  8  December  of  2000,  para.  98,  y  Southern  Pacific</w:t>
        <w:br/>
        <w:t>Properties (Middle East) Limited v. Arab Republic of  Egypt,  No.  ARB/84/3,</w:t>
        <w:br/>
        <w:t>Review  328,375  of   1993.   Asimismo,   Corte   Permanente   de   Justicia</w:t>
        <w:br/>
        <w:t>Internacional, Case concerning certain  German  interests  in  Polish  Upper</w:t>
        <w:br/>
        <w:t>Silesia. Merits. Sentencia de 25 de mayo de 1926. Serie A. No. 7.</w:t>
        <w:br/>
        <w:br/>
        <w:t>[361] Cfr. Caso Ivcher Bronstein Vs. Perú. Reparaciones y Costas.  Sentencia</w:t>
        <w:br/>
        <w:t>de  6 de febrero de 2001. Serie C No.  74,  párrs.  120-122,  Caso  Salvador</w:t>
        <w:br/>
        <w:t>Chiriboga Vs. Ecuador, párr. 55, y Caso Acevedo Buendía y  otros  (“Cesantes</w:t>
        <w:br/>
        <w:t>y Jubilados de la Contraloría), párr. 84.</w:t>
        <w:br/>
        <w:br/>
        <w:t>[362]       Cfr.  Caso  "Cinco  Pensionistas"  Vs.  Perú,  párr.  102,  Caso</w:t>
        <w:br/>
        <w:t>Salvador Chiriboga Vs. Ecuador, párr. 55, y Caso  Acevedo  Buendía  y  otros</w:t>
        <w:br/>
        <w:t>(“Cesantes y Jubilados de la Contraloría”) Vs. Perú, párr. 84.</w:t>
        <w:br/>
        <w:br/>
        <w:t>[363]       Cfr. Caso Ivcher Bronstein Vs. Perú, párr.  128,  Caso  Salvador</w:t>
        <w:br/>
        <w:t>Chiriboga Vs. Ecuador, párrs. 60 y 61, y Caso Perozo y otros vs.  Venezuela.</w:t>
        <w:br/>
        <w:t>Excepciones Preliminares, Fondo, Reparaciones y Costas. Sentencia de  28  de</w:t>
        <w:br/>
        <w:t>Enero de 2009. Serie C No. 195, párr. 399.</w:t>
        <w:br/>
        <w:br/>
        <w:t>[364]       Cfr. Caso Salvador Chiriboga  Vs.  Ecuador,  párr.  54,  y  Caso</w:t>
        <w:br/>
        <w:t>Acevedo Buendía y otros (“Cesantes  y  Jubilados  de  la  Contraloría”)  Vs.</w:t>
        <w:br/>
        <w:t>Perú, párr. 84.</w:t>
        <w:br/>
        <w:br/>
        <w:t>[365]       Cfr. Caso "Cinco Pensionistas" Vs. Perú, párrs. 90-121.</w:t>
        <w:br/>
        <w:br/>
        <w:t>[366]       Caso "Cinco Pensionistas" Vs. Perú, párr. 103,  y  Caso  Acevedo</w:t>
        <w:br/>
        <w:t>Buendía y otros (“Cesantes y Jubilados de la Contraloría”) Vs.  Perú,  párr.</w:t>
        <w:br/>
        <w:t>85.</w:t>
        <w:br/>
        <w:br/>
        <w:t>[367]       Al respecto, en el citado  caso,  el  Tribunal  declaró  que  al</w:t>
        <w:br/>
        <w:t>haber  cambiado  arbitrariamente  el  monto  de  las  pensiones  que  venían</w:t>
        <w:br/>
        <w:t>percibiendo las víctimas y al no haber dado cumplimiento  a  las  sentencias</w:t>
        <w:br/>
        <w:t>judiciales emitidas con ocasión de las  acciones  de  garantía  interpuestas</w:t>
        <w:br/>
        <w:t>por éstos, el Estado violó el  derecho  a  la  propiedad  reconocido  en  el</w:t>
        <w:br/>
        <w:t>artículo 21 de la Convención. Caso "Cinco  Pensionistas"  Vs.  Perú,  párrs.</w:t>
        <w:br/>
        <w:t>115 y 121.</w:t>
        <w:br/>
        <w:br/>
        <w:t>[368]       Cfr. Caso Abrill Alosilla y otros Vs. Perú, nota al  pié  de  la</w:t>
        <w:br/>
        <w:t>página no. 83, donde la Corte indicó  que,  en  este  sentido,  el  Tribunal</w:t>
        <w:br/>
        <w:t>Europeo  de  Derechos  Humanos  ha  establecido  que  “los  órganos  de   la</w:t>
        <w:br/>
        <w:t>Convención  han  indicado  constantemente  que  el  ingreso  que   ha   sido</w:t>
        <w:br/>
        <w:t>devengado, constituye una `posesión´ en los  términos  del  artículo  1  del</w:t>
        <w:br/>
        <w:t>Protocolo 1 de la Convención” (traducción al castellano de la Secretaría  de</w:t>
        <w:br/>
        <w:t>la Corte Interamericana);  cfr.  T.E.D.H.,  Caso  Lelas  Vs.  Croatia,  (No.</w:t>
        <w:br/>
        <w:t>55555/08), Sentencia de 20 de mayo de 2010. Final, 20  de  agosto  de  2010,</w:t>
        <w:br/>
        <w:t>para. 58, Caso Bahçeyaka Vs. Turquía, (No. 74463/01),  Sentencia  de  13  de</w:t>
        <w:br/>
        <w:t>Julio de 2006. Final, 13 de octubre de 2006, párr. 34, y  Caso  Schettini  y</w:t>
        <w:br/>
        <w:t>otros Vs. Italia, (No. 29529/95), Decisión de admisibilidad, 9 de  noviembre</w:t>
        <w:br/>
        <w:t>de 2000.</w:t>
        <w:br/>
        <w:br/>
        <w:t>[369]       El artículo 12 de la Convención  sobre  los  Derechos  del  Niño</w:t>
        <w:br/>
        <w:t>señala: 1. Los Estados Partes garantizarán al niño que esté  en  condiciones</w:t>
        <w:br/>
        <w:t>de formarse un juicio propio el derecho de expresar  su  opinión  libremente</w:t>
        <w:br/>
        <w:t>en todos los asuntos que afectan al niño, teniéndose debidamente  en  cuenta</w:t>
        <w:br/>
        <w:t>las opiniones del niño, en función de la edad y madurez  del  niño.  2.  Con</w:t>
        <w:br/>
        <w:t>tal fin, se dará en particular al niño  oportunidad  de  ser  escuchado,  en</w:t>
        <w:br/>
        <w:t>todo procedimiento judicial o administrativo que  afecte  al  niño,  ya  sea</w:t>
        <w:br/>
        <w:t>directamente o por medio de un representante o de un  órgano  apropiado,  en</w:t>
        <w:br/>
        <w:t>consonancia con las normas de procedimiento de  la  ley  nacional.  (Añadido</w:t>
        <w:br/>
        <w:t>fuera del texto)</w:t>
        <w:br/>
        <w:br/>
        <w:t>[370]       Caso Atala Riffo  y  Niñas  Vs.  Chile,  párr.  196,  y  Opinión</w:t>
        <w:br/>
        <w:t>Consultiva OC-17/02, párr. 99. Por otra parte, el  Comité  de  Derechos  del</w:t>
        <w:br/>
        <w:t>Niño de Naciones Unidas ha definido que el derecho a "ser escuchado en  todo</w:t>
        <w:br/>
        <w:t>procedimiento judicial o administrativo que afecte  al  niño",  implica  que</w:t>
        <w:br/>
        <w:t>“esta  disposición  es  aplicable  a  todos  los  procedimientos  judiciales</w:t>
        <w:br/>
        <w:t>pertinentes que afecten al niño, sin limitaciones”. Naciones Unidas,  Comité</w:t>
        <w:br/>
        <w:t>de los Derechos del Niño, Observación General No. 12 (2009). El derecho  del</w:t>
        <w:br/>
        <w:t>niño a ser escuchado, CRC/C/GC/12,  20  de  julio  de  2009,  párr.  32.  En</w:t>
        <w:br/>
        <w:t>particular, UNICEF ha indicado que “‘todo  procedimiento  […]  judicial  que</w:t>
        <w:br/>
        <w:t>afecte al niño cubre  un  espectro  muy  amplio  de  audiencias  en  cortes,</w:t>
        <w:br/>
        <w:t>incluyendo todos los procedimientos civiles, tales como  los  procedimientos</w:t>
        <w:br/>
        <w:t>de divorcio, custodia, cuidado y adopción, cambio  del  nombre,  solicitudes</w:t>
        <w:br/>
        <w:t>judiciales  respecto  al   lugar   de   residencia,   religión,   educación,</w:t>
        <w:br/>
        <w:t>disposición de  dinero,  etc.,  decisiones  judiciales  sobre  nacionalidad,</w:t>
        <w:br/>
        <w:t>inmigración  y  estado  de  refugiado,  y  procedimientos  penales;  también</w:t>
        <w:br/>
        <w:t>incluye  la  participación  de  Estados  ante  tribunales  internacionales”.</w:t>
        <w:br/>
        <w:t>Traducción al castellano  de  la  Secretaría  de  la  Corte  Interamericana.</w:t>
        <w:br/>
        <w:t>Unicef, Manual de Aplicación de la Convención sobre los  Derechos  del  Niño</w:t>
        <w:br/>
        <w:t>(Tercera edición enteramente revisada) 2007, p. 156.</w:t>
        <w:br/>
        <w:br/>
        <w:t>[371]       Caso Atala Riffo  y  Niñas  Vs.  Chile,  párr.  197.  Comité  de</w:t>
        <w:br/>
        <w:t>Derechos del Niño, Observación General No. 12, párr. 74.</w:t>
        <w:br/>
        <w:br/>
        <w:t>[372]       Comité de los Derechos del  Niño,  Observación  general  No.  9,</w:t>
        <w:br/>
        <w:t>párr. 32</w:t>
        <w:br/>
        <w:br/>
        <w:t>[373]       Cfr. Comité de los Derechos del Niño,  Observación  General  No.</w:t>
        <w:br/>
        <w:t>7, párr. 17.</w:t>
        <w:br/>
        <w:br/>
        <w:t>[374]       Caso Atala Riffo  y  Niñas  Vs.  Chile,  párr.  199,  y  Opinión</w:t>
        <w:br/>
        <w:t>Consultiva OC-17/02, párr. 102</w:t>
        <w:br/>
        <w:br/>
        <w:t>[375]       Caso Atala Riffo y Niñas Vs. Chile, párr. 200, y Comité  de  los</w:t>
        <w:br/>
        <w:t>Derechos del Niño, Observación General No. 12, párr. 15.</w:t>
        <w:br/>
        <w:br/>
        <w:t>[376]       Caso Atala Riffo y Niñas Vs. Chile, párr. 200, y Comité  de  los</w:t>
        <w:br/>
        <w:t>Derechos del Niño, Observación General No. 12, párrs. 28 y 29.</w:t>
        <w:br/>
        <w:br/>
        <w:t>[377]       Declaración del perito Gustavo Daniel  Moreno  en  la  audiencia</w:t>
        <w:br/>
        <w:t>pública celebrada el 27 de febrero de 2012.</w:t>
        <w:br/>
        <w:br/>
        <w:t>[378]       Cfr. Constancia de 8 de mayo de 1997 (expediente  de  anexos  al</w:t>
        <w:br/>
        <w:t>informe, tomo I, anexo 6, folio 198).</w:t>
        <w:br/>
        <w:br/>
        <w:t>[379]       Cfr. Constancia de comparecencia a audiencia confesoria  emitida</w:t>
        <w:br/>
        <w:t>por la secretaria 18 del Juzgado Nacional Civil y Comercial  Federal  No.  9</w:t>
        <w:br/>
        <w:t>de 12 de febrero de 1998 (expediente de anexos al informe, tomo I, anexo  6,</w:t>
        <w:br/>
        <w:t>folio 469).</w:t>
        <w:br/>
        <w:br/>
        <w:t>[380]       El artículo 54 de la Ley 24.946  (Ley  Orgánica  del  Ministerio</w:t>
        <w:br/>
        <w:t>Público). Cfr.  Artículo  55,  Ley  24.946/1998  (expediente  de  anexos  al</w:t>
        <w:br/>
        <w:t>escrito de solicitudes y argumentos, tomo VII, folio 3155).</w:t>
        <w:br/>
        <w:br/>
        <w:t>[381]       El artículo 54 de la Ley 24.946  (Ley  Orgánica  del  Ministerio</w:t>
        <w:br/>
        <w:t>Público) establece lo  siguiente:  Los  Defensores  Públicos  de  Menores  e</w:t>
        <w:br/>
        <w:t>Incapaces en las instancias y fueros  que  actúen,  tendrán  los  siguientes</w:t>
        <w:br/>
        <w:t>deberes y atribuciones: a) Intervenir en los términos del  artículo  59  del</w:t>
        <w:br/>
        <w:t>Código Civil en todo asunto judicial o extrajudicial que afecte  la  persona</w:t>
        <w:br/>
        <w:t>o bienes de los menores o incapaces, y entablar  en  defensa  de  éstos  las</w:t>
        <w:br/>
        <w:t>acciones y recursos pertinente ya sea en forma  autónoma  o  junto  con  sus</w:t>
        <w:br/>
        <w:t>representantes  necesarios;  b)  Asegurar  la  necesaria  intervención   del</w:t>
        <w:br/>
        <w:t>Ministerio Público de  la  Defensa  de  los  Menores  e  Incapaces,  en  las</w:t>
        <w:br/>
        <w:t>cuestiones judiciales suscitadas  ante  los  tribunales  de  las  diferentes</w:t>
        <w:br/>
        <w:t>instancias, en toda oportunidad en que se encuentre comprometido el  interés</w:t>
        <w:br/>
        <w:t>de la persona o  los  bienes  de  los  menores  o  incapaces,  emitiendo  el</w:t>
        <w:br/>
        <w:t>correspondiente dictamen; c) Promover o  intervenir  en  cualquier  causa  o</w:t>
        <w:br/>
        <w:t>asunto y requerir todas las  medidas  conducentes  a  la  protección  de  la</w:t>
        <w:br/>
        <w:t>persona y bienes de los menores, incapaces e inhabilitados,  de  conformidad</w:t>
        <w:br/>
        <w:t>con las leyes respectivas cuando carecieran de asistencia  o  representación</w:t>
        <w:br/>
        <w:t>legal:  fuere  necesario  suplir   la   inacción   de   sus   asistentes   o</w:t>
        <w:br/>
        <w:t>representantes legales, parientes o personas que los tuviesen a su cargo;  o</w:t>
        <w:br/>
        <w:t>hubiere que controlar la gestión de estos últimos; d) Asesorar a  menores  e</w:t>
        <w:br/>
        <w:t>incapaces, inhabilitados y penados bajo  el  régimen  del  artículo  12  del</w:t>
        <w:br/>
        <w:t>Código  Penal,  así  como  también  a  sus  representantes  necesarios,  sus</w:t>
        <w:br/>
        <w:t>parientes y otras personas que puedan resultar responsables  por  los  actos</w:t>
        <w:br/>
        <w:t>de los incapaces, para la adopción de todas aquellas  medidas  vinculadas  a</w:t>
        <w:br/>
        <w:t>la protección  de  estos;  e)  Requerir  a  las  autoridades  judiciales  la</w:t>
        <w:br/>
        <w:t>adopción de medidas tendientes  a  mejorar  la  situación  de  los  menores,</w:t>
        <w:br/>
        <w:t>incapaces e inhabilitados, así como de los penados que  se  encuentren  bajo</w:t>
        <w:br/>
        <w:t>la curatela del artículo 12 del Código Penal, cuando tomen  conocimiento  de</w:t>
        <w:br/>
        <w:t>malos  tratos,  deficiencias  u  omisiones  en   la   atención   que   deben</w:t>
        <w:br/>
        <w:t>dispensarles sus padres, tutores o curadores o las personas o  instituciones</w:t>
        <w:br/>
        <w:t>a cuyo cuidado se encuentren. En su caso, podrán por si solos tomar  medidas</w:t>
        <w:br/>
        <w:t>urgentes propias de la representación promiscua que ejercen;  f)  Peticionar</w:t>
        <w:br/>
        <w:t>a las autoridades judiciales la aplicación de las medidas  pertinentes  para</w:t>
        <w:br/>
        <w:t>la protección integral de los menores e incapaces  expuestos  por  cualquier</w:t>
        <w:br/>
        <w:t>causa a riesgos inminentes y graves  para  su  salud  física  o  moral,  con</w:t>
        <w:br/>
        <w:t>independencia de su situación  familiar  o  personal  […],  y  k)  Poner  en</w:t>
        <w:br/>
        <w:t>conocimiento de la autoridad Judicial competente las  acciones  y  omisiones</w:t>
        <w:br/>
        <w:t>de los jueces, funcionarios o empleados de los tribunales  de  justicia  que</w:t>
        <w:br/>
        <w:t>consideren susceptibles de sanción disciplinaria y  requerir  su  aplicación</w:t>
        <w:br/>
        <w:t>[…]”. Cfr. Artículo 54, Ley 24.946/1998 (expediente de anexos al escrito  de</w:t>
        <w:br/>
        <w:t>solicitudes y argumentos, tomo VII, folio 3155).</w:t>
        <w:br/>
        <w:br/>
        <w:t>[382]       Declaración del perito Gustavo Daniel  Moreno  en  la  audiencia</w:t>
        <w:br/>
        <w:t>pública celebrada el 27 de febrero de 2012.</w:t>
        <w:br/>
        <w:br/>
        <w:t>[383]       Cfr. Escrito de la Defensoría Oficial de 24 de octubre  de  1996</w:t>
        <w:br/>
        <w:t>(expediente de anexos al informe, tomo I, anexo 6, folio 169).</w:t>
        <w:br/>
        <w:br/>
        <w:t>[384]       Cfr. Escrito de Sebastián  Furlan  de  28  de  octubre  de  1996</w:t>
        <w:br/>
        <w:t>(expediente de anexos al informe, tomo I, anexo 6, folio 171).</w:t>
        <w:br/>
        <w:br/>
        <w:t>[385]       Cfr. Artículo 13 de la CDPD.</w:t>
        <w:br/>
        <w:br/>
        <w:t>[386]       Cfr. Opinión Consultiva OC-17/02, párr. 98</w:t>
        <w:br/>
        <w:br/>
        <w:t>[387]       Mutatis mutandi, Caso Atala Riffo y Niñas Vs. Chile, párr.  199.</w:t>
        <w:br/>
        <w:br/>
        <w:br/>
        <w:t>[388]       Cfr. Caso Vargas  Areco  Vs.  Paraguay.  Fondo,  Reparaciones  y</w:t>
        <w:br/>
        <w:t>Costas. Sentencia de 26 de septiembre de 2006. Serie C No. 155, párr. 83,  y</w:t>
        <w:br/>
        <w:t>Caso del Penal Miguel Castro Castro Vs. Perú. Fondo, Reparaciones y  Costas.</w:t>
        <w:br/>
        <w:t>Sentencia de 25 de noviembre de 2006. Serie C No. 160, párr. 335.</w:t>
        <w:br/>
        <w:br/>
        <w:t>[389]       Cfr. Caso Vera Vera y otra Vs.  Ecuador.  Excepción  Preliminar,</w:t>
        <w:br/>
        <w:t>Fondo, Reparaciones y Costas. Sentencia de 19 de mayo de 2011. Serie  C  No.</w:t>
        <w:br/>
        <w:t>226, párr. 104.</w:t>
        <w:br/>
        <w:t>[390] Cfr. Caso Bámaca Velásquez Vs. Guatemala. Fondo. Sentencia  de  25  de</w:t>
        <w:br/>
        <w:t>noviembre de 2000. Serie C No. 70, párr. 163, y Caso Vera Vera  y  otra  Vs.</w:t>
        <w:br/>
        <w:t>Ecuador, párr. 104.</w:t>
        <w:br/>
        <w:br/>
        <w:t>[391]       Caso Baldeón García Vs. Perú, párr. 128, y  Caso  Ximenes  Lopes</w:t>
        <w:br/>
        <w:t>Vs. Brasil, párr. 156.</w:t>
        <w:br/>
        <w:br/>
        <w:t>[392]       Caso de las Niñas Yean y Bosico. Sentencia de  8  de  septiembre</w:t>
        <w:br/>
        <w:t>de 2005. Serie C No 130, párr. 204.</w:t>
        <w:br/>
        <w:br/>
        <w:t>[393]       Caso de las  Niñas  Yean  y  Bosico  Vs.  República  Dominicana,</w:t>
        <w:br/>
        <w:t>párrs. 205 y 206.</w:t>
        <w:br/>
        <w:br/>
        <w:t>[394]        Cfr.  Caso  Albán  Cornejo  y   otros.   Vs.   Ecuador.   Fondo</w:t>
        <w:br/>
        <w:t>Reparaciones y Costas. Sentencia de 22 de noviembre de  2007.  Serie  C  No.</w:t>
        <w:br/>
        <w:t>171, párrs. 47 a 50.</w:t>
        <w:br/>
        <w:br/>
        <w:t>[395]       Declaración rendida por Danilo  Furlan  ante  fedatario  público</w:t>
        <w:br/>
        <w:t>(expediente de fondo, folios 686, 689, 692 y 693).</w:t>
        <w:br/>
        <w:br/>
        <w:t>[396]       Cfr. Informe del Centro de Investigación familiar de 8  de  mayo</w:t>
        <w:br/>
        <w:t>de 1994 (expediente de anexos al informe, tomo II, anexo  7,  folios  887  y</w:t>
        <w:br/>
        <w:t>888).</w:t>
        <w:br/>
        <w:br/>
        <w:t>[397]                  Cfr. Reportes del Hospital Evita de 11 y 15 de  marzo</w:t>
        <w:br/>
        <w:t>de 1994 (expediente de anexos al informe, tomo II, anexo 7, folio 774).</w:t>
        <w:br/>
        <w:br/>
        <w:t>[398]       Cfr. Informe del Centro de Investigación Familiar de 8  de  mayo</w:t>
        <w:br/>
        <w:t>de 1994, folios 887 a 889.</w:t>
        <w:br/>
        <w:br/>
        <w:t>[399]       Cfr. Informe pericial del Doctor  Luis  Garzoni,  folios  424  a</w:t>
        <w:br/>
        <w:t>432.</w:t>
        <w:br/>
        <w:br/>
        <w:t>[400]       Constancia de reconocimiento  médico  emitido  por  el  Hospital</w:t>
        <w:br/>
        <w:t>Nacional Posadas de 8 de enero de 2009 (expediente de anexos al  escrito  de</w:t>
        <w:br/>
        <w:t>solicitudes y argumentos, folio 2422).</w:t>
        <w:br/>
        <w:br/>
        <w:t>[401]            Cfr. Resolución del juez en la Causa 27.428, folio 907.</w:t>
        <w:br/>
        <w:br/>
        <w:t>[402]       Cfr. Informe socioambiental sobre Danilo  Furlan  elaborado  por</w:t>
        <w:br/>
        <w:t>la Licenciada Marta Celia Fernández (expediente  de  anexos  al  escrito  de</w:t>
        <w:br/>
        <w:t>solicitudes y argumentos, tomo V, folios 2501).</w:t>
        <w:br/>
        <w:br/>
        <w:t>[403]       Cfr. Informe socioambiental elaborado por  la  Licenciada  Marta</w:t>
        <w:br/>
        <w:t>Celia Fernández, folio 2502.</w:t>
        <w:br/>
        <w:br/>
        <w:t>[404]       Comité de los Derechos del Niño,  Observación  general,  No.  9,</w:t>
        <w:br/>
        <w:t>párr. 41</w:t>
        <w:br/>
        <w:br/>
        <w:t>[405]       Comité de los Derechos del Niño,  Observación  general,  No.  9,</w:t>
        <w:br/>
        <w:t>párr. 41</w:t>
        <w:br/>
        <w:br/>
        <w:t>[406]       Ver también Preámbulo de la Declaración Internacional sobre  los</w:t>
        <w:br/>
        <w:t>derechos de las personas con discapacidad.</w:t>
        <w:br/>
        <w:br/>
        <w:t>[407]       Cfr.  Historia  Clínica  de  Sebastián  Furlan  emitida  por  el</w:t>
        <w:br/>
        <w:t>Hospital Evita de 7 de abril de  1994  (expediente  de  anexos  al  informe,</w:t>
        <w:br/>
        <w:t>folio  813).  Adicionalmente,  se  recomendó:  i)  estar   alerta   con   un</w:t>
        <w:br/>
        <w:t>tratamiento y seguimiento al padre;  ii)  tratamiento  y  seguimiento  a  la</w:t>
        <w:br/>
        <w:t>madre; iii) control asistencial de la situación familiar, y iv)  tratamiento</w:t>
        <w:br/>
        <w:t>psicológico a Sebastián Furlan para que pudiera elegir  que  estudios  desea</w:t>
        <w:br/>
        <w:t>cursar y que actividades desarrollar.</w:t>
        <w:br/>
        <w:br/>
        <w:t>[408]       La perita Rodríguez resaltó que resultaba indispensable  otorgar</w:t>
        <w:br/>
        <w:t>una “terapia familiar para habilitar a los convivientes sobre  cómo  manejar</w:t>
        <w:br/>
        <w:t>y cómo ayudar al chico”. Declaración por affidavit de la médica  Estela  del</w:t>
        <w:br/>
        <w:t>Carmen Rodríguez del 10 de febrero de 2012 (expediente de  fondo,  tomo  II,</w:t>
        <w:br/>
        <w:t>folio 759).</w:t>
        <w:br/>
        <w:br/>
        <w:t>[409]       Cfr.  Informe de la psicóloga Marta S. Rumie de  junio  de  1991</w:t>
        <w:br/>
        <w:t>(expediente de anexos al informe, tomo I, anexo 6, folios 397 y 398).</w:t>
        <w:br/>
        <w:br/>
        <w:t>[410]       Cfr.  Informe de la psicóloga Marta S. Rumie de junio  de  1991,</w:t>
        <w:br/>
        <w:t>folios 397 y 398.</w:t>
        <w:br/>
        <w:br/>
        <w:t>[411]       Asimismo, el señor Furlan indicó que  “[f]ui  aprendiendo   como</w:t>
        <w:br/>
        <w:t>ayudar con los ejercicios que  le hacían en el hospital, así  que  empecé  a</w:t>
        <w:br/>
        <w:t>hacerlo en mi domicilio y durante todo el día y todos los  días  (respetando</w:t>
        <w:br/>
        <w:t>y  haciendo respetar sus horas de sueño) y también llevándolo a la costa,  a</w:t>
        <w:br/>
        <w:t>playas solitarias. Durante todo el día  estaba  ejercitándose  o  durmiendo.</w:t>
        <w:br/>
        <w:t>Allí empezó a caminar, a tener equilibrio. Todo el tratamiento  físico  para</w:t>
        <w:br/>
        <w:t>su recuperación lo hice yo, fabriqué inclusive  aparatos  para  hacerlo.  Si</w:t>
        <w:br/>
        <w:t>yo hubiese seguido las indicaciones del Hospital la actividad  de  Sebastián</w:t>
        <w:br/>
        <w:t>habría sido 50 veces menos de la que fue porque  para  ellos  debía  asistir</w:t>
        <w:br/>
        <w:t>sólo 1 hora, 2 veces  por  semana”.  Cfr.  Declaración  rendida  por  Danilo</w:t>
        <w:br/>
        <w:t>Furlan ante fedatario público (expediente de fondo, folio 684).</w:t>
        <w:br/>
        <w:br/>
        <w:t>[412]        Cfr.  Declaración  de  Claudio  Erwin  Furlan  rendida  en   la</w:t>
        <w:br/>
        <w:t>audiencia pública celebrada en el presente caso.</w:t>
        <w:br/>
        <w:br/>
        <w:t>[413]       Declaración rendida por Danilo Furlan  ante  fedatario  público,</w:t>
        <w:br/>
        <w:t>folio 684.</w:t>
        <w:br/>
        <w:br/>
        <w:t>[414]            Cfr. Informe socioambiental  elaborado  por  la  Licenciada</w:t>
        <w:br/>
        <w:t>Marta Celia Fernández, folios 2501 y 2503.</w:t>
        <w:br/>
        <w:br/>
        <w:t>[415]            Cfr. Informe del médico forense Manuel  Mazaira  de  17  de</w:t>
        <w:br/>
        <w:t>marzo de 1994 (expediente de anexos al informe,  tomo  II,  anexo  7,  folio</w:t>
        <w:br/>
        <w:t>789).</w:t>
        <w:br/>
        <w:br/>
        <w:t>[416]        Sebastián  Furlan  afirmó  durante  esta  entrevista  que:  “mi</w:t>
        <w:br/>
        <w:t>familia está destruida […]. [E]n realidad no  tengo  familia.  [M]is  padres</w:t>
        <w:br/>
        <w:t>están separados”. Cfr. Informe pericial del Doctor Luis Garzoni, folios  424</w:t>
        <w:br/>
        <w:t>a 432.</w:t>
        <w:br/>
        <w:br/>
        <w:t>[417]       Cfr. Decisión emitida por el Juzgado de  Primera  Instancia  No.</w:t>
        <w:br/>
        <w:t>10 en lo Civil y Comercial de 31 de mayo de 1999 (expediente  de  anexos  al</w:t>
        <w:br/>
        <w:t>escrito de solicitudes y argumentos, tomo V, folio 2259).</w:t>
        <w:br/>
        <w:br/>
        <w:t>[418]       Cfr. Informe socioambiental elaborado por  la  Licenciada  Marta</w:t>
        <w:br/>
        <w:t>Celia Fernández, folio 2502.</w:t>
        <w:br/>
        <w:br/>
        <w:t>[419]            Cfr. Informe socioambiental  elaborado  por  la  Licenciada</w:t>
        <w:br/>
        <w:t>Marta Celia Fernández, folio 2510.</w:t>
        <w:br/>
        <w:br/>
        <w:t>[420]       Cfr. Informe socioambiental elaborado por  la  Licenciada  Marta</w:t>
        <w:br/>
        <w:t>Celia Fernández, folio 2509.</w:t>
        <w:br/>
        <w:br/>
        <w:t>[421]       Cfr. Informe socioambiental elaborado por  la  Licenciada  Marta</w:t>
        <w:br/>
        <w:t>Celia Fernández, folio 2509.</w:t>
        <w:br/>
        <w:br/>
        <w:t>[422]       Cfr. Informe socioambiental elaborado por  la  Licenciada  Marta</w:t>
        <w:br/>
        <w:t>Celia Fernández, folio 2509.</w:t>
        <w:br/>
        <w:br/>
        <w:t>[423]       Cfr. Informe socioambiental elaborado por  la  Licenciada  Marta</w:t>
        <w:br/>
        <w:t>Celia Fernández, folio 2500.</w:t>
        <w:br/>
        <w:br/>
        <w:t>[424]       “La situación de Sebastián y [su] total  dedicación  a  él,  por</w:t>
        <w:br/>
        <w:t>falta de algún tipo de ayuda o de los medios  necesarios  para  su  atención</w:t>
        <w:br/>
        <w:t>profesional y especializada, [le] hi[cieron] olvidar que tenía  una  esposa,</w:t>
        <w:br/>
        <w:t>y cuando [se] dio cuenta ya hacía rato que no estaba más. También que  tenía</w:t>
        <w:br/>
        <w:t>a [sus] otros dos hijos, Sabina y Claudio. No dejan pasar  oportunidad  para</w:t>
        <w:br/>
        <w:t>recriminarme por la falta de atención a  ellos  cuando  Sebastián  demandaba</w:t>
        <w:br/>
        <w:t>muchísimo más de lo que yo podía  darle”.  Declaración  rendida  por  Danilo</w:t>
        <w:br/>
        <w:t>Furlan ante fedatario público (expediente de fondo, folio 691).</w:t>
        <w:br/>
        <w:br/>
        <w:t>[425]       Declaración rendida por Danilo  Furlan  ante  fedatario  público</w:t>
        <w:br/>
        <w:t>(expediente de fondo, folio 689).</w:t>
        <w:br/>
        <w:br/>
        <w:t>[426]       Cfr. Naciones Unidas, Comité de  Derechos  Humanos,  Observación</w:t>
        <w:br/>
        <w:t>General  18,  No  discriminación,  10/11/89,  CCPR/C/37,  párr.  7;  Opinión</w:t>
        <w:br/>
        <w:t>Consultiva OC-18/03, párr. 92.</w:t>
        <w:br/>
        <w:br/>
        <w:t>[427]       Opinión Consultiva OC-17/02, párr. 44;  Opinión  Consultiva  OC-</w:t>
        <w:br/>
        <w:t>18/03, párr.  88;  Caso  Yatama  Vs.  Nicaragua.  Excepciones  Preliminares,</w:t>
        <w:br/>
        <w:t>Fondo, Reparaciones y Costas. Sentencia de 23 de junio de 2005. Serie C  No.</w:t>
        <w:br/>
        <w:t>127, párr. 185, y Caso López Álvarez Vs.  Honduras.  Fondo,  Reparaciones  y</w:t>
        <w:br/>
        <w:t>Costas. Sentencia de 1 de febrero de 2006. Serie C No. 141, párr. 170.</w:t>
        <w:br/>
        <w:br/>
        <w:t>[428]       Cfr. Caso "Instituto de Reeducación  del  Menor"  Vs.  Paraguay.</w:t>
        <w:br/>
        <w:t>Excepciones Preliminares, Fondo, Reparaciones y Costas. Sentencia  de  2  de</w:t>
        <w:br/>
        <w:t>septiembre de 2004. Serie C No. 112, párr.  158,  y  Caso  de  los  Hermanos</w:t>
        <w:br/>
        <w:t>Gómez Paquiyauri Vs. Perú. Fondo, Reparaciones y Costas. Sentencia de  8  de</w:t>
        <w:br/>
        <w:t>julio de 2004. Serie C No. 110, párr. 129.</w:t>
        <w:br/>
        <w:br/>
        <w:t>[429]       Cfr. El Derecho a la Información sobre  la  Asistencia  Consular</w:t>
        <w:br/>
        <w:t>en el Marco de las Garantías del Debido Proceso  Legal.  Opinión  Consultiva</w:t>
        <w:br/>
        <w:t>OC-16/99 de 1 de octubre de  1999.  Serie  A  No.  16,  párr.  119;  Opinión</w:t>
        <w:br/>
        <w:t>Consultiva OC-18/03, párr. 121, y Caso Vélez Loor Vs. Panamá, párr. 152.</w:t>
        <w:br/>
        <w:br/>
        <w:t>[430]       El artículo 63.1 de la Convención dispone que “[c]uando  decida</w:t>
        <w:br/>
        <w:t>que hubo violación de un derecho o libertad protegidos en [la]  Convención,</w:t>
        <w:br/>
        <w:t>la Corte dispondrá que se garantice al lesionado en el goce de su derecho o</w:t>
        <w:br/>
        <w:t>libertad conculcados. Dispondrá asimismo, si ello fuera procedente, que  se</w:t>
        <w:br/>
        <w:t>reparen las consecuencias de la medida o situación que  ha  configurado  la</w:t>
        <w:br/>
        <w:t>vulneración de esos derechos y el pago de  una  justa  indemnización  a  la</w:t>
        <w:br/>
        <w:t>parte lesionada”.</w:t>
        <w:br/>
        <w:br/>
        <w:t>[431] Cfr. Caso Velásquez Rodríguez Vs.  Honduras.  Reparaciones  y  Costas.</w:t>
        <w:br/>
        <w:t>Sentencia de 21 de julio de 1989. Serie C No. 7, párr.  25,  y  Caso  Pueblo</w:t>
        <w:br/>
        <w:t>Indígena Kichwa de Sarayaku Vs. Ecuador, párr. 279.</w:t>
        <w:br/>
        <w:br/>
        <w:t>[432]       Cfr. Caso de los  “Niños  de  la  Calle”  (Villagrán  Morales  y</w:t>
        <w:br/>
        <w:t>otros) Vs. Guatemala. Reparaciones y Costas. Sentencia  de  26  de  mayo  de</w:t>
        <w:br/>
        <w:t>2001. Serie C No. 77, párr. 62, y Caso Pueblo Indígena  Kichwa  de  Sarayaku</w:t>
        <w:br/>
        <w:t>Vs. Ecuador, párr. 279.</w:t>
        <w:br/>
        <w:br/>
        <w:t>[433]       Cfr. Caso  Velásquez  Rodríguez  Vs.  Honduras.  Reparaciones  y</w:t>
        <w:br/>
        <w:t>Costas. Sentencia de 21 de julio de 1989. Serie C No. 7, párr.  26,  y  Caso</w:t>
        <w:br/>
        <w:t>Pueblo Indígena Kichwa de Sarayaku Vs. Ecuador, párr. 280.</w:t>
        <w:br/>
        <w:br/>
        <w:t>[434]       Cfr. Caso Cantoral Benavides Vs. Perú.  Reparaciones  y  Costas.</w:t>
        <w:br/>
        <w:t>Sentencia de 3 de diciembre de 2001. Serie C No. 88, párrs. 79 a 81, y  Caso</w:t>
        <w:br/>
        <w:t>Pueblo Indígena Kichwa de Sarayaku Vs. Ecuador, párr. 280.</w:t>
        <w:br/>
        <w:br/>
        <w:t>[435] Cfr. Caso Ticona Estrada Vs. Bolivia. Fondo,  Reparaciones  y  Costas.</w:t>
        <w:br/>
        <w:t>Sentencia de 27 de noviembre de 2008. Serie C No. 191,  párr.  110,  y  Caso</w:t>
        <w:br/>
        <w:t>Pueblo Indígena Kichwa de Sarayaku Vs. Ecuador, párr. 281.</w:t>
        <w:br/>
        <w:br/>
        <w:t>[436]       Cfr. Caso  Velásquez  Rodríguez  Vs.  Honduras.  Reparaciones  y</w:t>
        <w:br/>
        <w:t>Costas. Sentencia de 21 de julio de 1989. Serie C No. 7. Párr. 25  a  27,  y</w:t>
        <w:br/>
        <w:t>Caso Pueblo Indígena Kichwa de Sarayaku Vs. Ecuador, párr. 283.</w:t>
        <w:br/>
        <w:br/>
        <w:t>[437]  Cfr.  Caso  Bayarri  Vs.  Argentina.  Excepción  Preliminar,   Fondo,</w:t>
        <w:br/>
        <w:t>Reparaciones y Costas. Sentencia de 30 de octubre de 2008. Serie C No.  187,</w:t>
        <w:br/>
        <w:t>párr. 126 y Caso Díaz  Peña  Vs.  Venezuela.  Excepción  Preliminar,  Fondo,</w:t>
        <w:br/>
        <w:t>Reparaciones y Costas. Sentencia de 26 de junio de 2012. Serie  C  No.  244,</w:t>
        <w:br/>
        <w:t>párr. 149</w:t>
        <w:br/>
        <w:br/>
        <w:t>[438]       Cfr. Caso Acevedo Buendía y otros (“Cesantes y Jubilados  de  la</w:t>
        <w:br/>
        <w:t>Contraloría”) Vs. Perú. Excepción Preliminar, Fondo, Reparaciones y  Costas.</w:t>
        <w:br/>
        <w:t>Sentencia de 1 de julio de 2009 Serie C No. 198,  párr.  112  y  Caso  Atala</w:t>
        <w:br/>
        <w:t>Riffo y Niñas Vs. Chile. Fondo, Reparaciones y Costas. Sentencia del  24  de</w:t>
        <w:br/>
        <w:t>febrero de 2012. Serie C No. 239, párr. 245.</w:t>
        <w:br/>
        <w:br/>
        <w:t>[439]       Cfr. Caso Familia Barrios vs. Venezuela. Fondo,  Reparaciones  y</w:t>
        <w:br/>
        <w:t>Costas. Sentencia de 24 de noviembre de 2011. Serie C No. 237, nota  de  pie</w:t>
        <w:br/>
        <w:t>214.</w:t>
        <w:br/>
        <w:br/>
        <w:t>[440]       Artículo 26 de la CDPD.</w:t>
        <w:br/>
        <w:br/>
        <w:t>[441]       Cfr. Caso  Ximenes  Lopes  Vs.  Brasil.  Fondo,  Reparaciones  y</w:t>
        <w:br/>
        <w:t>Costas. Sentencia de 4 de julio  de  2006.  Serie  C  No.  149,  párr.  109.</w:t>
        <w:br/>
        <w:t>Asimismo, ver: Organización Mundial de la Salud. División de Salud Mental  y</w:t>
        <w:br/>
        <w:t>Prevención del Abuso de Sustancias. Diez Principios Básicos  de  las  Normas</w:t>
        <w:br/>
        <w:t>para la Atención de la Salud Mental (1996), principios 2,  4  y  5.  Por  su</w:t>
        <w:br/>
        <w:t>parte, el Comité de DESC ha señalado que el “derecho a  la  salud  física  y</w:t>
        <w:br/>
        <w:t>mental implica también el derecho a tener acceso a los servicios  médicos  y</w:t>
        <w:br/>
        <w:t>sociales -incluidos los aparatos ortopédicos- y  a  beneficiarse  de  dichos</w:t>
        <w:br/>
        <w:t>servicios, para que las personas  con  discapacidad  puedan  ser  autónomas,</w:t>
        <w:br/>
        <w:t>evitar otras discapacidades y promover  su  integración  social.  De  manera</w:t>
        <w:br/>
        <w:t>análoga,  esas  personas  deben  tener  a  su   disposición   servicios   de</w:t>
        <w:br/>
        <w:t>rehabilitación a fin de que logren "alcanzar y mantener un nivel  óptimo  de</w:t>
        <w:br/>
        <w:t>autonomía y movilidad". Todos los servicios mencionados deben  prestarse  de</w:t>
        <w:br/>
        <w:t>forma que las personas de que se trate puedan conservar el pleno respeto  de</w:t>
        <w:br/>
        <w:t>sus derechos y de su dignidad”. Comité de  Derechos  Económicos  Sociales  y</w:t>
        <w:br/>
        <w:t>Culturales,  Observación  General  No.  5,  “Personas   con   Discapacidad”.</w:t>
        <w:br/>
        <w:t>Naciones Unidas, Documento E/1995/22 (1994), párr. 34.</w:t>
        <w:br/>
        <w:br/>
        <w:t>[442]       Asimismo, el artículo 25  de  la  citada  Convención  establece,</w:t>
        <w:br/>
        <w:t>inter  alia,  que  los  Estados:  i)  Proporcionarán  a  las  personas   con</w:t>
        <w:br/>
        <w:t>discapacidad programas  y  atención  de  la  salud  gratuitos  o  a  precios</w:t>
        <w:br/>
        <w:t>asequibles de la misma variedad y calidad que a las demás personas,  incluso</w:t>
        <w:br/>
        <w:t>en el ámbito de la  salud  sexual  y  reproductiva,  y  programas  de  salud</w:t>
        <w:br/>
        <w:t>pública dirigidos a la población; ii) Proporcionarán los servicios de  salud</w:t>
        <w:br/>
        <w:t>que  necesiten  las   personas   con   discapacidad   específicamente   como</w:t>
        <w:br/>
        <w:t>consecuencia de  su   discapacidad   incluidas   la   pronta   detección   e</w:t>
        <w:br/>
        <w:t>intervención,  cuando proceda, y servicios destinados a prevenir  y  reducir</w:t>
        <w:br/>
        <w:t>al máximo la aparición de nuevas discapacidades, incluidos los niños  y  las</w:t>
        <w:br/>
        <w:t>niñas y las personas mayores; iii)  Proporcionarán  esos  servicios  lo  más</w:t>
        <w:br/>
        <w:t>cerca posible de las comunidades de las personas con  discapacidad,  incluso</w:t>
        <w:br/>
        <w:t>en las zonas rurales, y iv) Exigirán a los profesionales  de  la  salud  que</w:t>
        <w:br/>
        <w:t>presten a las personas con discapacidad atención de la misma calidad  que  a</w:t>
        <w:br/>
        <w:t>las demás personas sobre la base de un consentimiento  libre  e   informado,</w:t>
        <w:br/>
        <w:t xml:space="preserve">  entre   otras   formas   mediante   la  sensibilización  respecto  de  los</w:t>
        <w:br/>
        <w:t>derechos humanos, la  dignidad,  la  autonomía  y  las  necesidades  de  las</w:t>
        <w:br/>
        <w:t>personas con discapacidad a través de la capacitación y la  promulgación  de</w:t>
        <w:br/>
        <w:t>normas éticas para la  atención  de  la  salud  en  los  ámbitos  público  y</w:t>
        <w:br/>
        <w:t>privado. Por otra  parte,  sobre   la   rehabilitación   de   personas   con</w:t>
        <w:br/>
        <w:t>discapacidad,  en  los  Principios  para   la  Protección  de  los  Enfermos</w:t>
        <w:br/>
        <w:t>Mentales y el mejoramiento de la atención de la Salud Mental se define a  la</w:t>
        <w:br/>
        <w:t>atención de la salud mental, como el análisis y diagnóstico del  estado   de</w:t>
        <w:br/>
        <w:t xml:space="preserve"> salud  mental  de  una  persona,  y  el  tratamiento,  el  cuidado  y   las</w:t>
        <w:br/>
        <w:t>medidas  de   rehabilitación  aplicadas  a  una  enfermedad  mental  real  o</w:t>
        <w:br/>
        <w:t>presunta; el tratamiento  y  los  cuidados  de  cada  paciente  se   basarán</w:t>
        <w:br/>
        <w:t xml:space="preserve"> en  un   plan   prescrito  individualmente,  examinado   con  el  paciente,</w:t>
        <w:br/>
        <w:t>revisado periódicamente, modificado llegado el caso y aplicado por  personal</w:t>
        <w:br/>
        <w:t>profesional calificado (Principio 9) y se deberá explicar  al  paciente  las</w:t>
        <w:br/>
        <w:t>consecuencias de su decisión de no  recibir  o  interrumpir  un  tratamiento</w:t>
        <w:br/>
        <w:t>(Principio 11). Adoptados  por la Asamblea General de las  Naciones  Unidas.</w:t>
        <w:br/>
        <w:t>Resolución 46/119 de 17 de diciembre de 1991.</w:t>
        <w:br/>
        <w:br/>
        <w:t>[443]       El  artículo  23  establece  que:  […]  2.  Los  Estados  Partes</w:t>
        <w:br/>
        <w:t>reconocen el derecho del niño  impedido  a  recibir  cuidados  especiales  y</w:t>
        <w:br/>
        <w:t>alentarán  y  asegurarán,  con  sujeción  a  los  recursos  disponibles,  la</w:t>
        <w:br/>
        <w:t>prestación  al  niño  que  reúna  las  condiciones  requeridas   y   a   los</w:t>
        <w:br/>
        <w:t>responsables de su cuidado de la  asistencia  que  se  solicite  y  que  sea</w:t>
        <w:br/>
        <w:t>adecuada al estado del niño y a las circunstancias de sus padres o de  otras</w:t>
        <w:br/>
        <w:t>personas que cuiden de él. 3. En atención a las necesidades  especiales  del</w:t>
        <w:br/>
        <w:t>niño impedido, la asistencia  que  se  preste  conforme  al  párrafo  2  del</w:t>
        <w:br/>
        <w:t>presente artículo será gratuita siempre que sea posible,  habida  cuenta  de</w:t>
        <w:br/>
        <w:t>la situación económica de los padres o de las otras personas que cuiden  del</w:t>
        <w:br/>
        <w:t>niño, y estará destinada a asegurar que el niño  impedido  tenga  un  acceso</w:t>
        <w:br/>
        <w:t>efectivo a la educación, la  capacitación,  los  servicios  sanitarios,  los</w:t>
        <w:br/>
        <w:t>servicios  de  rehabilitación,  la  preparación  para  el   empleo   y   las</w:t>
        <w:br/>
        <w:t>oportunidades de esparcimiento y reciba tales servicios  con  el  objeto  de</w:t>
        <w:br/>
        <w:t>que el  niño  logre  la  integración  social  y  el  desarrollo  individual,</w:t>
        <w:br/>
        <w:t>incluido su desarrollo cultural y espiritual, en la máxima medida posible.</w:t>
        <w:br/>
        <w:br/>
        <w:t>[444]       Al respecto, la perito Estela Rodríguez declaró que:  “[e]n   la</w:t>
        <w:br/>
        <w:t>medida   en   que   se   comience   precozmente    la  rehabilitación,   los</w:t>
        <w:br/>
        <w:t>resultados serán mejores porque se evita que el cerebro en el camino  de  la</w:t>
        <w:br/>
        <w:t>recuperación   (siempre   lo  hace)  perpetúe    funcionamiento    anómalo”.</w:t>
        <w:br/>
        <w:t>Declaración por affidavit de la médica Estela del Carmen  Rodríguez  del  10</w:t>
        <w:br/>
        <w:t>de febrero de 2012 (expediente de fondo, tomo II, folio 753).</w:t>
        <w:br/>
        <w:br/>
        <w:t>[445]       Cfr. Declaración  de  la  perita  Laura  Beatriz  Subies  en  la</w:t>
        <w:br/>
        <w:t>audiencia pública del presente caso.</w:t>
        <w:br/>
        <w:br/>
        <w:t>[446]       Cfr. Caso Cantoral Benavides Vs. Perú.  Reparaciones  y  Costas.</w:t>
        <w:br/>
        <w:t>Sentencia de 3 de diciembre de 2001. Serie  C  No.  88.  párr.  57,  y  Caso</w:t>
        <w:br/>
        <w:t>González Medina Vs. República Dominicana, párr. 29.</w:t>
        <w:br/>
        <w:br/>
        <w:t>[447]       Cfr. Caso Masacre de las  Dos  Erres  Vs.  Guatemala.  Excepción</w:t>
        <w:br/>
        <w:t>Preliminar, Fondo, Reparaciones y Costas. Sentencia de 24  de  noviembre  de</w:t>
        <w:br/>
        <w:t>2009. Serie C No. 211. párr. 270,  y  Caso  González  Medina  Vs.  República</w:t>
        <w:br/>
        <w:t>Dominicana, párr. 293.</w:t>
        <w:br/>
        <w:br/>
        <w:t>[448]  Cfr.  Caso  19  Comerciantes  Vs.  Colombia.  Excepción   Preliminar.</w:t>
        <w:br/>
        <w:t>Sentencia de 12 de junio de  2002.  Serie  C  No.  93,  párr.  278,  y  Caso</w:t>
        <w:br/>
        <w:t>González Medina Vs. República Dominicana, párr.  293.</w:t>
        <w:br/>
        <w:br/>
        <w:t>[449]       Cfr. Caso Fernández Ortega y otros  Vs.  México,  párr.  252,  y</w:t>
        <w:br/>
        <w:t>Caso González Medina Vs. República Dominicana, párr.  293.</w:t>
        <w:br/>
        <w:br/>
        <w:t>[450]       Cfr.  Caso  Loayza  Tamayo  Vs.  Perú.  Reparaciones  y  Costas.</w:t>
        <w:br/>
        <w:t>Sentencia de 27 de noviembre de 1998. Serie C No. 42, párr. 147.</w:t>
        <w:br/>
        <w:br/>
        <w:t>[451]       Cfr. Caso Tibi Vs.  Ecuador.  Excepciones  Preliminares,  Fondo,</w:t>
        <w:br/>
        <w:t>Reparaciones y Costas. Sentencia de 7 de septiembre de  2004.  Serie  C  No.</w:t>
        <w:br/>
        <w:t>114, párr. 245.</w:t>
        <w:br/>
        <w:br/>
        <w:t>[452]       Cfr. Caso Loayza Tamayo Vs. Perú. Reparaciones y  Costas,  párr.</w:t>
        <w:br/>
        <w:t>150.</w:t>
        <w:br/>
        <w:br/>
        <w:t>[453]               Cfr. Caso Cantoral Benavides Vs.  Perú.  Reparaciones  y</w:t>
        <w:br/>
        <w:t>Costas. Sentencia de 3 de diciembre de 2001. Serie C No.  88,  párr.  80,  y</w:t>
        <w:br/>
        <w:t>Caso Valle Jaramillo y otros Vs. Colombia, párrs. 227 a 231.</w:t>
        <w:br/>
        <w:br/>
        <w:t>[454]       Cfr. Caso  De  la  Masacre  de  las  Dos  Erres  Vs.  Guatemala.</w:t>
        <w:br/>
        <w:t>Excepción Preliminar, Fondo, Reparaciones  y  Costas.  Sentencia  de  24  de</w:t>
        <w:br/>
        <w:t>noviembre de 2009. Serie C No. 211, párrs. 284 y 293, y  Caso  Mejía  Idrovo</w:t>
        <w:br/>
        <w:t>Vs. Ecuador, párr. 134.</w:t>
        <w:br/>
        <w:t>[455]       Cfr. Consejo de Estado  de  Colombia:  Sala  de  lo  Contencioso</w:t>
        <w:br/>
        <w:t>Administrativo, Sección Tercera, Sentencia de 19  de  julio  de  2000,  Rad.</w:t>
        <w:br/>
        <w:t>11.842 y Sala de lo Contencioso Administrativo, Sección  Tercera,  Sentencia</w:t>
        <w:br/>
        <w:t>de 14 de septiembre de 2011, Rad. 38.222. Asimismo, ver:  Sentencias  de  la</w:t>
        <w:br/>
        <w:t>Corte Suprema de Justicia de Colombia, Sala de Casación Civil, Sentencia  de</w:t>
        <w:br/>
        <w:t>13 de mayo de 2008 y Sala de Casación Penal, Sentencia de 25  de  agosto  de</w:t>
        <w:br/>
        <w:t>2010.</w:t>
        <w:br/>
        <w:t>[456]       Declaración de Danilo Furlan ante fedatario público  (expediente</w:t>
        <w:br/>
        <w:t>de fondo, tomo II, folios 692 y 693). Por su parte, la testigo Violeta  Jano</w:t>
        <w:br/>
        <w:t>también realizó sus apreciaciones sobre el punto, al  manifestar  que  “[l]a</w:t>
        <w:br/>
        <w:t>vida de Sebastián nunca fue la misma. Cómo no podía caminar ni hablar  bien,</w:t>
        <w:br/>
        <w:t>ya no pudo hacer deportes ni nada. Además perdió  todos  sus  amigos  porque</w:t>
        <w:br/>
        <w:t>era difícil estar con  Sebastián. Hacía cosas fuera de lugar y  estaba  todo</w:t>
        <w:br/>
        <w:t>el tiempo en peligro”. Declaración de Violeta Jano  ante  fedatario  público</w:t>
        <w:br/>
        <w:t>(expediente de fondo, tomo II, folio 738).</w:t>
        <w:br/>
        <w:br/>
        <w:t>[457]       Declaración  por  affidavit  de  la  médica  Estela  del  Carmen</w:t>
        <w:br/>
        <w:t>Rodríguez del 10 de febrero de 2012 (expediente de  fondo,  tomo  II,  folio</w:t>
        <w:br/>
        <w:t>760).  Asimismo,  el  perito  Alejandro  Morlacchetti  manifestó  que   “las</w:t>
        <w:br/>
        <w:t>obligaciones del Estado con respecto a  las  personas  con  discapacidad  es</w:t>
        <w:br/>
        <w:t>prestar, posibilitar y habilitar instancias educativas  donde  esa  persona,</w:t>
        <w:br/>
        <w:t>según su grado de discapacidad, se integre al  sistema  escolar  [...]  para</w:t>
        <w:br/>
        <w:t>que esté lo más cercano  posible y lo menos  excluido  posible  del  sistema</w:t>
        <w:br/>
        <w:t>educativo existente".  Declaración  del  perito  Alejandro  Morlacchetti  en</w:t>
        <w:br/>
        <w:t>audiencia pública.</w:t>
        <w:br/>
        <w:br/>
        <w:t>[458]       Cfr. Artículo 26 de la CDPD.</w:t>
        <w:br/>
        <w:br/>
        <w:t>[459]        Cfr.   Caso   Cantoral   Benavides   Vs.   Perú.   Excepciones</w:t>
        <w:br/>
        <w:t>Preliminares. Sentencia de 3 de septiembre de 1998. Serie C No.  40,  párr.</w:t>
        <w:br/>
        <w:t>79, y Caso Pueblo Indígena Kichwa de Sarayaku Vs. Ecuador, párr. 307.</w:t>
        <w:br/>
        <w:br/>
        <w:t>[460]       Mutatis mutandi, Caso Claude Reyes y  otros  Vs.  Chile.  Fondo,</w:t>
        <w:br/>
        <w:t>Reparaciones y Costas. Sentencia de 19 de septiembre de 2006.  Serie  C  No.</w:t>
        <w:br/>
        <w:t>151, párr. 79. Asimismo, el alcance de esta  obligación  se  precisa  en  la</w:t>
        <w:br/>
        <w:t>resolución del Comité Jurídico Interamericano sobre  los  “Principios  sobre</w:t>
        <w:br/>
        <w:t>el Derecho de Acceso a la Información”, que establece  que,  “[l]os  órganos</w:t>
        <w:br/>
        <w:t>públicos deben  difundir  información  sobre  sus  funciones  y  actividades</w:t>
        <w:br/>
        <w:t>—incluyendo  su  política,  oportunidades  de  consultas,  actividades   que</w:t>
        <w:br/>
        <w:t>afectan al público, presupuestos,  subsidios,  beneficios  y  contratos—  de</w:t>
        <w:br/>
        <w:t>forma rutinaria y proactiva, aún en la ausencia de una petición  específica,</w:t>
        <w:br/>
        <w:t>y de manera que asegure que la información sea  accesible  y  comprensible”.</w:t>
        <w:br/>
        <w:t>Comité Jurídico Interamericano, “Principios sobre el derecho de acceso a  la</w:t>
        <w:br/>
        <w:t>información”, 73° período ordinario  de  sesiones,  7  de  agosto  de  2008,</w:t>
        <w:br/>
        <w:t>OEA/Ser. Q CJI/RES.147 (LXXIII-O/08), resolutivo cuarto.</w:t>
        <w:br/>
        <w:br/>
        <w:t>[461]         Cfr.   Caso   Gangaram   Panday   Vs.   Surinam.   Excepciones</w:t>
        <w:br/>
        <w:t>Preliminares. Sentencia de 4 de diciembre de 1991. Serie  C  No.  12,  párr.</w:t>
        <w:br/>
        <w:t>50, y Caso Pueblo Indígena Kichwa de Sarayaku Vs. Ecuador, párr. 221.</w:t>
        <w:br/>
        <w:br/>
        <w:t>[462]         Cfr.   Caso   Gangaram   Panday   Vs.   Surinam.   Excepciones</w:t>
        <w:br/>
        <w:t>Preliminares, párr. 50, y  Caso  Pueblo  Indígena  Kichwa  de  Sarayaku  Vs.</w:t>
        <w:br/>
        <w:t>Ecuador, párr. 221.</w:t>
        <w:br/>
        <w:br/>
        <w:t>[463]       Cfr. Caso Almonacid Arellano  y  otros  vs.  Chile.  Excepciones</w:t>
        <w:br/>
        <w:t>Preliminares, Fondo, Reparaciones y Costas. Sentencia de  26  de  septiembre</w:t>
        <w:br/>
        <w:t>de 2006. Serie C No. 154, párr. 124, y Caso Atala Riffo y Niñas  Vs.  Chile.</w:t>
        <w:br/>
        <w:t>Fondo, Reparaciones y Costas. Sentencia del 24 de febrero de 2012.  Serie  C</w:t>
        <w:br/>
        <w:t>No. 239, párr. 281.</w:t>
        <w:br/>
        <w:br/>
        <w:t>[464]       Cfr. Caso Almonacid Arellano y otros, párr. 124,  y  Caso  Atala</w:t>
        <w:br/>
        <w:t>Riffo y Niñas Vs. Chile, párr. 282.</w:t>
        <w:br/>
        <w:br/>
        <w:t>[465]       Cfr. Sentencia de  9  de  mayo  de  1995  emitida  por  la  Sala</w:t>
        <w:br/>
        <w:t>Constitucional de la  Corte  Suprema  de  Justicia  de  Costa  Rica.  Acción</w:t>
        <w:br/>
        <w:t>Inconstitucional. Voto 2313-95 (Expediente 0421-S-90), considerando VII.</w:t>
        <w:br/>
        <w:br/>
        <w:t>[466]       Cfr. Sentencia emitida el 10 de mayo de  2010  por  el  Tribunal</w:t>
        <w:br/>
        <w:t>Constitucional  de  Bolivia  (Expediente  No.  2006-13381-27-RAC),  apartado</w:t>
        <w:br/>
        <w:t>III.3. sobre “El Sistema Interamericano de Derechos Humanos.  Fundamentos  y</w:t>
        <w:br/>
        <w:t>efectos de las Sentencias emanadas de la Corte  Interamericana  de  Derechos</w:t>
        <w:br/>
        <w:t>Humanos”.</w:t>
        <w:br/>
        <w:br/>
        <w:t>[467]       Cfr. Resolución No. 1920-2003 emitida  el  13  de  noviembre  de</w:t>
        <w:br/>
        <w:t>2003 por la Suprema Corte de Justicia de República Dominicana.</w:t>
        <w:br/>
        <w:br/>
        <w:t>[468]       Cfr. Sentencia emitida el 21 de julio de 2006  por  el  Tribunal</w:t>
        <w:br/>
        <w:t>Constitucional del Perú (Expediente No. 2730-2006-PA/TC),  fundamento  12  y</w:t>
        <w:br/>
        <w:t>sentencia 00007-2007-PI/TC emitida el 19 de junio de 2007 por el  Pleno  del</w:t>
        <w:br/>
        <w:t>Tribunal  Constitucional  del  Perú  (Colegio  de  Abogados  del  Callao  c.</w:t>
        <w:br/>
        <w:t>Congreso de la República), fundamento 26.</w:t>
        <w:br/>
        <w:br/>
        <w:t>[469]       Cfr. Sentencia emitida el 23 de diciembre de 2004 por  la  Corte</w:t>
        <w:br/>
        <w:t>Suprema de Justicia de  la  Nación,  República  Argentina  (Expediente  224.</w:t>
        <w:br/>
        <w:t>XXXIX), “Espósito, Miguel Angel s/ incidente de prescripción  de  la  acción</w:t>
        <w:br/>
        <w:t>penal promovido por su defensa”, considerando 6  y  Sentencia  de  la  Corte</w:t>
        <w:br/>
        <w:t>Suprema de Justicia de la Nación de Argentina, Mazzeo, Julio Lilo  y  otros,</w:t>
        <w:br/>
        <w:t>recurso de casación e inconstitucionalidad. M. 2333. XLII. y otros de 13  de</w:t>
        <w:br/>
        <w:t>Julio de 2007, párr. 20.</w:t>
        <w:br/>
        <w:br/>
        <w:t>[470]       Cfr. Sentencia C-010/00 emitida el 19 de enero de  2000  por  la</w:t>
        <w:br/>
        <w:t>Corte Constitucional de Colombia, párr. 6.</w:t>
        <w:br/>
        <w:br/>
        <w:t>[471]       Cfr. Pleno de la Suprema Corte  de  Justicia  de  la  Nación  de</w:t>
        <w:br/>
        <w:t>México, Expediente Varios 912/2010, decisión de 14 de julio de 2011.</w:t>
        <w:br/>
        <w:br/>
        <w:t>[472]       Cfr. Corte Suprema de Justicia de Panamá, Acuerdo No. 240 de  12</w:t>
        <w:br/>
        <w:t>de mayo de 2010, mediante el cual se da cumplimiento a la  sentencia  de  27</w:t>
        <w:br/>
        <w:t>de enero de 2009, de la Corte Interamericana de Derechos Humanos en el  caso</w:t>
        <w:br/>
        <w:t>Santander Tristan Donoso contra Panama.</w:t>
        <w:br/>
        <w:br/>
        <w:t>[473]       Cfr. Caso López Mendoza  Vs.  Venezuela.  Fondo  Reparaciones  y</w:t>
        <w:br/>
        <w:t>Costas. Sentencia de 1 de septiembre de 2011. Serie C No. 233, párr. 228,  y</w:t>
        <w:br/>
        <w:t>Caso Atala Riffo y Niñas Vs. Chile, párr. 284.</w:t>
        <w:br/>
        <w:br/>
        <w:t>[474]       Este aspecto  también  se  relaciona  con  lo  dispuesto  en  el</w:t>
        <w:br/>
        <w:t>artículo 13 de la Convención de Naciones Unidas sobre Discapacidad, la  cual</w:t>
        <w:br/>
        <w:t>contempla, en relación con el acceso a la justicia, que los  Estados  Partes</w:t>
        <w:br/>
        <w:t>“promoverán  la  capacitación  adecuada  de   los   que   trabajan   en   la</w:t>
        <w:br/>
        <w:t>administración de justicia, incluido el personal policial y penitenciario”.</w:t>
        <w:br/>
        <w:br/>
        <w:t>[475]       Cfr. Artículo 19.2 de las Normas Uniformes sobre la igualdad  de</w:t>
        <w:br/>
        <w:t>oportunidades para las personas con discapacidad,  resolución  aprobada  por</w:t>
        <w:br/>
        <w:t>la asamblea general, Cuadragésimo octavo período de sesiones, 4 de marzo  de</w:t>
        <w:br/>
        <w:t>1994, A/RES/48/96.</w:t>
        <w:br/>
        <w:br/>
        <w:t>[476]       Cfr. Artículo 19.3 de las Normas Uniformes sobre la igualdad  de</w:t>
        <w:br/>
        <w:t>oportunidades para las personas con discapacidad,  resolución  aprobada  por</w:t>
        <w:br/>
        <w:t>la asamblea general, Cuadragésimo octavo período de sesiones, 4 de marzo  de</w:t>
        <w:br/>
        <w:t>1994, A/RES/48/96.</w:t>
        <w:br/>
        <w:br/>
        <w:t>[477]       Cfr. Artículo 18 de las Normas Uniformes sobre  la  igualdad  de</w:t>
        <w:br/>
        <w:t>oportunidades para las personas con discapacidad,  resolución  aprobada  por</w:t>
        <w:br/>
        <w:t>la asamblea general, Cuadragésimo octavo período de sesiones, 4 de marzo  de</w:t>
        <w:br/>
        <w:t>1994, A/RES/48/96.</w:t>
        <w:br/>
        <w:br/>
        <w:t>[478]       Cfr. Declaración por affidavit de la médica  Estela  del  Carmen</w:t>
        <w:br/>
        <w:t>Rodríguez del 10 de febrero de 2012 (expediente de  fondo,  tomo  II,  folio</w:t>
        <w:br/>
        <w:t>763).</w:t>
        <w:br/>
        <w:br/>
        <w:t>[479]       Cfr. Caso  Velásquez  Rodríguez  Vs.  Honduras.  Reparaciones  y</w:t>
        <w:br/>
        <w:t>Costas, párr. 27, y Caso Pueblo Indígena Kichwa  de  Sarayaku  Vs.  Ecuador,</w:t>
        <w:br/>
        <w:t>párr. 314.</w:t>
        <w:br/>
        <w:br/>
        <w:t>[480] Cfr. Caso Neira Alegría y  otros  Vs.  Perú.  Reparaciones  y  Costas,</w:t>
        <w:br/>
        <w:t>Sentencia de 19 de septiembre de 1996. Serie C No, párr. 50, y  Caso  Pueblo</w:t>
        <w:br/>
        <w:t>Indígena Kichwa de Sarayaku Vs. Ecuador, párr. 314.</w:t>
        <w:br/>
        <w:br/>
        <w:t>[481] Cfr. Caso Neira Alegría y  otros  Vs.  Perú.  Reparaciones  y  Costas,</w:t>
        <w:br/>
        <w:t>párr. 50, y Caso Pueblo Indígena Kichwa de Sarayaku Vs. Ecuador, párr. 314.</w:t>
        <w:br/>
        <w:br/>
        <w:t>[482] Cfr. Caso Aloeboetoe y  otros  Vs.  Surinam.  Reparaciones  y  Costas,</w:t>
        <w:br/>
        <w:t>párr. 87, y Caso Pueblo Indígena Kichwa de Sarayaku Vs. Ecuador, párr. 314.</w:t>
        <w:br/>
        <w:br/>
        <w:t>[483]       Cfr. Documentación respecto a la  actividad  laboral  de  Danilo</w:t>
        <w:br/>
        <w:t>Furlan, incluyendo recibos de compra y venta  de  automóviles  y  documentos</w:t>
        <w:br/>
        <w:t>relacionados con las gestiones propias de dicha labor (expediente de  anexos</w:t>
        <w:br/>
        <w:t>al escrito de argumentos y prueba, tomo  VII,  anexo  XXVI,  folios  2829  a</w:t>
        <w:br/>
        <w:t>3083).</w:t>
        <w:br/>
        <w:br/>
        <w:t>[484] Cfr. Caso El Amparo Vs. Venezuela. Reparaciones y  Costas.  Sentencia</w:t>
        <w:br/>
        <w:t>de 14 de septiembre de 1996. Serie C No. 28, párr. 35, y Caso Díaz Peña Vs.</w:t>
        <w:br/>
        <w:t>Venezuela, párr. 166.</w:t>
        <w:br/>
        <w:br/>
        <w:t>[485]       Caso de los “Niños de la Calle” (Villagrán Morales y otros) Vs.</w:t>
        <w:br/>
        <w:t>Guatemala. Reparaciones y Costas, párr. 84, y Caso Pueblo  Indígena  Kichwa</w:t>
        <w:br/>
        <w:t>de Sarayaku Vs. Ecuador, párr. 318.</w:t>
        <w:br/>
        <w:br/>
        <w:t>[486]       Cfr. Caso Garrido y Baigorria  Vs.  Argentina.  Reparaciones  y</w:t>
        <w:br/>
        <w:t>Costas. Sentencia de 27 de agosto de 1998. Serie C. No.  39,  párr.  79,  y</w:t>
        <w:br/>
        <w:t>Caso Forneron e hija Vs. Argentina. Fondo, Reparaciones y Costas. Sentencia</w:t>
        <w:br/>
        <w:t>de 27 de abril de 2012 Serie C No. 242, párr. 198.</w:t>
        <w:br/>
        <w:br/>
        <w:t>[487] Cfr. Caso Chaparro Álvarez y Lapo Íñiguez.  Vs.  Ecuador.  Excepciones</w:t>
        <w:br/>
        <w:t>Preliminares, Fondo, Reparaciones y Costas. Sentencia de 21 de noviembre  de</w:t>
        <w:br/>
        <w:t>2007. Serie C No. 170, párr. 275, y Caso Pueblo Indígena Kichwa de  Sarayaku</w:t>
        <w:br/>
        <w:t>Vs. Ecuador, párr. 329.</w:t>
        <w:br/>
        <w:br/>
        <w:t>[488]       Cfr. Caso Garrido y Baigorria Vs. Argentina, párr.  82,  y  Caso</w:t>
        <w:br/>
        <w:t>Pueblo Indígena Kichwa de Sarayaku Vs. Ecuador, párr. 328.</w:t>
        <w:br/>
        <w:br/>
        <w:t>[489]        AG/RES.  2426  (XXXVIII-O/08),  Resolución  adoptada  por   la</w:t>
        <w:br/>
        <w:t>Asamblea General de la OEA  durante  la  celebración  del  XXXVIII  Período</w:t>
        <w:br/>
        <w:t>Ordinario de Sesiones de la OEA, en la cuarta sesión plenaria, celebrada el</w:t>
        <w:br/>
        <w:t>3 de junio de 2008, “Creación del Fondo de  Asistencia  Legal  del  Sistema</w:t>
        <w:br/>
        <w:t>Interamericano de Derechos Humanos”, Punto Resolutivo 2.a), y  CP/RES.  963</w:t>
        <w:br/>
        <w:t>(1728/09), Resolución adoptada el 11 de noviembre de 2009  por  el  Consejo</w:t>
        <w:br/>
        <w:t>Permanente de la OEA, “Reglamento  para  el  Funcionamiento  del  Fondo  de</w:t>
        <w:br/>
        <w:t>Asistencia Legal del Sistema Interamericano de Derechos Humanos”,  artículo</w:t>
        <w:br/>
        <w:t>1.1.</w:t>
        <w:br/>
        <w:br/>
        <w:t>[490]       Los gastos acreditados fueron,  entre  otros:  i)  costo  de  la</w:t>
        <w:br/>
        <w:t>evaluación cognitiva realizada en el “Centro de Estudios de la Memoria y  la</w:t>
        <w:br/>
        <w:t>Conducta INECO”  y  firmado  por  las  Licenciadas  María  Roca  y  Carolina</w:t>
        <w:br/>
        <w:t>Zeballos; ii) erogaciones efectuadas hasta el  momento  de  la  presentación</w:t>
        <w:br/>
        <w:t>del escrito de solicitudes y argumentos: recepción  vía  DHL  del  pen-drive</w:t>
        <w:br/>
        <w:t>conteniendo  en  archivos  informáticos  el  expediente   del   caso;   iii)</w:t>
        <w:br/>
        <w:t>comprobante de pago del envío vía courier  de  diversos  anexos  integrantes</w:t>
        <w:br/>
        <w:t>del escrito de solicitudes y  argumentos;  iv)  honorarios  profesionales  y</w:t>
        <w:br/>
        <w:t>gastos presupuestados por el Escribano Público Marcelo  Plada  para  recabar</w:t>
        <w:br/>
        <w:t>la prueba por declaración ante fedatario público (affidávit)  de  la  perito</w:t>
        <w:br/>
        <w:t>Estela del Carmen Rodríguez, y v) reintegro del gasto correspondiente  a  un</w:t>
        <w:br/>
        <w:t>tiquete Montevideo-Buenos Aires-Montevideo.</w:t>
        <w:br/>
        <w:br/>
        <w:t>[491]       Interpretación de la Declaración Americana  de  los  Derechos  y</w:t>
        <w:br/>
        <w:t>Deberes del Hombre en el marco del Artículo 64 de  la  Convención  Americana</w:t>
        <w:br/>
        <w:t>sobre Derechos Humanos. Opinión Consultiva  OC-10/89  del  14  de  julio  de</w:t>
        <w:br/>
        <w:t>1989. Serie A No. 10, para. 39.</w:t>
        <w:br/>
        <w:t>[492]       Artículo 34 i) de la Carta de la OEA, que incluye dentro de  sus</w:t>
        <w:br/>
        <w:t>metas de lograr desarrollo  integral  la  “[d]efensa  del  potencial  humano</w:t>
        <w:br/>
        <w:t>mediante la extensión y aplicación  de  los  modernos  conocimientos  de  la</w:t>
        <w:br/>
        <w:t>ciencia médica”.</w:t>
        <w:br/>
        <w:br/>
        <w:t>[493]       Caso Acevedo Buendía  y  otros  (“Cesantes  y  Jubilados  de  la</w:t>
        <w:br/>
        <w:t>Contraloría”) Vs. Perú. Excepción Preliminar, Fondo, Reparaciones y  Costas.</w:t>
        <w:br/>
        <w:t>Sentencia de 1 de julio de 2009. Serie C No. 198, párrs. 102 y 103.</w:t>
        <w:br/>
        <w:t>[494]       Caso Acevedo Buendía  y  otros  (“Cesantes  y  Jubilados  de  la</w:t>
        <w:br/>
        <w:t>Contraloría”) Vs. Perú, párr. 100.</w:t>
        <w:br/>
        <w:t>[495]       Este es el alcance general de la obligación  de  respetar  todos</w:t>
        <w:br/>
        <w:t>los derechos humanos. Cfr.  Caso  Velásquez-Rodríguez  v.  Honduras.  Fondo.</w:t>
        <w:br/>
        <w:t>Sentencia del 29 de Julio de 1988. Serie C No. 4.</w:t>
        <w:br/>
        <w:t>[496]       La  Colegiación  Obligatoria  de  Periodistas  (Arts.  13  y  29</w:t>
        <w:br/>
        <w:t>Convención Americana sobre Derechos  Humanos).  Opinión  Consultiva  OC-5/85</w:t>
        <w:br/>
        <w:t>del 13 de noviembre de 1985. Series A No. 5, párr. 52.</w:t>
        <w:br/>
        <w:t>[497]       Aprobado por Argentina mediante la Ley 23.313, ratificada  el  8</w:t>
        <w:br/>
        <w:t>de agosto de 1986.</w:t>
        <w:br/>
        <w:t>[498]        Únicamente  15  Estados  han  ratificado  el  Protocolo  de  El</w:t>
        <w:br/>
        <w:t>Salvador. Fuente: http://www.cidh.oas.org/Basicos/basicos4.htm</w:t>
        <w:br/>
        <w:t>[499]       Corte  IDH,  Caso  González  et  al.  (“Campo  Algodonero”)  vs.</w:t>
        <w:br/>
        <w:t>Mexico. Excepción Preliminar, Fondo, Reparaciones y  Costas.  Sentencia  del</w:t>
        <w:br/>
        <w:t>16 de noviembre de 2009. Serie C No. 205.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