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CASO GUDIEL ÁLVAREZ Y OTROS (“DIARIO MILITAR”) VS. GUATEMALA</w:t>
        <w:br/>
        <w:br/>
        <w:t xml:space="preserve">                    SENTENCIA DE 20 DE NOVIEMBRE DE 2012</w:t>
        <w:br/>
        <w:t xml:space="preserve">                       (FONDO, REPARACIONES Y COSTAS)</w:t>
        <w:br/>
        <w:br/>
        <w:br/>
        <w:br/>
        <w:br/>
        <w:t>En el caso Gudiel Álvarez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Jueza, y</w:t>
        <w:br/>
        <w:t>Alberto Pérez Pérez,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62, 64, 65 y 67 del  Reglamento  de</w:t>
        <w:br/>
        <w:t>la Corte[2] (en adelante “el Reglamento”), dicta la presente  Sentencia  que</w:t>
        <w:br/>
        <w:t>se estructura en el siguiente orden:</w:t>
        <w:br/>
        <w:br/>
        <w:t>|Tabla de Contenido                                    |Párrafos |</w:t>
        <w:br/>
        <w:t>|Introducción de la Causa y OBJETO DE LA CONTROVERSIA  |1-4      |</w:t>
        <w:br/>
        <w:t>|PROCEDIMIENTO ANTE LA CORTE                           |5-16     |</w:t>
        <w:br/>
        <w:t>|RECONOCIMIENTO PARCIAL DE RESPONSABILIDAD             |17-29    |</w:t>
        <w:br/>
        <w:t>|COMPETENCIA                                           |30-32    |</w:t>
        <w:br/>
        <w:t>|CONSIDERACIÓN PREVIA SOBRE HECHOS ADICIONALES ALEGADOS|33-34    |</w:t>
        <w:br/>
        <w:t>|POR LAS REPRESENTANTES                                |         |</w:t>
        <w:br/>
        <w:t>|PRUEBA                                                |35-50    |</w:t>
        <w:br/>
        <w:t>|Prueba documental, testimonial y pericial             |36       |</w:t>
        <w:br/>
        <w:t>|Admisión de la prueba                                 |         |</w:t>
        <w:br/>
        <w:t>|B.1)   Admisión de la prueba documental               |37-47    |</w:t>
        <w:br/>
        <w:t>|B.2) Admisión de las declaraciones de presuntas       |48-50    |</w:t>
        <w:br/>
        <w:t>|víctimas, de la prueba testimonial y pericial         |         |</w:t>
        <w:br/>
        <w:t>|HECHOS                                                |51-183   |</w:t>
        <w:br/>
        <w:t>|Contexto de los hechos                                |54-58    |</w:t>
        <w:br/>
        <w:t>|El Diario Militar y el Archivo Histórico de la Policía|         |</w:t>
        <w:br/>
        <w:t>|Nacional                                              |59-62    |</w:t>
        <w:br/>
        <w:t>|B.1) El Diario Militar                                |63-65    |</w:t>
        <w:br/>
        <w:t>|B.2) El Archivo Histórico de la Policía Nacional      |66-68    |</w:t>
        <w:br/>
        <w:t>|B.3) Acceso a otros documentos oficiales              |69-164   |</w:t>
        <w:br/>
        <w:t>|El Diario Militar y las víctimas del presente caso    |165-183  |</w:t>
        <w:br/>
        <w:t>|Investigación iniciada en 1999                        |         |</w:t>
        <w:br/>
        <w:t>|FONDO                                                 |184-319  |</w:t>
        <w:br/>
        <w:t>|                                                      |         |</w:t>
        <w:br/>
        <w:t>|VIII-1   DESAPARICIÓN FORZADA DE LAS 26 VÍCTIMAS      |185-222  |</w:t>
        <w:br/>
        <w:t>|REGISTRADAS EN EL DIARIO MILITAR                      |         |</w:t>
        <w:br/>
        <w:t>|Respecto a la desaparición forzada de las 26 víctimas |186-217  |</w:t>
        <w:br/>
        <w:t>|Argumentos de la Comisión Interamericana y alegatos de|186-189  |</w:t>
        <w:br/>
        <w:t>|las partes                                            |         |</w:t>
        <w:br/>
        <w:t>|Consideraciones de la Corte                           |190-217  |</w:t>
        <w:br/>
        <w:t>|Respecto a la libertad de asociación y de expresión de|218-222  |</w:t>
        <w:br/>
        <w:t>|las 26 víctimas desaparecidas                         |         |</w:t>
        <w:br/>
        <w:t>|VIII-2 obligacion de investigar LAS DESAPARICIONES    |223-282  |</w:t>
        <w:br/>
        <w:t>|FORZADAS Y LAS ALEGADAS DETENCIONES Y TORTURAS        |         |</w:t>
        <w:br/>
        <w:t>|Obligación de investigar las desapariciones forzadas  |225-270  |</w:t>
        <w:br/>
        <w:t>|de las 26 víctimas desaparecidas y la muerte de Rudy  |         |</w:t>
        <w:br/>
        <w:t>|Gustavo Figueroa Muñoz                                |225-227  |</w:t>
        <w:br/>
        <w:t>|Argumentos de la Comisión Interamericana y alegatos de|         |</w:t>
        <w:br/>
        <w:t>|las partes                                            |228-270  |</w:t>
        <w:br/>
        <w:t>|Consideraciones generales de la Corte                 |238-239  |</w:t>
        <w:br/>
        <w:t>|Antecedentes: acciones desarrolladas antes de 1987    |240-243  |</w:t>
        <w:br/>
        <w:t>|Deber de iniciar una investigación ex officio         |244-260  |</w:t>
        <w:br/>
        <w:t>|Falta de debida diligencia  de las investigaciones    |         |</w:t>
        <w:br/>
        <w:t>|ante el Ministerio Público                            |261-262  |</w:t>
        <w:br/>
        <w:t>|Plazo razonable                                       |263-265  |</w:t>
        <w:br/>
        <w:t>|Alegada violación del deber de adoptar disposiciones  |         |</w:t>
        <w:br/>
        <w:t>|de Derecho Interno                                    |266-267  |</w:t>
        <w:br/>
        <w:t>|Conclusión                                            |268-270  |</w:t>
        <w:br/>
        <w:t>|Acceso a la información y derecho a conocer la verdad |271      |</w:t>
        <w:br/>
        <w:t>|Obligación de investigar la alegada detención y       |         |</w:t>
        <w:br/>
        <w:t>|tortura de Wendy e Igor Santizo Méndez                |271      |</w:t>
        <w:br/>
        <w:t>|Argumentos de la Comisión Interamericana y alegatos de|         |</w:t>
        <w:br/>
        <w:t>|las partes                                            |272-282  |</w:t>
        <w:br/>
        <w:t>|Consideraciones de la Corte                           |         |</w:t>
        <w:br/>
        <w:t>|                                                      |283-319  |</w:t>
        <w:br/>
        <w:t>|VIII-3 VIOLACIONES ALEGADAS EN PERJUICIO DE LOS       |         |</w:t>
        <w:br/>
        <w:t>|FAMILIARES DE RUDY GUSTAVO FIGUEROA Y DE LAS 26       |284-293  |</w:t>
        <w:br/>
        <w:t>|VÍCTIMAS DESAPARECIDAS                                |294-302  |</w:t>
        <w:br/>
        <w:t>|Respecto al derecho a la integridad personal          |303-308  |</w:t>
        <w:br/>
        <w:t>|Respecto al derecho a conocer la verdad               |309-312  |</w:t>
        <w:br/>
        <w:t>|Respecto al derecho a la circulación y residencia     |313-319  |</w:t>
        <w:br/>
        <w:t>|Respecto a la protección a la familia y los derechos  |         |</w:t>
        <w:br/>
        <w:t>|del niño                                              |         |</w:t>
        <w:br/>
        <w:t>|Respecto de las Libertades de Asociación y de         |         |</w:t>
        <w:br/>
        <w:t>|Expresión                                             |         |</w:t>
        <w:br/>
        <w:t>|                                                      |         |</w:t>
        <w:br/>
        <w:t>|REPARACIONES (APLICACIÓN DEL ARTÍCULO 63.1 DE LA      |320-390  |</w:t>
        <w:br/>
        <w:t>|CONVENCIÓN AMERICANA)                                 |         |</w:t>
        <w:br/>
        <w:t>|Parte Lesionada                                       |325      |</w:t>
        <w:br/>
        <w:t>|Obligación de investigar los hechos que generaron las |326-336  |</w:t>
        <w:br/>
        <w:t>|violaciones e identificar, juzgar y, en su caso,      |         |</w:t>
        <w:br/>
        <w:t>|sancionar a los responsables, así como determinar el  |         |</w:t>
        <w:br/>
        <w:t>|paradero de las víctimas                              |326-330  |</w:t>
        <w:br/>
        <w:t>|B.1) Obligación de investigar los hechos, identificar,|         |</w:t>
        <w:br/>
        <w:t>|juzgar y, en su caso, sancionar a los responsables    |331-336  |</w:t>
        <w:br/>
        <w:t>|materiales e intelectuales                            |337-356  |</w:t>
        <w:br/>
        <w:t>|B.2) Determinación del paradero de las víctimas       |         |</w:t>
        <w:br/>
        <w:t>|desaparecidas                                         |337-340  |</w:t>
        <w:br/>
        <w:t>|Otras medidas de reparación integral: rehabilitación, |341-342  |</w:t>
        <w:br/>
        <w:t>|satisfacción y garantías de no repetición             |343-349  |</w:t>
        <w:br/>
        <w:t>|C.1) Rehabilitación: asistencia psicológica o         |350-354  |</w:t>
        <w:br/>
        <w:t>|psiquiátrica a las víctimas                           |         |</w:t>
        <w:br/>
        <w:t>|C.2) Satisfacción: Publicación y difusión de la       |         |</w:t>
        <w:br/>
        <w:t>|Sentencia                                             |355-356  |</w:t>
        <w:br/>
        <w:t>|C.3) Medidas de conmemoración y homenaje a las        |357-375  |</w:t>
        <w:br/>
        <w:t>|víctimas                                              |357-367  |</w:t>
        <w:br/>
        <w:t>|C.4) Garantía de no repetición: adopción de           |368-375  |</w:t>
        <w:br/>
        <w:t>|disposiciones de derecho interno para garantizar una  |376-383  |</w:t>
        <w:br/>
        <w:t>|efectiva investigación de la desaparición forzada     |384-390  |</w:t>
        <w:br/>
        <w:t>|C.5) Otras medidas solicitadas                        |         |</w:t>
        <w:br/>
        <w:t>|Indemnizaciones compensatorias                        |391      |</w:t>
        <w:br/>
        <w:t>|D.1) Daño material                                    |         |</w:t>
        <w:br/>
        <w:t>|D.2) Daño inmaterial                                  |         |</w:t>
        <w:br/>
        <w:t>|Costas y gastos                                       |         |</w:t>
        <w:br/>
        <w:t>|Modalidad de cumplimiento de los pagos ordenados      |         |</w:t>
        <w:br/>
        <w:t>|                                                      |         |</w:t>
        <w:br/>
        <w:t>|PUNTOS RESOLUTIVOS                                    |         |</w:t>
        <w:br/>
        <w:t>|                                                      |         |</w:t>
        <w:br/>
        <w:t>|                                                      |         |</w:t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El 18 de febrero de 2011, de conformidad con lo dispuesto en  los  artículos</w:t>
        <w:br/>
        <w:t>51 y 61 de la Convención Americana y el artículo 35  del  Reglamento  de  la</w:t>
        <w:br/>
        <w:t>Corte, la Comisión Interamericana  de  Derechos  Humanos  (en  adelante  “la</w:t>
        <w:br/>
        <w:t>Comisión Interamericana” o “la Comisión”) sometió a la  jurisdicción  de  la</w:t>
        <w:br/>
        <w:t>Corte Interamericana el caso No. 12.590 contra  la  República  de  Guatemala</w:t>
        <w:br/>
        <w:t>(en adelante también “el Estado” o “Guatemala”).  La  petición  inicial  fue</w:t>
        <w:br/>
        <w:t>presentada ante la Comisión Interamericana el 9 de  diciembre  de  2005  por</w:t>
        <w:br/>
        <w:t>Makrina Gudiel  Álvarez,  Laurenta  Marina  Sosa  Calderón,  Juan  Francisco</w:t>
        <w:br/>
        <w:t>Barillas  Barrientos,  Reyna  de  Jesús  Escobar  Rodríguez,  Renato  Guzmán</w:t>
        <w:br/>
        <w:t>Castañeda, Ana Dolores Monroy Peralta,  Sonia  Guisela  Calderón  Revolorio,</w:t>
        <w:br/>
        <w:t>María  del  Rosario  Bran,  Manuel  Ismael  Salanic  Tuc,   Natalia   Gálvez</w:t>
        <w:br/>
        <w:t>Soberanis, Mirtala Elizabeth Linares Morales, Wendy  Santizo  Méndez,  María</w:t>
        <w:br/>
        <w:t>Froilana Armira López, Efraín García, Paulo  René  Estrada  Velásquez,  Aura</w:t>
        <w:br/>
        <w:t>Elena Farfán, Miguel Ángel Alvarado Arévalo, Augusto Jordán  Rodas  Andrade,</w:t>
        <w:br/>
        <w:t>Nadezhda Elvira Vásquez Cucho, así como Helen Mack  Chang  y  Leslie  Karina</w:t>
        <w:br/>
        <w:t>Figueroa Arbizú, en representación de la Fundación Myrna Mack[3]. El  22  de</w:t>
        <w:br/>
        <w:t>octubre  de  2010  la  Comisión  Interamericana   aprobó   el   Informe   de</w:t>
        <w:br/>
        <w:t>Admisibilidad y Fondo No. 116/10[4], de conformidad con el  artículo  50  de</w:t>
        <w:br/>
        <w:t>la Convención Americana. Dicho informe fue transmitido al Estado  el  18  de</w:t>
        <w:br/>
        <w:t>noviembre de 2010 y se fijó un plazo de dos meses para  que  éste  informara</w:t>
        <w:br/>
        <w:t>acerca de las medidas adoptadas para dar cumplimiento a las  recomendaciones</w:t>
        <w:br/>
        <w:t>allí formuladas. El 21 de enero  de  2011  el  Estado  presentó  el  informe</w:t>
        <w:br/>
        <w:t>respectivo. La  Comisión  decidió  someter  el  presente  caso  a  la  Corte</w:t>
        <w:br/>
        <w:t>Interamericana  “por  la  necesidad  de  obtención  de  justicia  para   las</w:t>
        <w:br/>
        <w:t>[presuntas] víctimas y ante la falta de información detallada  y  sustancial</w:t>
        <w:br/>
        <w:t>sobre el cumplimiento de las  recomendaciones  por  parte  del  Estado”.  La</w:t>
        <w:br/>
        <w:t>Comisión designó como delegados a la Comisionada Dinah Shelton, al  entonces</w:t>
        <w:br/>
        <w:t>Secretario Ejecutivo Santiago A. Canton y a la  Relatora  Especial  para  la</w:t>
        <w:br/>
        <w:t>Libertad de Expresión Catalina Botero, y designó  como  asesoras  legales  a</w:t>
        <w:br/>
        <w:t>las señoras  Elizabeth  Abi-Mershed,  Secretaria  Ejecutiva  Adjunta,  Karla</w:t>
        <w:br/>
        <w:t>Quintana Osuna e Isabel Madariaga, abogadas de la Secretaría Ejecutiva.</w:t>
        <w:br/>
        <w:br/>
        <w:t>De acuerdo con la Comisión, el presente caso se  relaciona  con  la  alegada</w:t>
        <w:br/>
        <w:t>“desaparición forzada de las 26 [presuntas] víctimas individualizadas en  el</w:t>
        <w:br/>
        <w:t>informe de fondo,  con  la[s  alegadas]  desaparición  forzada  y  ejecución</w:t>
        <w:br/>
        <w:t>extrajudicial de Rudy Gustavo Figueroa Muñoz y con la [alegada] detención  y</w:t>
        <w:br/>
        <w:t>tortura de la niña Wendy Santizo Méndez”. Además, de acuerdo a  la  Comisión</w:t>
        <w:br/>
        <w:t>Interamericana, estos alegados hechos “se encuentran  en  la  impunidad,  en</w:t>
        <w:br/>
        <w:t>tanto el Estado de Guatemala no  ha  realizado  una  investigación  seria  y</w:t>
        <w:br/>
        <w:t>efectiva ni ha identificado ni sancionado a los  responsables  materiales  e</w:t>
        <w:br/>
        <w:t>intelectuales de los mismos”.</w:t>
        <w:br/>
        <w:br/>
        <w:t>En su escrito de sometimiento del caso, la Comisión indicó que “somet[ía]  a</w:t>
        <w:br/>
        <w:t>la jurisdicción de  la  Corte  Interamericana  los  hechos  narrados  en  el</w:t>
        <w:br/>
        <w:t>informe de fondo 116/10, en su  carácter  pluriofensivo  y  continuado,  con</w:t>
        <w:br/>
        <w:t>excepción de la desaparición forzada seguida de ejecución  extrajudicial  de</w:t>
        <w:br/>
        <w:t>Rudy Gustavo Figueroa Muñoz, así como de la detención  y  tortura  de  Wendy</w:t>
        <w:br/>
        <w:t>Santizo Méndez”. Sin embargo,  “aclar[ó]  que  los  hechos  en  los  que  se</w:t>
        <w:br/>
        <w:t>sustentan las violaciones relacionadas con los efectos  en  los  respectivos</w:t>
        <w:br/>
        <w:t>núcleos familiares, la falta de acceso a la información,  la  denegación  de</w:t>
        <w:br/>
        <w:t>justicia, la falta de investigación efectiva y la consecuente  impunidad  en</w:t>
        <w:br/>
        <w:t>que se  encuentran  tanto  la  desaparición  forzada  seguida  de  ejecución</w:t>
        <w:br/>
        <w:t>extrajudicial de Rudy Gustavo  Figueroa  Muñoz,  así  como  la  detención  y</w:t>
        <w:br/>
        <w:t>tortura de Wendy Santizo Méndez, sí se encuentran dentro de  la  competencia</w:t>
        <w:br/>
        <w:t>temporal del Tribunal”.</w:t>
        <w:br/>
        <w:br/>
        <w:t>Con base en lo anterior, la Comisión solicitó a  la  Corte  que  declare  la</w:t>
        <w:br/>
        <w:t>responsabilidad internacional de Guatemala por la alegada violación  de  los</w:t>
        <w:br/>
        <w:t>artículos 3 (Derecho al  Reconocimiento  de  la  Personalidad  Jurídica),  4</w:t>
        <w:br/>
        <w:t>(Derecho a la Vida), 5 (Derecho a la Integridad Personal) y 7 (Derecho a  la</w:t>
        <w:br/>
        <w:t>Libertad Personal) de la Convención Americana, en relación con  el  artículo</w:t>
        <w:br/>
        <w:t>1.1 (Obligación de Respetar los derechos) del mismo  tratado,  en  perjuicio</w:t>
        <w:br/>
        <w:t>de las 26 presuntas víctimas que permanecen desaparecidas y de Rudy  Gustavo</w:t>
        <w:br/>
        <w:t>Figueroa Muñoz; 5, 7, 11 (Protección de la Honra y  de  la  Dignidad)  y  19</w:t>
        <w:br/>
        <w:t>(Derechos del Niño) de la Convención Americana, así como el  artículo  7  de</w:t>
        <w:br/>
        <w:t>la  Convención  Interamericana  para  Prevenir,  Sancionar  y  Erradicar  la</w:t>
        <w:br/>
        <w:t>Violencia contra la Mujer (en adelante “Convención de Belém do Pará”) y  los</w:t>
        <w:br/>
        <w:t>artículos 1,  6  y  8  de  la  Convención  Interamericana  para  Prevenir  y</w:t>
        <w:br/>
        <w:t>Sancionar la Tortura  (en  adelante  “Convención  Interamericana  contra  la</w:t>
        <w:br/>
        <w:t>Tortura”), en perjuicio de la presunta víctima Wendy Santizo Méndez;  19  de</w:t>
        <w:br/>
        <w:t>la Convención Americana, en relación con el artículo 1.1 del mismo  tratado,</w:t>
        <w:br/>
        <w:t>en perjuicio de las  presuntas  víctimas  desaparecidas  Juan  Pablo  Armira</w:t>
        <w:br/>
        <w:t>López y María Quirina Armira López; 5 y 17 (Protección a la Familia)  de  la</w:t>
        <w:br/>
        <w:t>Convención Americana, en relación con el artículo 1.1 del mismo tratado,  en</w:t>
        <w:br/>
        <w:t>perjuicio de los familiares de las 26 presuntas víctimas  desaparecidas,  de</w:t>
        <w:br/>
        <w:t>Rudy Gustavo  Figueroa  Muñoz  y  de  Wendy  Santizo  Méndez;  8  (Garantías</w:t>
        <w:br/>
        <w:t>Judiciales) y 25  (Protección  Judicial)  de  la  Convención  Americana,  en</w:t>
        <w:br/>
        <w:t>relación con los artículos 1.1  y  2  (Deber  de  Adoptar  Disposiciones  de</w:t>
        <w:br/>
        <w:t>Derecho Interno) del mismo tratado, así como el artículo I de la  Convención</w:t>
        <w:br/>
        <w:t>Interamericana  sobre  Desaparición  Forzada  de   Personas   (en   adelante</w:t>
        <w:br/>
        <w:t>“Convención Interamericana sobre Desaparición Forzada”) y los  artículos  1,</w:t>
        <w:br/>
        <w:t>6 y 8 de la Convención Interamericana contra la  Tortura,  en  perjuicio  de</w:t>
        <w:br/>
        <w:t>las 26 presuntas víctimas desaparecidas, de Rudy Gustavo  Figueroa  Muñoz  y</w:t>
        <w:br/>
        <w:t>de sus familiares; así como junto al artículo 7 de la  Convención  de  Belém</w:t>
        <w:br/>
        <w:t>do Pará, en perjuicio de la presunta víctima Wendy Santizo Méndez y  de  sus</w:t>
        <w:br/>
        <w:t>familiares; 13 (Libertad de Pensamiento  y  de  Expresión)  y  23  (Derechos</w:t>
        <w:br/>
        <w:t>Políticos) de la Convención Americana, en relación con los artículos  1.1  y</w:t>
        <w:br/>
        <w:t>2 del mismo tratado, respecto del derecho de acceso  a  la  información,  en</w:t>
        <w:br/>
        <w:t>perjuicio de los familiares de las 26 presuntas víctimas desaparecidas y  de</w:t>
        <w:br/>
        <w:t>los familiares de  Rudy  Gustavo  Figueroa  Muñoz;  13  y  16  (Libertad  de</w:t>
        <w:br/>
        <w:t>Asociación) de la Convención Americana, en relación con el artículo 1.1  del</w:t>
        <w:br/>
        <w:t>mismo tratado, en perjuicio de las 26 presuntas víctimas  desaparecidas,  de</w:t>
        <w:br/>
        <w:t>Rudy  Gustavo  Figueroa  Muñoz  y  de  sus  familiares,  y  22  (Derecho  de</w:t>
        <w:br/>
        <w:t>Circulación y de Residencia) de la Convención Americana, en relación con  el</w:t>
        <w:br/>
        <w:t>artículo 1.1 del mismo  tratado,  en  perjuicio  de  ciertos  familiares  de</w:t>
        <w:br/>
        <w:t>algunas presuntas víctimas. Como consecuencia de lo  anterior,  la  Comisión</w:t>
        <w:br/>
        <w:t>solicitó a la Corte  que  ordene  al  Estado  la  adopción  de  determinadas</w:t>
        <w:br/>
        <w:t>medidas de reparación.</w:t>
        <w:br/>
        <w:br/>
        <w:t xml:space="preserve">                                     II</w:t>
        <w:br/>
        <w:t xml:space="preserve">                         PROCEDIMIENTO ANTE LA CORTE</w:t>
        <w:br/>
        <w:br/>
        <w:t>El sometimiento del caso fue notificado al Estado y a las representantes  de</w:t>
        <w:br/>
        <w:t>las presuntas víctimas[5] el 13 de mayo de 2011. El 11 de julio de  2011  la</w:t>
        <w:br/>
        <w:t>Fundación Myrna Mack y la Clínica de Derecho Internacional de  los  Derechos</w:t>
        <w:br/>
        <w:t>Humanos de la Universidad de California en Berkeley, representantes  de  las</w:t>
        <w:br/>
        <w:t>presuntas  víctimas  en  este  caso  (en  adelante  “las   representantes”),</w:t>
        <w:br/>
        <w:t>presentaron ante la Corte su escrito de solicitudes,  argumentos  y  pruebas</w:t>
        <w:br/>
        <w:t>(en adelante “escrito de solicitudes y argumentos”),  conforme  al  artículo</w:t>
        <w:br/>
        <w:t>25 y  40  del  Reglamento  de  la  Corte.  Las  representantes  coincidieron</w:t>
        <w:br/>
        <w:t>sustancialmente con lo alegado por la Comisión  Interamericana,  solicitaron</w:t>
        <w:br/>
        <w:t>al Tribunal que declare la responsabilidad internacional del Estado  por  la</w:t>
        <w:br/>
        <w:t>alegada violación  de  los  mismos  artículos  de  la  Convención  Americana</w:t>
        <w:br/>
        <w:t>señalados por la Comisión y, además, agregaron que el Estado también  habría</w:t>
        <w:br/>
        <w:t>violado los artículos I, II y  XI  de  la  Convención  Interamericana  sobre</w:t>
        <w:br/>
        <w:t>Desaparición Forzada, en virtud de la alegada desaparición  forzada  de  las</w:t>
        <w:br/>
        <w:t>26 presuntas víctimas; los artículos  8,  13  y  25  de  la  Convención,  en</w:t>
        <w:br/>
        <w:t>relación con los artículos 1.1  y  2  del  mismo  tratado,  por  la  alegada</w:t>
        <w:br/>
        <w:t>violación del derecho  a  la  verdad  de  los  familiares  de  las  víctimas</w:t>
        <w:br/>
        <w:t>desaparecidas; el artículo 19 de la Convención, en perjuicio  de  todos  los</w:t>
        <w:br/>
        <w:t>“familiares que eran niños al momento  de  la  desaparición”  de  sus  seres</w:t>
        <w:br/>
        <w:t>queridos y el artículo 22 de  la  Convención,  en  perjuicio  de  familiares</w:t>
        <w:br/>
        <w:t>adicionales  a  los  identificados  por  la   Comisión.   En   consecuencia,</w:t>
        <w:br/>
        <w:t>requirieron a la Corte que ordene diversas medidas de reparación,  así  como</w:t>
        <w:br/>
        <w:t>el pago de las costas y gastos.</w:t>
        <w:br/>
        <w:br/>
        <w:t>El 18 de octubre de 2011 Guatemala presentó ante  la  Corte  su  escrito  de</w:t>
        <w:br/>
        <w:t>contestación al sometimiento  del  caso  por  parte  de  la  Comisión  y  de</w:t>
        <w:br/>
        <w:t>observaciones al escrito de solicitudes y argumentos (en  adelante  “escrito</w:t>
        <w:br/>
        <w:t>de contestación”). En dicho escrito  el  Estado  realizó  un  reconocimiento</w:t>
        <w:br/>
        <w:t>parcial de responsabilidad internacional (infra párr. 17). Sin  embargo,  el</w:t>
        <w:br/>
        <w:t>Estado se opuso a algunas de las violaciones  encontradas  por  la  Comisión</w:t>
        <w:br/>
        <w:t>Interamericana y alegadas por las representantes, inter alia,  por  tratarse</w:t>
        <w:br/>
        <w:t>de violaciones sin carácter continuo  que  habrían  ocurrido  antes  de  que</w:t>
        <w:br/>
        <w:t>Guatemala aceptara la competencia contenciosa  de  la  Corte.  Asimismo,  se</w:t>
        <w:br/>
        <w:t>pronunció sobre las reparaciones solicitadas. El Estado designó a la  señora</w:t>
        <w:br/>
        <w:t>María Elena de Jesús Rodríguez López como su Agente para el presente caso  y</w:t>
        <w:br/>
        <w:t>a la señora Enma Estela Hernández Tuy de Iboy como su Agente Alterna.</w:t>
        <w:br/>
        <w:br/>
        <w:t>El 16 de noviembre de 2011 las representantes y la  Comisión  Interamericana</w:t>
        <w:br/>
        <w:t>presentaron sus  observaciones  al  reconocimiento  de  responsabilidad  del</w:t>
        <w:br/>
        <w:t>Estado.</w:t>
        <w:br/>
        <w:br/>
        <w:t>El 2 y 16 de diciembre de 2011 las  representantes  informaron  al  Tribunal</w:t>
        <w:br/>
        <w:t>del hallazgo e identificación de los restos mortales de Sergio Saúl  Linares</w:t>
        <w:br/>
        <w:t>Morales y Amancio Samuel Villatoro,  dos  presuntas  víctimas  del  presente</w:t>
        <w:br/>
        <w:t>caso. Las representantes remitieron determinada documentación  probatoria  y</w:t>
        <w:br/>
        <w:t>ofrecieron  y  solicitaron  que  se  admitiera,  de  forma  adicional,   una</w:t>
        <w:br/>
        <w:t>declaración pericial al respecto. El 25 de enero de 2012 el Estado  presentó</w:t>
        <w:br/>
        <w:t>sus observaciones respecto de dicha información; mientras  que  la  Comisión</w:t>
        <w:br/>
        <w:t>Interamericana no presentó observaciones.</w:t>
        <w:br/>
        <w:br/>
        <w:t>El 13 de marzo de 2012 las representantes presentaron  un  escrito  mediante</w:t>
        <w:br/>
        <w:t>el cual solicitaron a la Corte, inter alia,  que  requiriera  al  Estado  la</w:t>
        <w:br/>
        <w:t>presentación de determinados documentos oficiales[6].  El  23  de  marzo  de</w:t>
        <w:br/>
        <w:t>2011 el Presidente del Tribunal rechazó la admisión del referido  escrito  e</w:t>
        <w:br/>
        <w:t>indicó a las representantes que el mismo no sería transmitido  a  las  demás</w:t>
        <w:br/>
        <w:t>partes, ya  que  no  había  sido  solicitado  por  el  Tribunal  ni  por  su</w:t>
        <w:br/>
        <w:t>Presidencia.</w:t>
        <w:br/>
        <w:br/>
        <w:t>El 20 de marzo de 2012 el Presidente de la Corte emitió  una  Resolución[7],</w:t>
        <w:br/>
        <w:t>mediante  la  cual  convocó  a  una  audiencia   pública   a   la   Comisión</w:t>
        <w:br/>
        <w:t>Interamericana, a las representantes y al  Estado  (infra  párr.  13),  para</w:t>
        <w:br/>
        <w:t>recibir las declaraciones de  dos  presuntas  víctimas,  un  testigo  y  una</w:t>
        <w:br/>
        <w:t>perita,  así  como  para  escuchar  los  alegatos  finales  orales  de   las</w:t>
        <w:br/>
        <w:t>representantes y del Estado,  y  las  observaciones  finales  orales  de  la</w:t>
        <w:br/>
        <w:t>Comisión, sobre el reconocimiento de responsabilidad estatal, el fondo,  las</w:t>
        <w:br/>
        <w:t>reparaciones y las  costas.  Asimismo,  el  Presidente  ordenó  recibir  las</w:t>
        <w:br/>
        <w:t>declaraciones  rendidas  ante  fedatario  público  (affidávit)   de   cuatro</w:t>
        <w:br/>
        <w:t>presuntas víctimas, dos  testigos  y  seis  peritos[8],  las  cuales  fueron</w:t>
        <w:br/>
        <w:t>presentadas el 20 de abril de 2012, con excepción  de  un  peritaje[9].  Las</w:t>
        <w:br/>
        <w:t>representantes y el Estado tuvieron la oportunidad de formular  preguntas  y</w:t>
        <w:br/>
        <w:t>observaciones   a   los   declarantes   ofrecidos   por   la    contraparte.</w:t>
        <w:br/>
        <w:t>Adicionalmente, mediante la referida Resolución, el  Presidente  admitió  el</w:t>
        <w:br/>
        <w:t>ofrecimiento  estatal  para  presentar  un  informe  actuarial   sobre   las</w:t>
        <w:br/>
        <w:t>indemnizaciones a otorgar a las víctimas del presente caso.</w:t>
        <w:br/>
        <w:br/>
        <w:t>El 21 de marzo de 2012 el Presidente solicitó al Estado, de conformidad  con</w:t>
        <w:br/>
        <w:t>el artículo 58.b del Reglamento de la Corte, la remisión de “una  copia  del</w:t>
        <w:br/>
        <w:t>expediente penal interno completo en relación con el presente caso”.  El  23</w:t>
        <w:br/>
        <w:t>de abril  de  2012  el  Estado  presentó  ocho  piezas  correspondientes  al</w:t>
        <w:br/>
        <w:t>expediente penal, pero solicitó que la Corte fuera la única que revisara  el</w:t>
        <w:br/>
        <w:t>expediente. Al respecto, el 11 de mayo  de  2012  el  Tribunal  decidió,  en</w:t>
        <w:br/>
        <w:t>virtud  del  principio  del  contradictorio  y   teniendo   en   cuenta   el</w:t>
        <w:br/>
        <w:t>reconocimiento de responsabilidad del Estado, no  transmitir  a  las  partes</w:t>
        <w:br/>
        <w:t>dicho expediente ni incorporarlo al acervo probatorio del presente caso.  No</w:t>
        <w:br/>
        <w:t>obstante, de conformidad con el artículo 58.c de  su  Reglamento,  la  Corte</w:t>
        <w:br/>
        <w:t>solicitó  a  la  Procuración  General  de  la  República  de  Guatemala   la</w:t>
        <w:br/>
        <w:t>presentación de un informe sobre  la  investigación  penal  en  el  presente</w:t>
        <w:br/>
        <w:t>caso[10].  El  23  de  mayo  de  2012  las  representantes  solicitaron   la</w:t>
        <w:br/>
        <w:t>reconsideración de dicha decisión. De conformidad con el artículo  31.3  del</w:t>
        <w:br/>
        <w:t>Reglamento, el 22 de junio de 2012 se comunicó a las partes que la  decisión</w:t>
        <w:br/>
        <w:t>del Tribunal no era susceptible de reconsideración.</w:t>
        <w:br/>
        <w:br/>
        <w:t>El 18 de abril  de  2012  las  representantes  informaron  al  Tribunal  del</w:t>
        <w:br/>
        <w:t>hallazgo e identificación de los restos mortales de “tres  [personas]  cuyas</w:t>
        <w:br/>
        <w:t>desapariciones son  descritas  en  el  Diario  Militar”,  pero  que  no  son</w:t>
        <w:br/>
        <w:t>presuntas víctimas de este  caso  y  solicitaron  su  admisión  como  prueba</w:t>
        <w:br/>
        <w:t>referente a un hecho posterior. Además,  en  dicha  oportunidad  presentaron</w:t>
        <w:br/>
        <w:t>copias de los  certificados  de  defunción  de  algunos  familiares  de  las</w:t>
        <w:br/>
        <w:t>presuntas víctimas “que han fallecido en los últimos meses”.</w:t>
        <w:br/>
        <w:br/>
        <w:t>La audiencia pública fue celebrada el 25 de abril de  2012  durante  el  45°</w:t>
        <w:br/>
        <w:t>Período  Extraordinario  de  Sesiones  de  la  Corte,  llevado  a  cabo   en</w:t>
        <w:br/>
        <w:t>Guayaquil, Ecuador[11].</w:t>
        <w:br/>
        <w:br/>
        <w:t>El Tribunal recibió dos escritos en calidad de amici curiae de: 1) Pedro  E.</w:t>
        <w:br/>
        <w:t>Díaz Romero[12] y 2) la  Iniciativa  Pro-Justicia  de  la  Sociedad  Abierta</w:t>
        <w:br/>
        <w:t>(Open Society Justice Initiative)[13].</w:t>
        <w:br/>
        <w:br/>
        <w:t>El 8 de junio  de  2012  las  representantes  y  el  Estado  remitieron  sus</w:t>
        <w:br/>
        <w:t>alegatos  finales  escritos  y  la  Comisión  Interamericana  presentó   sus</w:t>
        <w:br/>
        <w:t>observaciones finales escritas. En dicha oportunidad, el Estado presentó  el</w:t>
        <w:br/>
        <w:t>informe solicitado a la Procuración General de  la  República  (supra  párr.</w:t>
        <w:br/>
        <w:t>11), así como dos documentos sobre la atención de salud mental en  Guatemala</w:t>
        <w:br/>
        <w:t>no solicitados por el Tribunal. Igualmente, las  representantes  presentaron</w:t>
        <w:br/>
        <w:t>la copia de un certificado de defunción adicional. El 29 de  junio  de  2012</w:t>
        <w:br/>
        <w:t>las representantes presentaron sus observaciones al informe  presentado  por</w:t>
        <w:br/>
        <w:t>el Estado sobre la investigación penal interna. El 3 de  julio  de  2012  la</w:t>
        <w:br/>
        <w:t>Comisión presentó sus observaciones al  referido  informe,  así  como  a  la</w:t>
        <w:br/>
        <w:t>documentación sobre atención de salud mental en Guatemala e indicó no  tener</w:t>
        <w:br/>
        <w:t>observaciones  con  respecto  a  la   documentación   presentada   por   las</w:t>
        <w:br/>
        <w:t>representantes. El Estado indicó  no  tener  observaciones  respecto  de  la</w:t>
        <w:br/>
        <w:t>documentación presentada por las representantes.</w:t>
        <w:br/>
        <w:br/>
        <w:t>El 15 de junio de  2012  el  Tribunal  requirió  al  Estado  que  presentara</w:t>
        <w:br/>
        <w:t>determinada información para mejor resolver[14]. El 29 de junio de  2012  el</w:t>
        <w:br/>
        <w:t>Estado presentó la información requerida y el 12 y 13 de julio de  2012  las</w:t>
        <w:br/>
        <w:t>representantes y la Comisión  Interamericana  presentaron  observaciones  al</w:t>
        <w:br/>
        <w:t>respecto.</w:t>
        <w:br/>
        <w:br/>
        <w:br/>
        <w:br/>
        <w:br/>
        <w:br/>
        <w:t>III</w:t>
        <w:br/>
        <w:t xml:space="preserve">           RECONOCIMIENTO PARCIAL DE RESPONSABILIDAD INTERNACIONAL</w:t>
        <w:br/>
        <w:br/>
        <w:t xml:space="preserve">     A) Reconocimiento parcial de responsabilidad del Estado</w:t>
        <w:br/>
        <w:br/>
        <w:t>El Estado reconoció parcialmente  su  responsabilidad  internacional  en  el</w:t>
        <w:br/>
        <w:t>presente caso, en los siguientes términos:</w:t>
        <w:br/>
        <w:br/>
        <w:t xml:space="preserve">   a) Con respecto a la competencia de la Corte  en  el  presente  caso,  el</w:t>
        <w:br/>
        <w:t xml:space="preserve">      Estado indicó que “corresponde a este  Tribunal  determinar  si  puede</w:t>
        <w:br/>
        <w:t xml:space="preserve">      entrar a conocer los hechos  que  fundamentan  las  violaciones  a  la</w:t>
        <w:br/>
        <w:t xml:space="preserve">      [Convención] alegadas por l[a]s representantes en el presente caso, en</w:t>
        <w:br/>
        <w:t xml:space="preserve">      relación  [con]  la  detención  arbitraria   y   posterior   ejecución</w:t>
        <w:br/>
        <w:t xml:space="preserve">      extrajudicial de Rudy Gustavo Figueroa Muñoz y  la  detención  ilegal,</w:t>
        <w:br/>
        <w:t xml:space="preserve">      tortura y violación sexual de la menor de edad Wendy Santizo Méndez”.</w:t>
        <w:br/>
        <w:br/>
        <w:br/>
        <w:t xml:space="preserve">   b) Con respecto a las pretensiones alegadas por las representantes  y  la</w:t>
        <w:br/>
        <w:t xml:space="preserve">      Comisión Interamericana en el presente caso, el  Estado  manifestó  su</w:t>
        <w:br/>
        <w:t xml:space="preserve">      “aceptación total” respecto de las alegadas violaciones de:</w:t>
        <w:br/>
        <w:br/>
        <w:br/>
        <w:t xml:space="preserve">     1. los artículos 3, 4, 5 y 7 de la Convención Americana,  en  relación</w:t>
        <w:br/>
        <w:t xml:space="preserve">        con el artículo 1.1 del mismo tratado, y los artículos I y XI de la</w:t>
        <w:br/>
        <w:t xml:space="preserve">        Convención Interamericana sobre Desaparición Forzada, en  perjuicio</w:t>
        <w:br/>
        <w:t xml:space="preserve">        de las 26 personas que permanecían  desaparecidas  al  momento  del</w:t>
        <w:br/>
        <w:t xml:space="preserve">        sometimiento del caso (en adelante “las 26 víctimas de desaparición</w:t>
        <w:br/>
        <w:t xml:space="preserve">        forzada” o “las 26 víctimas desaparecidas”);</w:t>
        <w:br/>
        <w:t xml:space="preserve">     2. el artículo 19 de la Convención, en relación con  el  artículo  1.1</w:t>
        <w:br/>
        <w:t xml:space="preserve">        del mismo tratado, en perjuicio de Juan Pablo Armira López y  María</w:t>
        <w:br/>
        <w:t xml:space="preserve">        Quirina Armira López, quienes eran menores de edad al momento de su</w:t>
        <w:br/>
        <w:t xml:space="preserve">        detención y posterior desaparición;</w:t>
        <w:br/>
        <w:t xml:space="preserve">     3. los artículos 5 y 17 de la Convención, en relación con el  artículo</w:t>
        <w:br/>
        <w:t xml:space="preserve">        1.1 del mismo tratado, en perjuicio de los  familiares  de  las  26</w:t>
        <w:br/>
        <w:t xml:space="preserve">        víctimas desaparecidas;</w:t>
        <w:br/>
        <w:t xml:space="preserve">     4. los artículos 8  y  25  de  la  Convención,  en  relación  con  los</w:t>
        <w:br/>
        <w:t xml:space="preserve">        artículos 1.1 y 2 del mismo tratado, así como el artículo I  de  la</w:t>
        <w:br/>
        <w:t xml:space="preserve">        Convención  Interamericana  sobre  Desaparición   Forzada   y   los</w:t>
        <w:br/>
        <w:t xml:space="preserve">        artículos 1, 6, y 8  de  la  Convención  Interamericana  contra  la</w:t>
        <w:br/>
        <w:t xml:space="preserve">        Tortura, en perjuicio  de  las  26  víctimas  desaparecidas  y  sus</w:t>
        <w:br/>
        <w:t xml:space="preserve">        familiares, debido a que no se les ha garantizado el  acceso  a  la</w:t>
        <w:br/>
        <w:t xml:space="preserve">        justicia, ni se les ha otorgado un recurso rápido y sencillo, y</w:t>
        <w:br/>
        <w:t xml:space="preserve">     5. los “artículos 16 y 23 de la [Convención], por considerar que a las</w:t>
        <w:br/>
        <w:t xml:space="preserve">        víctimas no se les garantizó la  libertad  de  expresión,  habiendo</w:t>
        <w:br/>
        <w:t xml:space="preserve">        existido restricciones tanto  legales  como  políticas  sobre  este</w:t>
        <w:br/>
        <w:t xml:space="preserve">        derecho, como consecuencia de su participación política dentro [de]</w:t>
        <w:br/>
        <w:t xml:space="preserve">        grupos  estudiantiles,  sindicalistas  o   por   ser   líderes   de</w:t>
        <w:br/>
        <w:t xml:space="preserve">        movimientos sociales”,  así  como  también  “en  perjuicio  de  los</w:t>
        <w:br/>
        <w:t xml:space="preserve">        familiares de las 26 víctimas […] desaparecidas”.</w:t>
        <w:br/>
        <w:br/>
        <w:br/>
        <w:t xml:space="preserve">   c) Asimismo, expresó su “aceptación parcial”  respecto  de  las  alegadas</w:t>
        <w:br/>
        <w:t xml:space="preserve">      violaciones de:</w:t>
        <w:br/>
        <w:br/>
        <w:br/>
        <w:t xml:space="preserve">     1. los artículos 3, 4, 5 y 7 de la  Convención,  en  relación  con  el</w:t>
        <w:br/>
        <w:t xml:space="preserve">        artículo 1.1 del  mismo  tratado,  en  perjuicio  de  Rudy  Gustavo</w:t>
        <w:br/>
        <w:t xml:space="preserve">        Figueroa Muñoz, así como por la supuesta violación a los  artículos</w:t>
        <w:br/>
        <w:t xml:space="preserve">        5, 7, 11 y 19 de la Convención, el artículo 7 de la  Convención  de</w:t>
        <w:br/>
        <w:t xml:space="preserve">        Belém  do  Pará  y  los  artículos  1,  6  y  8  de  la  Convención</w:t>
        <w:br/>
        <w:t xml:space="preserve">        Interamericana contra la Tortura, en  perjuicio  de  Wendy  Santizo</w:t>
        <w:br/>
        <w:t xml:space="preserve">        Méndez, debido a que los hechos  que  generaron  estas  violaciones</w:t>
        <w:br/>
        <w:t xml:space="preserve">        pueden ser conocidos por  la  Corte  a  partir  de  que  el  Estado</w:t>
        <w:br/>
        <w:t xml:space="preserve">        reconoció su competencia;</w:t>
        <w:br/>
        <w:t xml:space="preserve">     2. los artículos 8  y  25  de  la  Convención,  en  relación  con  los</w:t>
        <w:br/>
        <w:t xml:space="preserve">        artículos 1.1 y 2 del mismo tratado, así como el artículo I  de  la</w:t>
        <w:br/>
        <w:t xml:space="preserve">        Convención  Interamericana  sobre  Desaparición   Forzada   y   los</w:t>
        <w:br/>
        <w:t xml:space="preserve">        artículos 1, 6, y 8  de  la  Convención  Interamericana  contra  la</w:t>
        <w:br/>
        <w:t xml:space="preserve">        Tortura,  en  perjuicio  de  Rudy  Gustavo  Figueroa  Muñoz  y  sus</w:t>
        <w:br/>
        <w:t xml:space="preserve">        familiares, y adicionalmente en relación con el artículo  7  de  la</w:t>
        <w:br/>
        <w:t xml:space="preserve">        Convención de Belém do Pará, en perjuicio de Wendy Santizo Méndez y</w:t>
        <w:br/>
        <w:t xml:space="preserve">        sus familiares, debido a la competencia temporal del Tribunal;</w:t>
        <w:br/>
        <w:t xml:space="preserve">     3. los artículos 13, 16 y 23, en perjuicio de los familiares  de  Rudy</w:t>
        <w:br/>
        <w:t xml:space="preserve">        Gustavo Figueroa  Muñoz,  debido  a  la  competencia  temporal  del</w:t>
        <w:br/>
        <w:t xml:space="preserve">        Tribunal;</w:t>
        <w:br/>
        <w:t xml:space="preserve">     4. los artículos 5 y 17 de la Convención, en perjuicio de Rudy Gustavo</w:t>
        <w:br/>
        <w:t xml:space="preserve">        Figueroa Muñoz y de Wendy Santizo Méndez, y</w:t>
        <w:br/>
        <w:t xml:space="preserve">     5. el artículo 13 de la Convención, en relación con los artículos  1.1</w:t>
        <w:br/>
        <w:t xml:space="preserve">        y 2 del mismo tratado, por la supuesta  violación  del  derecho  de</w:t>
        <w:br/>
        <w:t xml:space="preserve">        acceso a la información, en perjuicio de los familiares de  las  26</w:t>
        <w:br/>
        <w:t xml:space="preserve">        víctimas desaparecidas y de los familiares de Rudy Gustavo Figueroa</w:t>
        <w:br/>
        <w:t xml:space="preserve">        Muñoz.</w:t>
        <w:br/>
        <w:br/>
        <w:br/>
        <w:t xml:space="preserve">   d)  Además,  manifestó  su  oposición  total  respecto  de  las  alegadas</w:t>
        <w:br/>
        <w:t xml:space="preserve">      violaciones de:</w:t>
        <w:br/>
        <w:br/>
        <w:br/>
        <w:t xml:space="preserve">     1. el artículo 22 de la Convención, en relación con  el  artículo  1.1</w:t>
        <w:br/>
        <w:t xml:space="preserve">        del mismo tratado, en perjuicio de los familiares de algunas de las</w:t>
        <w:br/>
        <w:t xml:space="preserve">        víctimas desaparecidas;</w:t>
        <w:br/>
        <w:t xml:space="preserve">     2. el derecho a la verdad, alegado por las representantes;</w:t>
        <w:br/>
        <w:t xml:space="preserve">     3. el artículo II de la Convención Interamericana  sobre  Desaparición</w:t>
        <w:br/>
        <w:t xml:space="preserve">        Forzada;</w:t>
        <w:br/>
        <w:t xml:space="preserve">     4. el artículo 19 de la Convención, en relación con  el  artículo  1.1</w:t>
        <w:br/>
        <w:t xml:space="preserve">        del mismo tratado, en perjuicio de los familiares de  las  víctimas</w:t>
        <w:br/>
        <w:t xml:space="preserve">        desaparecidas que eran  niños  cuando  sus  seres  queridos  fueron</w:t>
        <w:br/>
        <w:t xml:space="preserve">        desaparecidos.</w:t>
        <w:br/>
        <w:br/>
        <w:br/>
        <w:t xml:space="preserve">   e) Respecto de los hechos, el Estado indicó  “acepta[r]  los  hechos  que</w:t>
        <w:br/>
        <w:t xml:space="preserve">      derivaron como consecuencia la violación de los derechos ya  aceptados</w:t>
        <w:br/>
        <w:t xml:space="preserve">      por el Estado en el presente caso”.</w:t>
        <w:br/>
        <w:t xml:space="preserve">   f) Además,  el  Estado  “aceptó”  como  víctimas  a  todas  las  personas</w:t>
        <w:br/>
        <w:t xml:space="preserve">      indicadas como tales por las representantes y la Comisión.</w:t>
        <w:br/>
        <w:t xml:space="preserve">   g) Por último,  en  cuanto  a  las  medidas  de  reparación  solicitadas,</w:t>
        <w:br/>
        <w:t xml:space="preserve">      manifestó su “compromiso de continuar promoviendo” la investigación de</w:t>
        <w:br/>
        <w:t xml:space="preserve">      los hechos del caso y la  búsqueda  de  los  restos  mortales  de  las</w:t>
        <w:br/>
        <w:t xml:space="preserve">      víctimas cuyo paradero aún se desconoce, así como su “disposición”  de</w:t>
        <w:br/>
        <w:t xml:space="preserve">      realizar  o  gestionar  el  cumplimiento  de  las  demás  medidas   de</w:t>
        <w:br/>
        <w:t xml:space="preserve">      reparación solicitadas. Solicitó  a  la  Corte  tomar  en  cuenta  los</w:t>
        <w:br/>
        <w:t xml:space="preserve">      resultados del  estudio  actuarial  presentado  por  el  Estado  y  el</w:t>
        <w:br/>
        <w:t xml:space="preserve">      carácter  colectivo  del  presente  caso  al  momento  de  fijar   las</w:t>
        <w:br/>
        <w:t xml:space="preserve">      indemnizaciones en el presente caso. Asimismo, el Estado consideró que</w:t>
        <w:br/>
        <w:t xml:space="preserve">      no debe ser condenado al pago de costas y  gastos,  en  virtud  de  su</w:t>
        <w:br/>
        <w:t xml:space="preserve">      disposición para llegar a un acuerdo de solución amistosa.</w:t>
        <w:br/>
        <w:br/>
        <w:t xml:space="preserve">      B) Observaciones de la Comisión y de las representantes</w:t>
        <w:br/>
        <w:br/>
        <w:br/>
        <w:t>La Comisión  Interamericana  valoró  el  reconocimiento  de  responsabilidad</w:t>
        <w:br/>
        <w:t>efectuado por el Estado. Indicó entender que “no existe controversia  alguna</w:t>
        <w:br/>
        <w:t>sobre el marco fáctico que sustenta  [las]  violaciones  [sobre  las  cuales</w:t>
        <w:br/>
        <w:t>Guatemala aceptó totalmente su responsabilidad], ni  […]  las  consecuencias</w:t>
        <w:br/>
        <w:t>jurídicas  planteadas”,  aún  cuando  persiste   respecto   de   las   demás</w:t>
        <w:br/>
        <w:t>violaciones, además, destacó que el Estado reconoció  la  totalidad  de  las</w:t>
        <w:br/>
        <w:t>víctimas presentadas por  la  Comisión.  En  relación  con  el  allanamiento</w:t>
        <w:br/>
        <w:t>parcial del Estado respecto a las violaciones en perjuicio de  Rudy  Gustavo</w:t>
        <w:br/>
        <w:t>Figueroa Muñoz y de  Wendy  Santizo  Méndez,  la  Comisión  recordó  que  al</w:t>
        <w:br/>
        <w:t>someter  el  caso  a  la  Corte  no  sometió  los  hechos  relativos  a   la</w:t>
        <w:br/>
        <w:t>desaparición forzada seguida de  ejecución  extrajudicial  de  Rudy  Gustavo</w:t>
        <w:br/>
        <w:t>Figueroa Muñoz, ni la detención  y  tortura  de  Wendy  Santizo  Méndez.  La</w:t>
        <w:br/>
        <w:t>Comisión  solicitó  a  la  Corte  otorgar  plenos   efectos   jurídicos   al</w:t>
        <w:br/>
        <w:t>reconocimiento de  responsabilidad  del  Estado,  efectuar  una  descripción</w:t>
        <w:br/>
        <w:t>pormenorizada de los hechos y  de  las  violaciones  ocurridas  y  hacer  un</w:t>
        <w:br/>
        <w:t>análisis de fondo sobre las violaciones parcialmente aceptadas u  objetadas.</w:t>
        <w:br/>
        <w:br/>
        <w:br/>
        <w:t>Por su parte,  las  representantes  expresaron  su  “satisfacción”  ante  el</w:t>
        <w:br/>
        <w:t>reconocimiento de responsabilidad efectuado  por  el  Estado.  Sin  embargo,</w:t>
        <w:br/>
        <w:t>lamentaron que Guatemala no hubiera contribuido al  esclarecimiento  de  los</w:t>
        <w:br/>
        <w:t>hechos, puesto que no “expresa  su  posición  respecto  [a]l  marco  fáctico</w:t>
        <w:br/>
        <w:t>establecido  por   […]   la   Comisión   y   complementado   por   […]   las</w:t>
        <w:br/>
        <w:t>[r]epresentantes”, ni “señala las conductas  concretas  y  específicas”  por</w:t>
        <w:br/>
        <w:t>las cuales acepta responsabilidad”, o aporta los “documentos oficiales  bajo</w:t>
        <w:br/>
        <w:t>su custodia” que  podrían  contribuir  a  esclarecer  la  verdad.  Asimismo,</w:t>
        <w:br/>
        <w:t>indicaron que: (i) subsiste la controversia respecto de  las  violaciones  a</w:t>
        <w:br/>
        <w:t>las cuales el Estado se  opuso  totalmente;  (ii)  el  allanamiento  parcial</w:t>
        <w:br/>
        <w:t>respecto de Rudy Gustavo Figueroa Muñoz y Wendy Santizo  Méndez  “carece  de</w:t>
        <w:br/>
        <w:t>claridad”, además  de  ser  “erróneo”  porque  desconoce  la  obligación  de</w:t>
        <w:br/>
        <w:t>garantía impuesta por los respectivos artículos de la Convención;  (iii)  el</w:t>
        <w:br/>
        <w:t>allanamiento a las violaciones de los artículos  5  y  17,  “no  refleja  la</w:t>
        <w:br/>
        <w:t>totalidad de las razones” por las cuales alegan dicha violaciones; (iv)  las</w:t>
        <w:br/>
        <w:t>medidas señaladas por el Estado, en sustento de su  allanamiento  parcial  a</w:t>
        <w:br/>
        <w:t>la violación del acceso a la información, “son patentemente  insuficientes”,</w:t>
        <w:br/>
        <w:t>y que en general, el allanamiento del Estado  “no  aborda  la  totalidad  de</w:t>
        <w:br/>
        <w:t>[sus] pretensiones”, puesto que no se refiere a las alegadas violaciones  de</w:t>
        <w:br/>
        <w:t>los artículos 5, 13,  16  y  17  de  la  Convención,  en  perjuicio  de  los</w:t>
        <w:br/>
        <w:t>familiares de Rudy Gustavo Figueroa Muñoz y Wendy Santizo Méndez,  ni  a  la</w:t>
        <w:br/>
        <w:t>alegada violación de la obligación de garantizar los  derechos  establecidos</w:t>
        <w:br/>
        <w:t>en los artículos 3, 4, 5 y 7 de la Convención, respecto de las  26  víctimas</w:t>
        <w:br/>
        <w:t>desaparecidas. Además, señalaron que el allanamiento del Estado  “abarca  el</w:t>
        <w:br/>
        <w:t>deber de reparar como un punto para negociar, en vez de una  obligación  que</w:t>
        <w:br/>
        <w:t>emana de las violaciones reconocidas”, y  manifestaron  su  oposición  a  la</w:t>
        <w:br/>
        <w:t>reducción de las indemnizaciones solicitada  por  el  Estado.  Por  todo  lo</w:t>
        <w:br/>
        <w:t>anterior, las  representantes  solicitaron,  inter  alia,  que  el  Tribunal</w:t>
        <w:br/>
        <w:t>emitiera una Sentencia en la que se refiera en detalle a todos los hechos  y</w:t>
        <w:br/>
        <w:t>elementos de fondo, así como a las reparaciones.</w:t>
        <w:br/>
        <w:br/>
        <w:t xml:space="preserve">      Consideraciones de la Corte</w:t>
        <w:br/>
        <w:br/>
        <w:t>De conformidad con los artículos 62 y 64 del Reglamento[15], y en  ejercicio</w:t>
        <w:br/>
        <w:t>de sus  poderes  de  tutela  judicial  internacional  de  derechos  humanos,</w:t>
        <w:br/>
        <w:t>cuestión de orden público internacional que trasciende la  voluntad  de  las</w:t>
        <w:br/>
        <w:t>partes, incumbe al Tribunal velar porque  los  actos  de  reconocimiento  de</w:t>
        <w:br/>
        <w:t>responsabilidad resulten aceptables para los  fines  que  busca  cumplir  el</w:t>
        <w:br/>
        <w:t>Sistema Interamericano. Esta tarea no  se  limita  únicamente  a  constatar,</w:t>
        <w:br/>
        <w:t>registrar o tomar nota del reconocimiento  efectuado  por  el  Estado,  o  a</w:t>
        <w:br/>
        <w:t>verificar las condiciones formales de los mencionados actos,  sino  que  los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posición de las partes[16], de  manera  tal</w:t>
        <w:br/>
        <w:t>que pueda  precisar,  en  cuanto  sea  posible  y  en  el  ejercicio  de  su</w:t>
        <w:br/>
        <w:t>competencia, la verdad de lo acontecido[17].</w:t>
        <w:br/>
        <w:br/>
        <w:t>El artículo 41.1.a) del Reglamento señala que el Estado deberá  indicar,  en</w:t>
        <w:br/>
        <w:t>su  contestación,  si  acepta  los  hechos  y  las  pretensiones  o  si  los</w:t>
        <w:br/>
        <w:t>contradice. Además, en el mismo artículo 41.3 del Reglamento se  señala  que</w:t>
        <w:br/>
        <w:t>la Corte “podrá considerar aceptados  aquellos  hechos  que  no  hayan  sido</w:t>
        <w:br/>
        <w:t>expresamente negados y las  pretensiones  que  no  hayan  sido  expresamente</w:t>
        <w:br/>
        <w:t>controvertidas”.</w:t>
        <w:br/>
        <w:br/>
        <w:t>En el presente caso, el Estado no precisó de manera clara  y  específica  en</w:t>
        <w:br/>
        <w:t>su escrito de contestación ni en sus alegatos finales escritos  los  hechos,</w:t>
        <w:br/>
        <w:t>sometidos por la Comisión en  el  presente  caso,  que  dan  sustento  a  su</w:t>
        <w:br/>
        <w:t>reconocimiento parcial de responsabilidad. No  obstante,  la  Corte  observa</w:t>
        <w:br/>
        <w:t>que en el curso de la audiencia pública, Guatemala manifestó “acepta[r]  los</w:t>
        <w:br/>
        <w:t>hechos” correspondientes a las violaciones de  “los  derechos  ya  aceptados</w:t>
        <w:br/>
        <w:t>por el Estado” (supra párr. 17.e). Por tanto, como  lo  ha  hecho  en  otros</w:t>
        <w:br/>
        <w:t>casos[18], el Tribunal entiende que Guatemala admitió todos  los  hechos  de</w:t>
        <w:br/>
        <w:t>los cuales se derivan las violaciones por las cuales  “acept[ó]  totalmente”</w:t>
        <w:br/>
        <w:t>su responsabilidad internacional.</w:t>
        <w:br/>
        <w:br/>
        <w:t>Además, teniendo en cuenta las violaciones reconocidas por el Estado  (supra</w:t>
        <w:br/>
        <w:t>párr. 17.b), la Corte considera que ha cesado la controversia  respecto  de:</w:t>
        <w:br/>
        <w:t>(a) la desaparición forzada de las 26 víctimas cuyo paradero  se  desconocía</w:t>
        <w:br/>
        <w:t>al momento del sometimiento del caso y de la consecuente  violación  de  los</w:t>
        <w:br/>
        <w:t>artículos 3, 4, 5, 7 y 1.1 de la Convención Americana y los  artículos  I  y</w:t>
        <w:br/>
        <w:t>XI de la  Convención  Interamericana  sobre  Desaparición  Forzada;  (b)  la</w:t>
        <w:br/>
        <w:t>violación del artículo 19 de la Convención, en perjuicio  de  Juan  Pablo  y</w:t>
        <w:br/>
        <w:t>María Quirina Armira López; (c) la violación de los artículos 8 y 25  de  la</w:t>
        <w:br/>
        <w:t>Convención, en relación con los artículos 1.1 y  2  del  mismo  tratado,  el</w:t>
        <w:br/>
        <w:t>artículo I de la de la Convención Interamericana sobre Desaparición  Forzada</w:t>
        <w:br/>
        <w:t>y los artículos 1, 6 y 8 de la Convención Interamericana contra la  Tortura,</w:t>
        <w:br/>
        <w:t>y (d) la violación de los artículos 5 y 17 de la  Convención,  en  perjuicio</w:t>
        <w:br/>
        <w:t>de los familiares de las víctimas de desaparición forzada.</w:t>
        <w:br/>
        <w:br/>
        <w:t>Por otra parte,  la  Corte  observa  que  el  Estado  también  manifestó  su</w:t>
        <w:br/>
        <w:t>“aceptación total” por  la  violación  de  los  artículos  16  y  23  de  la</w:t>
        <w:br/>
        <w:t>Convención Americana. Esta Corte advierte que,  si  bien  la  violación  del</w:t>
        <w:br/>
        <w:t>artículo 23 de la Convención fue alegada  en  relación  con  el  derecho  de</w:t>
        <w:br/>
        <w:t>acceso a la información de los familiares de las víctimas desaparecidas,  la</w:t>
        <w:br/>
        <w:t>violación del artículo 16 de la Convención fue alegada con base en hechos  y</w:t>
        <w:br/>
        <w:t>fundamentos jurídicos distintos, y en  perjuicio  tanto  de  los  familiares</w:t>
        <w:br/>
        <w:t>como de las víctimas  desaparecidas[19].  No  obstante,  en  virtud  de  las</w:t>
        <w:br/>
        <w:t>consideraciones realizadas por el Estado al manifestar su reconocimiento  de</w:t>
        <w:br/>
        <w:t>responsabilidad con respecto a los artículos 16 y 23 de  la  Convención[20],</w:t>
        <w:br/>
        <w:t>el Tribunal entiende que Guatemala se allanó  a  la  alegada  violación  del</w:t>
        <w:br/>
        <w:t>artículo 23, en virtud del derecho al acceso a la información y el  artículo</w:t>
        <w:br/>
        <w:t>16, “en perjuicio de los familiares de las víctimas […] desaparecidas”,  así</w:t>
        <w:br/>
        <w:t>como también se allanó a la violación del artículo 16 de la  Convención,  en</w:t>
        <w:br/>
        <w:t>perjuicio  de  las  26  víctimas  desaparecidas  “como  consecuencia  de  su</w:t>
        <w:br/>
        <w:t>participación política dentro de grupos estudiantiles, sindicalistas  o  por</w:t>
        <w:br/>
        <w:t>ser líderes de movimientos sociales”. En consecuencia,  la  Corte  considera</w:t>
        <w:br/>
        <w:t>que también ha cesado la controversia con respecto a  la  violación  de  los</w:t>
        <w:br/>
        <w:t>artículos 16 y 23 de la Convención, sin  perjuicio  de  las  consideraciones</w:t>
        <w:br/>
        <w:t>particulares  que  el  Tribunal  haga   al   respecto   en   los   capítulos</w:t>
        <w:br/>
        <w:t>correspondientes del presente Fallo.</w:t>
        <w:br/>
        <w:br/>
        <w:t>Adicionalmente, el Tribunal observa que el  Estado  aceptó  parcialmente  su</w:t>
        <w:br/>
        <w:t>responsabilidad por las violaciones alegadas, en perjuicio de  Rudy  Gustavo</w:t>
        <w:br/>
        <w:t>Figueroa Muñoz y Wendy  Santizo  Méndez  y  sus  familiares,  debido  a  que</w:t>
        <w:br/>
        <w:t>algunas  de  ellas  fueron  cometidas  antes  de  que  se   reconociera   la</w:t>
        <w:br/>
        <w:t>competencia de la Corte, por  lo  cual  aceptó  la  vulneración  de  ciertos</w:t>
        <w:br/>
        <w:t>derechos en perjuicio de  Wendy  Santizo  Méndez  y  Rudy  Gustavo  Figueroa</w:t>
        <w:br/>
        <w:t>Muñoz, así como sus familiares, a partir del  9  de  marzo  de  1987  (supra</w:t>
        <w:br/>
        <w:t>párr. 17.a y 17.c). Al respecto, el Tribunal recuerda  que,  de  conformidad</w:t>
        <w:br/>
        <w:t>con el artículo 35.3 del Reglamento de la  Corte,  al  someter  el  presente</w:t>
        <w:br/>
        <w:t>caso, la Comisión expresamente  indicó  que  excluía  del  sometimiento  los</w:t>
        <w:br/>
        <w:t>hechos relativos a la muerte  de  Rudy  Gustavo  Figueroa  Muñoz  y  alegada</w:t>
        <w:br/>
        <w:t>detención y tortura de Wendy Santizo Méndez (supra párr.  3).  No  obstante,</w:t>
        <w:br/>
        <w:t>aclaró que sí sometía otros hechos relacionados con  ambas  víctimas,  entre</w:t>
        <w:br/>
        <w:t>ellas, la falta  de  investigación  de  dichas  alegadas  violaciones  y  el</w:t>
        <w:br/>
        <w:t>impacto de ello en sus familiares[21]. Las representantes  coincidieron  con</w:t>
        <w:br/>
        <w:t>estas consideraciones de  la  Comisión.  Además,  la  Corte  toma  nota  que</w:t>
        <w:br/>
        <w:t>Guatemala expresamente indicó que el Tribunal podría tomar en cuenta  hechos</w:t>
        <w:br/>
        <w:t>acaecidos con anterioridad al 9 de marzo de 1987, respecto de  Rudy  Gustavo</w:t>
        <w:br/>
        <w:t>Figueroa Muñoz y  Wendy  Santizo  Méndez,  “únicamente  para  determinar  la</w:t>
        <w:br/>
        <w:t>responsabilidad del Estado sobre las presuntas  omisiones  derivadas  de  la</w:t>
        <w:br/>
        <w:t>falta de investigación”.</w:t>
        <w:br/>
        <w:br/>
        <w:t>La Corte considera que las  violaciones  alegadas  por  la  Comisión  y  las</w:t>
        <w:br/>
        <w:t>representantes, en perjuicio de Rudy Gustavo Figueroa Muñoz y Wendy  Santizo</w:t>
        <w:br/>
        <w:t>Méndez, se refieren a la falta de investigación de los hechos  supuestamente</w:t>
        <w:br/>
        <w:t>sufridos por ambas presuntas víctimas, por lo cual las violaciones  alegadas</w:t>
        <w:br/>
        <w:t>al deber de garantía derivado de las referidas disposiciones  convencionales</w:t>
        <w:br/>
        <w:t>no se fundamentan  en  hechos  anteriores  a  la  competencia  temporal  del</w:t>
        <w:br/>
        <w:t>Tribunal,  sino  en  aquellos  relativos  a  la  falta  u  omisión  en   las</w:t>
        <w:br/>
        <w:t>investigaciones de dichos hechos que presuntamente han tenido lugar  después</w:t>
        <w:br/>
        <w:t>del 9 de marzo de 1987. Por tanto, la Corte considera, como lo ha  hecho  en</w:t>
        <w:br/>
        <w:t>otros casos[22], que es competente  para  analizar  los  hechos  y  posibles</w:t>
        <w:br/>
        <w:t>omisiones relacionadas con la investigación de  la  alegada  desaparición  y</w:t>
        <w:br/>
        <w:t>muerte de Rudy Gustavo Figueroa Muñoz, así como los hechos relacionados  con</w:t>
        <w:br/>
        <w:t>la alegada falta de investigación de la  presunta  detención  y  tortura  de</w:t>
        <w:br/>
        <w:t>Wendy  Santizo  Méndez,  ocurridos  con  posterioridad   a   la   fecha   de</w:t>
        <w:br/>
        <w:t>reconocimiento de competencia de la Corte por parte de Guatemala, a  la  luz</w:t>
        <w:br/>
        <w:t>de la obligación procesal derivada del deber  de  garantía  emanado  de  los</w:t>
        <w:br/>
        <w:t>artículos 3, 4, 5, 7, 11 y 19 de la Convención  y  de  las  correspondientes</w:t>
        <w:br/>
        <w:t>alegadas violaciones de los artículos 8 y 25, respecto  de  sus  familiares,</w:t>
        <w:br/>
        <w:t>por hechos ocurridos después del 9 de marzo de 1987, así como luego  de  las</w:t>
        <w:br/>
        <w:t>fechas de depósito de cada uno de los tratados cuyas disposiciones se  alega</w:t>
        <w:br/>
        <w:t>fueron violadas por dicha ausencia de investigación (supra párr. 4  e  infra</w:t>
        <w:br/>
        <w:t>párr. 30). Adicionalmente, conforme a los  términos  del  reconocimiento  de</w:t>
        <w:br/>
        <w:t>responsabilidad del Estado (supra párr.  17.c),  el  Tribunal  entiende  que</w:t>
        <w:br/>
        <w:t>Guatemala aceptó su responsabilidad por  las  violaciones  cometidas  contra</w:t>
        <w:br/>
        <w:t>dichas personas, en la medida en que se fundamenten en hechos posteriores  a</w:t>
        <w:br/>
        <w:t>la fecha del reconocimiento de la competencia del Tribunal.  Por  tanto,  la</w:t>
        <w:br/>
        <w:t>Corte considera que cesó la controversia respecto a las violaciones  de  los</w:t>
        <w:br/>
        <w:t>artículos 3, 4, 5, 7, 8,  11,  16,  19,  23,  25  y  1.1  de  la  Convención</w:t>
        <w:br/>
        <w:t>ocurridas, respectivamente, en perjuicio de  Rudy  Gustavo  Figueroa  Muñoz,</w:t>
        <w:br/>
        <w:t>Wendy Santizo Méndez y sus familiares, a partir del 9 de marzo de 1987.</w:t>
        <w:br/>
        <w:br/>
        <w:t>Por otra  parte,  el  Tribunal  observa  que  se  mantiene  la  controversia</w:t>
        <w:br/>
        <w:t>respecto a los hechos y pretensiones relativos a  las  alegadas  violaciones</w:t>
        <w:br/>
        <w:t>del artículo 13 de la  Convención,  el  derecho  a  conocer  la  verdad,  el</w:t>
        <w:br/>
        <w:t>artículo II de la Convención Interamericana sobre Desaparición Forzada,  así</w:t>
        <w:br/>
        <w:t>como respecto de las alegadas violaciones  a  los  artículos  19  y  22,  en</w:t>
        <w:br/>
        <w:t>perjuicio  de  determinados  familiares  de  las   víctimas   desaparecidas.</w:t>
        <w:br/>
        <w:t>Igualmente, se mantiene la controversia respecto de la alegada violación  de</w:t>
        <w:br/>
        <w:t>la obligación de garantizar los derechos de las  26  víctimas  desaparecidas</w:t>
        <w:br/>
        <w:t>por medio de la investigación de los hechos y de  las  alegadas  violaciones</w:t>
        <w:br/>
        <w:t>de los artículos 5 y 17, en perjuicio de  los  familiares  de  Rudy  Gustavo</w:t>
        <w:br/>
        <w:t>Figueroa Muñoz y Wendy Santizo Méndez y del artículo  16,  en  perjuicio  de</w:t>
        <w:br/>
        <w:t>Rudy Gustavo Figueroa Muñoz. Adicionalmente,  subsiste  la  controversia  en</w:t>
        <w:br/>
        <w:t>relación con la determinación  de  las  eventuales  reparaciones,  costas  y</w:t>
        <w:br/>
        <w:t>gastos, por  lo  cual  determinará,  en  el  capítulo  correspondiente,  las</w:t>
        <w:br/>
        <w:t>medidas reparatorias que sean adecuadas para el presente caso,  teniendo  en</w:t>
        <w:br/>
        <w:t>cuenta las solicitudes de las representantes y la Comisión,  los  estándares</w:t>
        <w:br/>
        <w:t>del sistema de protección interamericano de derechos humanos en esa  materia</w:t>
        <w:br/>
        <w:t>y las observaciones del Estado al respecto.</w:t>
        <w:br/>
        <w:br/>
        <w:t>En el presente caso, el Tribunal estima que  el  reconocimiento  parcial  de</w:t>
        <w:br/>
        <w:t>responsabilidad realizado por el Estado, así como el compromiso asumido  por</w:t>
        <w:br/>
        <w:t>éste para impulsar o  gestionar  el  cumplimiento  de  las  algunas  de  las</w:t>
        <w:br/>
        <w:t>medidas de reparación solicitadas constituye una  contribución  positiva  al</w:t>
        <w:br/>
        <w:t>desarrollo de este proceso y a la vigencia de los  principios  que  inspiran</w:t>
        <w:br/>
        <w:t>la Convención Americana[23], así como a la satisfacción de  las  necesidades</w:t>
        <w:br/>
        <w:t>de reparación de  las  víctimas  de  violaciones  de  derechos  humanos[24].</w:t>
        <w:br/>
        <w:t>Asimismo,  la  Corte  considera,  como   en   otros   casos[25],   que   tal</w:t>
        <w:br/>
        <w:t>reconocimiento efectuado por el Estado produce plenos efectos  jurídicos  de</w:t>
        <w:br/>
        <w:t>acuerdo a los artículos 62 y 64 del Reglamento de la Corte ya mencionados  y</w:t>
        <w:br/>
        <w:t>que tiene un alto valor simbólico en  aras  de  que  no  se  repitan  hechos</w:t>
        <w:br/>
        <w:t>similares.</w:t>
        <w:br/>
        <w:br/>
        <w:t>Finalmente, en  consideración  de  la  gravedad  de  los  hechos  y  de  las</w:t>
        <w:br/>
        <w:t>violaciones alegadas, así como  teniendo  en  cuenta  las  atribuciones  que</w:t>
        <w:br/>
        <w:t>incumben a este Tribunal como órgano  internacional  de  protección  de  los</w:t>
        <w:br/>
        <w:t>derechos humanos, la Corte procederá a la determinación amplia y puntual  de</w:t>
        <w:br/>
        <w:t>los hechos ocurridos, toda vez que ello contribuye a la  reparación  de  las</w:t>
        <w:br/>
        <w:t>víctimas, a evitar que se repitan hechos similares y a satisfacer, en  suma,</w:t>
        <w:br/>
        <w:t>los fines de la jurisdicción interamericana sobre derechos  humanos[26].  De</w:t>
        <w:br/>
        <w:t>igual modo, la Corte abrirá los capítulos correspondientes para  analizar  y</w:t>
        <w:br/>
        <w:t>precisar en lo que corresponda el alcance de las  violaciones  alegadas  por</w:t>
        <w:br/>
        <w:t>la  Comisión  o  las   representantes,   así   como   las   correspondientes</w:t>
        <w:br/>
        <w:t>consecuencias en cuanto a las reparaciones.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 Americana,  para  conocer  el  presente  caso,  debido  a  que</w:t>
        <w:br/>
        <w:t>Guatemala es Estado Parte de la Convención Americana desde el 25 de mayo  de</w:t>
        <w:br/>
        <w:t>1978 y reconoció la competencia contenciosa de la Corte el  9  de  marzo  de</w:t>
        <w:br/>
        <w:t>1987. Además, Guatemala ratificó  la  Convención  Interamericana  contra  la</w:t>
        <w:br/>
        <w:t>Tortura el 29 de enero de 1987; la Convención de  Belém  do  Pará  el  4  de</w:t>
        <w:br/>
        <w:t>abril de 1995, y la Convención Interamericana sobre Desaparición Forzada  el</w:t>
        <w:br/>
        <w:t>25 de febrero de 2000.</w:t>
        <w:br/>
        <w:br/>
        <w:t>La Corte recuerda que tiene competencia  temporal,  como  regla  general,  a</w:t>
        <w:br/>
        <w:t>partir de la fecha de ratificación de los  instrumentos  respectivos  y  del</w:t>
        <w:br/>
        <w:t>reconocimiento de su competencia contenciosa, de acuerdo a los  términos  en</w:t>
        <w:br/>
        <w:t>que se  hayan  formulado  dichas  ratificaciones  y  reconocimiento[27].  No</w:t>
        <w:br/>
        <w:t>obstante,  observa  que  en  el  presente  caso  el  Estado   reconoció   su</w:t>
        <w:br/>
        <w:t>responsabilidad internacional por la alegada violación  de  la  libertad  de</w:t>
        <w:br/>
        <w:t>asociación como  móvil  de  la  desaparición  forzada  de  las  26  personas</w:t>
        <w:br/>
        <w:t>desaparecidas, así como por la alegada violación de los  derechos  del  niño</w:t>
        <w:br/>
        <w:t>de Juan Pablo y María Quirina Armira López, por el hecho de ser  menores  de</w:t>
        <w:br/>
        <w:t>edad al momento de  su  detención  y  posterior  desaparición  (supra  párr.</w:t>
        <w:br/>
        <w:t>17.b.2, 17.b.5 y 24). Estas alegadas violaciones ocurrieron y cesaron  antes</w:t>
        <w:br/>
        <w:t>de la fecha de reconocimiento de competencia del Tribunal.</w:t>
        <w:br/>
        <w:br/>
        <w:t>La Corte ha establecido que cuando un  Estado  reconoce  su  responsabilidad</w:t>
        <w:br/>
        <w:t>internacional por violaciones a la Convención Americana ocurridas antes  del</w:t>
        <w:br/>
        <w:t>reconocimiento de la competencia de la Corte, dicho  Estado  renuncia  a  la</w:t>
        <w:br/>
        <w:t>limitación temporal al ejercicio de su competencia, respecto de  los  hechos</w:t>
        <w:br/>
        <w:t>o las violaciones reconocidas, otorgando así su consentimiento para  que  el</w:t>
        <w:br/>
        <w:t>Tribunal examine los hechos ocurridos y se pronuncie sobre  las  violaciones</w:t>
        <w:br/>
        <w:t>que se configuren al respecto[28]. Por tanto, en virtud  del  reconocimiento</w:t>
        <w:br/>
        <w:t>de responsabilidad del Estado, el Tribunal  considera  que  en  el  presente</w:t>
        <w:br/>
        <w:t>caso  tiene  competencia  para  conocer  de  la  alegada  violación  de  los</w:t>
        <w:br/>
        <w:t>artículos 16 y 19  de  la  Convención,  alegadas  en  perjuicio  de  las  26</w:t>
        <w:br/>
        <w:t>víctimas de desaparición forzada y de Juan  Pablo  y  María  Quirina  Armira</w:t>
        <w:br/>
        <w:t>López, respectivamente.</w:t>
        <w:br/>
        <w:br/>
        <w:br/>
        <w:br/>
        <w:br/>
        <w:br/>
        <w:t xml:space="preserve">                                      v</w:t>
        <w:br/>
        <w:t xml:space="preserve">       CONSIDERACIÓN PREVIA SOBRE HECHOS ADICIONALES ALEGADOS POR LAS</w:t>
        <w:br/>
        <w:t xml:space="preserve">                               REPRESENTANTES</w:t>
        <w:br/>
        <w:br/>
        <w:t>La Corte observa que las  representantes  agregaron  ciertos  hechos  en  su</w:t>
        <w:br/>
        <w:t>escrito de solicitudes y argumentos no  incluidos  por  la  Comisión  en  su</w:t>
        <w:br/>
        <w:t>Informe de Fondo. En particular, dentro de sus alegatos  sobre  la  presunta</w:t>
        <w:br/>
        <w:t>violación del artículo 5 de la Convención indicaron que  Aura  Elena  Farfán</w:t>
        <w:br/>
        <w:t>habría sido violada sexualmente en 1991 y dentro de sus  alegatos  sobre  el</w:t>
        <w:br/>
        <w:t>artículo 22 de la  Convención  señalaron  que  Blanca  Rosa  Ortega,  Yordin</w:t>
        <w:br/>
        <w:t>Herrera Urizar y Ana Dolores Monroy Peralta habrían salido  de  Guatemala  o</w:t>
        <w:br/>
        <w:t>se habrían desplazado internamente. Adicionalmente, en el aparte  sobre  las</w:t>
        <w:br/>
        <w:t>solicitudes  indemnizatorias  a  favor  de  las  presuntas   víctimas,   las</w:t>
        <w:br/>
        <w:t>representantes se refirieron a las presuntas desapariciones forzadas de  dos</w:t>
        <w:br/>
        <w:t>personas no incluidas como presuntas víctimas en este caso[29], así como  al</w:t>
        <w:br/>
        <w:t>presunto asesinato de Florentín Gudiel Ramos[30], las  presuntas  agresiones</w:t>
        <w:br/>
        <w:t>sufridas por Raúl Augusto Sosa Calderón en 1983; por Yordin Eduardo  Herrera</w:t>
        <w:br/>
        <w:t>Urizar en 1994, por Wendy Santizo Méndez,  a  partir  de  1999,  por  Efraín</w:t>
        <w:br/>
        <w:t>García en 2007 y por Aura Elena Farfán en 2001  y  2004,  entre  las  cuales</w:t>
        <w:br/>
        <w:t>describen una presunta violación sexual. Además,  en  sus  alegatos  finales</w:t>
        <w:br/>
        <w:t>escritos  incluyeron  la  violación  del  artículo  22   por   el   presunto</w:t>
        <w:br/>
        <w:t>desplazamiento  interno  o  internacional  de  Mercedes  Muñoz  Rodas,  Rudy</w:t>
        <w:br/>
        <w:t>Alberto Figueroa Maldonado, Ana Dolores Munguía,  Renato  Guzmán  Castañeda,</w:t>
        <w:br/>
        <w:t>Esteban Eliseo Salanic Chiguil  y  Beatriz  María  Velásquez.  Asimismo,  se</w:t>
        <w:br/>
        <w:t>refirieron al presunto asesinato de Huberto Alvarado Palencia  en  el  2004,</w:t>
        <w:br/>
        <w:t>quien era hijo de Alfonso Alvarado  Palencia,  pero  no  fue  señalado  como</w:t>
        <w:br/>
        <w:t>presunta víctima en este caso. Respecto de estos hechos  las  representantes</w:t>
        <w:br/>
        <w:t>alegaron, inter alia, que no se habría iniciado una  investigación,  por  lo</w:t>
        <w:br/>
        <w:t>cual formaba parte de las deficiencias en la  investigación  de  los  hechos</w:t>
        <w:br/>
        <w:t>del presente caso.</w:t>
        <w:br/>
        <w:br/>
        <w:t>Este Tribunal ha establecido que el marco fáctico del proceso ante la  Corte</w:t>
        <w:br/>
        <w:t>se encuentra constituido por los hechos contenidos en el  Informe  de  Fondo</w:t>
        <w:br/>
        <w:t>sometidos a consideración de la Corte. En consecuencia, no es admisible  que</w:t>
        <w:br/>
        <w:t>las partes aleguen nuevos  hechos  distintos  de  los  contenidos  en  dicho</w:t>
        <w:br/>
        <w:t>informe, sin perjuicio de exponer aquellos que permitan explicar, aclarar  o</w:t>
        <w:br/>
        <w:t>desestimar los  que  hayan  sido  mencionados  en  el  mismo  y  hayan  sido</w:t>
        <w:br/>
        <w:t>sometidos a consideración de la Corte[31]. La  excepción  a  este  principio</w:t>
        <w:br/>
        <w:t>son los  hechos  que  se  califican  como  supervinientes,  siempre  que  se</w:t>
        <w:br/>
        <w:t>encuentren ligados a los hechos del  proceso.  La  Corte  constata  que  los</w:t>
        <w:br/>
        <w:t>referidos  hechos  descritos  por  las  representantes  en  su  escrito   de</w:t>
        <w:br/>
        <w:t>solicitudes y argumentos no  constituyen  hechos  que  explican,  aclaran  o</w:t>
        <w:br/>
        <w:t>desestiman los incluidos en el Informe de Fondo. En consecuencia,  la  Corte</w:t>
        <w:br/>
        <w:t>no los tomará en cuenta en su decisión en el presente caso.</w:t>
        <w:br/>
        <w:br/>
        <w:t xml:space="preserve">                                     VI</w:t>
        <w:br/>
        <w:t xml:space="preserve">                                   PRUEBA</w:t>
        <w:br/>
        <w:br/>
        <w:t>Con base en lo establecido en los artículos 50, 57 y 58 del Reglamento,  así</w:t>
        <w:br/>
        <w:t>como en su jurisprudencia respecto de la prueba  y  su  apreciación[32],  la</w:t>
        <w:br/>
        <w:t>Corte examinará y valorará los elementos probatorios documentales  remitidos</w:t>
        <w:br/>
        <w:t>por las partes en  diversas  oportunidades  procesales,  las  declaraciones,</w:t>
        <w:br/>
        <w:t>testimonios y dictámenes periciales  rendidos  mediante  declaración  jurada</w:t>
        <w:br/>
        <w:t>ante fedatario público (affidávit) y en la audiencia pública ante la  Corte,</w:t>
        <w:br/>
        <w:t>así como las pruebas para  mejor  resolver  solicitadas  e  incorporadas  de</w:t>
        <w:br/>
        <w:t>oficio por el Tribunal por el Tribunal (supra párr. 11 e  infra  párr.  47).</w:t>
        <w:br/>
        <w:t>Para ello el Tribunal se atendrá  a  los  principios  de  la  sana  crítica,</w:t>
        <w:br/>
        <w:t>dentro del marco normativo correspondiente[33].</w:t>
        <w:br/>
        <w:br/>
        <w:t xml:space="preserve">      A)    Prueba documental, testimonial y pericial</w:t>
        <w:br/>
        <w:br/>
        <w:t>El Tribunal recibió diversos  documentos  presentados  como  prueba  por  la</w:t>
        <w:br/>
        <w:t>Comisión Interamericana, las representantes y  el  Estado,  adjuntos  a  sus</w:t>
        <w:br/>
        <w:t>escritos principales (supra párrs. 1, 5 y 6).  Asimismo,  la  Corte  recibió</w:t>
        <w:br/>
        <w:t>las declaraciones rendidas  ante  fedatario  público  (affidávit)  por:  las</w:t>
        <w:br/>
        <w:t>presuntas víctimas Manuel Ismael  Salanic  Tuc,  Natalia  Gálvez  Soberanis,</w:t>
        <w:br/>
        <w:t>Carla Fabiola Alvarado Sánchez, María Froilana Armira  López;  los  testigos</w:t>
        <w:br/>
        <w:t>Fredy Peccerelli[34] y Marco Tulio Álvarez Bobadilla, así como  los  peritos</w:t>
        <w:br/>
        <w:t>Carlos Castresana Fernández,  Bernardo  R.  Morales  Figueroa,  Silvio  René</w:t>
        <w:br/>
        <w:t>Gramajo Valdés, Alejandro Valencia  Villa  y  Carlos  Martin  Beristain.  En</w:t>
        <w:br/>
        <w:t>cuanto a la prueba rendida  en  audiencia  pública,  la  Corte  escuchó  las</w:t>
        <w:br/>
        <w:t>declaraciones de las  presuntas  víctimas  Wendy  Santizo  Méndez  y  Efraín</w:t>
        <w:br/>
        <w:t>García; los testigos Manuel Giovanni Vásquez Vicente y la  perita  Katharine</w:t>
        <w:br/>
        <w:t>Temple Doyle[35].</w:t>
        <w:br/>
        <w:br/>
        <w:t xml:space="preserve">      B)    Admisión de la prueba</w:t>
        <w:br/>
        <w:br/>
        <w:t xml:space="preserve">           B.1)  Admisión de la prueba documental</w:t>
        <w:br/>
        <w:br/>
        <w:t>En el presente caso, como en otros, el Tribunal otorga  valor  probatorio  a</w:t>
        <w:br/>
        <w:t>aquellos documentos presentados oportunamente por las partes y  la  Comisión</w:t>
        <w:br/>
        <w:t>que no fueron controvertidos ni objetados, ni cuya autenticidad  fue  puesta</w:t>
        <w:br/>
        <w:t>en duda[36]. Asimismo, los  documentos  e  información  solicitados  por  el</w:t>
        <w:br/>
        <w:t>Tribunal como prueba para mejor resolver (supra párrs. 10,  11  y  16)  cuya</w:t>
        <w:br/>
        <w:t>admisibilidad no fue controvertida ni objetada, son incorporados  al  acervo</w:t>
        <w:br/>
        <w:t>probatorio, en aplicación de lo dispuesto en el artículo 58 del Reglamento.</w:t>
        <w:br/>
        <w:br/>
        <w:t>En cuanto a las notas de prensa presentadas por las  partes  y  la  Comisión</w:t>
        <w:br/>
        <w:t>junto con sus distintos escritos, este Tribunal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caso[37]. El Tribunal decide admitir aquellos documentos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Igualmente, con respecto a algunos documentos señalados por las partes y  la</w:t>
        <w:br/>
        <w:t>Comisión por medio de enlaces electrónicos, el Tribunal ha establecido  que,</w:t>
        <w:br/>
        <w:t>si una  parte  proporciona  al  menos  el  enlace  electrónico  directo  del</w:t>
        <w:br/>
        <w:t>documento que cita como prueba y  es  posible  acceder  a  éste,  no  se  ve</w:t>
        <w:br/>
        <w:t>afectada  la  seguridad  jurídica  ni  el  equilibrio  procesal,  porque  es</w:t>
        <w:br/>
        <w:t>inmediatamente localizable por el Tribunal y por las  otras  partes[38].  En</w:t>
        <w:br/>
        <w:t>este caso, no hubo oposición u  observaciones  de  las  otras  partes  o  la</w:t>
        <w:br/>
        <w:t>Comisión sobre el contenido y autenticidad de tales documentos.</w:t>
        <w:br/>
        <w:br/>
        <w:t>Con respecto a la  oportunidad  procesal  para  la  presentación  de  prueba</w:t>
        <w:br/>
        <w:t>documental, de conformidad con el artículo 57.2  del  Reglamento,  debe  ser</w:t>
        <w:br/>
        <w:t>presentada, en general, junto con los escritos de sometimiento del caso,  de</w:t>
        <w:br/>
        <w:t>solicitudes y argumentos o de  contestación,  según  corresponda.  La  Corte</w:t>
        <w:br/>
        <w:t>recuerda que no es  admisible  la  prueba  remitida  fuera  de  las  debidas</w:t>
        <w:br/>
        <w:t>oportunidades procesales,  salvo  en  las  excepciones  establecidas  en  el</w:t>
        <w:br/>
        <w:t>referido artículo 57.2 del Reglamento, a saber,  fuerza  mayor,  impedimento</w:t>
        <w:br/>
        <w:t>grave o si se tratare de un hecho ocurrido con posterioridad a  los  citados</w:t>
        <w:br/>
        <w:t>momentos procesales.</w:t>
        <w:br/>
        <w:br/>
        <w:t>Al respecto, el Tribunal observa  que  el  Estado  remitió,  junto  con  sus</w:t>
        <w:br/>
        <w:t>alegatos finales escritos, dos documentos relativos a la atención  de  salud</w:t>
        <w:br/>
        <w:t>mental en Guatemala, sin ofrecer justificación  alguna  con  respecto  a  su</w:t>
        <w:br/>
        <w:t>remisión posterior a su escrito de contestación. La Corte considera  que  la</w:t>
        <w:br/>
        <w:t>presentación de dichos documentos es  extemporánea,  por  lo  que  no  serán</w:t>
        <w:br/>
        <w:t>considerados por el Tribunal en su decisión.</w:t>
        <w:br/>
        <w:br/>
        <w:t>Por  otra  parte,  la  Corte  observa  que  en   diciembre   de   2011   las</w:t>
        <w:br/>
        <w:t>representantes informaron al  Tribunal  del  hallazgo  e  identificación  en</w:t>
        <w:br/>
        <w:t>noviembre de ese año de los restos mortales de Sergio Saúl  Linares  Morales</w:t>
        <w:br/>
        <w:t>y Amancio Samuel Villatoro, dos víctimas del presente  caso,  y  presentaron</w:t>
        <w:br/>
        <w:t>determinada documentación al respecto (supra párr. 8). Asimismo,  el  18  de</w:t>
        <w:br/>
        <w:t>abril de 2012 las representantes  informaron  al  Tribunal  del  hallazgo  e</w:t>
        <w:br/>
        <w:t>identificación en marzo de 2012 de los restos mortales de  “tres  [personas]</w:t>
        <w:br/>
        <w:t>cuyas desapariciones son descritas en el Diario Militar”, pero  que  no  son</w:t>
        <w:br/>
        <w:t>presuntas víctimas de este caso, aunque su “hallazgo […]  tiene  importantes</w:t>
        <w:br/>
        <w:t>implicaciones  para  la  naturaleza  y  el  alcance  de  la  responsabilidad</w:t>
        <w:br/>
        <w:t>estatal” en este caso. En dicha oportunidad y junto a sus  alegatos  finales</w:t>
        <w:br/>
        <w:t>escritos, las representantes además presentaron copias de  los  certificados</w:t>
        <w:br/>
        <w:t>de defunción de algunos familiares de las  víctimas  desaparecidas,  algunos</w:t>
        <w:br/>
        <w:t>de los cuales “han fallecido en los últimos meses” y  otros  que  “datan  de</w:t>
        <w:br/>
        <w:t>años atrás”, pero respecto  de  los  cuales  les  “ha  tomado  algún  tiempo</w:t>
        <w:br/>
        <w:t>obtener copias de todos los certificados de defunción”. El Estado no  objetó</w:t>
        <w:br/>
        <w:t>la admisión de  dicha  información  ni  de  la  prueba  correspondiente.  De</w:t>
        <w:br/>
        <w:t>conformidad con el artículo  57.2  del  Reglamento,  el  Tribunal  considera</w:t>
        <w:br/>
        <w:t>procedente la  admisión  de  la  información  y  documentación  relativa  al</w:t>
        <w:br/>
        <w:t>hallazgo e identificación de  los  restos  mortales  de  las  dos  presuntas</w:t>
        <w:br/>
        <w:t>víctimas del presente caso y de las otras tres personas referenciadas en  el</w:t>
        <w:br/>
        <w:t>Diario Militar, por constituir hechos  posteriores  a  la  presentación  del</w:t>
        <w:br/>
        <w:t>escrito de solicitudes  y  argumentos  relevantes  para  la  resolución  del</w:t>
        <w:br/>
        <w:t>presente caso. Asimismo, en virtud del  artículo  58.a  del  Reglamento,  el</w:t>
        <w:br/>
        <w:t>Tribunal admite las copias de los certificados de defunción presentados  por</w:t>
        <w:br/>
        <w:t>las  representantes,  en  la  medida  en  que  resultan   útiles   para   la</w:t>
        <w:br/>
        <w:t>determinación e identificación de las  víctimas  del  presente  caso.  Dicha</w:t>
        <w:br/>
        <w:t>información y documentación será valorada dentro  del  contexto  del  acervo</w:t>
        <w:br/>
        <w:t>probatorio y según las reglas de la sana crítica.</w:t>
        <w:br/>
        <w:br/>
        <w:t>Por otra parte, la Corte observa que, en diferentes  oportunidades[39],  las</w:t>
        <w:br/>
        <w:t>representantes  solicitaron  al  Tribunal  que  requiriera  al   Estado   la</w:t>
        <w:br/>
        <w:t>presentación   de   documentos   oficiales   del   Ejército   de   Guatemala</w:t>
        <w:br/>
        <w:t>“relacionados con las víctimas del  Diario  Militar  en  general,  de  forma</w:t>
        <w:br/>
        <w:t>enunciativa mas no limitativa a las víctimas  del  caso  sub  judice  y  sus</w:t>
        <w:br/>
        <w:t>familiares”, así como del Archivo  Histórico  de  la  Policía  Nacional.  Al</w:t>
        <w:br/>
        <w:t>respecto, la Corte considera que no es necesario  requerir  a  Guatemala  la</w:t>
        <w:br/>
        <w:t>presentación   de   dicha   documentación[40],   dado   que   no    resultan</w:t>
        <w:br/>
        <w:t>indispensables  para  la  resolución   de   este   caso,   en   virtud   del</w:t>
        <w:br/>
        <w:t>reconocimiento de responsabilidad realizado por  el  Estado  y  teniendo  en</w:t>
        <w:br/>
        <w:t>cuenta  que  el  conjunto  del  acervo  probatorio  disponible   proporciona</w:t>
        <w:br/>
        <w:t>elementos suficientes para resolver el fondo del presente caso.</w:t>
        <w:br/>
        <w:br/>
        <w:t>En sus observaciones al informe sobre la  investigación  solicitado  por  el</w:t>
        <w:br/>
        <w:t>Tribunal (supra párr. 11),  las  representantes  y  la  Comisión  indicaron,</w:t>
        <w:br/>
        <w:t>inter alia, que el informe presentado resultaba “insuficiente e  inadecuado”</w:t>
        <w:br/>
        <w:t>y que “no cumpl[ía] con los criterios establecidos  por  la  Corte”  al  ser</w:t>
        <w:br/>
        <w:t>requerido. El Tribunal considera que las observaciones de la Comisión  y  de</w:t>
        <w:br/>
        <w:t>las representantes  se  refieren  a  aspectos  del  contenido  del  referido</w:t>
        <w:br/>
        <w:t>informe, que no impugna su admisibilidad sino que se  refiere  a  cuestiones</w:t>
        <w:br/>
        <w:t>de valor probatorio[41]. Por tanto, de conformidad con el artículo 58.c  del</w:t>
        <w:br/>
        <w:t>Reglamento, la Corte estima procedente admitir el informe elaborado  por  el</w:t>
        <w:br/>
        <w:t>Ministerio Público, el cual será valorado dentro  del  contexto  del  acervo</w:t>
        <w:br/>
        <w:t>probatorio, teniendo en cuenta, en lo pertinente, las observaciones  de  las</w:t>
        <w:br/>
        <w:t>representantes y de la Comisión y las reglas de la sana crítica.</w:t>
        <w:br/>
        <w:br/>
        <w:t>Adicionalmente, el 7  de  agosto  de  2012  las  representantes  presentaron</w:t>
        <w:br/>
        <w:t>cierta información relativa a “declaraciones vertidas por el  Secretario  de</w:t>
        <w:br/>
        <w:t>la Paz [de  Guatemala]  […]  que  evidencian  una  postura  del  Estado  […]</w:t>
        <w:br/>
        <w:t>tendiente a perpetuar la impunidad en casos  de  graves  violaciones  a  los</w:t>
        <w:br/>
        <w:t>derechos humanos”. Las  representantes  solicitaron  que  dicha  información</w:t>
        <w:br/>
        <w:t>fuera admitida, conforme al artículo 57 del Reglamento  del  Tribunal,  como</w:t>
        <w:br/>
        <w:t>hechos posteriores a los momentos procesales oportunos. El Estado  se  opuso</w:t>
        <w:br/>
        <w:t>a la admisión de dicha  información  por  considerar,  inter  alia,  que  es</w:t>
        <w:br/>
        <w:t>extemporánea y que no  se  relaciona  con  el  presente  caso.  La  Comisión</w:t>
        <w:br/>
        <w:t>también presentó observaciones  a  dicha  información,  pero  no  objetó  su</w:t>
        <w:br/>
        <w:t>admisibilidad. La Corte  observa  que  la  información  presentada  por  las</w:t>
        <w:br/>
        <w:t>representantes se refiere a los alegatos del Estado en la audiencia  pública</w:t>
        <w:br/>
        <w:t>celebrada en el caso de las Masacres de Río Negro, así como a  declaraciones</w:t>
        <w:br/>
        <w:t>del Agente del Estado ante la prensa sobre el cumplimiento por Guatemala  de</w:t>
        <w:br/>
        <w:t>las medidas de reparación ordenadas por esta Corte.  El  Tribunal  considera</w:t>
        <w:br/>
        <w:t>que la información aportada por las representantes el 7 de  agosto  de  2012</w:t>
        <w:br/>
        <w:t>no está directamente relacionada con el presente caso, por  lo  cual  estima</w:t>
        <w:br/>
        <w:t>que no procede su admisión y, en consecuencia, no será  considerada  por  el</w:t>
        <w:br/>
        <w:t>Tribunal en su decisión.</w:t>
        <w:br/>
        <w:br/>
        <w:t>Como anexos a su escrito de solicitudes  y  argumentos,  las  representantes</w:t>
        <w:br/>
        <w:t>aportaron documentos correspondientes a declaraciones de presuntas  víctimas</w:t>
        <w:br/>
        <w:t>y a informes sobre impacto psicosocial de familiares de  presuntas  víctimas</w:t>
        <w:br/>
        <w:t>del caso, elaborados por el señor Carlos Beristain. El Tribunal ratifica  lo</w:t>
        <w:br/>
        <w:t>resuelto por el Presidente en su Resolución, en el  sentido  de  que  dichas</w:t>
        <w:br/>
        <w:t>declaraciones únicamente tendrán carácter de prueba  documental  y,  de  esa</w:t>
        <w:br/>
        <w:t>manera, serán valoradas dentro del contexto del acervo probatorio  existente</w:t>
        <w:br/>
        <w:t>y según las reglas de la sana crítica. Igualmente, la Corte observa que,  al</w:t>
        <w:br/>
        <w:t>someter el presente caso,  la  Comisión  aportó  como  anexos  declaraciones</w:t>
        <w:br/>
        <w:t>rendidas en el marco del procedimiento ante dicho órgano.  Al  respecto,  el</w:t>
        <w:br/>
        <w:t>Tribunal reitera que la pertinencia de  una  declaración  ofrecida  por  las</w:t>
        <w:br/>
        <w:t>partes o la Comisión para un caso y la definición de  su  objeto  deben  ser</w:t>
        <w:br/>
        <w:t>fijadas por el Tribunal o por su Presidencia. En consecuencia, advierte  que</w:t>
        <w:br/>
        <w:t>las declaraciones presentadas por la  Comisión  tienen  carácter  de  prueba</w:t>
        <w:br/>
        <w:t>documental, en la medida en que no  fueron  solicitados  ni  su  objeto  fue</w:t>
        <w:br/>
        <w:t>determinado por la Corte o su Presidencia[42]. No obstante, la Corte  tendrá</w:t>
        <w:br/>
        <w:t>en cuenta que dichas  declaraciones  fueron  rendidas  en  un  procedimiento</w:t>
        <w:br/>
        <w:t>contradictorio ante dicho órgano y, en ese sentido, serán  valoradas  en  la</w:t>
        <w:br/>
        <w:t>debida oportunidad, dentro del contexto del acervo  probatorio  existente  y</w:t>
        <w:br/>
        <w:t>según las reglas de la sana crítica.</w:t>
        <w:br/>
        <w:br/>
        <w:t>Además, el Tribunal agrega al  acervo  probatorio,  de  conformidad  con  el</w:t>
        <w:br/>
        <w:t>artículo 58.a del Reglamento de la Corte y por estimar que son  útiles  para</w:t>
        <w:br/>
        <w:t>la resolución del presente caso, los siguientes  documentos:  a)  una  copia</w:t>
        <w:br/>
        <w:t>del Acuerdo sobre bases para la incorporación de  la  Unidad  Revolucionaria</w:t>
        <w:br/>
        <w:t>Nacional Guatemalteco a la Legalidad[43] y b) una copia del Acuerdo  de  Paz</w:t>
        <w:br/>
        <w:t>Firme y Duradera[44].</w:t>
        <w:br/>
        <w:br/>
        <w:br/>
        <w:t xml:space="preserve">           B.2) Admisión de las declaraciones de presuntas víctimas, de  la</w:t>
        <w:br/>
        <w:t xml:space="preserve">           prueba testimonial y pericial</w:t>
        <w:br/>
        <w:br/>
        <w:t>En cuanto a las declaraciones de las presuntas víctimas, los testigos y  los</w:t>
        <w:br/>
        <w:t>dictámenes  rendidos  en  la  audiencia  pública  y  mediante  declaraciones</w:t>
        <w:br/>
        <w:t>rendidas ante fedatario público, la Corte los estima pertinentes sólo en  lo</w:t>
        <w:br/>
        <w:t>que se ajusten al objeto que fue definido por el Presidente del Tribunal  en</w:t>
        <w:br/>
        <w:t>la Resolución mediante la cual se ordenó recibirlos (supra párr. 10).  Éstos</w:t>
        <w:br/>
        <w:t>serán valorados en el capítulo que corresponda, en conjunto  con  los  demás</w:t>
        <w:br/>
        <w:t>elementos del acervo  probatorio  y  tomando  en  cuenta  las  observaciones</w:t>
        <w:br/>
        <w:t>formuladas por las partes[45].</w:t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consecuencias[46]. Con base  en  lo  anterior,  el  Tribunal  admite  dichas</w:t>
        <w:br/>
        <w:t>declaraciones (supra párr. 36), cuya valoración se  hará  con  base  en  los</w:t>
        <w:br/>
        <w:t>criterios señalados.</w:t>
        <w:br/>
        <w:br/>
        <w:t>Por último, la Corte toma nota que el  Estado  objetó  la  admisibilidad  de</w:t>
        <w:br/>
        <w:t>ciertas respuestas y anexos presentados por el testigo Fredy  Peccerelli  en</w:t>
        <w:br/>
        <w:t>su declaración, relativas al financiamiento de la Fundación de  Antropología</w:t>
        <w:br/>
        <w:t>Forense de Guatemala, de la  cual  es  Director,  y  la  relación  de  dicha</w:t>
        <w:br/>
        <w:t>fundación con el  Estado.  Guatemala  consideró  que  dichas  partes  de  la</w:t>
        <w:br/>
        <w:t>declaración del señor Peccerelli “no versa[n]  sobre  el  objeto  p[ara]  el</w:t>
        <w:br/>
        <w:t>cual fue llamado a declarar”, por lo  cual  solicitó  a  la  Corte  “valorar</w:t>
        <w:br/>
        <w:t>[dicha declaración] únicamente” en lo que se refiere al objeto de la  misma.</w:t>
        <w:br/>
        <w:t>Al respecto, el Tribunal constata que efectivamente las preguntas  señaladas</w:t>
        <w:br/>
        <w:t>por el Estado (formuladas por las representantes  al  señor  perito)  y  las</w:t>
        <w:br/>
        <w:t>respuestas que las acompañan, se encuentren fuera del  objeto  definido  por</w:t>
        <w:br/>
        <w:t>el Presidente en su Resolución. Por  tanto,  la  Corte  admite  la  referida</w:t>
        <w:br/>
        <w:t>declaración pericial en lo que se ajuste al  objeto  oportunamente  definido</w:t>
        <w:br/>
        <w:t>por la Presidencia.</w:t>
        <w:br/>
        <w:br/>
        <w:t xml:space="preserve">                                     VII</w:t>
        <w:br/>
        <w:t xml:space="preserve">                                   HECHOS</w:t>
        <w:br/>
        <w:br/>
        <w:t>Dada la importancia que reviste para el presente caso el establecimiento  de</w:t>
        <w:br/>
        <w:t>los hechos que generaron la responsabilidad estatal, a fin de  preservar  la</w:t>
        <w:br/>
        <w:t>memoria histórica y evitar que se repitan hechos similares y como una  forma</w:t>
        <w:br/>
        <w:t>de reparación a las víctimas, en este  capítulo  la  Corte  establecerá  los</w:t>
        <w:br/>
        <w:t>hechos del presente caso, con base en los hechos  sometidos  a  conocimiento</w:t>
        <w:br/>
        <w:t>de  la  Corte  por  la  Comisión  y  el  reconocimiento  de  responsabilidad</w:t>
        <w:br/>
        <w:t>efectuado por el Estado, tomando en consideración el escrito de  solicitudes</w:t>
        <w:br/>
        <w:t>y argumentos de las representantes, así como el acervo probatorio del  caso.</w:t>
        <w:br/>
        <w:br/>
        <w:br/>
        <w:t>La Corte recuerda  que,  conforme  a  su  jurisprudencia,  el  principio  de</w:t>
        <w:br/>
        <w:t>irretroactividad  y  la  cláusula  facultativa  de  reconocimiento   de   la</w:t>
        <w:br/>
        <w:t>competencia contenciosa de esta Corte no  implican  que  un  hecho  ocurrido</w:t>
        <w:br/>
        <w:t>antes de la misma deba ser excluido de toda consideración cuando  pueda  ser</w:t>
        <w:br/>
        <w:t>relevante para la determinación de los hechos y las violaciones de  derechos</w:t>
        <w:br/>
        <w:t>humanos que están dentro de su competencia temporal. Asimismo,  el  Tribunal</w:t>
        <w:br/>
        <w:t>recuerda que, de conformidad con el  artículo  41.3  del  Reglamento,  podrá</w:t>
        <w:br/>
        <w:t>considerar aceptados los hechos que no hayan  sido  expresamente  negados  y</w:t>
        <w:br/>
        <w:t>las pretensiones que no hayan sido expresamente controvertidas.  Igualmente,</w:t>
        <w:br/>
        <w:t>la Corte recuerda que para resolver  los  distintos  casos  sometidos  a  su</w:t>
        <w:br/>
        <w:t>conocimiento ha requerido tomar en cuenta el contexto y otros hechos que  se</w:t>
        <w:br/>
        <w:t>encuentran fuera de su competencia, pues el entorno político e histórico  es</w:t>
        <w:br/>
        <w:t>determinante para el establecimiento  de  las  consecuencias  jurídicas  del</w:t>
        <w:br/>
        <w:t>caso, comprendiendo tanto la naturaleza de las violaciones a  la  Convención</w:t>
        <w:br/>
        <w:t>como las correspondientes reparaciones[47]. Por esta razón, el  análisis  de</w:t>
        <w:br/>
        <w:t>los hechos y las violaciones de derechos  humanos  sobre  los  cuales  tiene</w:t>
        <w:br/>
        <w:t>competencia la Corte, en los términos del Capítulo IV, no puede aislarse  de</w:t>
        <w:br/>
        <w:t>la consideración de los antecedentes y el contexto en el que  dichos  hechos</w:t>
        <w:br/>
        <w:t>supuestamente  ocurrieron,  ni  se  pueden  determinar   las   consecuencias</w:t>
        <w:br/>
        <w:t>jurídicas respectivas en el vacío  propio  de  la  descontextualización,  en</w:t>
        <w:br/>
        <w:t>tanto que se alega que los hechos del presente caso no son  hechos  aislados</w:t>
        <w:br/>
        <w:t>sucedidos en Guatemala.</w:t>
        <w:br/>
        <w:br/>
        <w:t>A continuación el Tribunal se referirá a los  hechos  relacionados  con  las</w:t>
        <w:br/>
        <w:t>violaciones alegadas en el presente caso, a saber: A) el contexto en que  se</w:t>
        <w:br/>
        <w:t>enmarcaron los hechos del presente caso; B) la aparición del Diario  Militar</w:t>
        <w:br/>
        <w:t>y el Archivo Histórico de la Policía Nacional; C)  los  hechos  individuales</w:t>
        <w:br/>
        <w:t>relativos a las desapariciones forzadas de las víctimas del  presente  caso,</w:t>
        <w:br/>
        <w:t>así como las circunstancias  que  rodearon  las  mismas,  y  D)  los  hechos</w:t>
        <w:br/>
        <w:t>relativos a la investigación iniciada en 1999 ante el Ministerio Público.</w:t>
        <w:br/>
        <w:br/>
        <w:t xml:space="preserve">      A) Contexto general</w:t>
        <w:br/>
        <w:br/>
        <w:t>Entre los años 1962 y  1996  tuvo  lugar  un  conflicto  armado  interno  en</w:t>
        <w:br/>
        <w:t>Guatemala que provocó grandes costos humanos, materiales, institucionales  y</w:t>
        <w:br/>
        <w:t>morales. La Comisión para el Esclarecimiento Histórico (infra párr.  58,  en</w:t>
        <w:br/>
        <w:t>adelante también “CEH”) estimó que “el saldo en muertos y desaparecidos  del</w:t>
        <w:br/>
        <w:t>enfrentamiento armado interno llegó a más de doscientas  mil  personas”.  En</w:t>
        <w:br/>
        <w:t>el marco de dicho conflicto, el Estado aplicó lo que denominó  la  “Doctrina</w:t>
        <w:br/>
        <w:t>de Seguridad Nacional”, con base en la cual utilizó la  noción  de  “enemigo</w:t>
        <w:br/>
        <w:t>interno”, que inicialmente incluía a las  organizaciones  guerrilleras  pero</w:t>
        <w:br/>
        <w:t>fue  ampliándose  para  incluir  a   “todas   aquellas   personas   que   se</w:t>
        <w:br/>
        <w:t>identifica[ban] con  la  ideología  comunista  o  que  pertenecieron  a  una</w:t>
        <w:br/>
        <w:t>organización -sindical, social, religiosa, estudiantil-, o  a  aquéllos  que</w:t>
        <w:br/>
        <w:t>por cualquier causa no estuvieran a favor del régimen establecido”[48].</w:t>
        <w:br/>
        <w:br/>
        <w:t>Durante el conflicto interno  los  servicios  de  inteligencia  tuvieron  un</w:t>
        <w:br/>
        <w:t>papel  particularmente  importante.  Los  dos  organismos   principales   de</w:t>
        <w:br/>
        <w:t>inteligencia militar eran “la Sección de  Inteligencia  del  Ejército  o  la</w:t>
        <w:br/>
        <w:t>Dirección  de  Inteligencia  del  Estado  Mayor  de  la   Defensa   Nacional</w:t>
        <w:br/>
        <w:t>[conocido] como la ‘G-2’ y una unidad  del  Estado  Mayor  Presidencial,  […</w:t>
        <w:br/>
        <w:t>conocida] popularmente como ‘La Regional’ o ‘El Archivo’”.  La  inteligencia</w:t>
        <w:br/>
        <w:t>militar era responsable de recolectar y  examinar  información  de  aquellas</w:t>
        <w:br/>
        <w:t>personas  consideradas  como  enemigos  internos,  en  base  a  la  cual  se</w:t>
        <w:br/>
        <w:t>planificaban las operaciones contrainsurgentes[49].</w:t>
        <w:br/>
        <w:br/>
        <w:t>El sistema de inteligencia militar incluía a la Policía  Nacional,  la  cual</w:t>
        <w:br/>
        <w:t>apoyaba al Ejército y  sus  entes  de  inteligencia  en  los  operativos  de</w:t>
        <w:br/>
        <w:t>contrainsurgencia, incluyendo desapariciones forzadas como las ocurridas  en</w:t>
        <w:br/>
        <w:t>el presente caso[50]. De acuerdo a fuentes oficiales, los directores  de  la</w:t>
        <w:br/>
        <w:t>Policía eran frecuentemente miembros  del  Ejército,  lo  cual  afectaba  la</w:t>
        <w:br/>
        <w:t>cadena  de  mando.  Entre  ambos   entes   además   existía   una   continúa</w:t>
        <w:br/>
        <w:t>comunicación. De acuerdo a la  Secretaría  de  la  Paz  de  Guatemala,  esta</w:t>
        <w:br/>
        <w:t>situación “demuestra que los distintos  cuerpos  policiales,  unos  más  que</w:t>
        <w:br/>
        <w:t>otros, se constituyeron en brazos operativos de  las  fuerzas  armadas,  que</w:t>
        <w:br/>
        <w:t>siempre tuvieron a su cargo la toma de decisiones”[51].</w:t>
        <w:br/>
        <w:br/>
        <w:t>Como ha sido establecido en otros casos sobre Guatemala conocidos  por  este</w:t>
        <w:br/>
        <w:t>Tribunal, la desaparición forzada de personas en  ese  país  constituyó  una</w:t>
        <w:br/>
        <w:t>práctica del Estado durante la época del conflicto armado interno llevada  a</w:t>
        <w:br/>
        <w:t>cabo principalmente por agentes de sus fuerzas de seguridad, por la cual  se</w:t>
        <w:br/>
        <w:t>capturaba a miembros de movimientos  insurgentes  o  personas  identificadas</w:t>
        <w:br/>
        <w:t>como proclives a la insurgencia[52]. Según la CEH, las fuerzas del Estado  y</w:t>
        <w:br/>
        <w:t>grupos  paramilitares  afines   fueron   responsables   del   92%   de   las</w:t>
        <w:br/>
        <w:t>desapariciones forzadas registradas por la CEH[53].</w:t>
        <w:br/>
        <w:br/>
        <w:t>En el año 1990 se inició el proceso de negociaciones de  paz  en  Guatemala,</w:t>
        <w:br/>
        <w:t>el cual culminó en  1996.  Dentro  de  este  período  fueron  firmados  doce</w:t>
        <w:br/>
        <w:t>acuerdos,  entre  ellos   uno   que   estableció   la   Comisión   para   el</w:t>
        <w:br/>
        <w:t>Esclarecimiento Histórico, la cual inició su labor el 31 de julio de 1997  y</w:t>
        <w:br/>
        <w:t>entregó su informe el 25 de  febrero  de  1999.  La  Ley  de  Reconciliación</w:t>
        <w:br/>
        <w:t>Nacional estableció que las autoridades del  Estado  “tenían  la  obligación</w:t>
        <w:br/>
        <w:t>legal de apoyar a la [CEH]”. No obstante,  la  CEH  reprochó  que  entidades</w:t>
        <w:br/>
        <w:t>estatales no permitieron acceso a información relevante.  En  este  sentido,</w:t>
        <w:br/>
        <w:t>la CEH destacó que “no recibió ni un solo documento informándola  sobre  las</w:t>
        <w:br/>
        <w:t>actividades  de  los  servicios  de  Inteligencia”,  a  pesar  de   haberlos</w:t>
        <w:br/>
        <w:t>solicitado[54]. Asimismo, hubo casos en los que las autoridades  negaron  la</w:t>
        <w:br/>
        <w:t>existencia de información que la CEH indicó  saber  que  existía  documentos</w:t>
        <w:br/>
        <w:t>que  posteriormente  aparecieron,  como  el  Diario  Militar  y  el  Archivo</w:t>
        <w:br/>
        <w:t>Histórico de la Policía Nacional[55] (infra  párrs.  59,  63  y  296).  Esta</w:t>
        <w:br/>
        <w:t>falta de acceso a la información impactó desfavorablemente el trabajo de  la</w:t>
        <w:br/>
        <w:t>CEH[56].</w:t>
        <w:br/>
        <w:br/>
        <w:t xml:space="preserve">      B) El Diario Militar y el Archivo Histórico de la Policía Nacional</w:t>
        <w:br/>
        <w:br/>
        <w:t xml:space="preserve">            B.1) El Diario Militar</w:t>
        <w:br/>
        <w:br/>
        <w:t>En  mayo  de  1999,  National  Security   Archive,   una   organización   no</w:t>
        <w:br/>
        <w:t>gubernamental estadounidense, hizo  público  un  documento  confidencial  de</w:t>
        <w:br/>
        <w:t>inteligencia estatal guatemalteca conocido  como  el  “Diario  Militar”  (en</w:t>
        <w:br/>
        <w:t>adelante  “Diario  Militar”).  Dicha  organización  tuvo   acceso   a   este</w:t>
        <w:br/>
        <w:t>documento, de forma extraoficial, a  través  de  un  empleado  del  Ejército</w:t>
        <w:br/>
        <w:t>guatemalteco, quien previamente lo había sustraído de los archivos  de  esta</w:t>
        <w:br/>
        <w:t>institución[57]. De acuerdo  con  los  estudios  realizados  por  organismos</w:t>
        <w:br/>
        <w:t>estatales, no gubernamentales, así como la prueba  pericial  aportada  a  la</w:t>
        <w:br/>
        <w:t>Corte, el Diario Militar fue elaborado por una  estructura  de  inteligencia</w:t>
        <w:br/>
        <w:t>militar, la cual presumiblemente estuvo también involucrada en las  acciones</w:t>
        <w:br/>
        <w:t>descritas en dicho documento[58]. Esto  no  ha  sido  controvertido  por  el</w:t>
        <w:br/>
        <w:t>Estado.</w:t>
        <w:br/>
        <w:br/>
        <w:t>El Diario Militar consta de 73 hojas tamaño oficio y está dividido  en  seis</w:t>
        <w:br/>
        <w:t>secciones. Las primeras cinco secciones contienen, inter  alia,  información</w:t>
        <w:br/>
        <w:t>sobre la organización de archivos de inteligencia,  así  como  listas  sobre</w:t>
        <w:br/>
        <w:t>diversas organizaciones de derechos humanos y de medios de prensa. La  sexta</w:t>
        <w:br/>
        <w:t>sección contiene un listado  de  183  personas  con  sus  datos  personales,</w:t>
        <w:br/>
        <w:t>afiliación a organizaciones, actividades y, en  la  mayoría  de  los  casos,</w:t>
        <w:br/>
        <w:t>también una foto tipo carnet de la persona. Cada registro indica además  las</w:t>
        <w:br/>
        <w:t>acciones  perpetradas  contra   dicha   persona,   incluyendo:   detenciones</w:t>
        <w:br/>
        <w:t>secretas, secuestros y asesinatos.  Los  hechos  registrados  en  el  Diario</w:t>
        <w:br/>
        <w:t>Militar ocurrieron entre agosto de 1983 y marzo de 1985[59].</w:t>
        <w:br/>
        <w:br/>
        <w:t>Al analizar el Diario Militar, la Secretaría de la Paz  de  Guatemala  y  la</w:t>
        <w:br/>
        <w:t>organización National Security  Archive  determinaron  que  dicho  documento</w:t>
        <w:br/>
        <w:t>utiliza códigos para explicar los hechos así como el destino de  algunas  de</w:t>
        <w:br/>
        <w:t>las personas a las cuales hace referencia. Por ejemplo, se  ha  interpretado</w:t>
        <w:br/>
        <w:t>que los códigos “300”, “se fue con Pancho”, “se lo llevó Pancho”, y “se  fue</w:t>
        <w:br/>
        <w:t>(+)” colocados al final del  registro  de  una  persona  significan  que  la</w:t>
        <w:br/>
        <w:t>persona fue ejecutada o falleció. Siguiendo estos  códigos  se  puede  notar</w:t>
        <w:br/>
        <w:t>que la mayoría de las  personas  fueron  ejecutadas  y  que,  en  ocasiones,</w:t>
        <w:br/>
        <w:t>grupos de personas eran ejecutadas el mismo día. Por otro lado,  también  se</w:t>
        <w:br/>
        <w:t>ha interpretado que códigos tales como “libre para contactos” o “recobró  su</w:t>
        <w:br/>
        <w:t>libertad”  indicaban  que  las  personas  habían  sido  liberadas  para  que</w:t>
        <w:br/>
        <w:t>obtuvieran   información   sobre   “otros   militantes   de   organizaciones</w:t>
        <w:br/>
        <w:t>guerrilleras”. Asimismo, ciertas anotaciones en el  Diario  Militar  se  han</w:t>
        <w:br/>
        <w:t>interpretado como que las personas fueron trasladadas a  unidades  militares</w:t>
        <w:br/>
        <w:t>distintas a aquellas donde fueron inicialmente detenidas.  Se  desconoce  el</w:t>
        <w:br/>
        <w:t>paradero final de la mayoría de las personas registradas  en  el  mismo  y/o</w:t>
        <w:br/>
        <w:t>sus restos[60].</w:t>
        <w:br/>
        <w:br/>
        <w:t>De acuerdo a los estudios realizados al Diario Militar, varios expertos  han</w:t>
        <w:br/>
        <w:t>indicado que, dentro del Ejército, posiblemente el ente responsable  por  el</w:t>
        <w:br/>
        <w:t>Diario  Militar  fue  el  servicio  de  inteligencia  presidencial[61].  Sin</w:t>
        <w:br/>
        <w:t>perjuicio de ello, la autenticidad del Diario Militar no  ha  sido  objetada</w:t>
        <w:br/>
        <w:t>por el Estado ante esta Corte y ha sido verificada al corroborar los  hechos</w:t>
        <w:br/>
        <w:t>allí  registrados  con  otros  documentos  de  la  época   provenientes   de</w:t>
        <w:br/>
        <w:t>organismos estatales y no gubernamentales[62].</w:t>
        <w:br/>
        <w:br/>
        <w:t xml:space="preserve">      B.2) El Archivo Histórico de la Policía Nacional</w:t>
        <w:br/>
        <w:br/>
        <w:t>En julio de 2005 empleados  de  la  Procuraduría  de  Derechos  Humanos  (en</w:t>
        <w:br/>
        <w:t>adelante “PDH”) descubrieron  por  accidente  en  una  antigua  base  de  la</w:t>
        <w:br/>
        <w:t>Policía Nacional en la ciudad de Guatemala, videos, fotos y  aproximadamente</w:t>
        <w:br/>
        <w:t>80 millones de folios, entre otros objetos, que registran  las  acciones  de</w:t>
        <w:br/>
        <w:t>la Policía Nacional por más de 100 años, desde 1882 a 1997[63]. Este  cúmulo</w:t>
        <w:br/>
        <w:t>de información se ha denominado el Archivo Histórico de la Policía  Nacional</w:t>
        <w:br/>
        <w:t>(en adelante también “Archivo Histórico de la Policía”).</w:t>
        <w:br/>
        <w:br/>
        <w:t>El Archivo Histórico de la Policía Nacional  contiene  “planes  militares  y</w:t>
        <w:br/>
        <w:t>policiales de operaciones  contrainsurgentes,  órdenes  desde  la  dirección</w:t>
        <w:br/>
        <w:t>general, fichas políticas sobre individuos, informes de la vigilancia de  la</w:t>
        <w:br/>
        <w:t>población,  trascripciones  de  interrogaciones,  recursos   de   exhibición</w:t>
        <w:br/>
        <w:t>personal,  telegramas,  novedades,  y  circulares”[64].  La  existencia  del</w:t>
        <w:br/>
        <w:t>Archivo  Histórico  de  la  Policía  Nacional  había  sido  negada  por  las</w:t>
        <w:br/>
        <w:t>autoridades antes de su aparición[65].</w:t>
        <w:br/>
        <w:br/>
        <w:t>La información contenida en el Archivo  Histórico  de  la  Policía  Nacional</w:t>
        <w:br/>
        <w:t>confirma y complementa lo registrado por el  Diario  Militar[66].  Según  lo</w:t>
        <w:br/>
        <w:t>declarado en la audiencia pública por la perito, Katharine Doyle, “hasta  la</w:t>
        <w:br/>
        <w:t>fecha se han encontrado en el Archivo Histórico de la Policía  Nacional  253</w:t>
        <w:br/>
        <w:t>documentos con relación directa a los  crímenes  registrados  en  el  Diario</w:t>
        <w:br/>
        <w:t>Militar”[67].</w:t>
        <w:br/>
        <w:br/>
        <w:t xml:space="preserve">      B.3) Acceso a otros documentos oficiales</w:t>
        <w:br/>
        <w:br/>
        <w:t>En septiembre de 2008  se  promulgó  la  Ley  de  Acceso  a  la  Información</w:t>
        <w:br/>
        <w:t>Pública, la cual entró en vigor en abril de 2009. El artículo  24  de  dicha</w:t>
        <w:br/>
        <w:t>ley establece que “[e]n ningún caso podrá clasificarse como  confidencial  o</w:t>
        <w:br/>
        <w:t>reservada la información relativa a investigaciones  de  violaciones  a  los</w:t>
        <w:br/>
        <w:t>derechos humanos fundamentales o a delitos de lesa humanidad”[68].</w:t>
        <w:br/>
        <w:br/>
        <w:t>Adicionalmente, el 5 de marzo de 2009, a través del Acuerdo Gubernativo  64-</w:t>
        <w:br/>
        <w:t>2009, la Presidencia de la República creó la  Comisión  de  Desclasificación</w:t>
        <w:br/>
        <w:t>de los Archivos Militares (en adelante “la  Comisión  de  Desclasificación”)</w:t>
        <w:br/>
        <w:t>“con el objeto de ordenar la  documentación  de  los  asuntos  militares  de</w:t>
        <w:br/>
        <w:t>seguridad nacional, relacionados con  el  período  comprendido  [entre]  los</w:t>
        <w:br/>
        <w:t>años 1954 a 1996”[69]. En  este  sentido,  Marco  Tulio  Álvarez  Bobadilla,</w:t>
        <w:br/>
        <w:t>miembro de la Comisión de Desclasificación, declaró que se les  informó  que</w:t>
        <w:br/>
        <w:t>no existía el archivo del Centro Médico Militar y que el Archivo del  Estado</w:t>
        <w:br/>
        <w:t>Mayor Presidencial se encontraba clausurado, a  pesar  que  “ya  había  sido</w:t>
        <w:br/>
        <w:t>fotografiado por organizaciones de derechos humanos”[70].</w:t>
        <w:br/>
        <w:br/>
        <w:t>El 20 de junio  de  2011  se  inauguró  el  Centro  de  Desclasificación  de</w:t>
        <w:br/>
        <w:t>Archivos Militares donde se puede consultar 12,287 archivos encontrados  por</w:t>
        <w:br/>
        <w:t>la Comisión de Desclasificación. Existen otros 55 archivos que se  consideró</w:t>
        <w:br/>
        <w:t>debían permanecer en reserva[71]. Según el perito Alejandro Valencia  Villa,</w:t>
        <w:br/>
        <w:t>de los  documentos  desclasificados  sólo  seis  eran  del  período  1980  a</w:t>
        <w:br/>
        <w:t>1986[72]. Sobre la documentación hecha pública, la perito Doyle  indicó  que</w:t>
        <w:br/>
        <w:t>“es una colección arbitraria, sin una lógica de desclasificación evidente  o</w:t>
        <w:br/>
        <w:t>transparente, que contiene miles de hojas  de  cosas  triviales  e  inútiles</w:t>
        <w:br/>
        <w:t>para  los  investigadores  de  derechos   humanos”[73].   La   Comisión   de</w:t>
        <w:br/>
        <w:t>Desclasificación no hizo público su informe final[74].</w:t>
        <w:br/>
        <w:br/>
        <w:t xml:space="preserve">      C) El Diario Militar y las víctimas del presente caso</w:t>
        <w:br/>
        <w:br/>
        <w:t>El presente caso fue presentado en relación con las desapariciones  forzadas</w:t>
        <w:br/>
        <w:t>de 26 personas registradas en el Diario Militar, que ocurrieron a partir  de</w:t>
        <w:br/>
        <w:t>septiembre de 1983, así como por la alegada falta  de  investigación  de  la</w:t>
        <w:br/>
        <w:t>muerte de Rudy Gustavo Figueroa Muñoz y de la alegada  detención  y  tortura</w:t>
        <w:br/>
        <w:t>de  Wendy  Santizo  Méndez.  A  continuación,  se   describen   los   hechos</w:t>
        <w:br/>
        <w:t>particulares relacionados con las violaciones alegadas en perjuicio de  cada</w:t>
        <w:br/>
        <w:t>una de estas personas.</w:t>
        <w:br/>
        <w:br/>
        <w:t xml:space="preserve">      1. José Miguel Gudiel Álvarez[75]</w:t>
        <w:br/>
        <w:br/>
        <w:t>José  Miguel  Gudiel  Álvarez  tenía  veintitrés  años  al  momento  de   su</w:t>
        <w:br/>
        <w:t>desaparición y vivía en la  ciudad  de  Guatemala,  a  donde  se  mudó  para</w:t>
        <w:br/>
        <w:t>proteger su vida, puesto que su familia era  considerada  como  “subversiva”</w:t>
        <w:br/>
        <w:t>por las autoridades estatales  de  la  época.  José  Miguel  trabajaba  como</w:t>
        <w:br/>
        <w:t>carpintero. El Diario Militar registra a José Miguel Gudiel  Álvarez  de  la</w:t>
        <w:br/>
        <w:t>siguiente forma:</w:t>
        <w:br/>
        <w:br/>
        <w:t xml:space="preserve">   9. JOSE MIGUEL GUDIEL ALVAREZ</w:t>
        <w:br/>
        <w:t xml:space="preserve">   (s) ERNESTO ó MANUEL. Nombre falso: RIGOBERTO ALVAREZ TOBAR. Estudiante y</w:t>
        <w:br/>
        <w:t xml:space="preserve">   reportero: Estuvo en el Frente Guerrillero No. 6 de donde se desertó. 22-</w:t>
        <w:br/>
        <w:t xml:space="preserve">   09-83: Capturado en el Parque Isabel La Católica. Enviado a Coatepeque.</w:t>
        <w:br/>
        <w:br/>
        <w:t>José Miguel vivía cerca del Parque  Isabel  La  Católica,  donde  el  Diario</w:t>
        <w:br/>
        <w:t>Militar indica que fue capturado. Según lo relatado  a  la  familia  por  el</w:t>
        <w:br/>
        <w:t>dueño de la casa donde  vivía  José  Miguel,  en  la  madrugada  del  22  de</w:t>
        <w:br/>
        <w:t>septiembre de 1983 un grupo de personas  habrían  llegado  en  cuatro  jeeps</w:t>
        <w:br/>
        <w:t>grandes a la casa del señor Gudiel Álvarez  y  forzaron  la  entrada  de  la</w:t>
        <w:br/>
        <w:t>casa. Al entrar presuntamente golpearon a la compañera de  José  Miguel,  al</w:t>
        <w:br/>
        <w:t>dueño de la casa y se llevaron objetos de valor. José  Miguel  se  subió  al</w:t>
        <w:br/>
        <w:t>techo, fue herido en una pierna y capturado.</w:t>
        <w:br/>
        <w:br/>
        <w:t>La familia relata haberse sentido hostigada por la fuerza  pública,  por  lo</w:t>
        <w:br/>
        <w:t>que decidieron salir abandonar su lugar de residencia  en  Santa  Lucía.  Al</w:t>
        <w:br/>
        <w:t>estar fuera  del  país,  no  tomaron  acciones  legales  en  Guatemala  para</w:t>
        <w:br/>
        <w:t>determinar  el  paradero  de  José  Miguel.  Sin  embargo,  los   familiares</w:t>
        <w:br/>
        <w:t>relataron  que  denunciaron  su  desaparición  en  iglesias,  organizaciones</w:t>
        <w:br/>
        <w:t>humanitarias de  Estados  Unidos  de  América  y  ante  la  Organización  de</w:t>
        <w:br/>
        <w:t>Naciones Unidas. La CEH incluyó el caso de José  Miguel  en  la  sección  de</w:t>
        <w:br/>
        <w:t>casos “presentados” de su informe final, respecto del cual indicó, con  base</w:t>
        <w:br/>
        <w:t>en una “presunción simple”, que fue capturado por presuntos miembros  de  la</w:t>
        <w:br/>
        <w:t>fuerza de seguridad y desaparecido forzadamente.</w:t>
        <w:br/>
        <w:br/>
        <w:t xml:space="preserve">      2. Orencio Sosa Calderón[76]</w:t>
        <w:br/>
        <w:br/>
        <w:t>Orencio Sosa Calderón tenía 39 años de edad al momento de  su  desaparición,</w:t>
        <w:br/>
        <w:t>estaba casado y tenía cuatro hijos. El señor Sosa Calderón  era  maestro  de</w:t>
        <w:br/>
        <w:t>educación primaria y médico. Trabajaba  la  Universidad  de  San  Carlos  de</w:t>
        <w:br/>
        <w:t>Guatemala y en un hospital.  El  Diario  Militar  registra  a  Orencio  Sosa</w:t>
        <w:br/>
        <w:t>Calderón de la siguiente forma:</w:t>
        <w:br/>
        <w:br/>
        <w:t xml:space="preserve">   17. ORENCIO SOSA CALDERON</w:t>
        <w:br/>
        <w:t xml:space="preserve">   (s) VICENTE. Fue miembro de la D.N. del PGT. PC., fundador de la Comisión</w:t>
        <w:br/>
        <w:t xml:space="preserve">   Médica del Partido. Es encargado de meter a corresponsales extranjeros  a</w:t>
        <w:br/>
        <w:t xml:space="preserve">   filmar  a  diferentes  frentes  guerrilleros.  25-10-83:   Capturado   en</w:t>
        <w:br/>
        <w:t xml:space="preserve">   Chimaltenango, cuando se dirigía hacia Antigua  Guatemala,  Sacatepéquez.</w:t>
        <w:br/>
        <w:t xml:space="preserve">   Se opuso disparando a sus captores. 07-02-84: 300[77].</w:t>
        <w:br/>
        <w:br/>
        <w:t>El 24 de octubre de 1983 Orencio Sosa Calderón se encontraba en el  hospital</w:t>
        <w:br/>
        <w:t>y como parte de su trabajo operó  a  dos  heridos  de  bala,  a  quienes  no</w:t>
        <w:br/>
        <w:t>conocía. Según lo relatado por compañeros de trabajo a  su  familia,  cuando</w:t>
        <w:br/>
        <w:t>los heridos aún  se  encontraban  anestesiados  llegaron  cuatro  hombres  a</w:t>
        <w:br/>
        <w:t>llevárselos; pero el señor Sosa Calderón se negó y les  solicitó  una  orden</w:t>
        <w:br/>
        <w:t>judicial. Los hombres habrían amenazado  al  señor  Sosa  Calderón.  Al  día</w:t>
        <w:br/>
        <w:t>siguiente, cuatro hombres con ametralladoras  interceptaron  al  señor  Sosa</w:t>
        <w:br/>
        <w:t>Calderón en las inmediaciones  del  hospital  donde  trabajaba,  lo  habrían</w:t>
        <w:br/>
        <w:t>sacado de su vehículo, del cual se apoderaron, y se lo  habrían  llevado  en</w:t>
        <w:br/>
        <w:t>una pick-up blanca sin  placas  de  circulación.  Además,  algunos  testigos</w:t>
        <w:br/>
        <w:t>relataron a la familia que en la  operación  había  habido  detonaciones  de</w:t>
        <w:br/>
        <w:t>bala, lo cual coincide con lo registrado en el  Diario  Militar.  Ese  mismo</w:t>
        <w:br/>
        <w:t>día, los heridos que el señor  Sosa  Calderón  operó  fueron  removidos  del</w:t>
        <w:br/>
        <w:t>hospital y desde  esa  fecha,  se  desconoce  el  paradero  del  señor  Sosa</w:t>
        <w:br/>
        <w:t>Calderón.</w:t>
        <w:br/>
        <w:br/>
        <w:t>La esposa del señor Sosa Calderón y sus tres hijas se mudaron  a  la  Ciudad</w:t>
        <w:br/>
        <w:t>de Guatemala y en el  camino  fueron  seguidas  por  un  carro  con  hombres</w:t>
        <w:br/>
        <w:t>armados. Posteriormente se fueron a México  por  su  seguridad.  La  familia</w:t>
        <w:br/>
        <w:t>denunció los hechos a la policía, tribunales, medios de  comunicación  y  en</w:t>
        <w:br/>
        <w:t>1983 se  reunieron  con  el  Jefe  de  Estado,  entre  otras  acciones,  sin</w:t>
        <w:br/>
        <w:t>resultado. También recorrieron todas las morgues del país y los  cementerios</w:t>
        <w:br/>
        <w:t>del municipio de Chimaltenango.</w:t>
        <w:br/>
        <w:br/>
        <w:t>Luego de la denuncia, en 1984 la Policía Nacional entrevistó  a  la  hermana</w:t>
        <w:br/>
        <w:t>del señor Sosa Calderón, y en 1985,  el  tribunal  a  cargo  del  caso  hizo</w:t>
        <w:br/>
        <w:t>constar  que  no  tenía  ninguna  persona  sindicada  o  detenida  ni  tenía</w:t>
        <w:br/>
        <w:t>información sobre el paradero del señor Sosa Calderón.  La  CEH  incluyó  el</w:t>
        <w:br/>
        <w:t>caso del señor Sosa Calderón en la sección  de  casos  “presentados”  de  su</w:t>
        <w:br/>
        <w:t>informe final, indicando, con base  en  una  “presunción  simple”,  que  fue</w:t>
        <w:br/>
        <w:t>capturado por presuntos miembros de la fuerza de  seguridad  y  desaparecido</w:t>
        <w:br/>
        <w:t>forzadamente.</w:t>
        <w:br/>
        <w:br/>
        <w:t xml:space="preserve">      3. Oscar Eduardo Barillas Barrientos[78]</w:t>
        <w:br/>
        <w:br/>
        <w:t>Oscar Eduardo Barillas Barrientos tenía 35 años,  era  el  segundo  de  tres</w:t>
        <w:br/>
        <w:t>hermanos y vivía en la ciudad de Guatemala, donde era maestro  de  educación</w:t>
        <w:br/>
        <w:t>de primaria. Había sido estudiante de arquitectura de la Universidad de  San</w:t>
        <w:br/>
        <w:t>Carlos de Guatemala y  trabajado  en  el  Departamento  de  Conservación  de</w:t>
        <w:br/>
        <w:t>Monumentos y Sitios. Asimismo, realizaba documentales  de  diferentes  temas</w:t>
        <w:br/>
        <w:t>incluido la lucha de los  movimientos  sociales.  Estaba  vinculado  con  la</w:t>
        <w:br/>
        <w:t>Juventud Patriótica y la  Comisión  Militar  del  Partido  Guatemalteco  del</w:t>
        <w:br/>
        <w:t>Trabajo  (en  adelante  “PGT”),  donde  era  el  responsable  del  periódico</w:t>
        <w:br/>
        <w:t>“Claridad”. El Diario Militar registra a Oscar Eduardo  Barillas  Barrientos</w:t>
        <w:br/>
        <w:t>de la siguiente forma:</w:t>
        <w:br/>
        <w:br/>
        <w:t xml:space="preserve">   30. OSCAR EDUARDO BARRILLAS BARRIENTOS</w:t>
        <w:br/>
        <w:t xml:space="preserve">   (s) TONO. Miembro del PGT. PC. 21-12-83: Capturado en la  zona  2  a  las</w:t>
        <w:br/>
        <w:t xml:space="preserve">   14:00 hs. Responsable de la impresión del Periódico “CLARIDAD”. 21-01-84:</w:t>
        <w:br/>
        <w:t xml:space="preserve">   300. Entregó la casa donde tenían el material de  impresión  y  microfilm</w:t>
        <w:br/>
        <w:t xml:space="preserve">   ubicado en la 15 calle 15-20 zona 1.</w:t>
        <w:br/>
        <w:br/>
        <w:t>El 21 de diciembre de 1983 Oscar Eduardo Barillas  Barrientos  salió  de  su</w:t>
        <w:br/>
        <w:t>casa rumbo al Palacio de los Deportes, pero nunca llegó  a  su  destino.  La</w:t>
        <w:br/>
        <w:t>familia empezó la búsqueda el 22 de diciembre en hospitales y en la  Policía</w:t>
        <w:br/>
        <w:t>Nacional, donde días después denunciaron la desaparición, así como ante  los</w:t>
        <w:br/>
        <w:t>tribunales de justicia. Tras la  desaparición,  la  familia  temía  por  sus</w:t>
        <w:br/>
        <w:t>vidas. No obstante, formaron parte de la organización Grupo de  Apoyo  Mutuo</w:t>
        <w:br/>
        <w:t>(en adelante también “GAM”).</w:t>
        <w:br/>
        <w:br/>
        <w:t>El 16 de julio de 1984 un juez de primera instancia se apersonó  al  Segundo</w:t>
        <w:br/>
        <w:t>Cuerpo de la Policía  Nacional  para  practicar  un  recurso  de  exhibición</w:t>
        <w:br/>
        <w:t>personal y el resultado fue  negativo.  El  25  de  septiembre  de  1984  el</w:t>
        <w:br/>
        <w:t>Departamento  de  Investigaciones  Técnicas  de  la  Policía  Nacional   (en</w:t>
        <w:br/>
        <w:t>adelante “DIT”) dejó constancia en sus registros que “hasta la fecha  no  ha</w:t>
        <w:br/>
        <w:t>sido posible poder aclarar  [el  caso],  constatándose  que  no  ha[…]  sido</w:t>
        <w:br/>
        <w:t>detenido[…] ni se encuentra[…] en ningún centro asistencial”,  pero  que  se</w:t>
        <w:br/>
        <w:t>continuaría investigando. El 9  de  agosto  de  1985  la  Corte  Suprema  de</w:t>
        <w:br/>
        <w:t>Justicia decretó la exhibición personal  del  señor  Barillas  Barrientos  y</w:t>
        <w:br/>
        <w:t>ordenó que se solicitara información al Ministerio de la  Defensa  Nacional,</w:t>
        <w:br/>
        <w:t>Ministerio de Gobernación y a los jefes de policía del  país,  entre  otros.</w:t>
        <w:br/>
        <w:t>En respuesta,  el  DIT  indicó  que  “revisados  los  libros  de  control  y</w:t>
        <w:br/>
        <w:t>registros […] se comprobó que [el señor  Barrillas  Barrientos]  no  ha  […]</w:t>
        <w:br/>
        <w:t>sido [c]onsignado […] ni detenido […] por elementos de  este  Departamento”.</w:t>
        <w:br/>
        <w:t>En 1986 se solicitó la intervención del Ministerio de Gobernación,  el  cual</w:t>
        <w:br/>
        <w:t>informó que “contin[uaban] haciendo las investigaciones de rigor”.</w:t>
        <w:br/>
        <w:br/>
        <w:t>Además, el 26  de  mayo  de  2004  el  hermano  de  Oscar  Eduardo  Barillas</w:t>
        <w:br/>
        <w:t>Barrientos denunció los hechos ante la PDH, la cual abrió un expediente  del</w:t>
        <w:br/>
        <w:t>caso, solicitó un informe a la Fiscalía, al Ministro de Gobernación y  a  la</w:t>
        <w:br/>
        <w:t>Dirección de la  Policía  Nacional,  y  ordenó  “practicar  las  diligencias</w:t>
        <w:br/>
        <w:t>necesarias para la comprobación de la denuncia y dictar  la  resolución  que</w:t>
        <w:br/>
        <w:t>corresponda”.</w:t>
        <w:br/>
        <w:br/>
        <w:t xml:space="preserve">      4. José Porfirio Hernández Bonilla[79]</w:t>
        <w:br/>
        <w:br/>
        <w:t>José  Porfirio  Hernández  Bonilla  tenía  35  años   al   momento   de   su</w:t>
        <w:br/>
        <w:t>desaparición, estaba casado, tenía tres hijos y era agricultor.  Había  sido</w:t>
        <w:br/>
        <w:t>miembro del PGT y posiblemente del Ejército Guatemalteco de los  Pobres  (en</w:t>
        <w:br/>
        <w:t>adelante “EGP”). El  Diario  Militar  registra  a  José  Porfirio  Hernández</w:t>
        <w:br/>
        <w:t>Bonilla de la siguiente forma:</w:t>
        <w:br/>
        <w:br/>
        <w:t xml:space="preserve">    41. JOSE PORFIRIO HERNANDEZ BONILLA</w:t>
        <w:br/>
        <w:t xml:space="preserve">   (s) CHUS y LUCIO. Miembro del PGT. PC. 07-01-84: Fue capturado en Jalapa.</w:t>
        <w:br/>
        <w:t xml:space="preserve">   21-01-84: 300.</w:t>
        <w:br/>
        <w:br/>
        <w:t>En diciembre de 1983 el señor Hernández Bonilla se  fue  a  resguardarse  en</w:t>
        <w:br/>
        <w:t>una casa de seguridad en Jalapa, donde el  Diario  Militar  indica  que  fue</w:t>
        <w:br/>
        <w:t>capturado. La familia lo vio por última vez cerca del  20  de  diciembre  de</w:t>
        <w:br/>
        <w:t>ese año. Alrededor de esas fechas llegaron a la casa de la esposa del  señor</w:t>
        <w:br/>
        <w:t>Hernández Bonilla unos militares, quienes interrogaron a  su  hermano  sobre</w:t>
        <w:br/>
        <w:t>el paradero de su esposo y “le dejaron un mensaje de que en pocos días  [del</w:t>
        <w:br/>
        <w:t>señor Hernández Bonilla] iba  a  ser  hombre  muerto”  y,  bajo  amenaza  de</w:t>
        <w:br/>
        <w:t>muerte, se habrían llevado la motocicleta del señor  Hernández  Bonilla.  Su</w:t>
        <w:br/>
        <w:t>esposa señaló que no interpuso denuncia o  recurso  de  exhibición  personal</w:t>
        <w:br/>
        <w:t>por su desaparición porque si denunciaban lo iban a buscar y como él  estaba</w:t>
        <w:br/>
        <w:t>resguardado “no [le] convenía que lo buscaran”. La esposa se fue a  vivir  a</w:t>
        <w:br/>
        <w:t>la Ciudad de Guatemala a resguardarse y años después se llevó a sus hijos.</w:t>
        <w:br/>
        <w:br/>
        <w:t xml:space="preserve">      5. Octavio René Guzmán Castañeda[80]</w:t>
        <w:br/>
        <w:br/>
        <w:t>Octavio René Guzmán Castañeda era estudiante y tenía 21 años al  momento  de</w:t>
        <w:br/>
        <w:t>su desaparición. El Diario Militar registra a Octavio René Guzmán  Castañeda</w:t>
        <w:br/>
        <w:t>de la siguiente forma:</w:t>
        <w:br/>
        <w:br/>
        <w:t xml:space="preserve">   42. OCTAVIO RENE GUZMAN CASTAÑEDA</w:t>
        <w:br/>
        <w:t xml:space="preserve">   (s) FRANCISCO. Miembro de una escuadra militar del FERC. del EGP.  17-01-</w:t>
        <w:br/>
        <w:t xml:space="preserve">   84: Capturado en la Colonia Primero de Julio, Zona 19. 07-02-84: 300.</w:t>
        <w:br/>
        <w:br/>
        <w:t>El 17 de enero de 1984 fue capturado por hombres armados  en  un  centro  de</w:t>
        <w:br/>
        <w:t>salud de la zona 19 de Ciudad de Guatemala. Su nombre fue registrado por  el</w:t>
        <w:br/>
        <w:t>Ministerio de Gobernación en la “nomina  de  Amnistía  Internacional”  sobre</w:t>
        <w:br/>
        <w:t>desaparecidos. El 16 de julio de 1984 y en diciembre  de  1985  un  juez  se</w:t>
        <w:br/>
        <w:t>apersonó a la Policía Nacional  para  practicar  un  recurso  de  exhibición</w:t>
        <w:br/>
        <w:t>personal en su nombre y el resultado fue negativo. En septiembre de 1984  el</w:t>
        <w:br/>
        <w:t>DIT solicitó información a los cinco cuerpos de la Policía  Nacional.  El  9</w:t>
        <w:br/>
        <w:t>de agosto de 1985  la  Corte  Suprema  de  Justicia  decretó  la  exhibición</w:t>
        <w:br/>
        <w:t>personal del señor Guzmán Castañeda y ordenó que se  solicitara  información</w:t>
        <w:br/>
        <w:t>al Ministerio de la Defensa Nacional, Ministerio  de  Gobernación  y  a  los</w:t>
        <w:br/>
        <w:t>jefes de policía del país, entre otros. En  respuesta,  el  DIT  indicó  que</w:t>
        <w:br/>
        <w:t>“revisados los libros de control y registros […] se comprobó que  [el  señor</w:t>
        <w:br/>
        <w:t>Guzmán Castañeda] no ha […]  sido  [c]onsignado  […]  ni  detenido  […]  por</w:t>
        <w:br/>
        <w:t>elementos de este Departamento”.  En  diciembre  de  1985,  se  practicó  un</w:t>
        <w:br/>
        <w:t>recurso de exhibición personal  en  su  nombre  ante  la  Policía  Nacional,</w:t>
        <w:br/>
        <w:t>resultando negativo.</w:t>
        <w:br/>
        <w:br/>
        <w:t xml:space="preserve">      6. Álvaro Zacarías Calvo Pérez[81]</w:t>
        <w:br/>
        <w:br/>
        <w:t>Álvaro Zacarías Calvo Pérez tenía 26 años, estaba casado y  tenía  un  hijo.</w:t>
        <w:br/>
        <w:t>Era  maestro  de  educación  primaria  y  estudió  tres  de  Derecho  en  la</w:t>
        <w:br/>
        <w:t>Universidad de San Carlos de Guatemala, donde fue miembro de  la  Asociación</w:t>
        <w:br/>
        <w:t>de Estudiantes de Derecho. El Diario  Militar  registra  a  Álvaro  Zacarías</w:t>
        <w:br/>
        <w:t>Calvo Pérez de la siguiente forma:</w:t>
        <w:br/>
        <w:br/>
        <w:t xml:space="preserve">   47. ÁLVARO ZACARÍAS CALVO PÉREZ</w:t>
        <w:br/>
        <w:t xml:space="preserve">   (s) FELIX. Se inició en el FERG., ahora es del  EGP.,  conoce  gente  del</w:t>
        <w:br/>
        <w:t xml:space="preserve">   PGT. Y ORPA. 20-01-84: Fue capturado en el Hospital General del IGSS. 07-</w:t>
        <w:br/>
        <w:t xml:space="preserve">   02-84: 300.</w:t>
        <w:br/>
        <w:br/>
        <w:t>El 20 de enero de 1984 el señor Calvo Pérez recogió a su hijo en casa de  su</w:t>
        <w:br/>
        <w:t>suegra y fueron a visitar a un  amigo  al  Hospital  General  del  Instituto</w:t>
        <w:br/>
        <w:t>Guatemalteco de Seguridad Social. Posteriormente,  se  dirigieron  hacia  un</w:t>
        <w:br/>
        <w:t>taller de mecánica, pero en  el  camino  fueron  interceptados  por  hombres</w:t>
        <w:br/>
        <w:t>armados quienes le dispararon al señor Calvo Pérez en la  pierna  izquierda,</w:t>
        <w:br/>
        <w:t>le vendaron los ojos, amordazaron y amarraron las manos, mientras sedaron  a</w:t>
        <w:br/>
        <w:t>su hijo, José Ernesto. Alrededor de las 17:30 un hombre desconocido  regresó</w:t>
        <w:br/>
        <w:t>a José Ernesto con su abuela e indicó que el señor Calvo Pérez había  tenido</w:t>
        <w:br/>
        <w:t>un  accidente  y  se  encontraba  en  el  Hospital  General  del   Instituto</w:t>
        <w:br/>
        <w:t>Guatemalteco de Seguridad Social. La familia lo buscó en ese hospital,  pero</w:t>
        <w:br/>
        <w:t>les indicaron que no había ingresado, por lo  que  también  lo  buscaron  en</w:t>
        <w:br/>
        <w:t>otros hospitales, morgues, policías y centros de detención.</w:t>
        <w:br/>
        <w:br/>
        <w:t>El 21 de enero de 1984 la esposa del señor Calvo Pérez, Ana  Dolores  Monroy</w:t>
        <w:br/>
        <w:t>Peralta denunció la desaparición ante  la  Policía  y  ésta  lo  remitió  al</w:t>
        <w:br/>
        <w:t>Juzgado Primero de Paz de Mixco.  Al  día  siguiente  dicho  juzgado  ordenó</w:t>
        <w:br/>
        <w:t>investigar los hechos y, entre otras diligencias, citar a la  señora  Monroy</w:t>
        <w:br/>
        <w:t>Peralta quien declaró el 24 de enero de 1984.  Ese  mismo  día  el  referido</w:t>
        <w:br/>
        <w:t>juzgado se declaró incompetente y el expediente fue  traspasado  al  Juzgado</w:t>
        <w:br/>
        <w:t>Primero de  Primera  Instancia  del  Ramo  Penal,  el  cual  ordenó  que  se</w:t>
        <w:br/>
        <w:t>practicara “cuanta diligencia sea  necesaria  para  el  esclarecimiento  del</w:t>
        <w:br/>
        <w:t>hecho”. No obstante, no fue aportada a  la  Corte  información  posterior  a</w:t>
        <w:br/>
        <w:t>dicha orden, más allá de una solicitud de copia certificada del año 2004.</w:t>
        <w:br/>
        <w:br/>
        <w:t>La señora Monroy Peralta indicó que durante “años  llegaba  al  gabinete  de</w:t>
        <w:br/>
        <w:t>identificación de  la  policía  para  averiguar  si  lo  tenían  consignado.</w:t>
        <w:br/>
        <w:t>También iba a la morgue en forma permanente, pero  todo  fue  en  vano”.  En</w:t>
        <w:br/>
        <w:t>1997,  declaró  ante  la  ODHAG  dentro  del  Proyecto   Interdiocesano   de</w:t>
        <w:br/>
        <w:t>Recuperación de la Memoria Histórica.  Además,  en  2006  la  señora  Monroy</w:t>
        <w:br/>
        <w:t>Peralta  interpuso  una  nueva  denuncia  ante  la  Fiscalía  Distrital   de</w:t>
        <w:br/>
        <w:t>Guatemala, la cual fue  remitida  a  la  Fiscalía  de  Sección  de  Derechos</w:t>
        <w:br/>
        <w:t>Humanos.</w:t>
        <w:br/>
        <w:br/>
        <w:t xml:space="preserve">      7. Víctor Manuel Calderón Díaz[82]</w:t>
        <w:br/>
        <w:br/>
        <w:t>Víctor Manuel Calderón Díaz tenía 26 años al  momento  de  su  desaparición,</w:t>
        <w:br/>
        <w:t>estaba casado y tenía tres hijos. Era sastre y  obrero.  El  Diario  Militar</w:t>
        <w:br/>
        <w:t>registra a Víctor Manuel Calderón Díaz de la siguiente forma:</w:t>
        <w:br/>
        <w:br/>
        <w:t xml:space="preserve">   49. VICTOR MANUEL CALDERON DIAZ</w:t>
        <w:br/>
        <w:t xml:space="preserve">   (s) PEDRO. Miembro de la U.M.S., viajó a El Salvador, donde  estuvo  como</w:t>
        <w:br/>
        <w:t xml:space="preserve">   combatiente. 23-01-84: Capturado en la Avenida La Castellana y 8a. Calle,</w:t>
        <w:br/>
        <w:t xml:space="preserve">   Zona 8. Nombre falso: HECTOR MANUEL MENDEZ.”</w:t>
        <w:br/>
        <w:br/>
        <w:br/>
        <w:t>Adicionalmente, bajo el número 51,  el  Diario  Militar  registra  a  Héctor</w:t>
        <w:br/>
        <w:t>Manuel Méndez Carballo con una fotografía similar  a  la  de  Víctor  Manuel</w:t>
        <w:br/>
        <w:t>Calderón Díaz.</w:t>
        <w:br/>
        <w:br/>
        <w:t xml:space="preserve">   51. HECTOR MANUEL MENDEZ CARBALLO</w:t>
        <w:br/>
        <w:t xml:space="preserve">   (s) PEDRO. Miembro de la U.M.S., viajó a combatir a El  Salvador.  23-01-</w:t>
        <w:br/>
        <w:t xml:space="preserve">   84: Capturado en la Avenida La Castellana y 8a. Calle, Zona 8.  03-02-84:</w:t>
        <w:br/>
        <w:t xml:space="preserve">   Viajó El Salvador. ESTE no se prens[ó] el nombre coincide con la foto.</w:t>
        <w:br/>
        <w:br/>
        <w:t>Además,  en  el  Archivo  Histórico  de  la  Policía  Nacional  apareció  un</w:t>
        <w:br/>
        <w:t>memorando, en el cual se detalla que el 23 de enero de 1984, entre las  8:00</w:t>
        <w:br/>
        <w:t>y 12:00  horas,  el  primer  cuerpo  de  la  Policía  Nacional  realizó  una</w:t>
        <w:br/>
        <w:t>operación de registro selectivo en la Avenida La  Castellana  y  8ª.  Calle,</w:t>
        <w:br/>
        <w:t>zonas 8 y 9,  precisándose  el  nombre  del  inspector  a  cargo.  Según  la</w:t>
        <w:br/>
        <w:t>Secretaría de la Paz, “[l]a similitud entre  la  fecha  y  la  dirección  de</w:t>
        <w:br/>
        <w:t>captura, llevan a considerar que, evidentemente se trataba de  un  operativo</w:t>
        <w:br/>
        <w:t>con otros fines que el mero registro de vehículos por parte  de  la  Policía</w:t>
        <w:br/>
        <w:t>Nacional”.</w:t>
        <w:br/>
        <w:br/>
        <w:t>La familia vio por última vez al señor Calderón Díaz el 23 de enero de  1984</w:t>
        <w:br/>
        <w:t>cuando salió de su casa en la mañana a comprar una piñata y un  pastel  para</w:t>
        <w:br/>
        <w:t>el cumpleaños de su hijo menor. Según información recibida por  la  familia,</w:t>
        <w:br/>
        <w:t>Víctor Manuelhabría sido apuntado con una “ametralladora, lo subieron  a  un</w:t>
        <w:br/>
        <w:t>carro, y se lo llevaron”. La hija del señor Calderón  Díaz  declaró  que  en</w:t>
        <w:br/>
        <w:t>diferentes momentos recibió rumores de  que  habían  visto  a  su  padre  en</w:t>
        <w:br/>
        <w:t>varios lugares y de que se  había  ido  asilado  a  Canadá.  La  familia  no</w:t>
        <w:br/>
        <w:t>realizó búsquedas por temor.</w:t>
        <w:br/>
        <w:br/>
        <w:t xml:space="preserve">      8. Amancio Samuel Villatoro[83]</w:t>
        <w:br/>
        <w:br/>
        <w:t>Amancio Samuel Villatoro tenía 47 años, estaba casado y tenía cuatro  hijos.</w:t>
        <w:br/>
        <w:t>Estudió tres años de ingeniería industrial en la Universidad de  San  Carlos</w:t>
        <w:br/>
        <w:t>de Guatemala y trabajó en la fábrica de “Chicles Adams”, donde se  desempeñó</w:t>
        <w:br/>
        <w:t>como Secretario General del sindicato. Adicionalmente,  era  miembro  de  la</w:t>
        <w:br/>
        <w:t>Central Nacional de  Trabajadores  (en  adelante  “CNT”)  y  de  la  Central</w:t>
        <w:br/>
        <w:t>Nacional de Unidad Sindical. Paralelamente, el señor Villatoro  era  miembro</w:t>
        <w:br/>
        <w:t>de las Fuerzas Armadas Rebeldes  (en  adelante  “FAR”).  El  Diario  Militar</w:t>
        <w:br/>
        <w:t>registra a Amancio Samuel Villatoro de la siguiente forma:</w:t>
        <w:br/>
        <w:br/>
        <w:t xml:space="preserve">   55. AMANCIO SAMUEL VILLATORO</w:t>
        <w:br/>
        <w:t xml:space="preserve">   (s) GUILLERMO Y RENE. Miembro de las FAR. y coordinador  de  la  CNT.,  a</w:t>
        <w:br/>
        <w:t xml:space="preserve">   nivel nacional e internacional, profesionalizado  con  un  sueldo  de  Q.</w:t>
        <w:br/>
        <w:t xml:space="preserve">   1000.00, también realiza contactos con GARCIA MARQUEZ en  México.  30-01-</w:t>
        <w:br/>
        <w:t xml:space="preserve">   84: Capturado en la 15 Calle y 2da. Avenida, Zona 1. 29-03-84: 300.</w:t>
        <w:br/>
        <w:br/>
        <w:t>El 30 de enero de 1984 el señor Villatoro salió de su casa y  no  regresó  a</w:t>
        <w:br/>
        <w:t>almorzar. Su esposa fue a esperarlo en la parada de autobús en la noche.  De</w:t>
        <w:br/>
        <w:t>acuerdo a lo relatado por ella, mientras esperaba, llegaron  dos  autos  con</w:t>
        <w:br/>
        <w:t>alrededor de ocho hombres armados vestidos de guayabera blanca y un  pañuelo</w:t>
        <w:br/>
        <w:t>rojo tapándoles la cara. Ella caminó a su casa, los hombres la  golpearon  y</w:t>
        <w:br/>
        <w:t>“se llevaron  una  valija  con  la  papelería  y  dinero  de  [su]  esposo”,</w:t>
        <w:br/>
        <w:t>amenazaron de muerte a la familia  indicándoles  que  no  denunciaran  y  al</w:t>
        <w:br/>
        <w:t>salir cerraron la puerta con llave. Un testigo  aseguró,  ante  la  Comisión</w:t>
        <w:br/>
        <w:t>Interamericana, haber visto al señor Villatoro en un  centro  de  detención,</w:t>
        <w:br/>
        <w:t>en donde la “mayoría de [las personas] estaban colgados de los pies”  o  con</w:t>
        <w:br/>
        <w:t>capuchas en la cabeza, mientras que otro  testigo  indicó  a  la  CEH  haber</w:t>
        <w:br/>
        <w:t>reconocido su voz en el cuartel de Matamoros.</w:t>
        <w:br/>
        <w:br/>
        <w:t>En los días siguientes los familiares comenzaron la búsqueda en  hospitales,</w:t>
        <w:br/>
        <w:t>morgues, cárceles y destacamentos militares, denunciaron la  desaparición  a</w:t>
        <w:br/>
        <w:t>la Policía Nacional, e interpusieron al menos  dos  recursos  de  exhibición</w:t>
        <w:br/>
        <w:t>personal en 1984. El 8 de febrero se presentó  a  las  instalaciones  de  la</w:t>
        <w:br/>
        <w:t>policía un juez de primera instancia a practicar un  recurso  de  exhibición</w:t>
        <w:br/>
        <w:t>personal, el cual resultó negativo. En el Archivo Histórico  de  la  Policía</w:t>
        <w:br/>
        <w:t>consta que el 13 de abril de 1984 se informó que el señor  Villatoro  no  se</w:t>
        <w:br/>
        <w:t>encontraba detenido en el DIT. Ese año la Policía Nacional acudió a la  casa</w:t>
        <w:br/>
        <w:t>del señor Villatoro en dos oportunidades y entrevistó a una testigo  de  los</w:t>
        <w:br/>
        <w:t>hechos y a la esposa  del  señor  Villatoro.  Asimismo,  los  investigadores</w:t>
        <w:br/>
        <w:t>fueron a “todos los centros hospitalarios Nacionales y  Privados,  así  como</w:t>
        <w:br/>
        <w:t>[a]  Centros  de  Detención,  para  lograr   la   localización   del   señor</w:t>
        <w:br/>
        <w:t>[Villatoro], pero todo resultado fue negativo”. Consta también que el 30  de</w:t>
        <w:br/>
        <w:t>marzo, 20 de junio y 4 de julio de 1984, así como el 17 de  abril  y  27  de</w:t>
        <w:br/>
        <w:t>noviembre de 1985 se informó a la Dirección General de la  Policía  Nacional</w:t>
        <w:br/>
        <w:t>sobre las investigaciones realizadas. Según el hijo del señor Villatoro,  en</w:t>
        <w:br/>
        <w:t>1993 la familia fue citada a declarar por el Ministerio Público.</w:t>
        <w:br/>
        <w:br/>
        <w:t xml:space="preserve">      9. Manuel Ismael Salanic Chiguil[84]</w:t>
        <w:br/>
        <w:br/>
        <w:t>Manuel Ismael Salanic Chiguil tenía  18  años,  era  el  segundo  de  cuatro</w:t>
        <w:br/>
        <w:t>hermanos, estudiante de último grado de  magisterio  y,  según  su  familia,</w:t>
        <w:br/>
        <w:t>quería ser doctor. El  Diario  Militar  registra  a  Manuel  Ismael  Salanic</w:t>
        <w:br/>
        <w:t>Chiguil de la siguiente forma:</w:t>
        <w:br/>
        <w:br/>
        <w:t xml:space="preserve">   65. MANUEL ISMAEL SALANIC CHIGUIL</w:t>
        <w:br/>
        <w:t xml:space="preserve">   (s) MOISES, 19 años. Miembro de la  estructura  de  (s)  ROBERTO  (Gatica</w:t>
        <w:br/>
        <w:t xml:space="preserve">   Paz), en el FU-ORC, EGP. 14-02-84: A las 0100 horas, fue capturado en una</w:t>
        <w:br/>
        <w:t xml:space="preserve">   casa de Ciudad Real, Zona 12. 06-03-84: 300[85].</w:t>
        <w:br/>
        <w:br/>
        <w:t>En la noche del 13 y madrugada del 14 de febrero de  1984  llegaron  hombres</w:t>
        <w:br/>
        <w:t>fuertemente armados a la casa en Ciudad Real donde vivía Manuel  Ismael  con</w:t>
        <w:br/>
        <w:t>su familia. De acuerdo a las declaraciones  de  la  familia,  derribaron  la</w:t>
        <w:br/>
        <w:t>cerca con uno de sus vehículos, un grupo se subió al  techo  de  la  casa  y</w:t>
        <w:br/>
        <w:t>otro rompió la  puerta  de  entrada.  Interrogaron  a  Manuel  Ismael  y  lo</w:t>
        <w:br/>
        <w:t>sometieron a choques eléctricos, luego de lo cual se lo llevaron de la  casa</w:t>
        <w:br/>
        <w:t>en ropa interior. La familia fue  amenazada  para  que  no  denunciaran  los</w:t>
        <w:br/>
        <w:t>hechos. Según los familiares  de  Manuel  Ismael,  algunos  de  los  hombres</w:t>
        <w:br/>
        <w:t>portaban el uniforme perteneciente al “Batallón de  Reacción  y  Operaciones</w:t>
        <w:br/>
        <w:t>Especiales (BROE), del 5to. Cuerpo de la Policía Nacional”. Dicho  caso  fue</w:t>
        <w:br/>
        <w:t>incluido en la sección de casos “presentados” del  informe  de  la  CEH,  la</w:t>
        <w:br/>
        <w:t>cual indicó, con “plena convicción”, que Manuel Ismael había sido  capturado</w:t>
        <w:br/>
        <w:t>por  “elementos  del  BROE”  y  desaparecido  forzadamente.  Además,   según</w:t>
        <w:br/>
        <w:t>información recibida por la CEH, Manuel Ismael fue recluido en el sótano  de</w:t>
        <w:br/>
        <w:t>un museo.</w:t>
        <w:br/>
        <w:br/>
        <w:t>El 17 de  febrero  de  1984  la  familia  interpuso  el  primer  recurso  de</w:t>
        <w:br/>
        <w:t>exhibición personal, y ese mismo día el juzgado le  envió  un  telegrama  al</w:t>
        <w:br/>
        <w:t>jefe del cuarto cuerpo de la Policía Nacional, el cual fue respondido el  21</w:t>
        <w:br/>
        <w:t>de febrero indicando que no se encontraba detenido en ese cuerpo.  El  5  de</w:t>
        <w:br/>
        <w:t>marzo el padre de Manuel Ismael  denunció  la  desaparición  en  la  Policía</w:t>
        <w:br/>
        <w:t>Nacional y al día siguiente interpuso otro recurso de  exhibición  personal.</w:t>
        <w:br/>
        <w:t>El 16 de julio de 1984 un juez de primera instancia practicó un  recurso  de</w:t>
        <w:br/>
        <w:t>exhibición personal  en  la  Policía  Nacional,  pero  obtuvo  un  resultado</w:t>
        <w:br/>
        <w:t>negativo. En agosto, el padre del señor Salanic Chiguil denunció los  hechos</w:t>
        <w:br/>
        <w:t>ante el Ministro de Gobernación y éste solicitó a la  Policía  Nacional  que</w:t>
        <w:br/>
        <w:t>investigase la desaparición. El 15 de octubre de 1984  la  Policía  Nacional</w:t>
        <w:br/>
        <w:t>emitió una providencia  indicando  que  no  se  había  localizado  al  señor</w:t>
        <w:br/>
        <w:t>Salanic Chiguil “por cuyo motivo se contin[uaba] con la  investigación”.  El</w:t>
        <w:br/>
        <w:t>26 de octubre se requirió la  comparecencia  del  padre  del  señor  Salanic</w:t>
        <w:br/>
        <w:t>Chiguil. No obstante, en noviembre de  ese  año  el  DIT  registró  que  “la</w:t>
        <w:br/>
        <w:t>investigación […] hasta  el  momento  no  se  ha  realizado”.  Asimismo,  en</w:t>
        <w:br/>
        <w:t>diciembre de 1984, la Policía Nacional  remitió  la  denuncia  del  caso  al</w:t>
        <w:br/>
        <w:t>Juzgado Primero de Paz Penal.</w:t>
        <w:br/>
        <w:br/>
        <w:t>El 9 de agosto de 1985 la Corte Suprema de Justicia  decretó  la  exhibición</w:t>
        <w:br/>
        <w:t>personal del señor Salanic Chiguil y ordenó que  se  solicitara  información</w:t>
        <w:br/>
        <w:t>al Ministerio de la Defensa Nacional, Ministerio  de  Gobernación  y  a  los</w:t>
        <w:br/>
        <w:t>jefes de policía del país, entre otros. En  respuesta,  el  DIT  indicó  que</w:t>
        <w:br/>
        <w:t>“revisados los libros de control y registros […] se comprobó que  [el  señor</w:t>
        <w:br/>
        <w:t>Salanic Chiguil] no ha  […]  sido  [c]onsignado  […]  ni  detenido  […]  por</w:t>
        <w:br/>
        <w:t>elementos  de  este  Departamento”.  En  diciembre  de  1985,  se   practicó</w:t>
        <w:br/>
        <w:t>nuevamente un recurso de exhibición personal en su nombre  ante  la  Policía</w:t>
        <w:br/>
        <w:t>Nacional Civil, resultando negativo.</w:t>
        <w:br/>
        <w:br/>
        <w:t>Asimismo, el 30 de mayo de 1986 se  interpuso  otro  recurso  de  exhibición</w:t>
        <w:br/>
        <w:t>personal. Ese año  el  Ministerio  de  Gobernación  solicitó  a  la  Policía</w:t>
        <w:br/>
        <w:t>Nacional que reabriera la investigación del caso y le informara los  avances</w:t>
        <w:br/>
        <w:t>de la misma. La familia relató que, comisiones del DIT examinaron  la  casa,</w:t>
        <w:br/>
        <w:t>interrogaron a los familiares sobre lo sucedido, y  le  informaron  que  “se</w:t>
        <w:br/>
        <w:t>había establecido que su hijo había sido sacado pero que  no  sabían  aún  a</w:t>
        <w:br/>
        <w:t>donde  lo  habían  llevado”.  En  dichas  investigaciones  se  encontró   un</w:t>
        <w:br/>
        <w:t>proyectil  calibre  9  milímetros  en  la  casa,  que  según  el  padre  era</w:t>
        <w:br/>
        <w:t>“utilizado únicamente por las fuerzas armadas”.</w:t>
        <w:br/>
        <w:br/>
        <w:t>Adicionalmente, en noviembre  de  1984  el  caso  fue  de  conocimiento  del</w:t>
        <w:br/>
        <w:t>entonces Jefe de Estado y la Comisión Tripartita, de la cual  formada  parte</w:t>
        <w:br/>
        <w:t>los  Ministerios  Público,  de  Gobernación,  de  la  Defensa  Nacional.  La</w:t>
        <w:br/>
        <w:t>desaparición también fue comunicada a la Comisión Interamericana, que  a  su</w:t>
        <w:br/>
        <w:t>vez la trasladó al Estado sin obtener respuesta. Paralelamente,  la  familia</w:t>
        <w:br/>
        <w:t>denunció los hechos a medios de comunicación y  buscó  a  Manuel  Ismael  en</w:t>
        <w:br/>
        <w:t>centros de detención y hospitales. El padre continuó las denuncias a  través</w:t>
        <w:br/>
        <w:t>del  GAM  y  la  Asociación  de  Familiares  de  Detenidos  Desparecidos  de</w:t>
        <w:br/>
        <w:t>Guatemala (en adelante, “FAMDEGUA”).</w:t>
        <w:br/>
        <w:br/>
        <w:t>En 1988 denunciaron los hechos ante la PDH.  Esta  solicitó  información  a,</w:t>
        <w:br/>
        <w:t>entre otros, la Policía Nacional, el Comandante de la  Zona  Militar  número</w:t>
        <w:br/>
        <w:t>uno y al tribunal donde se interpuso  el  recurso  de  exhibición  personal.</w:t>
        <w:br/>
        <w:t>Este  último  respondió  indicando  las  diligencias  que  había   realizado</w:t>
        <w:br/>
        <w:t>incluyendo  citar  al  padre  de  Manuel  Ismael,  quien,  según  indicó  el</w:t>
        <w:br/>
        <w:t>tribunal, no habría comparecido. El tribunal también  indicó  que  se  había</w:t>
        <w:br/>
        <w:t>declarado el recurso improcedente ya que se  había  establecido  que  Manuel</w:t>
        <w:br/>
        <w:t>Ismael Salanic Chiguil había aparecido  el  mismo  día  y  que  existía  una</w:t>
        <w:br/>
        <w:t>equivocación en la denuncia pues  el  nombre  “del  aparecido  [era]  Manuel</w:t>
        <w:br/>
        <w:t>Ismael Salamic Tuc”. La PDH logró además recabar información sobre el  dueño</w:t>
        <w:br/>
        <w:t>del vehículo del cual, según los familiares, se bajaron los hombres  armados</w:t>
        <w:br/>
        <w:t>al momento de la captura. La PDH concluyó que existía una  “negativa  de  la</w:t>
        <w:br/>
        <w:t>autoridad a informar o explicar sobre el paradero de [Manuel Ismael  Salamic</w:t>
        <w:br/>
        <w:t>Chiguil]” y que la desaparición “no pudo acaecer sino  por  la  intervención</w:t>
        <w:br/>
        <w:t>de  las  autoridades  o  grupos   paramilitares”.   La   PDH   reactivó   la</w:t>
        <w:br/>
        <w:t>investigación en 1992 cuando realizó nuevas  solicitudes  de  información  a</w:t>
        <w:br/>
        <w:t>organismos e instituciones estatales, a partir  de  lo  cual  determinó  que</w:t>
        <w:br/>
        <w:t>Manuel Ismael no tenía antecedentes penales. En 1999, con la  aparición  del</w:t>
        <w:br/>
        <w:t>Diario  Militar,  el  Ministerio   Público   le   ofreció   a   la   familia</w:t>
        <w:br/>
        <w:t>acompañamiento y atender sus necesidades de salud en una institución.</w:t>
        <w:br/>
        <w:br/>
        <w:t xml:space="preserve">      10. Carlos Guillermo Ramírez Gálvez[86]</w:t>
        <w:br/>
        <w:br/>
        <w:t>Carlos Guillermo Ramírez Gálvez tenía 19 años, era estudiante del  Instituto</w:t>
        <w:br/>
        <w:t>Técnico de Capacitación y realizaba  prácticas  en  el  Hospital  Roosevelt,</w:t>
        <w:br/>
        <w:t>pues quería ser médico.  El  Diario  Militar  registra  a  Carlos  Guillermo</w:t>
        <w:br/>
        <w:t>Ramírez Gálvez de la siguiente forma:</w:t>
        <w:br/>
        <w:br/>
        <w:t xml:space="preserve">   66. CARLOS GUILLERMO RAMIREZ GALVEZ</w:t>
        <w:br/>
        <w:t xml:space="preserve">   (s) DOUGLAS. 14-02-84: Capturado en la  Zona  5,  entregando  grenadas  y</w:t>
        <w:br/>
        <w:t xml:space="preserve">   estopines. Vendió una Carabina Cal. 30, posiblemente a un finquero. 06-03-</w:t>
        <w:br/>
        <w:t xml:space="preserve">   84: 300”.</w:t>
        <w:br/>
        <w:br/>
        <w:br/>
        <w:t>Además, la tercera sección del Diario Militar lo identifica como  “militante</w:t>
        <w:br/>
        <w:t>de la Organización del Pueblo en Armas (ORPA)”.</w:t>
        <w:br/>
        <w:br/>
        <w:t>En la noche del 13 de febrero de 1984 Carlos Guillermo acompañó a su mamá  a</w:t>
        <w:br/>
        <w:t>casa de su abuela y posteriormente decidió irse a dormir a casa de  su  tía.</w:t>
        <w:br/>
        <w:t>En la madrugada del 14  de  febrero  de  1984  hombres  fuertemente  armados</w:t>
        <w:br/>
        <w:t>llegaron a la casa  donde  habitaba  el  señor  Ramírez  Gálvez  y  entraron</w:t>
        <w:br/>
        <w:t>indicando que realizarían un cateo, ya  que  creían  que  el  señor  Ramírez</w:t>
        <w:br/>
        <w:t>Gálvez tenía un arma tipo fusil  y  granadas.  En  vista  de  que  el  señor</w:t>
        <w:br/>
        <w:t>Ramírez Gálvez no se encontraba,  se  llevaron  a  su  padre  para  que  los</w:t>
        <w:br/>
        <w:t>llevase a dónde él estaba. Al encontrarlo, solicitaron una toalla  mojada  y</w:t>
        <w:br/>
        <w:t>la usaron para darle choques eléctricos al señor Ramírez Gálvez mientras  lo</w:t>
        <w:br/>
        <w:t>interrogaban. Al enterarse de lo ocurrido, su hermano Jorge Alberto,  fue  a</w:t>
        <w:br/>
        <w:t>casa de sus padres, al llegar, según relata, fue encañonado e interrogado  y</w:t>
        <w:br/>
        <w:t>vio como le estrellaron una botella en la cabeza a su hermano.</w:t>
        <w:br/>
        <w:br/>
        <w:t>Ese mismo día la familia presentó la primera denuncia ante  la  Policía.  Al</w:t>
        <w:br/>
        <w:t>día siguiente, el padre del señor Ramírez Gálvez  solicitó  la  intervención</w:t>
        <w:br/>
        <w:t>del entonces Jefe  de  Estado,  quien  los  recibió  en  una  oportunidad  y</w:t>
        <w:br/>
        <w:t>solicitó la  intervención  de  Ministerio  de  Gobernación.  Ese  mismo  día</w:t>
        <w:br/>
        <w:t>interpusieron un recurso de exhibición  personal,  por  medio  del  cual  se</w:t>
        <w:br/>
        <w:t>determinó que no se encontraba detenido en el DIT. El 18 de  abril  de  1984</w:t>
        <w:br/>
        <w:t>interpusieron otro recurso de exhibición personal. El 16 de  julio  de  1984</w:t>
        <w:br/>
        <w:t>un juez de  primera  instancia  se  apersonó  a  la  Policía  Nacional  para</w:t>
        <w:br/>
        <w:t>practicar uno de estos recursos, obteniendo un resultado negativo.</w:t>
        <w:br/>
        <w:br/>
        <w:t>El 9 de agosto de 1985 la Corte Suprema de Justicia  decretó  la  exhibición</w:t>
        <w:br/>
        <w:t>personal del señor Ramírez Gálvez y ordenó que se solicitara información  al</w:t>
        <w:br/>
        <w:t>Ministerio de la Defensa Nacional, Ministerio de Gobernación y a  los  jefes</w:t>
        <w:br/>
        <w:t>de  policía  del  país,  entre  otros.  En  respuesta,  el  DIT  indicó  que</w:t>
        <w:br/>
        <w:t>“revisados los libros de control y registros […] se comprobó que  [el  señor</w:t>
        <w:br/>
        <w:t>Ramírez Gálvez] no  ha  […]  sido  [c]onsignado  […]  ni  detenido  […]  por</w:t>
        <w:br/>
        <w:t>elementos de este Departamento”. Asimismo, el 13 de agosto  de  ese  año  el</w:t>
        <w:br/>
        <w:t>DIT  registró  que  por  “carecer  de  datos  suficientes  que   lleven   al</w:t>
        <w:br/>
        <w:t>esclarecimiento  del  paradero  tanto   de[l]   plagiad[o]   como   de   los</w:t>
        <w:br/>
        <w:t>secuestradores, hasta la fecha no ha sido posible poder aclarar [el  caso]”.</w:t>
        <w:br/>
        <w:t>En diciembre de 1985, se practicó un recurso de exhibición  personal  en  su</w:t>
        <w:br/>
        <w:t>nombre ante la Policía Nacional, resultando negativo. El 4 de junio de  1986</w:t>
        <w:br/>
        <w:t>se interpuso otro recurso de exhibición personal en su nombre. La madre  del</w:t>
        <w:br/>
        <w:t>señor Ramírez Gálvez declaró haber interpuesto en  total  seis  recursos  de</w:t>
        <w:br/>
        <w:t>exhibición  personal  y  que  en  una  oportunidad  le  respondieron  en  el</w:t>
        <w:br/>
        <w:t>Ministerio Público que “ya no presente más, es por gusto, él ya no vive,  es</w:t>
        <w:br/>
        <w:t>por gusto”. Asimismo, la familia acudió  a  la  Universidad  San  Carlos  de</w:t>
        <w:br/>
        <w:t>Guatemala y a la Comisión Pro Paz.</w:t>
        <w:br/>
        <w:br/>
        <w:t xml:space="preserve">      11. Sergio Saúl Linares Morales[87]</w:t>
        <w:br/>
        <w:br/>
        <w:t>Sergio Saúl Linares Morales tenía 30 años, estaba casado, tenía una  hija  y</w:t>
        <w:br/>
        <w:t>su  esposa  estaba  embarazada  al  inicio  de  su   desaparición.   Estudió</w:t>
        <w:br/>
        <w:t>Ingeniería Civil en la Universidad de San Carlos de  Guatemala,  donde  daba</w:t>
        <w:br/>
        <w:t>clases y  era  miembro  de  la  Asociación  de  Estudiantes  Universitarios.</w:t>
        <w:br/>
        <w:t>Además, trabajaba en el Instituto de Fomento Municipal.  El  Diario  Militar</w:t>
        <w:br/>
        <w:t>registra a Sergio Saúl Linares Morales de la siguiente forma:</w:t>
        <w:br/>
        <w:br/>
        <w:t xml:space="preserve">   74. Ing. SERGIO SAUL LINARES MORALES</w:t>
        <w:br/>
        <w:t xml:space="preserve">   (s) OTTO Miembro del PGT-CC, encargado de la Región Central. Miembro del</w:t>
        <w:br/>
        <w:t xml:space="preserve">   Órgano Seccional Manuel Andrade Roca –OSMAR-. 23-02-84: Capturado en la</w:t>
        <w:br/>
        <w:t xml:space="preserve">   Zona 9 29-03-84: 300.</w:t>
        <w:br/>
        <w:br/>
        <w:t>Sergio Saúl Linares Morales desapareció el 23 de febrero de 1984, cuando  un</w:t>
        <w:br/>
        <w:t>grupo de personas llegaron a su trabajo, en la zona 9 de la ciudad y  se  lo</w:t>
        <w:br/>
        <w:t>llevaron en un carro. Poco después, llegaron unas personas  a  la  casa  del</w:t>
        <w:br/>
        <w:t>señor Linares Morales, registraron su cuarto, fueron violentos con su  madre</w:t>
        <w:br/>
        <w:t>y se llevaron objetos personales y  de  valor.  Según  lo  indicado  por  un</w:t>
        <w:br/>
        <w:t>militar a la familia, el señor  Linares  Morales  “estuvo  detenido  en  una</w:t>
        <w:br/>
        <w:t>cárcel clandestina, [fue] torturado y que, producto  de  la  tortura,  quedó</w:t>
        <w:br/>
        <w:t>ciego y luego en silla de ruedas”. En relación a este caso la CEH  “llegó  a</w:t>
        <w:br/>
        <w:t>la convicción de que agentes del Estado capturaron e hicieron desaparecer  a</w:t>
        <w:br/>
        <w:t>[…]  Sergio  Saúl  Linares  Morales  […],  mediante   acciones   encubiertas</w:t>
        <w:br/>
        <w:t>previamente decididas por autoridades estatales, violando su  derecho  a  la</w:t>
        <w:br/>
        <w:t>libertad y a la integridad física y psicológica”.</w:t>
        <w:br/>
        <w:br/>
        <w:t>La familia lo buscó en la morgue y  denunció  los  hechos  ante  la  Policía</w:t>
        <w:br/>
        <w:t>Nacional y Judicial, al  entonces  Jefe  de  Estado,  al  Ministerio  de  la</w:t>
        <w:br/>
        <w:t>Defensa Nacional y en medios de comunicación, entre otros. Las  hermanas  de</w:t>
        <w:br/>
        <w:t>Sergio Saúl declararon que la esposa de Sergio  no  volvió  a  la  casa  por</w:t>
        <w:br/>
        <w:t>miedo y luego se fue a México.</w:t>
        <w:br/>
        <w:br/>
        <w:t>El 24 de febrero de 1984 se interpuso un  recurso  de  amparo  a  favor  del</w:t>
        <w:br/>
        <w:t>señor Linares Morales. Al día siguiente el juez acudió al cuarto  cuerpo  de</w:t>
        <w:br/>
        <w:t>la Policía Nacional, se dejó constancia que el señor Linares Morales  no  se</w:t>
        <w:br/>
        <w:t>encontraba detenido en ese cuerpo y se solicitó información a otros  cuerpos</w:t>
        <w:br/>
        <w:t>de policía. El  16  de  julio  de  1984  un  juez  practicó  un  recurso  de</w:t>
        <w:br/>
        <w:t>exhibición personal en la Policía Nacional, pero el resultado fue  negativo.</w:t>
        <w:br/>
        <w:t>Asimismo, en octubre de 1984 la Dirección General  de  la  Policía  Nacional</w:t>
        <w:br/>
        <w:t>dejó constancia en sus registros que “hasta la  fecha  no  ha  sido  posible</w:t>
        <w:br/>
        <w:t>poder aclarar [el caso], constatándose que no ha […] sido detenido[…] ni  se</w:t>
        <w:br/>
        <w:t>encuentra[…] en ningún centro asistencial”, por  lo  cual  la  investigación</w:t>
        <w:br/>
        <w:t>continuaría abierta.</w:t>
        <w:br/>
        <w:br/>
        <w:t>El 9 de agosto de 1985 la Corte Suprema de Justicia  decretó  la  exhibición</w:t>
        <w:br/>
        <w:t>personal del señor Linares Morales y ordenó que  se  solicitara  información</w:t>
        <w:br/>
        <w:t>al Ministerio de la Defensa Nacional, Ministerio  de  Gobernación  y  a  los</w:t>
        <w:br/>
        <w:t>jefes de policía del país, entre otros. En  respuesta,  el  DIT  indicó  que</w:t>
        <w:br/>
        <w:t>“revisados los libros de control y registros […] se comprobó que  [el  señor</w:t>
        <w:br/>
        <w:t>Linares Morales] no ha  […]  sido  [c]onsignado  […]  ni  detenido  […]  por</w:t>
        <w:br/>
        <w:t>elementos de este Departamento”. El 13 de agosto el  DIT  registró  que  por</w:t>
        <w:br/>
        <w:t>“carecer de datos suficientes que lleven al esclarecimiento del tanto  de[l]</w:t>
        <w:br/>
        <w:t>plagiad[o] como de los  secuestradores,  […]  hasta  la  fecha  no  ha  sido</w:t>
        <w:br/>
        <w:t>posible poder aclarar [el caso]”. En septiembre se informó al  juez  que  el</w:t>
        <w:br/>
        <w:t>señor Linares Morales no había sido detenido  ni  consignado  por  elementos</w:t>
        <w:br/>
        <w:t>del DIT. En diciembre de 1985, un juez se apersonó  a  la  Policía  Nacional</w:t>
        <w:br/>
        <w:t>para practicar  un  nuevo  recurso  de  exhibición  personal  con  resultado</w:t>
        <w:br/>
        <w:t>negativo y el 2 de junio de 1986 interpusieron otro  recurso  de  exhibición</w:t>
        <w:br/>
        <w:t>personal. Según su hermana,  “las  autoridades  se  negaban  a  aceptar  que</w:t>
        <w:br/>
        <w:t>estaba detenido y [les] decían que por lo tanto, [ellas]  allí  no  tenía[n]</w:t>
        <w:br/>
        <w:t>nada que hacer”.</w:t>
        <w:br/>
        <w:br/>
        <w:t>Paralelamente, el 27 de febrero de 1984 el rector de la Universidad  de  San</w:t>
        <w:br/>
        <w:t>Carlos de Guatemala notificó a la PDH de los hechos. En 1988  la  PDH,  tras</w:t>
        <w:br/>
        <w:t>solicitar información a varios entes, concluyó que “el  desaparecimiento  de</w:t>
        <w:br/>
        <w:t>[Sergio Saúl Linares Morales] no pudo acaecer sino por  la  intervención  de</w:t>
        <w:br/>
        <w:t>las autoridades o grupos paramilitares”. En  consecuencia,  declaró  que  su</w:t>
        <w:br/>
        <w:t>desaparición “es constitutivo de violación de Derechos  Humanos”.  En  1992,</w:t>
        <w:br/>
        <w:t>la PDH reactivó la investigación  y  en  1993  la  suspendió  por  falta  de</w:t>
        <w:br/>
        <w:t>evidencias. En el 2006 se denunciaron nuevamente los hechos y  se  interpuso</w:t>
        <w:br/>
        <w:t>un recurso de exhibición personal a su favor.</w:t>
        <w:br/>
        <w:br/>
        <w:t xml:space="preserve">      12. Luz Haydée Méndez Calderón y 13. Wendy Santizo Méndez[88]</w:t>
        <w:br/>
        <w:br/>
        <w:t>Luz Haydée Méndez  Calderón  tenía  34  años,  estudió  en  la  Facultad  de</w:t>
        <w:br/>
        <w:t>Humanidades de la Universidad de San Carlos de Guatemala y era  miembro  del</w:t>
        <w:br/>
        <w:t>PGT. Estaba casada y tenía dos hijos, Wendy e Igor Santizo  Méndez,  quienes</w:t>
        <w:br/>
        <w:t>tenían 9 y 11 años respectivamente, al momento  de  la  desaparición  de  su</w:t>
        <w:br/>
        <w:t>madre. El Diario Militar  registra  a  Luz  Haydée  Méndez  Calderón  de  la</w:t>
        <w:br/>
        <w:t>siguiente forma:</w:t>
        <w:br/>
        <w:br/>
        <w:t xml:space="preserve">   83. LUZ HAYDEE MENDEZ CALDERON</w:t>
        <w:br/>
        <w:t xml:space="preserve">   (s) CHAVE Nombre falso: SOFIA ESTRADA Miembro del Secretariado  del  PGT-</w:t>
        <w:br/>
        <w:t xml:space="preserve">   CC. Encargada de asuntos internacionales y propaganda del partido. Cuando</w:t>
        <w:br/>
        <w:t xml:space="preserve">   (s) JULIAN venía de México, llegaba a dar a la  casa  de  (s)  Chave.  Su</w:t>
        <w:br/>
        <w:t xml:space="preserve">   esposo MARCO ANTONIO  SANTIZO  VELASQUEZ  (s)  TITO  ó  CABALLON,  es  el</w:t>
        <w:br/>
        <w:t xml:space="preserve">   responsable de la Oficina donde se reúne la DN. en la Zona 10, 4to. Nivel</w:t>
        <w:br/>
        <w:t xml:space="preserve">   del Edificio Rodríguez. 1968, estuvo en Rusia. 08-03-84: Fue capturada en</w:t>
        <w:br/>
        <w:t xml:space="preserve">   la 3a. Avenida 22-15 Zona 19, Colonia San Francisco. 02-05-84 Pasó a U-4.</w:t>
        <w:br/>
        <w:br/>
        <w:br/>
        <w:t>En el Archivo Histórico de la Policía Nacional aparecieron en  el  2005  dos</w:t>
        <w:br/>
        <w:t>documentos, consistentes en dos fichas de 30 de  marzo  de  1984,  donde  se</w:t>
        <w:br/>
        <w:t>registran los datos de dos personas que  presuntamente  habrían  intervenido</w:t>
        <w:br/>
        <w:t>en la captura de Luz  Haydée  Méndez  Calderón,  uno  de  los  cuales  tenía</w:t>
        <w:br/>
        <w:t>credenciales del Servicio de Inteligencia del Ejército  y  de  la  Dirección</w:t>
        <w:br/>
        <w:t>General de la Guardia de Hacienda.</w:t>
        <w:br/>
        <w:br/>
        <w:t>Su hija, Wendy Santizo Méndez, quien tenía  nueve  años  al  momento  de  la</w:t>
        <w:br/>
        <w:t>captura de su madre, ha declarado y denunciado los hechos  que  rodearon  la</w:t>
        <w:br/>
        <w:t>captura y posterior desaparición de su madre. De acuerdo al relato de  Wendy</w:t>
        <w:br/>
        <w:t>Santizo Méndez, al llegar  ese  día  a  su  casa  junto  a  su  hermano,  se</w:t>
        <w:br/>
        <w:t>encontraron con alrededor de diez personas  vestidas  de  militares  dentro,</w:t>
        <w:br/>
        <w:t>quienes los habrían interrogado sobre las actividades de sus  padres.  Luego</w:t>
        <w:br/>
        <w:t>de encerrarlos en el cuarto de sus padres,  (mientras  su  madre  estaba  en</w:t>
        <w:br/>
        <w:t>otra parte de la casa), los habrían separado y, de acuerdo  a  lo  declarado</w:t>
        <w:br/>
        <w:t>por Wendy Santizo Méndez, uno de los hombres que estaba participando  en  el</w:t>
        <w:br/>
        <w:t>operativo de captura de su madre la habría violado sexualmente.</w:t>
        <w:br/>
        <w:br/>
        <w:t>Después los habrían llevado al  patio  de  la  casa  donde  continuaron  los</w:t>
        <w:br/>
        <w:t>maltratos  e  interrogatorios  habrían  sido  sometidos  a   simulacros   de</w:t>
        <w:br/>
        <w:t>fusilamiento. Wendy declaró que casi no reconoció a su mamá  de  los  golpes</w:t>
        <w:br/>
        <w:t>que tenía y que los habrían obligado a presenciar  cómo  le  “sac[aban]  las</w:t>
        <w:br/>
        <w:t>uñas, una tras otra con un alicate”, además de  que  en  un  momento  habría</w:t>
        <w:br/>
        <w:t>visto que  le  dispararon  en  el  estómago.  Posteriormente,  habrían  sido</w:t>
        <w:br/>
        <w:t>trasladados (ella, su hermano y su mamá) “a [una] comisaría  de  la  Policía</w:t>
        <w:br/>
        <w:t>Nacional”. Declaró que, aunque “no  recuerd[a]  el  orden  de  todo  lo  que</w:t>
        <w:br/>
        <w:t>sucedió allí”, les “aplicaron descargas eléctricas en el cuerpo  y  [ella  y</w:t>
        <w:br/>
        <w:t>su hermano] fu[eron] obligados a ver como a [su] madre le hacían lo  mismo”.</w:t>
        <w:br/>
        <w:t>Días después, Wendy e Igor Méndez Calderón fueron devueltos a  su  casa.  La</w:t>
        <w:br/>
        <w:t>familia los trasladó a la casa de la abuela en Jutiapa, donde  vivieron  dos</w:t>
        <w:br/>
        <w:t>años hasta que se fueron a Canadá a reencontrarse con su padre.  La  hermana</w:t>
        <w:br/>
        <w:t>de la señora Méndez Calderón expresó haber sido objeto de  amenazas  el  año</w:t>
        <w:br/>
        <w:t>de la desaparición.</w:t>
        <w:br/>
        <w:br/>
        <w:t>De acuerdo a la hermana de la señora  Méndez  Calderón,  cuando  una  vecina</w:t>
        <w:br/>
        <w:t>llamó a la Policía Nacional a preguntar por lo que estaba ocurriendo  en  la</w:t>
        <w:br/>
        <w:t>casa de la familia Santizo Méndez, le indicaron que era un operativo. En  el</w:t>
        <w:br/>
        <w:t>informe de la CEH, se registró que un testigo,  que  estuvo  detenido,  dijo</w:t>
        <w:br/>
        <w:t>haber visto “en el lugar de su  cautiverio”  un  letrero  en  la  pared  que</w:t>
        <w:br/>
        <w:t>decía: “[a]quí estuvo Luz Haydée Méndez de Santizo”.</w:t>
        <w:br/>
        <w:br/>
        <w:t>La familia buscó a la señora  Méndez  Calderón  en  hospitales,  centros  de</w:t>
        <w:br/>
        <w:t>detención y cuerpos de policía. El 9 y 10 de  marzo  interpusieron  recursos</w:t>
        <w:br/>
        <w:t>de exhibición personal a su favor y días después se comunicaron  los  hechos</w:t>
        <w:br/>
        <w:t>al Ministerio de Gobernación y éste a la Policía Nacional. El  16  de  julio</w:t>
        <w:br/>
        <w:t>de 1984 un juez de primera instancia se apersonó al  Segundo  Cuerpo  de  la</w:t>
        <w:br/>
        <w:t>Policía Nacional para practicar un  recurso  de  exhibición  personal  y  el</w:t>
        <w:br/>
        <w:t>resultado fue negativo. En octubre de  1984,  la  Dirección  General  de  la</w:t>
        <w:br/>
        <w:t>Policía Nacional dejó constancia en sus registros que “hasta la fecha no  ha</w:t>
        <w:br/>
        <w:t>sido posible poder aclarar  [el  caso],  constatándose  que  no  ha[…]  sido</w:t>
        <w:br/>
        <w:t>detenid[a …] ni se encuentra[…] en ningún centro asistencial”.  A  la  misma</w:t>
        <w:br/>
        <w:t>conclusión llegó el Ministerio de Gobernación. El 9 de  agosto  de  1985  la</w:t>
        <w:br/>
        <w:t>Corte Suprema de Justicia  decretó  la  exhibición  personal  de  la  señora</w:t>
        <w:br/>
        <w:t>Méndez Calderón y ordenó que se solicitara información al Ministerio  de  la</w:t>
        <w:br/>
        <w:t>Defensa Nacional, Ministerio de Gobernación y a los  jefes  de  policía  del</w:t>
        <w:br/>
        <w:t>país, entre otros. En respuesta, el DIT indicó que “revisados los libros  de</w:t>
        <w:br/>
        <w:t>control y registros […] se comprobó que [la señora Méndez  Calderón]  no  ha</w:t>
        <w:br/>
        <w:t>[…]  sido  [c]onsignad[a  …]  ni  detenid[a  …]  por   elementos   de   este</w:t>
        <w:br/>
        <w:t>Departamento”. En diciembre de 1985, se practicó un  recurso  de  exhibición</w:t>
        <w:br/>
        <w:t>personal a su favor ante la Policía Nacional, con resultados negativos.</w:t>
        <w:br/>
        <w:br/>
        <w:t>En 1991 la familia denunció la desaparición  a  la  PDH,  la  cual  solicitó</w:t>
        <w:br/>
        <w:t>información a la Policía Nacional  y  en  1994  concluyó  que  “no  ha[bían]</w:t>
        <w:br/>
        <w:t>evidencias  precisas  que  le  permit[iera]   al   Procurador   emitir   una</w:t>
        <w:br/>
        <w:t>declaración sustantiva sobre el desaparecimiento de la  persona  mencionada”</w:t>
        <w:br/>
        <w:t>y ordenó suspender “provisionalmente el trámite”.</w:t>
        <w:br/>
        <w:br/>
        <w:t>Paralelamente a la investigación desarrollada por la Unidad Fiscal  Especial</w:t>
        <w:br/>
        <w:t>(infra párr. 174), el 23 de febrero  de  2006  se  presentó  un  recurso  de</w:t>
        <w:br/>
        <w:t>exhibición personal a favor de la  señora  Méndez  Calderón  y  en  2008  se</w:t>
        <w:br/>
        <w:t>solicitó la apertura de un procedimiento de averiguación  especial  ante  la</w:t>
        <w:br/>
        <w:t>Corte Suprema de Justicia. En respuesta se ordenó al Ministerio Público  que</w:t>
        <w:br/>
        <w:t>investigara los hechos. El Ministerio Público informó que  había  solicitado</w:t>
        <w:br/>
        <w:t>información a diversas entidades, obtenido declaraciones de la hija,  de  la</w:t>
        <w:br/>
        <w:t>hermana de la señora Méndez Calderón y del dueño del vehículo que  se  alegó</w:t>
        <w:br/>
        <w:t>fue utilizado durante la  captura.  La  Policía  Nacional  informó  que  “no</w:t>
        <w:br/>
        <w:t>exist[ía] ningún expediente relacionado con la desaparición  de  [la  señora</w:t>
        <w:br/>
        <w:t>Méndez Calderón]” y remitió información sobre la identidad  de  los  agentes</w:t>
        <w:br/>
        <w:t>de altos rangos de la Policía entre el mayo y junio de 1984, de  quienes  se</w:t>
        <w:br/>
        <w:t>solicitó información a diversas  instituciones.  En  abril  de  ese  año  la</w:t>
        <w:br/>
        <w:t>Cámara Penal de la Corte Suprema convocó a una audiencia para el 8 de  julio</w:t>
        <w:br/>
        <w:t>de 2008, sin embargo  la  misma  se  suspendió  ante  el  desistimiento  del</w:t>
        <w:br/>
        <w:t>procedimiento de averiguación especial.</w:t>
        <w:br/>
        <w:br/>
        <w:t xml:space="preserve">      14. Juan Pablo Armira López y 15. María Quirina Armira López[89]</w:t>
        <w:br/>
        <w:br/>
        <w:t>Juan Pablo Armira López, quien tenía  trece  años  y  María  Quirina  Armira</w:t>
        <w:br/>
        <w:t>López, de dieciséis años, eran hermanos. De acuerdo a su familia,  su  padre</w:t>
        <w:br/>
        <w:t>era perseguido por el Ejército, por lo cual la familia se había mudado a  la</w:t>
        <w:br/>
        <w:t>Ciudad de Guatemala, cambiaron  el  apellido  y  dejado  de  usar  su  traje</w:t>
        <w:br/>
        <w:t>típico. El  Diario  Militar  registra  a  Juan  Pablo  Armira  López  de  la</w:t>
        <w:br/>
        <w:t>siguiente forma:</w:t>
        <w:br/>
        <w:br/>
        <w:t xml:space="preserve">   86. JUAN PABLO ARMIRA LOPEZ</w:t>
        <w:br/>
        <w:t xml:space="preserve">   (s) SERGIO 12 años de edad, encargado de conectar y pagar  las  casas  de</w:t>
        <w:br/>
        <w:t xml:space="preserve">   las FAR. 10-03-84: Fue capturado. Fue enviado a Chimaltenango.</w:t>
        <w:br/>
        <w:br/>
        <w:t>Por otro lado, el Diario Militar registra a María Quirina  Armira  López  es</w:t>
        <w:br/>
        <w:t>el número 94, indicando:</w:t>
        <w:br/>
        <w:br/>
        <w:t xml:space="preserve">   94. MARIA QUIRINA ARMIRA LOPEZ</w:t>
        <w:br/>
        <w:t xml:space="preserve">   (s) VERONICA. Amante de (s) Tte. Joel. 14-03-84: A las  1200  horas,  fue</w:t>
        <w:br/>
        <w:t xml:space="preserve">   puesta al tiro por su hermano  (s)  SERGIO  y  capturada  en  la  Colonia</w:t>
        <w:br/>
        <w:t xml:space="preserve">   Atlántica, Zona 18. Pasó el tiempo y cuando (s) SERGIO vio a su  hermana,</w:t>
        <w:br/>
        <w:t xml:space="preserve">   se quebró e inmediatamente indicó en que casa estaba  el  secuestrado  ya</w:t>
        <w:br/>
        <w:t xml:space="preserve">   que  en  varias  oportunidades  había  ido  a  dejar   dinero   para   el</w:t>
        <w:br/>
        <w:t xml:space="preserve">   mantenimiento de la casa y sus personas. Se hizo el reconocimiento debido</w:t>
        <w:br/>
        <w:t xml:space="preserve">   y a las 1730 horas, comenzaba en operativo, con apoyo de los azules y  un</w:t>
        <w:br/>
        <w:t xml:space="preserve">   M-8 de la Brigada Mariscal Zavala, el cual no fue necesario utilizar,  ya</w:t>
        <w:br/>
        <w:t xml:space="preserve">   que debido a la rapidez y fuerza del operativo, una persona salió con las</w:t>
        <w:br/>
        <w:t xml:space="preserve">   manos en alto, siendo éste el responsable de  la  casa  (s)  YURO.  Luego</w:t>
        <w:br/>
        <w:t xml:space="preserve">   salieron dos hombres más y dos mujeres con dos niños, encontrando  en  el</w:t>
        <w:br/>
        <w:t xml:space="preserve">   interior  del  inmueble,  una  cárcel  del  pueblo,  donde  se   mantenía</w:t>
        <w:br/>
        <w:t xml:space="preserve">   secuestrado al señor JOSE CLEMENTE BARRIOS  BARAHONA,  encontrándolo  con</w:t>
        <w:br/>
        <w:t xml:space="preserve">   vida, después de 3 meses del secuestrado. El  operativo  duró  apenas  10</w:t>
        <w:br/>
        <w:t xml:space="preserve">   minutos. Dirección: 3a. Calle, Lote 13, Fracción  H,  Zona  4  de  Mixco,</w:t>
        <w:br/>
        <w:t xml:space="preserve">   Colonia Monte Verde.</w:t>
        <w:br/>
        <w:br/>
        <w:t>Posteriormente   lista   las   personas   capturadas   en   el    operativo.</w:t>
        <w:br/>
        <w:t>Adicionalmente en la página 30 de la sexta sección  del  Diario  Militar  se</w:t>
        <w:br/>
        <w:t>escribió la siguiente nota:</w:t>
        <w:br/>
        <w:br/>
        <w:t xml:space="preserve">   “Juntamente con todos éstos que fueron  entregados  a  Chimaltenango,  se</w:t>
        <w:br/>
        <w:t xml:space="preserve">   fueron también: MARIA QUIRINA ARMINA LOPEZ (s) VERONICA,  amante  de  (s)</w:t>
        <w:br/>
        <w:t xml:space="preserve">   JOEL. JUAN PABLO ARMIRA LOPEZ (s) SERGIO, de 12 años”.</w:t>
        <w:br/>
        <w:br/>
        <w:t>El 10 de marzo de 1984 Juan Pablo Armira López salió a  encontrarse  con  un</w:t>
        <w:br/>
        <w:t>miembro de las Fuerzas Armadas Revolucionarias que le daría dinero  para  el</w:t>
        <w:br/>
        <w:t>mantenimiento de la casa. De acuerdo a la familia fue interceptado por  unos</w:t>
        <w:br/>
        <w:t>hombres que estaban en carros poralizados y llevado a un lugar  desconocido.</w:t>
        <w:br/>
        <w:t>Cuatro días después, hombres fuertemente armados se presentaron en  la  casa</w:t>
        <w:br/>
        <w:t>de la familia ubicada en la Colonia Atlántica y preguntaron a María  Quirina</w:t>
        <w:br/>
        <w:t>Armira López si era  “Verónica”,  lo  cual  ella  habría  negado.  Luego  le</w:t>
        <w:br/>
        <w:t>pidieron que los acompañara y le indicaron a la familia que  la  regresarían</w:t>
        <w:br/>
        <w:t>más tarde. No obstante, esa fue la última vez que  su  familia  la  vio.  La</w:t>
        <w:br/>
        <w:t>familia no denunció los hechos por temor a mayores  represalias.  Según  una</w:t>
        <w:br/>
        <w:t>hermana de ambos, un testigo aseguró haber visto a Juan Pablo en  un  centro</w:t>
        <w:br/>
        <w:t>de detención.</w:t>
        <w:br/>
        <w:br/>
        <w:t xml:space="preserve">      16. Lesbia Lucrecia García Escobar[90]</w:t>
        <w:br/>
        <w:br/>
        <w:t>Lesbia Lucrecia García Escobar tenía 25 años al momento de  su  desaparición</w:t>
        <w:br/>
        <w:t>y trabajaba en un hospital y en un  restaurante,  donde  era  dirigente  del</w:t>
        <w:br/>
        <w:t>sindicato. Asimismo miembro del PGT. El Diario  Militar  registra  a  Lesbia</w:t>
        <w:br/>
        <w:t>Lucrecia  García  Escobar,  dentro  del  registro  de  Fidel  Antonio  Ávila</w:t>
        <w:br/>
        <w:t>Revelorio, indicando:</w:t>
        <w:br/>
        <w:br/>
        <w:t xml:space="preserve">   116. FIDEL ANTONIO AVILA REVOLORIO</w:t>
        <w:br/>
        <w:t xml:space="preserve">   (s) LEONEL Y ROBERTO: Nombre falso:  CATARINO  RAUL  ESTRADA  VALENZUELA,</w:t>
        <w:br/>
        <w:t xml:space="preserve">   Miembro del PGT. 1981, viajó a RUSIA, estando 10 meses con 4 compas  más,</w:t>
        <w:br/>
        <w:t xml:space="preserve">   a su retorno pasó a sacar un curso de Inteligencia y Contrainteligencia a</w:t>
        <w:br/>
        <w:t xml:space="preserve">   CUBA. Duró 5 meses en el PGT. Lo conocían como (s) NESTOR y  RENE  en  el</w:t>
        <w:br/>
        <w:t xml:space="preserve">   extranjero dentro de la ORPA, como  (s)  LEONEL  y  ROBERTO.  Entregó  su</w:t>
        <w:br/>
        <w:t xml:space="preserve">   cuarto, donde tenía como  pantalla  a  la  D.S.  LESBIA  LUCRECIA  GARCIA</w:t>
        <w:br/>
        <w:t xml:space="preserve">   ESCOBAR (s) MANUELA, 22 Avenida ‘A’ 12-42 Zona 6, donde tenían 1 M-16,  5</w:t>
        <w:br/>
        <w:t xml:space="preserve">   granadas, estopines,  pistolas  y  propaganda.  29-04-84:  Fue  capturado</w:t>
        <w:br/>
        <w:t xml:space="preserve">   portando una H.K. 9 mm. Y granada de fragmentación de fabricación RUSA  y</w:t>
        <w:br/>
        <w:t xml:space="preserve">   2 cápsulas de cianuro. Este individuo participó en la acción que se llevó</w:t>
        <w:br/>
        <w:t xml:space="preserve">   a cabo en contra de la Oficina de RR.PP. de la Presidencia en la Plaza 6-</w:t>
        <w:br/>
        <w:t xml:space="preserve">   26 y a la Escuela Politécnica.</w:t>
        <w:br/>
        <w:br/>
        <w:br/>
        <w:t>Además, debajo de una fotografía de Lesbia  Lucrecia  se  indica  “06-05-84:</w:t>
        <w:br/>
        <w:t>300”.</w:t>
        <w:br/>
        <w:br/>
        <w:t>El 17 de abril de 1984 fue capturada cerca de su  lugar  de  trabajo.  Según</w:t>
        <w:br/>
        <w:t>información dada a la  familia  por  una  compañera  de  trabajo  de  Lesbia</w:t>
        <w:br/>
        <w:t>Lucrecia, ambas fueron interceptadas por  hombres  fuertemente  armados  que</w:t>
        <w:br/>
        <w:t>conducían una panel blanca donde introdujeron  a  Lesbia  Lucrecia.  Al  día</w:t>
        <w:br/>
        <w:t>siguiente esta compañera de trabajo murió.</w:t>
        <w:br/>
        <w:br/>
        <w:t>Al día siguiente, la familia denunció los hechos a la Policía Nacional  y  a</w:t>
        <w:br/>
        <w:t>la Guardia Judicial, donde, según relatan, se  habrían  negado  a  tomar  la</w:t>
        <w:br/>
        <w:t>denuncia. Asimismo, la familia buscó en hospitales y cárceles de  Antigua  y</w:t>
        <w:br/>
        <w:t>de la capital. El 9 de agosto de 1985 la Corte Suprema de  Justicia  decretó</w:t>
        <w:br/>
        <w:t>la exhibición  personal  de  la  señora  García  Escobar  y  ordenó  que  se</w:t>
        <w:br/>
        <w:t>solicitara información al Ministerio de la Defensa Nacional,  Ministerio  de</w:t>
        <w:br/>
        <w:t>Gobernación y a los jefes de policía del país, entre  otros.  En  respuesta,</w:t>
        <w:br/>
        <w:t>el DIT indicó que “revisados los  libros  de  control  y  registros  […]  se</w:t>
        <w:br/>
        <w:t>comprobó que [la señora García Escobar] no ha […] sido [c]onsignad[a  …]  ni</w:t>
        <w:br/>
        <w:t>detenid[a …] por elementos de este Departamento”. Adicionalmente,  el  padre</w:t>
        <w:br/>
        <w:t>de  la  señora  García  Escobar  recibió  información  de  una  persona  que</w:t>
        <w:br/>
        <w:t>trabajaba en al G-2 sobre  el  nombre  de  una  persona  involucrada  en  el</w:t>
        <w:br/>
        <w:t>desaparición de su hija, su  informante  fue  posteriormente  asesinado.  El</w:t>
        <w:br/>
        <w:t>papá de la señora García Escobar  formó  parte  del  GAM  y  relató,  en  la</w:t>
        <w:br/>
        <w:t>audiencia pública de este caso, haberse sentido amenazado.</w:t>
        <w:br/>
        <w:br/>
        <w:t xml:space="preserve">            17.  Otto René Estrada Illescas[91]</w:t>
        <w:br/>
        <w:br/>
        <w:t>Otto René Estrada Illescas tenía 31 años, estaba casado y tenía un  hijo  al</w:t>
        <w:br/>
        <w:t>momento de su desaparición. Era estudiante  de  Ciencias  Económicas  de  la</w:t>
        <w:br/>
        <w:t>Universidad  de  San  Carlos,  donde  también  trabajaba  en  el   área   de</w:t>
        <w:br/>
        <w:t>publicaciones, era parte del sindicato y miembro del Comité Ejecutivo de  la</w:t>
        <w:br/>
        <w:t>Asociación de Estudiantes  Universitarios  y  del  PGT.  Días  antes  de  su</w:t>
        <w:br/>
        <w:t>desaparición habían  presuntamente  secuestrado  a  varios  miembros  de  la</w:t>
        <w:br/>
        <w:t>Asociación de Estudiantes, por lo que Otto René se  sentía  amenazado  y  se</w:t>
        <w:br/>
        <w:t>había mudado con su esposa a otra casa para resguardarse. El Diario  Militar</w:t>
        <w:br/>
        <w:t>registra a Otto René Estrada Illescas de la siguiente forma:</w:t>
        <w:br/>
        <w:br/>
        <w:t xml:space="preserve">   133. OTTO RENE ESTRADA ILLESCAS</w:t>
        <w:br/>
        <w:t xml:space="preserve">   (s) PALMIRO Estuvo en información militar, está trabajando actualmente en</w:t>
        <w:br/>
        <w:t xml:space="preserve">   la Comisión de Pobladores Comité de Base Región Central del  PGT.  15-05-</w:t>
        <w:br/>
        <w:t xml:space="preserve">   84: A las 1100 horas, fue capturado en la 1ra. Calle y 2da. Avenida, Zona</w:t>
        <w:br/>
        <w:t xml:space="preserve">   1, al tratar de poner resistencia, se le dio un balazo en un glúteo.  01-</w:t>
        <w:br/>
        <w:t xml:space="preserve">   08-84: 300.</w:t>
        <w:br/>
        <w:br/>
        <w:t>El señor Estrada Illescas desapareció el 15 de mayo de 1984 en la Ciudad  de</w:t>
        <w:br/>
        <w:t>Guatemala. Según información recibida por la familia aproximadamente  a  las</w:t>
        <w:br/>
        <w:t>once de la mañana, al salir de una barbería en búsqueda  de  su  auto,  Otto</w:t>
        <w:br/>
        <w:t>René habría sido interceptado por hombres fuertemente armados.  Al  oponerse</w:t>
        <w:br/>
        <w:t>a que lo capturaran, le habrían disparado. El rector de  la  Universidad  de</w:t>
        <w:br/>
        <w:t>San Carlos informó  a  su  esposa  que  “Otto  estaba  vivo  en  una  cárcel</w:t>
        <w:br/>
        <w:t>clandestina”, aunque posteriormente se retractó de estas declaraciones.</w:t>
        <w:br/>
        <w:br/>
        <w:t>El mismo día la familia interpuso un recurso de  exhibición  personal  y  el</w:t>
        <w:br/>
        <w:t>juez se presentó en el Departamento de Investigaciones Criminales  donde  le</w:t>
        <w:br/>
        <w:t>informaron  que  no  había  sido  detenido  por  ese  departamento.  Al  día</w:t>
        <w:br/>
        <w:t>siguiente  la  familia  comenzó  a  denunciar  los  hechos   a   medios   de</w:t>
        <w:br/>
        <w:t>comunicación. En su búsqueda visitaron la morgue,  recorrieron  los  lugares</w:t>
        <w:br/>
        <w:t>que Otto René frecuentaba, encontraron su auto y un testigo les  relató  los</w:t>
        <w:br/>
        <w:t>hechos del día anterior. El 17 de mayo de 1984 se interpuso otro recurso  de</w:t>
        <w:br/>
        <w:t>exhibición personal y el juez encargado acudió a la Policía Nacional,  donde</w:t>
        <w:br/>
        <w:t>le indicaron que el señor Estrada Illescas no aparecía como detenido  en  el</w:t>
        <w:br/>
        <w:t>libro de ingresos. En junio, un agente de la Policía Nacional fue a la  casa</w:t>
        <w:br/>
        <w:t>del señor Estrada Illescas y entrevistó a su esposa. El 16 de julio de  1984</w:t>
        <w:br/>
        <w:t>un juez de primera instancia se apersonó nuevamente en la  Policía  Nacional</w:t>
        <w:br/>
        <w:t>para practicar  un  recurso  de  exhibición  personal  y  el  resultado  fue</w:t>
        <w:br/>
        <w:t>negativo. En septiembre, el DIT le concedió una audiencia a los  familiares.</w:t>
        <w:br/>
        <w:t>En agosto y octubre de 1984 la Policía Nacional registró que “[p]or  carecer</w:t>
        <w:br/>
        <w:t>de  datos  suficientes  que  lleven  al  esclarecimiento  del  tanto   de[l]</w:t>
        <w:br/>
        <w:t>plagiad[o] como de los secuestradores, hasta la fecha  no  ha  sido  posible</w:t>
        <w:br/>
        <w:t>aclara [el caso]”.</w:t>
        <w:br/>
        <w:br/>
        <w:t>El 9 de agosto de 1985 la Corte Suprema de Justicia  decretó  la  exhibición</w:t>
        <w:br/>
        <w:t>del señor Estrada  Illescas  y  ordenó  que  se  solicitara  información  al</w:t>
        <w:br/>
        <w:t>Ministerio de la Defensa Nacional, Ministerio de Gobernación y a  los  jefes</w:t>
        <w:br/>
        <w:t>de  policía  del  país,  entre  otros.  En  respuesta,  el  DIT  indicó  que</w:t>
        <w:br/>
        <w:t>“revisados los libros de control y registro […] se comprobó  que  [el  señor</w:t>
        <w:br/>
        <w:t>Estrada  Illescas]  no  ha[…]  sido  [c]onsignado[…]  ni   detenido[…]   por</w:t>
        <w:br/>
        <w:t>elementos de este Departamento”. En diciembre otro juez  se  presentó  a  la</w:t>
        <w:br/>
        <w:t>Policía Nacional a practicar un recurso de exhibición personal, sin  embargo</w:t>
        <w:br/>
        <w:t>el resultado fue negativo.</w:t>
        <w:br/>
        <w:br/>
        <w:t>La esposa del señor Estrada  Illescas,  Beatriz  María  Velásquez  Díaz,  se</w:t>
        <w:br/>
        <w:t>reunió con el Jefe de Estado en varias oportunidades,  quien  le  indicó  en</w:t>
        <w:br/>
        <w:t>mayo de 1984 que se había ordenado una “investigación exhaustiva sobre  [el]</w:t>
        <w:br/>
        <w:t>caso”. Beatriz declaró que, con el cambio de gobierno, el  nuevo  Presidente</w:t>
        <w:br/>
        <w:t>ofreció  “buscar  en  cementerios  clandestinos  cadáveres,  pero  […]  sólo</w:t>
        <w:br/>
        <w:t>recib[ió] un informe en el cual se  indicaba  que  [su]  esposo  había  sido</w:t>
        <w:br/>
        <w:t>buscado en todas partes y no había aparecido, [y] se [le] ofreció seguir  un</w:t>
        <w:br/>
        <w:t>juicio para declarar la muerte presunta”. La CEH incluyó la desaparición  de</w:t>
        <w:br/>
        <w:t>Otto Estrada Illescas dentro de los antecedentes a la represión  que,  según</w:t>
        <w:br/>
        <w:t>la  CEH,  sufrieron  los  miembros   de   la   Asociación   de   Estudiantes</w:t>
        <w:br/>
        <w:t>Universitarios.</w:t>
        <w:br/>
        <w:br/>
        <w:t>La noche de la desaparición de Otto René, Beatriz se fue con su hijo a  casa</w:t>
        <w:br/>
        <w:t>de sus padres por seguridad. En una oportunidad habría  sido  amenazada  por</w:t>
        <w:br/>
        <w:t>el Director de la Policía Nacional para  que  “no  estuviera  divulgando  la</w:t>
        <w:br/>
        <w:t>noticia a nivel internacional”. Beatriz declaró haber sido  perseguida  tras</w:t>
        <w:br/>
        <w:t>la fundación del GAM.</w:t>
        <w:br/>
        <w:br/>
        <w:t>18. Julio Alberto Estrada Illescas[92]</w:t>
        <w:br/>
        <w:br/>
        <w:t>Julio Alberto Estrada Illescas  era  hermano  mayor  de  Otto  René  Estrada</w:t>
        <w:br/>
        <w:t>Illescas, tenía  32  años  de  edad  y  estudió  ciencias  políticas  en  la</w:t>
        <w:br/>
        <w:t>Universidad de San Carlos de Guatemala. Cuando estuvo en la universidad  fue</w:t>
        <w:br/>
        <w:t>miembro de un grupo estudiantil denominado Frente y formaba parte  del  PGT.</w:t>
        <w:br/>
        <w:t>Tras la desaparición de su hermano, trató de resguardarse, pero  fue  quien,</w:t>
        <w:br/>
        <w:t>junto a la esposa de Otto René,  impulsó  la  búsqueda  de  su  hermano.  El</w:t>
        <w:br/>
        <w:t>Diario Militar registra a Julio Alberto Estrada  Illescas  de  la  siguiente</w:t>
        <w:br/>
        <w:t>forma:</w:t>
        <w:br/>
        <w:br/>
        <w:t xml:space="preserve">   156. JULIO ALBERTO ESTRADA ILLESCAS</w:t>
        <w:br/>
        <w:t xml:space="preserve">   (s) JUAN, ATILIO, 21. Falso: JOSE ROLANDO ROSALES RODRIGUEZ. Miembro  del</w:t>
        <w:br/>
        <w:t xml:space="preserve">   Estado Mayor del PGT Jefe y Responsable de operaciones, juntamente con el</w:t>
        <w:br/>
        <w:t xml:space="preserve">   (s) GUANACO, 20, quien se  encuentra  en  el  extranjero.  14-06-84:  Fue</w:t>
        <w:br/>
        <w:t xml:space="preserve">   capturado a las 1800 horas en el Anillo Periférico,  frente  al  Hospital</w:t>
        <w:br/>
        <w:t xml:space="preserve">   Hermano Pedro, zona 11. Informó que el E.M.G. está  integrado  por:  Jefe</w:t>
        <w:br/>
        <w:t xml:space="preserve">   del E.M.G. es (s) RAMIRO Jefe de Logística ó Int. es  (s)  JOSE  Jefe  de</w:t>
        <w:br/>
        <w:t xml:space="preserve">   Información es (s) RAUL. Jefe de Sanidad Militar (s) RAUL, 43.</w:t>
        <w:br/>
        <w:br/>
        <w:t>El 14 de junio de 1984 Julio Alberto no llegó  a  una  cita  que  tenía  con</w:t>
        <w:br/>
        <w:t>Beatriz, la esposa de Otto René,  para  continuar  con  la  búsqueda  de  su</w:t>
        <w:br/>
        <w:t>hermano. La familia recibió información  de  que  días  antes  unos  hombres</w:t>
        <w:br/>
        <w:t>habrían estado siguiendo a Julio Alberto, así como que a Julio  Alberto  “lo</w:t>
        <w:br/>
        <w:t>habían matado en la frontera cuando había querido salir  del  país  rumbo  a</w:t>
        <w:br/>
        <w:t>México”. Por otro lado, la mamá de Julio Alberto declaró  que  él  le  había</w:t>
        <w:br/>
        <w:t>dicho que se iba para Canadá, por lo que no fue sino  hasta  la  publicación</w:t>
        <w:br/>
        <w:t>del Diario Militar que supo lo que le había sucedido.</w:t>
        <w:br/>
        <w:br/>
        <w:t xml:space="preserve">      19. Rubén Amílcar Farfán[93]</w:t>
        <w:br/>
        <w:br/>
        <w:t>Rubén Amílcar Farfán tenía 40 años al momento de su desaparición. Se  graduó</w:t>
        <w:br/>
        <w:t>como maestro de educación primaria y continuó estudiando  literatura  en  la</w:t>
        <w:br/>
        <w:t>universidad. Además,  era  miembro  del  sindicato  de  trabajadores  de  la</w:t>
        <w:br/>
        <w:t>Universidad de San Carlos y trabajaba  en  la  Editorial  Universitaria.  El</w:t>
        <w:br/>
        <w:t>Diario Militar registra a Rubén Amílcar Farfán de la siguiente forma:</w:t>
        <w:br/>
        <w:br/>
        <w:t xml:space="preserve">   134. RUBEN AMILCAR FARFAN</w:t>
        <w:br/>
        <w:t xml:space="preserve">   (s) VILA Responsable del Comité de Base Sector Estatal. 15-05-84: A las</w:t>
        <w:br/>
        <w:t xml:space="preserve">   1600 horas, en la 12 avenida y 9a. Calle, Zona 1, fue ubicado y al poner</w:t>
        <w:br/>
        <w:t xml:space="preserve">   resistencia fue 300.</w:t>
        <w:br/>
        <w:br/>
        <w:t>El señor Farfán desapareció el 15 de mayo de  1984  luego  de  salir  de  la</w:t>
        <w:br/>
        <w:t>imprenta universitaria. Al día siguiente, hombres armados se presentaron  en</w:t>
        <w:br/>
        <w:t>la casa de la familia informando que Rubén Amílcar había sido  capturado  en</w:t>
        <w:br/>
        <w:t>la universidad. Un miembro de la  inteligencia  militar  atestiguó  ante  la</w:t>
        <w:br/>
        <w:t>Oficina de Derechos  Humanos  del  Arzobispado  de  Guatemala  (en  adelante</w:t>
        <w:br/>
        <w:t>“ODHAG”) haber visto a Rubén Amílcar Farfán, y  que  “fue  llevad[o]  a  las</w:t>
        <w:br/>
        <w:t>instalaciones del DIT […] y  posteriormente  trasladad[o  …]  a  la  antigua</w:t>
        <w:br/>
        <w:t>Escuela    Politécnica    […],    donde    funcionaba    la     ‘sede     de</w:t>
        <w:br/>
        <w:t>[c]ontrainteligencia’”. Asimismo, el rector de la Universidad de San  Carlos</w:t>
        <w:br/>
        <w:t>de Guatemala le habría asegurado a la familia que Rubén  Amílcar  estaba  en</w:t>
        <w:br/>
        <w:t>poder del Ejército, la G-2 y el DIT. En  relación  con  este  caso,  la  CEH</w:t>
        <w:br/>
        <w:t>“llegó a la convicción de que  agentes  del  Estado  capturaron  e  hicieron</w:t>
        <w:br/>
        <w:t>desaparecer a  […]  Rubén  Amílcar  Farfán,  mediante  acciones  encubiertas</w:t>
        <w:br/>
        <w:t>previamente decididas por autoridades estatales, violando su  derecho  a  la</w:t>
        <w:br/>
        <w:t>libertad y a la integridad física y psicológica”.</w:t>
        <w:br/>
        <w:br/>
        <w:t>Al  enterarse  de  la  captura  del  señor   Farfán,   su   familia   acudió</w:t>
        <w:br/>
        <w:t>inmediatamente a la Policía. El 18 de mayo de 1984 su hermano  interpuso  un</w:t>
        <w:br/>
        <w:t>recurso de exhibición personal y ese día  el  juez  se  presentó  al  Cuarto</w:t>
        <w:br/>
        <w:t>Cuerpo de la Policía Nacional, pero el resultado fue  negativo.  Además,  se</w:t>
        <w:br/>
        <w:t>tiene constancia que, inter alia, el 7 de julio de 1984 el Primer Cuerpo  de</w:t>
        <w:br/>
        <w:t>la Policía respondió a un recurso de exhibición personal  indicando  que  no</w:t>
        <w:br/>
        <w:t>se encontraba ni había sido detenido por ese cuerpo, mientras que el  16  de</w:t>
        <w:br/>
        <w:t>julio de ese mismo año un  juez  de  primera  instancia  se  apersonó  a  la</w:t>
        <w:br/>
        <w:t>Policía Nacional para practicar otro recurso  de  exhibición  personal,  con</w:t>
        <w:br/>
        <w:t>resultados negativos. Ese mismo día la Corte Suprema  de  Justicia  resolvió</w:t>
        <w:br/>
        <w:t>sin lugar el recurso de exhibición personal  interpuesto  señalando  que  el</w:t>
        <w:br/>
        <w:t>señor Farfán “no se enc[ontraba] detenido y que  no  [habían  sido]  giradas</w:t>
        <w:br/>
        <w:t>órdenes de captura  en  su  contra.  En  consecuencia,  no  se  da[ban]  los</w:t>
        <w:br/>
        <w:t>supuestos para la procedencia del recurso promovido, pero sí  para  que  por</w:t>
        <w:br/>
        <w:t>medio del tribunal competente se investig[ase] el  paradero  de  la  persona</w:t>
        <w:br/>
        <w:t>mencionada”. En  septiembre,  el  DIT  le  concedió  a  sus  familiares  una</w:t>
        <w:br/>
        <w:t>audiencia, mientras que en octubre de 1984 se registró que la  investigación</w:t>
        <w:br/>
        <w:t>continuaba abierta.</w:t>
        <w:br/>
        <w:br/>
        <w:t>El 9 de agosto de 1985 la Corte Suprema de Justicia  decretó  la  exhibición</w:t>
        <w:br/>
        <w:t>personal del  señor  Farfán  y  ordenó  que  se  solicitara  información  al</w:t>
        <w:br/>
        <w:t>Ministerio de la Defensa, Ministerio de Gobernación ya los jefes de  policía</w:t>
        <w:br/>
        <w:t>del país, entre otros. En  respuesta,  el  DIT  indicó  que  “revisados  los</w:t>
        <w:br/>
        <w:t>libros de control y registro […] se comprobó que [el señor Farfán] no  ha[…]</w:t>
        <w:br/>
        <w:t>sido [c]onsignado[…] ni detenido[…] por elementos de éste Departamento”.  En</w:t>
        <w:br/>
        <w:t>agosto y octubre de ese mismo año, el  DIT  registró,  respectivamente,  que</w:t>
        <w:br/>
        <w:t>por  “carecer  de  datos  suficientes  que  lleven  al  esclarecimiento  del</w:t>
        <w:br/>
        <w:t>paradero tanto de[l] plagiad[o] como de los secuestradores, hasta  la  fecha</w:t>
        <w:br/>
        <w:t>no ha sido posible poder aclarar [el caso]” y que, según el archivo y  libro</w:t>
        <w:br/>
        <w:t>de control de reos, el señor Farfán no había sido detenido. En diciembre  de</w:t>
        <w:br/>
        <w:t>1985, se practicó nuevamente un recurso de exhibición personal en su  nombre</w:t>
        <w:br/>
        <w:t>ante la Policía Nacional, resultando negativo.</w:t>
        <w:br/>
        <w:br/>
        <w:t>El 10 de enero, 10 de abril y 30 de mayo  de  1986  se  interpusieron  otros</w:t>
        <w:br/>
        <w:t>recursos de exhibición personal. El 22 de enero de 1988 se  denunciaron  los</w:t>
        <w:br/>
        <w:t>hechos a la PDH, la cual solicitó información a diversos entes  y  abrió  el</w:t>
        <w:br/>
        <w:t>expediente respectivo en febrero de ese año. El 24 de  febrero  de  1988  la</w:t>
        <w:br/>
        <w:t>PDH concluyó que “el desaparecimiento de la citada personas no pudo  acaecer</w:t>
        <w:br/>
        <w:t>sino por la intervención de las autoridades o grupos paramilitares”.  Dentro</w:t>
        <w:br/>
        <w:t>de la información recolectada por  la  PDH  se  encuentra,  inter  alia,  el</w:t>
        <w:br/>
        <w:t>registro  de  los  propietarios  de  los  automóviles  cuyas  placas  fueron</w:t>
        <w:br/>
        <w:t>denunciadas como las vistas en el lugar de la captura. Su  familia,  además,</w:t>
        <w:br/>
        <w:t>denunció los hechos a medios de prensa y se reunió tres veces, entre 1984  y</w:t>
        <w:br/>
        <w:t>1985, con el entonces Jefe de Estado.</w:t>
        <w:br/>
        <w:br/>
        <w:t xml:space="preserve">      20. Sergio Leonel Alvarado Arévalo[94]</w:t>
        <w:br/>
        <w:br/>
        <w:t>Sergio Leonel Alvarado Arévalo tenía  20  años  y  era  el  menor  de  cinco</w:t>
        <w:br/>
        <w:t>hermanos. Era estudiante de la Universidad San Carlos  de  Guatemala  en  la</w:t>
        <w:br/>
        <w:t>Facultad de Ciencias Económicas, donde formaba parte del secretariado de  la</w:t>
        <w:br/>
        <w:t>Asociación de Estudiantes Universitarios y también era miembro del  PGT.  El</w:t>
        <w:br/>
        <w:t>Diario Militar registra a Sergio Leonel Alvarado  Arévalo  de  la  siguiente</w:t>
        <w:br/>
        <w:t>forma:</w:t>
        <w:br/>
        <w:br/>
        <w:t xml:space="preserve">   138. SERGIO LEONEL ALVARADO AREVALO</w:t>
        <w:br/>
        <w:t xml:space="preserve">   (s) OTTO y ANGEL.  Miembro  del  Aparato  de  Organización  del  PGI-PGT.</w:t>
        <w:br/>
        <w:t xml:space="preserve">   Responsable junto con (s) CARLOS ó JUAN, de tratar de hacer un estudio de</w:t>
        <w:br/>
        <w:t xml:space="preserve">   fotografía y microfilm  del  PGI-PGT.  Participó  en  varios  operativos,</w:t>
        <w:br/>
        <w:t xml:space="preserve">   sacando del Hospital Roosevelt a (s) GUNTER, RIVAS ó 32,  en  el  mes  de</w:t>
        <w:br/>
        <w:t xml:space="preserve">   marzo de 1,984. 20-05-84: Capturado en la 7a. Avenida, frente al Hospital</w:t>
        <w:br/>
        <w:t xml:space="preserve">   General del IGSS, Zona 9. 05-06-84: 300.</w:t>
        <w:br/>
        <w:br/>
        <w:t>La familia lo vio por última vez el 19 de mayo de 1984  cuando  salió  a  la</w:t>
        <w:br/>
        <w:t>universidad. Comenzaron su búsqueda en hospitales, la  morque,  la  policía,</w:t>
        <w:br/>
        <w:t>migración y  la  Dirección  General  de  Presidio,  la  cual  respondió  que</w:t>
        <w:br/>
        <w:t>veinticuatro centros de detención habían asegurado  que  el  señor  Alvarado</w:t>
        <w:br/>
        <w:t>Arévalo no se encontraba detenido en dichos centros.</w:t>
        <w:br/>
        <w:br/>
        <w:t>Su padre presentó un recurso de habeas corpus. El 14 de  junio  de  1984  la</w:t>
        <w:br/>
        <w:t>Corte Suprema de  Justicia  declaró  sin  lugar  el  recurso  de  exhibición</w:t>
        <w:br/>
        <w:t>personal indicando que “[t]anto el Ministro de Gobernación, como  el  de  la</w:t>
        <w:br/>
        <w:t>Defensa Nacional y el Subdirector de  la  Policía  Nacional  informaron  que</w:t>
        <w:br/>
        <w:t>Sergio Leonel Alvarado  Arévalo  no  ha  sido  detenido”  y  ordenó  que  se</w:t>
        <w:br/>
        <w:t>“instruy[era]  la   averiguación   [correspondiente]”.   Además,   surgieron</w:t>
        <w:br/>
        <w:t>documentos en el  Archivo  Histórico  de  la  Policía  Nacional,  según  los</w:t>
        <w:br/>
        <w:t>cuales, inter alia, el 7 de julio la  Policía  respondió  a  un  recurso  de</w:t>
        <w:br/>
        <w:t>exhibición personal indicando que no había sido detenido por  ese  cuerpo  y</w:t>
        <w:br/>
        <w:t>el 16 de julio de 1984 un  juez  de  primera  instancia  se  apersonó  a  la</w:t>
        <w:br/>
        <w:t>Policía Nacional Civil para practicar un  recurso  de  exhibición  personal,</w:t>
        <w:br/>
        <w:t>obteniendo un resultado negativo. En agosto,  el  DIT  registró  que  “[p]or</w:t>
        <w:br/>
        <w:t>carecer de datos suficientes que lleven al esclarecimiento del paradero  […]</w:t>
        <w:br/>
        <w:t>hasta la fecha no ha sido posible poder aclarar [el caso]”; y en octubre  de</w:t>
        <w:br/>
        <w:t>1984 se registró que la investigación continuaba abierta.</w:t>
        <w:br/>
        <w:br/>
        <w:t>El 9 de octubre de 1984 y  29  de  abril  de  1985  se  interpusieron  otros</w:t>
        <w:br/>
        <w:t>recursos de exhibición personal. En respuesta, el DIT y  el  Segundo  Cuerpo</w:t>
        <w:br/>
        <w:t>de la Policía Nacional  establecieron  que  el  señor  Alvarado  Arévalo  no</w:t>
        <w:br/>
        <w:t>aparecía como detenido en esos departamentos. El 9  de  agosto  de  1985  la</w:t>
        <w:br/>
        <w:t>Corte Suprema de Justicia decretó la exhibición personal del señor  Alvarado</w:t>
        <w:br/>
        <w:t>Arévalo y ordenó que se solicitara información al Ministerio de  la  Defensa</w:t>
        <w:br/>
        <w:t>Nacional, Ministerio de Gobernación, entre otros, incluyendo a los jefes  de</w:t>
        <w:br/>
        <w:t>policía del país. Sin embargo, en respuesta el  DIT  indicó  que  “revisados</w:t>
        <w:br/>
        <w:t>los libros de control y registro […] se  comprobó  que  [el  señor  Alvarado</w:t>
        <w:br/>
        <w:t>Arévalo] no ha […] sido [c]onsignado […] ni detenido[…] por elementos de  de</w:t>
        <w:br/>
        <w:t>este Departamento”.  En  diciembre  de  1985  se  intentó  otro  recurso  de</w:t>
        <w:br/>
        <w:t>exhibición ante la Policía Nacional.</w:t>
        <w:br/>
        <w:br/>
        <w:t>Además, la familia denunció la desaparición ante medios de comunicación y  a</w:t>
        <w:br/>
        <w:t>líderes civiles, religiosos, y militares,  incluyendo  una  reunión  con  el</w:t>
        <w:br/>
        <w:t>Jefe de Estado. Las autoridades de la  Universidad  de  San  Carlos  también</w:t>
        <w:br/>
        <w:t>participaron en su búsqueda.</w:t>
        <w:br/>
        <w:br/>
        <w:t xml:space="preserve">      21. Joaquín Rodas Andrade[95]</w:t>
        <w:br/>
        <w:br/>
        <w:t>Joaquín Rodas Andrade tenía 23 años, era el segundo de cuatro hermanos,  era</w:t>
        <w:br/>
        <w:t>maestro y a la vez  estudiante  Agronomía  en  el  Centro  Universitario  de</w:t>
        <w:br/>
        <w:t>Occidente. Asimismo, era miembro de la Juventud Patriótica del Trabajo  (una</w:t>
        <w:br/>
        <w:t>sección del PGT), de la ORPA y dirigente de  la  Asociación  de  Estudiantes</w:t>
        <w:br/>
        <w:t>Universitarios de Occidente. El Diario  Militar  registra  a  Joaquín  Rodas</w:t>
        <w:br/>
        <w:t>Andrade de la siguiente forma:</w:t>
        <w:br/>
        <w:br/>
        <w:t xml:space="preserve">   174. JOAQUÍN RODAS ANDRADE</w:t>
        <w:br/>
        <w:t xml:space="preserve">   (s) JAVIER. Responsable de Propaganda del –MRP.IXIM-, disidente del –ORPA-</w:t>
        <w:br/>
        <w:t xml:space="preserve">   . “Javier” es  disidente  del  –PGT-COMIL-.  Familiar  de  “PELO  LINDO”.</w:t>
        <w:br/>
        <w:t xml:space="preserve">   020900MAR85, fue prensado en la 4a. Calle y 14 y 15 Avenida de la zona 3,</w:t>
        <w:br/>
        <w:t xml:space="preserve">   de la ciudad de Quetzaltenango. 061500MAR85,  fue  entregado  al  S-2  de</w:t>
        <w:br/>
        <w:t xml:space="preserve">   Xela, en San Lucas.</w:t>
        <w:br/>
        <w:br/>
        <w:t>El señor Rodas Andrade desapareció el 2 de marzo  de  1985  cuando  salió  a</w:t>
        <w:br/>
        <w:t>unas prácticas correspondientes a sus  estudios.  Poco  antes,  una  persona</w:t>
        <w:br/>
        <w:t>desconocida había llamado a la casa a preguntar si el  señor  Rodas  Andrade</w:t>
        <w:br/>
        <w:t>seguía ahí. Según información recibida por la familia, ese día cerca de  las</w:t>
        <w:br/>
        <w:t>nueve de la mañana una persona vestida  como  el  señor  Rodas  Andrade  fue</w:t>
        <w:br/>
        <w:t>interceptada a una cuadra de la casa, cuando unos  hombres  en  una  pick-up</w:t>
        <w:br/>
        <w:t>color blanco le habrían disparado en  una  pierna  y  posteriormente  se  lo</w:t>
        <w:br/>
        <w:t>habrían llevado. La  familia  declaró  que,  al  día  siguiente,  la  prensa</w:t>
        <w:br/>
        <w:t>reportó un tiroteo en la zona y ellos pudieron constatar  que  en  la  pared</w:t>
        <w:br/>
        <w:t>había una marca de un proyectil.</w:t>
        <w:br/>
        <w:br/>
        <w:t>A los días de la desaparición, la familia habría visto como  alumbraban  las</w:t>
        <w:br/>
        <w:t>ventanas con linternas desde afuera  de  la  casa.  Asimismo,  la  madre  de</w:t>
        <w:br/>
        <w:t>Joaquín Rodas Andrade declaró que, un tiempo después,  recibió  una  llamada</w:t>
        <w:br/>
        <w:t>amenazándola para que no siguieran denunciando los hechos.</w:t>
        <w:br/>
        <w:br/>
        <w:t>La familia  acudió  a  la  Quinta  Zona  Militar,  cercana  al  lugar  donde</w:t>
        <w:br/>
        <w:t>ocurrieron los hechos, donde les indicaron que eran “ajenos a  lo  sucedido”</w:t>
        <w:br/>
        <w:t>y les ofrecieron entrar a revisar las instalaciones,  lo  cual  no  hicieron</w:t>
        <w:br/>
        <w:t>pensando que ya se lo habrían llevado a una cárcel clandestina.  De  acuerdo</w:t>
        <w:br/>
        <w:t>a lo declarado por  los  familiares,  el  Coronel  que  los  atendió  habría</w:t>
        <w:br/>
        <w:t>realizado llamadas para tratar de localizarlo. Además,  lo  buscaron  en  la</w:t>
        <w:br/>
        <w:t>morgue,  policías,  brigada  militar,  cárceles  y  hospitales,   así   como</w:t>
        <w:br/>
        <w:t>realizaron denuncias ante los medios de comunicación. Amigos de  la  familia</w:t>
        <w:br/>
        <w:t>y el Centro Universitario de Occidente también se  unieron  en  la  búsqueda</w:t>
        <w:br/>
        <w:t>del  señor  Rodas  Andrade,  mientras  que  organizaciones   internacionales</w:t>
        <w:br/>
        <w:t>solicitaron al Estado información sobre su paradero.</w:t>
        <w:br/>
        <w:br/>
        <w:t>En 1985, el padre del señor Rodas Andrade presentó un recurso de  exhibición</w:t>
        <w:br/>
        <w:t>personal, cuyos resultados  fueron  negativos.  Asimismo,  el  DIT  solicitó</w:t>
        <w:br/>
        <w:t>información sobre su paradero. La  familia  se  reunió  con  la  esposa  del</w:t>
        <w:br/>
        <w:t>Presidente Mejía Víctores y con el Jefe de la Casa Presidencial,  quien  les</w:t>
        <w:br/>
        <w:t>indicó que se iniciaría una investigación  y,  posteriormente,  les  informó</w:t>
        <w:br/>
        <w:t>que la investigación no había tenido resultados. El 29 de agosto de 1985  el</w:t>
        <w:br/>
        <w:t>Jefe de Estado Mayor y el Jefe  de  Estado  solicitó  que  se  iniciase  una</w:t>
        <w:br/>
        <w:t>investigación. La CEH incluyó el caso del señor Rodas Andrade en la  sección</w:t>
        <w:br/>
        <w:t>de casos “presentados” de su informe  final,  indicando,  con  base  en  una</w:t>
        <w:br/>
        <w:t>“presunción fundada”, que había sido víctima  de  una  desaparición  forzada</w:t>
        <w:br/>
        <w:t>por miembros de la Policía Nacional.</w:t>
        <w:br/>
        <w:br/>
        <w:t xml:space="preserve">      22. Alfonso Alvarado Palencia[96]</w:t>
        <w:br/>
        <w:br/>
        <w:t>Alfonso Alvarado Palencia tenía 35 años, estaba casado y tenía  tres  hijos.</w:t>
        <w:br/>
        <w:t>Trabajaba en la municipalidad y era sindicalista, por  lo  cual  su  familia</w:t>
        <w:br/>
        <w:t>sentía temor por su vida. En el Archivo Histórico de  la  Policía  Nacional,</w:t>
        <w:br/>
        <w:t>aparecieron dos  documentos  donde  se  registraba  que  en  1979  el  señor</w:t>
        <w:br/>
        <w:t>Alvarado Palencia era dirigente de la CNT y que  en  una  oportunidad  había</w:t>
        <w:br/>
        <w:t>sido detenido por “tenencia de propaganda  subversiva”.  El  Diario  Militar</w:t>
        <w:br/>
        <w:t>registra a Alfonso Alvarado Palencia de la siguiente forma:</w:t>
        <w:br/>
        <w:br/>
        <w:t xml:space="preserve">   58. ALFONSO ALVARADO PALENCIA</w:t>
        <w:br/>
        <w:t xml:space="preserve">   (s) FELIPE Miembro de las FAR. Y  CNT.  31-01-84:  Fue  capturado  en  la</w:t>
        <w:br/>
        <w:t xml:space="preserve">   Calzada Roosevelt y 5a. Avenida, Zona 11, frente al INCAP, juntamente con</w:t>
        <w:br/>
        <w:t xml:space="preserve">   MILQUICIDET MIRANDA CONTRERAS (s) OTTO. 06-03-84: 300.</w:t>
        <w:br/>
        <w:br/>
        <w:t>El 31 de enero de 1984, Alfonso  fue  capturado  cerca  del  “INCAP”,  según</w:t>
        <w:br/>
        <w:t>información recibida por la familia. Además, en el Archivo Histórico  de  la</w:t>
        <w:br/>
        <w:t>Policía Nacional apareció un informe del DIT de diciembre de 1985, según  el</w:t>
        <w:br/>
        <w:t>cual el señor Alvarado Palencia “apareció asesinado 4 días  después”.  Según</w:t>
        <w:br/>
        <w:t>información recibida por la  familia,  el  señor  Alvarado  Palencia  estuvo</w:t>
        <w:br/>
        <w:t>detenido en la Escuela Politécnica.</w:t>
        <w:br/>
        <w:br/>
        <w:t>Su familia lo buscó en morgues y fosas clandestinas. Su madre  fue,  durante</w:t>
        <w:br/>
        <w:t>un mes,  todos los días al cementerio a buscarlo.  También  denunciaron  los</w:t>
        <w:br/>
        <w:t>hechos a las autoridades, medios de comunicación e interpusieron un  recurso</w:t>
        <w:br/>
        <w:t>de exhibición personal. El 2 de febrero y 16 de julio de  1984  un  juez  de</w:t>
        <w:br/>
        <w:t>primera instancia se apersonó  a  la  Policía  Nacional  para  practicar  un</w:t>
        <w:br/>
        <w:t>recurso de exhibición personal a su favor, pero el resultado  fue  negativo.</w:t>
        <w:br/>
        <w:t>En marzo de 1984, el DIT registró que el señor Alvarado  Palencia  no  había</w:t>
        <w:br/>
        <w:t>“sido  detenido  por  ese  [d]epartamento  ni  consignado  a  tribunales  de</w:t>
        <w:br/>
        <w:t>justicia”. Ese  mismo  mes  la  Policía  Nacional  dejó  constancia  en  sus</w:t>
        <w:br/>
        <w:t>archivos que “se qui[s]o entrevistar a los familiares, pero no  fue  posible</w:t>
        <w:br/>
        <w:t>hacer contacto con ellos, por ignorar su residencia”.</w:t>
        <w:br/>
        <w:br/>
        <w:t>El 9 de agosto de 1985 la Corte Suprema de Justicia  decretó  la  exhibición</w:t>
        <w:br/>
        <w:t>personal del señor Alvarado Palencia y ordenó que se solicitara  información</w:t>
        <w:br/>
        <w:t>al Ministerio de la Defensa Nacional, Ministerio  de  Gobernación  y  a  los</w:t>
        <w:br/>
        <w:t>jefes de policía del país, entre otros. En  respuesta,  el  DIT  indicó  que</w:t>
        <w:br/>
        <w:t>“revisados los libros de control y registro […] se comprobó  que  [el  señor</w:t>
        <w:br/>
        <w:t>Alvarado  Palencia]  no  ha[…]  sido  [c]onsignado[…]  ni  detenido[…]   por</w:t>
        <w:br/>
        <w:t>elementos de este Departamento”.</w:t>
        <w:br/>
        <w:br/>
        <w:t>Adicionalmente, en 1988 la familia denunció los hechos  a  la  PDH,  y  ésta</w:t>
        <w:br/>
        <w:t>solicitó información a, inter alia, tribunales, la  Policía  Nacional  y  el</w:t>
        <w:br/>
        <w:t>Ministro de la Defensa Nacional. En marzo de ese año  la  PDH  concluyó  que</w:t>
        <w:br/>
        <w:t>“el desaparecimiento de[l seño Alvarado Palencia] no pudo acaecer  sino  por</w:t>
        <w:br/>
        <w:t>la intervención de las autoridades o grupos paramilitares”. La  CEH  incluyó</w:t>
        <w:br/>
        <w:t>el caso del señor Alvarado Palencia en la sección de casos “presentados”  de</w:t>
        <w:br/>
        <w:t>su informe final, indicando, con  base  en  una  “presunción  fundada”,  que</w:t>
        <w:br/>
        <w:t>había sido víctima de una desaparición forzada por miembros  de  la  Policía</w:t>
        <w:br/>
        <w:t>Nacional.</w:t>
        <w:br/>
        <w:br/>
        <w:t>Su familia relata haber sido objeto de amenazas y persecuciones  después  de</w:t>
        <w:br/>
        <w:t>la desaparición. La esposa del señor Alvarado Palencia estaba embarazada  “y</w:t>
        <w:br/>
        <w:t>por la desaparición de su esposo y  la  angustia  provocada  […]  sufrió  un</w:t>
        <w:br/>
        <w:t>aborto involuntario”.</w:t>
        <w:br/>
        <w:br/>
        <w:t xml:space="preserve">      23. Zoilo Canales Salazar y 24. Moisés Canales Godoy[97]</w:t>
        <w:br/>
        <w:br/>
        <w:t>Zoilo Canales Salazar, tenía 52 años al momento de  su  desaparición.  Tenía</w:t>
        <w:br/>
        <w:t>dos hijos, uno de los cuales era  Moisés  Canales  Godoy,  y  vivía  con  su</w:t>
        <w:br/>
        <w:t>esposa. Zoilo, Moisés y su familia trabajaban para el PGT, por  lo  cual  se</w:t>
        <w:br/>
        <w:t>mudaban constantemente y usaban nombres falsos por miedo  a  agresiones.  En</w:t>
        <w:br/>
        <w:t>febrero de 1984, Moisés, quien tenía 23 años, se fue a vivir con  su  novia,</w:t>
        <w:br/>
        <w:t>que estaba embarazada, y su familia tenía contacto con él cada dos días.</w:t>
        <w:br/>
        <w:br/>
        <w:t>El Diario Militar registra a Zoilo Canales Salazar, de la siguiente forma:</w:t>
        <w:br/>
        <w:br/>
        <w:t xml:space="preserve">   75. ZOILO CANALES SALAZAR</w:t>
        <w:br/>
        <w:t xml:space="preserve">   (s) SALVADOR. Miembro de la DN del PGT-CC., ala derecha, fue  responsable</w:t>
        <w:br/>
        <w:t xml:space="preserve">   del aparato militar, vivió en Los Álamos, fue  puesto  al  tiro  por  (s)</w:t>
        <w:br/>
        <w:t xml:space="preserve">   Claudia a las 1730 horas en la 15 Avenida “A”, Zona 1, cerca  de  Gerona.</w:t>
        <w:br/>
        <w:t xml:space="preserve">   Nombres falsos: ABRAHAM URIZAR ORTEGA. CRECENCIA MÉLCHOR SALAZAR.  29-03-</w:t>
        <w:br/>
        <w:t xml:space="preserve">   84: 300.</w:t>
        <w:br/>
        <w:br/>
        <w:t>El Diario Militar registra a Moisés Canales Godoy, de la siguiente forma:</w:t>
        <w:br/>
        <w:br/>
        <w:t xml:space="preserve">   77. MOISÉS CANALES GODOY (s) CANCRE. Miembro del PGT-CC. Responsable de</w:t>
        <w:br/>
        <w:t xml:space="preserve">   enlaces con el personal de la Regional de Oriente (Jalapa, Jutiapa). 01-</w:t>
        <w:br/>
        <w:t xml:space="preserve">   03-84: Capturado en una venta de verduras de la Colonia Paulo VI, Calzada</w:t>
        <w:br/>
        <w:t xml:space="preserve">   San Juan, Zona 7. Trabajando en Jutiapa zona militar.</w:t>
        <w:br/>
        <w:br/>
        <w:t>El hijo menor de Zoilo, quien tenía nueve años al  momento  de  los  hechos,</w:t>
        <w:br/>
        <w:t>recuerda que cuando la familia perdió contacto con Moisés, se  comenzaron  a</w:t>
        <w:br/>
        <w:t>mudar cada dos días. En marzo de 1984, el señor Canales  Salazar  fue  a  su</w:t>
        <w:br/>
        <w:t>antigua casa en la zona 1  y  no  regresó.  Días  después,  hombres  armados</w:t>
        <w:br/>
        <w:t>habrían entrado con las llaves de Zoilo a  su  casa  y  se  habrían  llevado</w:t>
        <w:br/>
        <w:t>detenidos, con los ojos vendados, a su hijo  menor  y  a  su  esposa  “a  un</w:t>
        <w:br/>
        <w:t>cuartico sin nada excepto un colchón  lleno  de  sangre  donde  los  dejaron</w:t>
        <w:br/>
        <w:t>cuatro días, mientras eran  amenazados  e  interrogados”  y  desde  el  cual</w:t>
        <w:br/>
        <w:t>podían escuchar cómo maltrataban a otras personas, hasta que los dejaron  en</w:t>
        <w:br/>
        <w:t>libertad. La familia no denunció ninguno de los hechos ni realizó  búsquedas</w:t>
        <w:br/>
        <w:t>por temor.</w:t>
        <w:br/>
        <w:br/>
        <w:t xml:space="preserve">      25. Félix Estrada Mejía[98]</w:t>
        <w:br/>
        <w:br/>
        <w:t>Félix Estrada Mejía tenía 25 años  al  momento  de  su  desaparición.  Tenía</w:t>
        <w:br/>
        <w:t>cinco hermanos, fue miembro de  la  Juventud  Patriótica  del  Trabajo  (una</w:t>
        <w:br/>
        <w:t>sección del PGT) y era estudiante de quinto año  de  magisterio.  El  Diario</w:t>
        <w:br/>
        <w:t>Militar registra a e Félix Estrada Mejía, de la siguiente forma:</w:t>
        <w:br/>
        <w:br/>
        <w:t xml:space="preserve">   131. FELIX ESTRADA MEJÍA</w:t>
        <w:br/>
        <w:t xml:space="preserve">   (s) MELESTO y ANTONIO. Enlace entre la Dirección y  Educación  Media  del</w:t>
        <w:br/>
        <w:t xml:space="preserve">   PGT. ala izquierda. 15-05-84: A las 0835 horas, fue capturado en  la  6a.</w:t>
        <w:br/>
        <w:t xml:space="preserve">   Avenida, Zona 9. 05-06-84: 300.</w:t>
        <w:br/>
        <w:br/>
        <w:t>Félix desapareció el 15 de  mayo  de  1984,  pero  la  familia  no  denunció</w:t>
        <w:br/>
        <w:t>inmediatamente los hechos por miedo a represalias. Dos semanas  después,  la</w:t>
        <w:br/>
        <w:t>familia comenzó la búsqueda en  hospitales,  cementerios  y  morgues.  Según</w:t>
        <w:br/>
        <w:t>relata un hermano, la familia se sentía amenazada cuando salían a  buscarlo,</w:t>
        <w:br/>
        <w:t>y aunque no denunciaron los hechos la familia fundó  después  del  año  1999</w:t>
        <w:br/>
        <w:t>una organización llamada Clavel Rojo  para  conmemorar  la  memoria  de  los</w:t>
        <w:br/>
        <w:t>desaparecidos.</w:t>
        <w:br/>
        <w:br/>
        <w:t xml:space="preserve">      26. Crescencio Gómez López[99]</w:t>
        <w:br/>
        <w:br/>
        <w:t>Crescencio Gómez López tenía 41 años al momento de  su  desaparición,  tenía</w:t>
        <w:br/>
        <w:t>una unión de hecho y cinco hijos. El señor Gómez López era obrero y  apoyaba</w:t>
        <w:br/>
        <w:t>externamente al sindicato  de  trabajadores  de  la  Coca  Cola.  El  Diario</w:t>
        <w:br/>
        <w:t>Militar registra a Crescencio Gómez López, de la siguiente forma:</w:t>
        <w:br/>
        <w:br/>
        <w:t xml:space="preserve">   158. CRESENCIO GÓMEZ LÓPEZ</w:t>
        <w:br/>
        <w:t xml:space="preserve">   (s) SULIVAN. Miembro del PGT-PC. 23-06-84: Fue capturado  en  la  entrada</w:t>
        <w:br/>
        <w:t xml:space="preserve">   principal, cerca de consulta externa del  Hospital  Roosevelt.  01-08-84=</w:t>
        <w:br/>
        <w:t xml:space="preserve">   300.</w:t>
        <w:br/>
        <w:br/>
        <w:t>Crescencio Gómez López desapareció el 23 de junio  de  1984  cuando  iba  al</w:t>
        <w:br/>
        <w:t>Hospital Roosevelt a visitar a su hijo. La familia lo buscó  en  la  Policía</w:t>
        <w:br/>
        <w:t>Nacional, el Ejército, el Comando Judicial de la G2, así como en  hospitales</w:t>
        <w:br/>
        <w:t>y morgues. No obstante, inicialmente no presentaron ninguna denuncia  formal</w:t>
        <w:br/>
        <w:t>por temor. Posteriormente, el 7 de julio de 1999 su hermano se  presentó  al</w:t>
        <w:br/>
        <w:t>Ministerio Público para informar sobre su desaparición, con el objetivo  que</w:t>
        <w:br/>
        <w:t>la misma fuera investigada.</w:t>
        <w:br/>
        <w:br/>
        <w:t xml:space="preserve">      27. Luis Rolando Peñate Lima[100]</w:t>
        <w:br/>
        <w:br/>
        <w:t>Luis Rolando Peñate Lima tenía 24 años,  era  maestro  de  primaria,  estaba</w:t>
        <w:br/>
        <w:t>casado y su esposa estaba embarazada  al  momento  de  su  desaparición.  El</w:t>
        <w:br/>
        <w:t>Diario Militar registra a Luis Rolando Peñate Lima de la siguiente forma:</w:t>
        <w:br/>
        <w:br/>
        <w:t xml:space="preserve">   165. LUIS ROLANDO PEÑATE LIMA</w:t>
        <w:br/>
        <w:t xml:space="preserve">   (s) “Manuel”, “Moisés”, “Ricardo” (NF) CARLOS JOSE  MENDOZA  RIVERA  (NF)</w:t>
        <w:br/>
        <w:t xml:space="preserve">   VICTOR MANUEL SAMAYOA GALVEZ. Segundo Jefe del S.O.E. del  PGT-IZQUIERDA,</w:t>
        <w:br/>
        <w:t xml:space="preserve">   de profesión Abogado Infieri. 11-10-84. Fue prensado a las 17:30 horas en</w:t>
        <w:br/>
        <w:t xml:space="preserve">   la Avenida del Cementerio y 14 calle de la  Zona  5.  Entregó  armamento,</w:t>
        <w:br/>
        <w:t xml:space="preserve">   entre el mismo un Galil que tenía en refil en su casa de habitación en el</w:t>
        <w:br/>
        <w:t xml:space="preserve">   Barrio San Miguel, San José Pinula. Entregado a la D.I el 302030ABR85.</w:t>
        <w:br/>
        <w:br/>
        <w:t>Su familia relata que el día de su desaparición su  automóvil  amaneció  con</w:t>
        <w:br/>
        <w:t>las cuatro llantas pinchadas. En la tarde,  cuando  su  esposa  llegó  a  su</w:t>
        <w:br/>
        <w:t>casa, se percató que habían  unos  hombres  armados  adentro  de  la  misma,</w:t>
        <w:br/>
        <w:t>quienes registraron la casa y se llevaron objetos de  valor,  incluyendo  el</w:t>
        <w:br/>
        <w:t>automóvil del señor Peñate Lima. La familia lo buscó en hospitales,  morgues</w:t>
        <w:br/>
        <w:t>y centros de detención, pero no presentaron ninguna denuncia formal.</w:t>
        <w:br/>
        <w:br/>
        <w:t xml:space="preserve">      28. Rudy Gustavo Figueroa Muñoz[101]</w:t>
        <w:br/>
        <w:br/>
        <w:t>Rudy Gustavo Figueroa Muñoz tenía 32 años, dos  hijos  y  su  esposa  estaba</w:t>
        <w:br/>
        <w:t>embarazada al momento de su muerte. El señor Figueroa Muñoz impartía  clases</w:t>
        <w:br/>
        <w:t>en la  Universidad  y  había  trabajado  en  el  Instituto  Guatemalteco  de</w:t>
        <w:br/>
        <w:t>Seguridad Social, donde  había sido miembro del sindicato  de  trabajadores.</w:t>
        <w:br/>
        <w:t>El Diario Militar registra a Rudy Gustavo Figueroa  Muñoz  de  la  siguiente</w:t>
        <w:br/>
        <w:t>forma:</w:t>
        <w:br/>
        <w:br/>
        <w:t xml:space="preserve">   166. RUDY GUSTAVO MUÑOZ (NF) JUAN CARLOS ESTRADA GALINDO.</w:t>
        <w:br/>
        <w:t xml:space="preserve">   (s) “Chayo”, “Martinez”, “Alfredo”, “Gustavo”. Jefe de la S.O.E. del PGT-</w:t>
        <w:br/>
        <w:t xml:space="preserve">   IZQUIERDA, relevo del “Guanaco”. 12-10-84. Fu[e]  prensado  a  las  08:30</w:t>
        <w:br/>
        <w:t xml:space="preserve">   horas, en su oficina ubicada en Ruta 3, 2-70 Zona 4. Entregó  otro  Galil</w:t>
        <w:br/>
        <w:t xml:space="preserve">   que tenía en su apartamento localizado en la 8a. Avenida y 9a.  Calle  de</w:t>
        <w:br/>
        <w:t xml:space="preserve">   la zona 7, Apartamento “C”, Colonia Landívar. 3-12-84=300. COL. JRB 3-21.</w:t>
        <w:br/>
        <w:br/>
        <w:t>Entre otras acciones de búsqueda  emprendidas  mientras  el  señor  Figueroa</w:t>
        <w:br/>
        <w:t>Muñoz se encontraba presuntamente  desaparecido,  la  familia  interpuso  un</w:t>
        <w:br/>
        <w:t>recurso de exhibición personal, lo buscaron en la policía y denunciaron  los</w:t>
        <w:br/>
        <w:t>hechos en medios de comunicación. Los primeros días de  diciembre  de  1984,</w:t>
        <w:br/>
        <w:t>aproximadamente dos meses después de su desaparición, el  cuerpo  del  señor</w:t>
        <w:br/>
        <w:t>Figueroa Muñoz apareció tirado en la vía pública, cerca de la  casa  de  sus</w:t>
        <w:br/>
        <w:t>padres. Se determinó que su muerte se debió a “heridas corto contundentes  y</w:t>
        <w:br/>
        <w:t>punzo cortantes del cuello[,] tórax y abdomen por arma blanca”.  La  familia</w:t>
        <w:br/>
        <w:t>no continuó denunciando los hechos por temor.</w:t>
        <w:br/>
        <w:br/>
        <w:t xml:space="preserve">      D) Investigación iniciada en 1999</w:t>
        <w:br/>
        <w:br/>
        <w:t>Tras la aparición del Diario Militar, en mayo de 1999 las organizaciones  no</w:t>
        <w:br/>
        <w:t>gubernamentales FAMDEGUA y GAM denunciaron  los  hechos  registrados  en  el</w:t>
        <w:br/>
        <w:t>Diario Militar, en nombre de las víctimas[102], y solicitaron al  Ministerio</w:t>
        <w:br/>
        <w:t>Público[103]  que  se  verificara  la   autenticidad   del   documento,   se</w:t>
        <w:br/>
        <w:t>solicitaran  archivos  de  las  distintas  unidades  de   inteligencia   del</w:t>
        <w:br/>
        <w:t>Ejército, se solicitara información al Ministerio de la Defensa respecto  de</w:t>
        <w:br/>
        <w:t>quiénes eran las personas  a  cargo  de  los  mandos  superiores,  medios  y</w:t>
        <w:br/>
        <w:t>subalternos de la inteligencia militar entre 1982 y 1985, así  como  que  se</w:t>
        <w:br/>
        <w:t>solicitaran sus declaraciones[104]. Igualmente, el 3 de agosto  de  1999  el</w:t>
        <w:br/>
        <w:t>Procurador de  Derechos  Humanos  interpuso  una  denuncia  por  los  hechos</w:t>
        <w:br/>
        <w:t>descritos en dicho documento contra las personas  que  ocupaban  los  cargos</w:t>
        <w:br/>
        <w:t>de, inter alia, Jefe de Estado, Director Nacional de la Policía  Nacional  e</w:t>
        <w:br/>
        <w:t>Inspector de Inteligencia G-2, al momento de los hechos[105].</w:t>
        <w:br/>
        <w:br/>
        <w:t>Las distintas denuncias  presentadas,  luego  de  la  aparición  del  Diario</w:t>
        <w:br/>
        <w:t>Militar, se  distribuyeron  en  forma  individual  a  las  treinta  y  cinco</w:t>
        <w:br/>
        <w:t>Agencias  Fiscales  que  existían  “en  ese   entonces”   en   la   Fiscalía</w:t>
        <w:br/>
        <w:t>Metropolitana[106]. Entre los años  1999  y  2000,  las  distintas  agencias</w:t>
        <w:br/>
        <w:t>fiscales solicitaron información sobre las víctimas a distintas entidades  y</w:t>
        <w:br/>
        <w:t>oficinas  estatales,  tales  como,  la  Dirección  General  de  Migración  o</w:t>
        <w:br/>
        <w:t>División de Control Migratorio  del  Ministerio  Público[107],  el  Registro</w:t>
        <w:br/>
        <w:t>Civil[108],  el  Procurador   General   de   Derechos   Humanos[109]   y   a</w:t>
        <w:br/>
        <w:t>organizaciones e instituciones de la sociedad civil, como la Universidad  de</w:t>
        <w:br/>
        <w:t>San Carlos, organizaciones sindicales o  de  derechos  humanos  y  gobiernos</w:t>
        <w:br/>
        <w:t>extranjeros[110].</w:t>
        <w:br/>
        <w:br/>
        <w:t>Asimismo, la Agencia Fiscal No. 20 del Ministerio Público solicitó el 10  de</w:t>
        <w:br/>
        <w:t>junio de 1999 información específica sobre los jefes y subjefes de  diversas</w:t>
        <w:br/>
        <w:t>instituciones y organismos de la Defensa Nacional entre  1983  y  1985[111].</w:t>
        <w:br/>
        <w:t>El 16 de junio de 1999 el Ministerio de  la  Defensa  Nacional  respondió  a</w:t>
        <w:br/>
        <w:t>dicha solicitud indicando los nombres de algunos de los  oficiales  de  alto</w:t>
        <w:br/>
        <w:t>grado de diversas secciones del Ejército. No obstante, negó  la  información</w:t>
        <w:br/>
        <w:t>relativa a los Jefes  de  la  Inteligencia  Militar,  Coordinadores  de  las</w:t>
        <w:br/>
        <w:t>Patrullas de Autodefensa Civil y Comandantes de las Zonas  Militares  de  la</w:t>
        <w:br/>
        <w:t>República, por considerar que las preguntas no habían sido formuladas de  la</w:t>
        <w:br/>
        <w:t>forma como requería  el  Código  Procesal  Penal[112].  Adicionalmente,  las</w:t>
        <w:br/>
        <w:t>Agencias Fiscales Nos. 1, 2, 6  y  19  también  solicitaron  información  al</w:t>
        <w:br/>
        <w:t>Ministerio de la Defensa Nacional respecto  de  los  casos  particulares  de</w:t>
        <w:br/>
        <w:t>algunas  víctimas  del  presente  caso[113].  Ante  estas  solicitudes,   el</w:t>
        <w:br/>
        <w:t>Ministerio de la Defensa en algunos casos  respondió  que  la  solicitud  no</w:t>
        <w:br/>
        <w:t>cumplía con los requisitos del Código Procesal Penal, “en lo que se  refiere</w:t>
        <w:br/>
        <w:t>al nombre de los miembros del Ejército, que hubie[s]en sido imputados de  la</w:t>
        <w:br/>
        <w:t>comisión de algún delito, así como la identificación del procedimiento  para</w:t>
        <w:br/>
        <w:t>el cual son requeridos” [114], mientras que en  otros  no  se  evidencia  su</w:t>
        <w:br/>
        <w:t>respuesta en la prueba aportada a la Corte.</w:t>
        <w:br/>
        <w:br/>
        <w:t>Adicionalmente, algunas de las agencias fiscales solicitaron  información  a</w:t>
        <w:br/>
        <w:t>la Policía Nacional Civil[115]  y  al  Ministerio  de  Gobernación[116].  En</w:t>
        <w:br/>
        <w:t>algunas ocasiones, cuando  las  solicitudes  de  información  se  realizaban</w:t>
        <w:br/>
        <w:t>directamente a la  Sección  de  Investigación  Criminal  de  la  Sección  de</w:t>
        <w:br/>
        <w:t>Menores y Desaparecidos de  la  Policía  Nacional,  ésta  respondió  que  no</w:t>
        <w:br/>
        <w:t>contaba con la información requerida, porque en el Archivo del  Servicio  de</w:t>
        <w:br/>
        <w:t>Investigación Criminal sólo existe papelería desde 1987 y la  Sección  había</w:t>
        <w:br/>
        <w:t>empezado a funcionar a partir de 1988[117]. Por otra parte, el  Servicio  de</w:t>
        <w:br/>
        <w:t>Investigación Criminal de la Sección contra Homicidios contestó  respecto  a</w:t>
        <w:br/>
        <w:t>las investigaciones de dos víctimas del presente  caso  que  en  su  Archivo</w:t>
        <w:br/>
        <w:t>General “únicamente obran archivos desde el año 1997 a la fecha”  y  que  en</w:t>
        <w:br/>
        <w:t>los años correspondientes a  los  hechos  del  caso  “funcionaba  como  ente</w:t>
        <w:br/>
        <w:t>[i]nvestigativo el […] D.I.T. del cual no consta  archivo  alguno  en  es[e]</w:t>
        <w:br/>
        <w:t>servicio de [i]nvestigación”[118].</w:t>
        <w:br/>
        <w:br/>
        <w:t>En 1999, el Ministerio Público también solicitó la colaboración u ordenó  la</w:t>
        <w:br/>
        <w:t>citación de familiares de las víctimas o personas de interés  a  la  Policía</w:t>
        <w:br/>
        <w:t>Nacional o a organizaciones no gubernamentales[119], sin que  conste  en  el</w:t>
        <w:br/>
        <w:t>expediente la efectiva realización de dichas diligencias o la  toma  de  las</w:t>
        <w:br/>
        <w:t>respectivas declaraciones. Adicionalmente, en 1999 la hija de Víctor  Manuel</w:t>
        <w:br/>
        <w:t>Calderón  Díaz  compareció  a  declarar  ante  el  Ministerio  Público[120].</w:t>
        <w:br/>
        <w:t>Asimismo, se tomaron las declaraciones  de  dos  de  los  hijos  de  Amancio</w:t>
        <w:br/>
        <w:t>Samuel   Villatoro,   quienes   comparecieron    al    Ministerio    Público</w:t>
        <w:br/>
        <w:t>voluntariamente a declarar, y se ordenó la citación de la esposa  del  señor</w:t>
        <w:br/>
        <w:t>Villatoro, quien compareció el 13  de  julio  de  1999[121].  Igualmente  se</w:t>
        <w:br/>
        <w:t>presentaron a declarar  Marcia  Méndez  Calderón  y  Wendy  Santizo  Méndez,</w:t>
        <w:br/>
        <w:t>hermana e hija de Luz Haydée Méndez Calderón[122] y se citó a declarar a  la</w:t>
        <w:br/>
        <w:t>madre del señor Julio Alberto  Estrada  Illescas[123],  sin  que  conste  su</w:t>
        <w:br/>
        <w:t>efectiva declaración, mientras que compareció a declarar el hermano de  esta</w:t>
        <w:br/>
        <w:t>última víctima, Axel Roberto Estrada Illescas[124], así  como  el  padre  de</w:t>
        <w:br/>
        <w:t>Joaquín Rodas  Andrade[125]  y  el  hermano  de  Félix  Estrada  Mejía[126].</w:t>
        <w:br/>
        <w:t>Asimismo, se solicitó  la  colaboración  del  hermano  de  Crescencio  Gómez</w:t>
        <w:br/>
        <w:t>López[127]. Ese mismo año, dos técnicos de  investigaciones  del  Ministerio</w:t>
        <w:br/>
        <w:t>Público se apersonaron en la casa de la familia de Joaquín Rodas  Andrade  y</w:t>
        <w:br/>
        <w:t>entrevistaron a su madre quien declaró sobre la desaparición de  su  hijo  e</w:t>
        <w:br/>
        <w:t>informó de dos posibles testigos que habrían visto  a  su  hijo  en  1996  y</w:t>
        <w:br/>
        <w:t>1997. De acuerdo a la señora Josefa Elizabeth Andrade  Reyes,  no  volvió  a</w:t>
        <w:br/>
        <w:t>tener noticia de las investigaciones realizadas por dichos técnicos[128].</w:t>
        <w:br/>
        <w:br/>
        <w:t>En abril de 2000 la Agencia Fiscal 34 informó a  una  Fiscalía  Especial  de</w:t>
        <w:br/>
        <w:t>Coordinación  de  Casos  del  Diario  Militar  que   se   había   solicitado</w:t>
        <w:br/>
        <w:t>información a diversas instituciones “en las cuales  pudieran  haber  tenido</w:t>
        <w:br/>
        <w:t>relación [las] personas [desaparecidas]”, entrevistado a  sus  familiares  y</w:t>
        <w:br/>
        <w:t>solicitado los permisos necesarios para  viajar  a  los  lugares  donde  los</w:t>
        <w:br/>
        <w:t>familiares indicaron que pudieran estar las personas, los cuales  no  habían</w:t>
        <w:br/>
        <w:t>sido concedidos. Dicha agencia sugirió a la Fiscalía  Especial  que  “no  se</w:t>
        <w:br/>
        <w:t>[les] obstaculi[ce] la investigación en los  casos,  [aunque  fuera]  cierto</w:t>
        <w:br/>
        <w:t>[que] en algunos no  ha  habido  resultados  positivos”,  así  como  que  se</w:t>
        <w:br/>
        <w:t>informara a las diferentes agencias que tramitaban los casos los  resultados</w:t>
        <w:br/>
        <w:t>que se hubieran obtenido  “toda  vez  que  se  tiene  conocimiento  de  esos</w:t>
        <w:br/>
        <w:t>resultados por información que se escucha en el ambiente” [129].</w:t>
        <w:br/>
        <w:br/>
        <w:t>Posteriormente, el Ministerio Público unificó todas  las  denuncias  en  una</w:t>
        <w:br/>
        <w:t>Fiscalía que denominó  Coordinación  del  Diario  Militar,  a  cargo  de  la</w:t>
        <w:br/>
        <w:t>Fiscalía   de   Delitos   Administrativos,   la   cual   continúo   con   la</w:t>
        <w:br/>
        <w:t>investigación[130]. Entre los años 2002 y 2004 la  Coordinación  del  Diario</w:t>
        <w:br/>
        <w:t>Militar  solicitó   información   sobre   las   víctimas   desaparecidas   a</w:t>
        <w:br/>
        <w:t>instituciones  u  oficinas  estatales,  tales  como  el   Tribunal   Supremo</w:t>
        <w:br/>
        <w:t>Electoral[131], la Superintendencia de  Administración  Tributaria[132],  el</w:t>
        <w:br/>
        <w:t>Registro  Civil[133]  y  la  Policía  Nacional  Civil[134].   Asimismo,   en</w:t>
        <w:br/>
        <w:t>diciembre de 2002 se tomó la declaración  de  la  hermana  de  Orencio  Sosa</w:t>
        <w:br/>
        <w:t>Calderón,  quien  acudió  voluntariamente  a  la   Fiscalía   Especial   del</w:t>
        <w:br/>
        <w:t>Ministerio Público[135], y en abril de 2003  se  citó  a  declarar  a  Wendy</w:t>
        <w:br/>
        <w:t>Santizo Méndez, hija de Luz Haydée Méndez Calderón[136], sin que  conste  la</w:t>
        <w:br/>
        <w:t>declaración respectiva en el expediente. Además, en el 2001 la  Coordinación</w:t>
        <w:br/>
        <w:t>del Diario Militar solicitó una  reunión  con  los  dos  investigadores  que</w:t>
        <w:br/>
        <w:t>habían realizado “las primeras pesquisas  ministeriales  en  [el]  caso”  de</w:t>
        <w:br/>
        <w:t>Joaquín Rodas Andrade (supra párr. 169), para  darles  los  “lineamientos  a</w:t>
        <w:br/>
        <w:t>seguir”, sin que conste  en  el  expediente  las  diligencias  realizadas  u</w:t>
        <w:br/>
        <w:t>ordenadas en consecuencia[137].</w:t>
        <w:br/>
        <w:br/>
        <w:t>En particular, en relación con el  caso  de  Rudy  Gustavo  Figueroa  Muñoz,</w:t>
        <w:br/>
        <w:t>cuyos restos aparecieron en 1984 (supra  párr.  164),  la  Coordinación  del</w:t>
        <w:br/>
        <w:t>Diario Militar solicitó información a la Policía  Nacional  Civil,  la  cual</w:t>
        <w:br/>
        <w:t>remitió fotografías del  cadáver  encontrado  en  1984  e  informó  que,  de</w:t>
        <w:br/>
        <w:t>acuerdo a los registros de dicha institución, el señor Figueroa Muñoz  había</w:t>
        <w:br/>
        <w:t>muerto como consecuencia de las “heridas producidas por  arma  blanca”[138].</w:t>
        <w:br/>
        <w:t>Además, se solicitó información al Director  del  Servicio  Médico  Forense,</w:t>
        <w:br/>
        <w:t>cuya respuesta no consta en el  expediente,  al  Servicio  de  Investigación</w:t>
        <w:br/>
        <w:t>Criminal de la Policía Nacional Civil y al Departamento  de  Investigaciones</w:t>
        <w:br/>
        <w:t>Criminalísticas del Ministerio Público, quien en  respuesta  le  remitió  un</w:t>
        <w:br/>
        <w:t>álbum  fotográfico  del  lugar  donde   aparecieron   los   restos   de   la</w:t>
        <w:br/>
        <w:t>víctima[139]. El Ministerio Público entrevistó a la esposa  de  la  víctima,</w:t>
        <w:br/>
        <w:t>Alba Marina Campos Polanco y en octubre de  2001  emitió  un  informe  donde</w:t>
        <w:br/>
        <w:t>concluyó, con base en la información recabada,  que  los  restos  del  señor</w:t>
        <w:br/>
        <w:t>Figueroa  Muñoz   se   encontraban   enterrados   en   el   Cementerio   Los</w:t>
        <w:br/>
        <w:t>Cipreses[140].</w:t>
        <w:br/>
        <w:br/>
        <w:t>En 2004 la Coordinación del Diario Militar indicó que, “a  pesar  de  arduos</w:t>
        <w:br/>
        <w:t>esfuerzos y voluntad de lograr los  frutos  deseados,  han  surgido  algunos</w:t>
        <w:br/>
        <w:t>problemas en el desarrollo de la presente investigación, - entre  ellos-  el</w:t>
        <w:br/>
        <w:t>transcurso del tiempo, [que ha permitido que  diversas  instituciones  hayan</w:t>
        <w:br/>
        <w:t>destruido sus archivos al haber pasado más de diez años; así  como]  que  se</w:t>
        <w:br/>
        <w:t>cuenta con muy escueta  información  […]  de  las  personas  desaparecidas”.</w:t>
        <w:br/>
        <w:t>Asimismo, señaló  que  “est[aba]  elevando  solicitud  tendiente  a  que  se</w:t>
        <w:br/>
        <w:t>escuche  indagatoriamente  al  señor  [Oscar  Humberto  Mejía  Víctores]   y</w:t>
        <w:br/>
        <w:t>posteriormente se resuelva su situación jurídica”[141].</w:t>
        <w:br/>
        <w:br/>
        <w:t>El 1 de agosto de 2005 el expediente correspondiente a la  investigación  de</w:t>
        <w:br/>
        <w:t>los hechos del Diario Militar fue remitido a la Unidad de  Casos  Especiales</w:t>
        <w:br/>
        <w:t>y Violaciones de Derechos Humanos del Ministerio  Público  (en  adelante  la</w:t>
        <w:br/>
        <w:t>“Unidad Fiscal Especial”), recientemente creada, la cual ha llevado  a  cabo</w:t>
        <w:br/>
        <w:t>la referida investigación desde ese momento hasta la presente fecha[142].</w:t>
        <w:br/>
        <w:br/>
        <w:t>De acuerdo al informe elaborado por la referida  Unidad  Fiscal  Especial  y</w:t>
        <w:br/>
        <w:t>presentado a la Corte como prueba para mejor resolver  (supra  párrs.  11  y</w:t>
        <w:br/>
        <w:t>15), entre las diligencias realizadas  por  dicha  oficina  se  realizó  una</w:t>
        <w:br/>
        <w:t>“Matriz General de todas las personas mencionadas en el Diario Militar”  que</w:t>
        <w:br/>
        <w:t>incluye sus datos, así como las diligencias realizadas respecto de cada  una</w:t>
        <w:br/>
        <w:t>de ellas. Asimismo, se elaboraron “[f]icha[s]” de cada una de las  víctimas,</w:t>
        <w:br/>
        <w:t>para lo cual se requirió a las diversas instituciones “toda  la  información</w:t>
        <w:br/>
        <w:t>[…] necesaria para poder perfilar a  las  víctimas”,  tales  como  actas  de</w:t>
        <w:br/>
        <w:t>nacimiento,  certificados  de  defunción,  certificaciones  de  cédulas   de</w:t>
        <w:br/>
        <w:t>vecindad y demás.  Señaló  que  se  encontraba  “analizando  la  información</w:t>
        <w:br/>
        <w:t>proporcionada por el Archivo Histórico de la Policía Nacional”.  Además,  la</w:t>
        <w:br/>
        <w:t>Fiscalía informó que  solicitó  información  al  Ministerio  de  la  Defensa</w:t>
        <w:br/>
        <w:t>Nacional “sobre qui[é]nes  eran  los  Comandantes,  Segundos  Comandantes  y</w:t>
        <w:br/>
        <w:t>miembros  que  integraban  el  [E]stado  [M]ayor  de  las  zonas  de  Cobán,</w:t>
        <w:br/>
        <w:t>Quetzaltenango, Retalhuleu”, así como solicitó  autorización  judicial  para</w:t>
        <w:br/>
        <w:t>requerir dicha información respecto de la  zona  militar  de  Chimaltenango,</w:t>
        <w:br/>
        <w:t>siendo que con respecto a esta última el Ministerio de Defensa  les  informó</w:t>
        <w:br/>
        <w:t>que “no cuentan  en  sus  registros  con  los  datos  solicitados”.  Además,</w:t>
        <w:br/>
        <w:t>indicaron que “se obtuvo autorización judicial para requerir información  al</w:t>
        <w:br/>
        <w:t>Ministerio de la Defensa [respecto de los  miembros  d]el  Estado  Mayor  de</w:t>
        <w:br/>
        <w:t>varias zonas militares”, pero no indicó  haber  obtenido  una  respuesta  al</w:t>
        <w:br/>
        <w:t>respecto[143].</w:t>
        <w:br/>
        <w:br/>
        <w:t>De acuerdo al expediente de dicha investigación con  que  cuenta  la  Corte,</w:t>
        <w:br/>
        <w:t>entre los años 2006  y  2007,  el  Ministerio  Público  nuevamente  solicitó</w:t>
        <w:br/>
        <w:t>información  sobre  las  víctimas  desaparecidas  a  distintas  entidades  y</w:t>
        <w:br/>
        <w:t>oficinas estatales,  tales  como  la  Universidad  de  San  Carlos[144],  la</w:t>
        <w:br/>
        <w:t>Dirección General de Migración[145], el Registro  Civil[146]  y  la  Policía</w:t>
        <w:br/>
        <w:t>Nacional[147] entre otras instituciones y organizaciones estatales y  de  la</w:t>
        <w:br/>
        <w:t>sociedad civil.</w:t>
        <w:br/>
        <w:br/>
        <w:t>Adicionalmente, se citó a dos familiares del señor Gudiel Álvarez[148]  y  a</w:t>
        <w:br/>
        <w:t>la hermana del  señor  Sosa  Calderón,  quien  declaró  ante  el  Ministerio</w:t>
        <w:br/>
        <w:t>Público  en  julio  de  2006[149].  Ese  año,  la   Fiscalía   solicitó   la</w:t>
        <w:br/>
        <w:t>colaboración de FAMDEGUA para citar a declarar a los  familiares  de  Álvaro</w:t>
        <w:br/>
        <w:t>Zacarías Calvo Pérez, a la esposa de Amancio Samuel Villatoro, al  padre  de</w:t>
        <w:br/>
        <w:t>Manuel Ismael Salanic Chiguil y al padre de Lesbia Lucrecia García  Escobar.</w:t>
        <w:br/>
        <w:t>En el 2007 ordenó a la Policía Nacional la  citación  de  la  señora  Monroy</w:t>
        <w:br/>
        <w:t>Peralta en dos oportunidades, del hermano y la esposa  del  caso  del  señor</w:t>
        <w:br/>
        <w:t>Otto  René  Estrada  Illescas  en  tres  oportunidades,  así  como  de   dos</w:t>
        <w:br/>
        <w:t>familiares del señor Alvarado  Arévalo[150].  No  consta  en  el  expediente</w:t>
        <w:br/>
        <w:t>judicial la efectiva recepción de dichas declaraciones.  Igualmente,  en  el</w:t>
        <w:br/>
        <w:t>2006 se citó a la hija de Víctor Manuel Calderón Díaz,  quien  compareció  a</w:t>
        <w:br/>
        <w:t>declarar el 25 de mayo de ese año; al hijo y sobrino de los señores  Estrada</w:t>
        <w:br/>
        <w:t>Illescas, quien compareció a declarar el 2 de agosto  de  2006,  y  a  Mario</w:t>
        <w:br/>
        <w:t>Alcides Polanco, denunciante en el caso de la desaparición de Sergio  Leonel</w:t>
        <w:br/>
        <w:t>Alvarado Arévalo, quien se presentó  a  declarar  el  23  de  septiembre  de</w:t>
        <w:br/>
        <w:t>2006[151].  La  hermana  de  Luz  Haydée  Méndez  Calderón,  Marcia   Méndez</w:t>
        <w:br/>
        <w:t>Calderón, también compareció a declarar en junio de 2007[152].</w:t>
        <w:br/>
        <w:br/>
        <w:t>Respecto del caso de Sergio Saúl Linares Morales, en el 2006  el  Ministerio</w:t>
        <w:br/>
        <w:t>Público  citó  a  varios  de  sus  familiares[153].  En  julio  de  ese  año</w:t>
        <w:br/>
        <w:t>compareció a declarar sus hermanas Ruth Crisanta Linares Morales  y  Mirtala</w:t>
        <w:br/>
        <w:t>Elizabeth Linares Morales, quienes informaron  de  una  persona  que  habría</w:t>
        <w:br/>
        <w:t>participado en la captura de  Sergio  Saúl,  de  acuerdo  a  la  información</w:t>
        <w:br/>
        <w:t>publicada en la prensa en 1999[154]. La Fiscalía requirió a la Dirección  de</w:t>
        <w:br/>
        <w:t>Investigaciones Criminalísticas que esto se investigase y, en  consecuencia,</w:t>
        <w:br/>
        <w:t>se acudió a los medios  de  comunicación  para  recaudar  información  y  se</w:t>
        <w:br/>
        <w:t>solicitó   información   a   varias   instituciones   sobre   este   posible</w:t>
        <w:br/>
        <w:t>testigo[155].  El  Informe  elaborado  por  la  Fiscalía  a  cargo   de   la</w:t>
        <w:br/>
        <w:t>investigación, señala que se ubicó al testigo en Canadá, y  que  éste  había</w:t>
        <w:br/>
        <w:t>manifestado su “plena disposición de colaborar con  la  investigación”[156].</w:t>
        <w:br/>
        <w:t>Asimismo, la  Fiscalía  informó  de  la  realización  de  otras  diligencias</w:t>
        <w:br/>
        <w:t>tendientes a la ubicación de otros  posibles  testigos  de  la  captura  del</w:t>
        <w:br/>
        <w:t>señor  Sergio  Saúl  Linares  Morales,  sin  que  conste  la  fecha  de   su</w:t>
        <w:br/>
        <w:t>realización.</w:t>
        <w:br/>
        <w:br/>
        <w:t>Adicionalmente, en febrero de 2007 se  solicitó  información  a  la  Policía</w:t>
        <w:br/>
        <w:t>Nacional Civil sobre los Jefes y Sub Jefes  de  Investigaciones  Técnicas  y</w:t>
        <w:br/>
        <w:t>Director de la Policía Nacional en 1983. En respuesta a dicha  solicitud  la</w:t>
        <w:br/>
        <w:t>Policía Nacional remitió los nombres de los agentes  de  alto  rango  de  la</w:t>
        <w:br/>
        <w:t>Policía Nacional en 1983[157]. En febrero de 2007 se  citó  y  compareció  a</w:t>
        <w:br/>
        <w:t>declarar quien fuera  el  Director  de  la  Policía  Nacional  en  1983.  El</w:t>
        <w:br/>
        <w:t>entonces Director aseguró que la Policía Nacional no  tuvo  conocimiento  de</w:t>
        <w:br/>
        <w:t>personas desaparecidas en la época de  los  hechos,  que  dicha  institución</w:t>
        <w:br/>
        <w:t>sólo trabajaba con  la  delincuencia  común  por  órdenes  del  Ministro  de</w:t>
        <w:br/>
        <w:t>Gobernación,  que  “est[aba]  completamente  seguro  que  ninguna  [de   las</w:t>
        <w:br/>
        <w:t>personas desaparecidas] fue  llevada  a  ning[ú]n  cuerpo  de  la  [P]olicía</w:t>
        <w:br/>
        <w:t>[N]acional”, así como que la Policía Nacional no  había  recibido  denuncias</w:t>
        <w:br/>
        <w:t>de personas desaparecidas, por lo cual “no se  hizo  ninguna”  investigación</w:t>
        <w:br/>
        <w:t>al respecto[158].</w:t>
        <w:br/>
        <w:br/>
        <w:t>Asimismo, se solicitó información al Ministerio de  la  Defensa,  sobre  los</w:t>
        <w:br/>
        <w:t>oficiales de inteligencia militar en  el  año  1983[159].  No  obstante,  el</w:t>
        <w:br/>
        <w:t>Ministerio de la Defensa negó la solicitud por no existir una  orden  de  un</w:t>
        <w:br/>
        <w:t>juez competente[160] y, en otras dos oportunidades, respondió indicando  que</w:t>
        <w:br/>
        <w:t>no podía brindar la información porque  la  solicitud  no  cumplía  con  los</w:t>
        <w:br/>
        <w:t>requisitos del  Código  Procesal  Penal[161].  Adicionalmente,  se  solicitó</w:t>
        <w:br/>
        <w:t>información a la Policía Nacional sobre  los  Jefes  y  Sub-Jefes  de  dicha</w:t>
        <w:br/>
        <w:t>entidad en 1983, la cual respondió con los nombres del  Teniente  Coronel  y</w:t>
        <w:br/>
        <w:t>el mayor de Policía[162].</w:t>
        <w:br/>
        <w:br/>
        <w:t>En el 2008, el Ministerio Público solicitó información  sobre  las  víctimas</w:t>
        <w:br/>
        <w:t>desaparecidas, principalmente a la PDH[163], a la Fundación de  Antropología</w:t>
        <w:br/>
        <w:t>Forense de Guatemala (en adelante “FAFG”)[164] y  al  Programa  Nacional  de</w:t>
        <w:br/>
        <w:t>Resarcimiento[165], entre otras organizaciones e instituciones  estatales  y</w:t>
        <w:br/>
        <w:t>de la sociedad civil como la Universidad de  San  Carlos  de  Guatemala,  la</w:t>
        <w:br/>
        <w:t>Dirección General de Tránsito y algunas organizaciones de derechos humanos.</w:t>
        <w:br/>
        <w:br/>
        <w:t>El 21 de febrero de 2008 el Ministerio Público entrevistó a la  hermana  del</w:t>
        <w:br/>
        <w:t>señor Gudiel Álvarez, Makrina Gudiel Álvarez, sobre  las  circunstancias  de</w:t>
        <w:br/>
        <w:t>la desaparición de su hermano, quien solicitó a la  Fiscalía  en  abril  del</w:t>
        <w:br/>
        <w:t>mismo año el impulso de la investigación, por considerar  que  la  misma  no</w:t>
        <w:br/>
        <w:t>había dado resultados[166].  A  partir  de  la  información  presentada  por</w:t>
        <w:br/>
        <w:t>Makrina Gudiel Álvarez,  el  14  de  abril  de  2008  la  Fiscalía  solicitó</w:t>
        <w:br/>
        <w:t>información sobre los residentes  actuales  de  la  casa  donde  vivía  José</w:t>
        <w:br/>
        <w:t>Miguel Gudiel, sin obtener resultados al respecto[167]. Asimismo, se citó  a</w:t>
        <w:br/>
        <w:t>declarar al  hermano  y  a  la  madre  del  señor  Ramírez  Gálvez,  quienes</w:t>
        <w:br/>
        <w:t>comparecieron ante el Ministerio Público el 22 de agosto  de  ese  año[168].</w:t>
        <w:br/>
        <w:t>Igualmente, en agosto de 2008 se citó a la hermana de  Juan  Pablo  y  María</w:t>
        <w:br/>
        <w:t>Quirina, sin embargo, no se recibió su declaración por que “la citación  […]</w:t>
        <w:br/>
        <w:t>estaba […] vencida”[169]. Adicionalmente,  se  citó  a  dos  familiares  del</w:t>
        <w:br/>
        <w:t>señor Otto René Estrada  Ilescas,  sin  que  conste  su  declaración  en  el</w:t>
        <w:br/>
        <w:t>expediente con el que cuenta el Tribunal[170].</w:t>
        <w:br/>
        <w:br/>
        <w:t>Paralelamente, ante una denuncia interpuesta por  la  Coordinación  Nacional</w:t>
        <w:br/>
        <w:t>de Viudas de Guatemala, el Ministerio Público nombró a miembros de  la  FAFG</w:t>
        <w:br/>
        <w:t>como peritos para que  llevaran  “a  cabo  la  investigación  del  área  que</w:t>
        <w:br/>
        <w:t>ocupara el Destacamento Militar de Comalapa”,  ya  que,  según  testimonios,</w:t>
        <w:br/>
        <w:t>allí podrían haber fosas clandestinas. En septiembre de 2003 se  exhumó  una</w:t>
        <w:br/>
        <w:t>fosa encontrada en el destacamento y el  22  de  noviembre  de  2011  fueron</w:t>
        <w:br/>
        <w:t>identificados los restos de Amancio Samuel Villatoro y Sergio  Saúl  Linares</w:t>
        <w:br/>
        <w:t>Morales. Sus cuerpos se encontraron junto con los de  otras  tres  personas,</w:t>
        <w:br/>
        <w:t>las cuales han sido identificadas[171].</w:t>
        <w:br/>
        <w:br/>
        <w:t xml:space="preserve">                                    VIII</w:t>
        <w:br/>
        <w:t xml:space="preserve">                                    FONDO</w:t>
        <w:br/>
        <w:br/>
        <w:t>A  continuación  la  Corte  procede  a   pronunciarse   sobre   la   alegada</w:t>
        <w:br/>
        <w:t>responsabilidad  internacional  del  Estado  por:  (1)  las   desapariciones</w:t>
        <w:br/>
        <w:t>forzadas de las 26 víctimas que permanecían  desaparecidas  al  momento  del</w:t>
        <w:br/>
        <w:t>sometimiento del caso, el móvil de dichas desapariciones y los derechos  del</w:t>
        <w:br/>
        <w:t>niño de Juan Pablo y María  Quirina  Armira  López;  (2)  la  obligación  de</w:t>
        <w:br/>
        <w:t>investigar dichas desapariciones  y  la  muerte  de  Rudy  Gustavo  Figueroa</w:t>
        <w:br/>
        <w:t>Muñoz, así como la alegada detención y  tortura  de  Wendy  e  Igor  Santizo</w:t>
        <w:br/>
        <w:t>Méndez, y (3) las alegadas violaciones  de  los  derechos  a  la  integridad</w:t>
        <w:br/>
        <w:t>personal, a la circulación  y  residencia,   la  protección  a  la  familia,</w:t>
        <w:br/>
        <w:t>derechos del niño y libertad de asociación, en perjuicio de  los  familiares</w:t>
        <w:br/>
        <w:t>de Rudy Gustavo Figueroa Muñoz y de las 26 víctimas desaparecidas.</w:t>
        <w:br/>
        <w:br/>
        <w:t xml:space="preserve">                                   VIII-1</w:t>
        <w:br/>
        <w:t xml:space="preserve">                   DESAPARICIÓN FORZADA DE LAS 26 VÍCTIMAS</w:t>
        <w:br/>
        <w:t xml:space="preserve">                      REGISTRADAS EN EL DIARIO MILITAR</w:t>
        <w:br/>
        <w:br/>
        <w:t>En el presente capítulo, la Corte analizará las desapariciones  forzadas  de</w:t>
        <w:br/>
        <w:t>las 26 víctimas cuyo paradero se desconocía al momento del sometimiento  del</w:t>
        <w:br/>
        <w:t>presente caso, así  como  las  alegadas  violaciones  a  las  libertades  de</w:t>
        <w:br/>
        <w:t>asociación y de expresión como móvil de las desapariciones de las  referidas</w:t>
        <w:br/>
        <w:t>personas.</w:t>
        <w:br/>
        <w:br/>
        <w:t xml:space="preserve">   I. Respecto a las desapariciones forzadas de las 26 víctimas</w:t>
        <w:br/>
        <w:br/>
        <w:t xml:space="preserve">     A) Argumentos de la Comisión Interamericana y alegatos de las partes</w:t>
        <w:br/>
        <w:br/>
        <w:t>La Comisión observó que “está demostrado en el presente  caso  que  [las  26</w:t>
        <w:br/>
        <w:t>víctimas] fueron  desaparecidas  forzosamente  por  agentes  del  Estado  de</w:t>
        <w:br/>
        <w:t>Guatemala”, de  acuerdo  a  los  registros  del  Diario  Militar.  Asimismo,</w:t>
        <w:br/>
        <w:t>expresó que los testimonios disponibles y el modus operandi utilizado en  la</w:t>
        <w:br/>
        <w:t>época de los hechos “permiten concluir que las  víctimas  fueron  capturadas</w:t>
        <w:br/>
        <w:t>de manera arbitraria y en circunstancias violentas” y  que  la  tortura  era</w:t>
        <w:br/>
        <w:t>utilizada en casi  todos  los  interrogatorios  de  las  personas  detenidas</w:t>
        <w:br/>
        <w:t>clandestinamente. La Comisión además notó que, con respecto a “17 de las  26</w:t>
        <w:br/>
        <w:t>víctimas […], la  información  codificada  del  Diario  Militar  indica  que</w:t>
        <w:br/>
        <w:t>fueron  presuntamente  ejecutadas  extrajudicialmente”.  En  este   sentido,</w:t>
        <w:br/>
        <w:t>indicó que “el Diario  Militar  sugiere  que  la  mayoría  de  las  víctimas</w:t>
        <w:br/>
        <w:t>habría[n] permanecido en detención  clandestina  entre  dos  semanas  y  dos</w:t>
        <w:br/>
        <w:t>meses,  antes  de  ser   ejecutadas   y,   posteriormente,   desaparecidas”.</w:t>
        <w:br/>
        <w:t>Adicionalmente,  observó  que,  a  pesar  de   recibir   amenazas,   algunos</w:t>
        <w:br/>
        <w:t>familiares  interpusieron  denuncias  o  habeas  corpus,   los   cuales   no</w:t>
        <w:br/>
        <w:t>produjeron resultado alguno.  Por  último,  la  Comisión  concluyó  que  las</w:t>
        <w:br/>
        <w:t>desapariciones del presente caso “forman parte de  [un]  patrón  sistemático</w:t>
        <w:br/>
        <w:t>de desapariciones forzadas en Guatemala” y por tanto  “constituyen  crímenes</w:t>
        <w:br/>
        <w:t>de lesa humanidad”.</w:t>
        <w:br/>
        <w:br/>
        <w:t>Las representantes alegaron que “las 26  víctimas  de  desaparición  forzada</w:t>
        <w:br/>
        <w:t>fueron capturadas de manera ilegal  y  arbitraria,  torturadas  y  hasta  la</w:t>
        <w:br/>
        <w:t>fecha se desconoce su paradero, [y no se han] localizado sus  restos,  salvo</w:t>
        <w:br/>
        <w:t>en los casos de Amancio Samuel Villatoro y Sergio Saúl  Linares  [Morales]”.</w:t>
        <w:br/>
        <w:t>En el mismo sentido, indicaron  que  “la  mayoría  de  las  víctimas  fueron</w:t>
        <w:br/>
        <w:t>detenidas […] en  cárceles  clandestinas”,  lo  cual  constituye  un  factor</w:t>
        <w:br/>
        <w:t>agravante de responsabilidad estatal. Las  representantes  indicaron  además</w:t>
        <w:br/>
        <w:t>que los familiares fueron  amenazados  “con  el  objetivo  de  destruir  las</w:t>
        <w:br/>
        <w:t>acciones que realizaron para ubicar [a los]  detenido[s]”.  Solicitaron  que</w:t>
        <w:br/>
        <w:t>la Corte considere  la  detención,  tortura  y  presunta  ejecución  de  las</w:t>
        <w:br/>
        <w:t>víctimas como un crimen de lesa humanidad. En este  sentido,  indicaron  que</w:t>
        <w:br/>
        <w:t>“el Diario Militar es prueba fehaciente de que el Estado de Guatemala  atacó</w:t>
        <w:br/>
        <w:t>de manera sistemática a la población  civil”  y  demuestra,  junto  con  las</w:t>
        <w:br/>
        <w:t>demás  pruebas,  que  “órganos  de  inteligencia   del   Estado   diseñaron,</w:t>
        <w:br/>
        <w:t>planificaron  y  ejecutaron  una  política  contrainsurgente  basada  en  la</w:t>
        <w:br/>
        <w:t>Doctrina de Seguridad Nacional”. Adicionalmente, señalaron que la  aparición</w:t>
        <w:br/>
        <w:t>de los restos de Sergio Saúl Linares Morales  y  Amancio  Samuel  Villatoro,</w:t>
        <w:br/>
        <w:t>demuestra “la coordinación entre las entidades del Estado  para  efectuar  y</w:t>
        <w:br/>
        <w:t>ocultar las desapariciones”.  Resaltaron,  además,  que  la  utilización  de</w:t>
        <w:br/>
        <w:t>fosas clandestinas en estos dos casos denota la intencionalidad  de  ocultar</w:t>
        <w:br/>
        <w:t>las evidencias.</w:t>
        <w:br/>
        <w:br/>
        <w:t>El Estado señaló que “con la aparición del  [Diario  Militar]  se  evidenció</w:t>
        <w:br/>
        <w:t>que los casos de desaparición forzada, objeto [del  presente  caso],  fueron</w:t>
        <w:br/>
        <w:t>cometidos  por  agentes  del  Estado”.  En  este   sentido,   reconoció   su</w:t>
        <w:br/>
        <w:t>responsabilidad por la violación de  los  artículos  3,  4,  5  y  7  de  la</w:t>
        <w:br/>
        <w:t>Convención en relación con el artículo 1.1 de la  misma,  así  como  de  los</w:t>
        <w:br/>
        <w:t>artículos I y XI de la Convención Interamericana sobre Desaparición  Forzada</w:t>
        <w:br/>
        <w:t>en perjuicio de las 24 víctimas que aún se  encuentran  desaparecidas  y  de</w:t>
        <w:br/>
        <w:t>Amancio Samuel Villatoro y Sergio Saúl Linares Morales,  cuyos  cuerpos  han</w:t>
        <w:br/>
        <w:t>sido identificados. Sin embargo, se opuso a la violación del artículo II  de</w:t>
        <w:br/>
        <w:t>la Convención Interamericana sobre Desaparición Forzada “por considerar  que</w:t>
        <w:br/>
        <w:t>el contenido de dicha disposición constituye una definición  […]  y  no  una</w:t>
        <w:br/>
        <w:t>obligación en sí misma”.</w:t>
        <w:br/>
        <w:br/>
        <w:t>Adicionalmente, tanto la Comisión como las representantes  alegaron  que  el</w:t>
        <w:br/>
        <w:t>Estado violó el artículo 19 de la Convención, en perjuicio de  los  hermanos</w:t>
        <w:br/>
        <w:t>Juan Pablo y María Quirina Armira López, quienes eran menores de 18 años  al</w:t>
        <w:br/>
        <w:t>momento de sus desapariciones. Esta violación fue reconocida por  el  Estado</w:t>
        <w:br/>
        <w:t>(supra párr. 17.b.2). Además las representantes señalaron que a  Juan  Pablo</w:t>
        <w:br/>
        <w:t>y María Quirina se les negó “el acceso a  su  cultura  indígena”,  sobre  lo</w:t>
        <w:br/>
        <w:t>cual no se pronunció el Estado.</w:t>
        <w:br/>
        <w:br/>
        <w:t xml:space="preserve">      B) Consideraciones de la Corte</w:t>
        <w:br/>
        <w:br/>
        <w:t>En el presente caso  no  existe  controversia  entre  las  partes  sobre  la</w:t>
        <w:br/>
        <w:t>responsabilidad internacional del Estado por la desaparición forzada de  las</w:t>
        <w:br/>
        <w:t>26 víctimas cuyo paradero se desconocía  al  momento  del  sometimiento  del</w:t>
        <w:br/>
        <w:t>caso. Asimismo, el sólo hecho del registro de las 26  desapariciones  en  el</w:t>
        <w:br/>
        <w:t>Diario  Militar,  cuya  autenticidad  ha  sido  reconocida  por  el  Estado,</w:t>
        <w:br/>
        <w:t>demuestra la participación estatal en dichas  desapariciones.  En  el  mismo</w:t>
        <w:br/>
        <w:t>sentido, la Corte recuerda que la  CEH  indicó,  con  distintos  niveles  de</w:t>
        <w:br/>
        <w:t>certeza,  que  los  hechos  ocurridos  a  ocho   víctimas   de   este   caso</w:t>
        <w:br/>
        <w:t>constituyeron desapariciones forzadas (supra párrs. 72, 76,  95,  106,  128,</w:t>
        <w:br/>
        <w:t>133, 146  y  151).  En  consecuencia,  en  el  presente  capítulo  la  Corte</w:t>
        <w:br/>
        <w:t>analizará, a la luz del  reconocimiento  de  responsabilidad  internacional,</w:t>
        <w:br/>
        <w:t>las  alegadas  violaciones  de  los  derechos  al   reconocimiento   de   la</w:t>
        <w:br/>
        <w:t>personalidad jurídica[172], a la vida[173], a la integridad personal[174]  y</w:t>
        <w:br/>
        <w:t>a la libertad personal[175], en relación con la obligación  de  respeto[176]</w:t>
        <w:br/>
        <w:t>establecida en la Convención Americana, así como de  los  artículos  I[177],</w:t>
        <w:br/>
        <w:t>II[178]  y  XI[179]  de  la  Convención  Interamericana  sobre  Desaparición</w:t>
        <w:br/>
        <w:t>Forzada en perjuicio de las 26 víctimas desaparecidas,  y  en  relación  con</w:t>
        <w:br/>
        <w:t>los derechos del niño[180], en el  caso  de  Juan  Pablo  y  María  Quririna</w:t>
        <w:br/>
        <w:t>Armina López.</w:t>
        <w:br/>
        <w:br/>
        <w:t>En su jurisprudencia desde 1988[181], la Corte ha  establecido  el  carácter</w:t>
        <w:br/>
        <w:t>permanente o continuado de la  desaparición  forzada  de  personas[182],  el</w:t>
        <w:br/>
        <w:t>cual ha sido reconocido de manera reiterada por el Derecho Internacional  de</w:t>
        <w:br/>
        <w:t>los Derechos Humanos[183]. Asimismo, la jurisprudencia de este  Tribunal  ha</w:t>
        <w:br/>
        <w:t>sido precursora de la consolidación de una  perspectiva  comprensiva  de  la</w:t>
        <w:br/>
        <w:t>pluriofensividad de los derechos afectados y el carácter  permanente  de  la</w:t>
        <w:br/>
        <w:t>figura de la desaparición forzada de personas[184], en la cual  el  acto  de</w:t>
        <w:br/>
        <w:t>desaparición y su ejecución inician con la privación de la  libertad  de  la</w:t>
        <w:br/>
        <w:t>persona  y  la  subsiguiente  falta  de  información  sobre  su  destino,  y</w:t>
        <w:br/>
        <w:t>permanece mientras no se conozca el paradero de la  persona  desaparecida  o</w:t>
        <w:br/>
        <w:t>se identifiquen con certeza sus restos[185].</w:t>
        <w:br/>
        <w:br/>
        <w:t>En el mismo sentido, la Corte ha indicado que  esta  violación  múltiple  de</w:t>
        <w:br/>
        <w:t>varios derechos protegidos por la Convención Americana coloca a  la  víctima</w:t>
        <w:br/>
        <w:t>en  un  estado  de  completa  indefensión,  acarreando  otras  vulneraciones</w:t>
        <w:br/>
        <w:t>conexas, siendo particularmente  grave  cuando  forma  parte  de  un  patrón</w:t>
        <w:br/>
        <w:t>sistemático o práctica aplicada o tolerada por el Estado[186]. Asimismo,  la</w:t>
        <w:br/>
        <w:t>Convención Interamericana sobre Desaparición Forzada además reafirma  en  su</w:t>
        <w:br/>
        <w:t>preámbulo “que  la  práctica  sistemática  de  la  desaparición  forzada  de</w:t>
        <w:br/>
        <w:t>personas constituye un crimen de lesa humanidad”. En suma,  la  práctica  de</w:t>
        <w:br/>
        <w:t>desaparición forzada implica un craso abandono de los principios  esenciales</w:t>
        <w:br/>
        <w:t>en que se fundamenta el Sistema Interamericano de  Derechos  Humanos[187]  y</w:t>
        <w:br/>
        <w:t>su prohibición ha alcanzado carácter de jus cogens[188].</w:t>
        <w:br/>
        <w:br/>
        <w:t>En este sentido se ha señalado como elementos concurrentes  y  constitutivos</w:t>
        <w:br/>
        <w:t>de  la  desaparición  forzada:  a)  la  privación  de  la  libertad;  b)  la</w:t>
        <w:br/>
        <w:t>intervención directa de agentes estatales o la aquiescencia de éstos,  y  c)</w:t>
        <w:br/>
        <w:t>la negativa de reconocer la detención y de revelar la suerte o  el  paradero</w:t>
        <w:br/>
        <w:t>de la persona interesada[189]. Esta Corte realizó dicha  caracterización  de</w:t>
        <w:br/>
        <w:t>la desaparición forzada incluso con anterioridad a la  definición  contenida</w:t>
        <w:br/>
        <w:t>en el  artículo  II  de  la  Convención  Interamericana  sobre  Desaparición</w:t>
        <w:br/>
        <w:t>Forzada y es consistente con otras  definiciones  contenidas  en  diferentes</w:t>
        <w:br/>
        <w:t>instrumentos internacionales[190], la jurisprudencia del Sistema Europeo  de</w:t>
        <w:br/>
        <w:t>Derechos Humanos[191], decisiones del Comité de Derechos Humanos  del  Pacto</w:t>
        <w:br/>
        <w:t>Internacional de Derechos Civiles y Políticos[192], y  decisiones  de  altos</w:t>
        <w:br/>
        <w:t>tribunales nacionales[193].</w:t>
        <w:br/>
        <w:br/>
        <w:t>De conformidad  con  el  artículo  I,  incisos  a  y  b,  de  la  Convención</w:t>
        <w:br/>
        <w:t>Interamericana  sobre  Desaparición   Forzada,   los   Estados   Partes   se</w:t>
        <w:br/>
        <w:t>comprometen a no practicar ni tolerar la desaparición  forzada  de  personas</w:t>
        <w:br/>
        <w:t>en cualquier circunstancia, y a sancionar a los responsables de la misma  en</w:t>
        <w:br/>
        <w:t>el ámbito de su jurisdicción,  lo  que  es  consecuente  con  la  obligación</w:t>
        <w:br/>
        <w:t>estatal de respetar y garantizar los derechos contenidos en el artículo  1.1</w:t>
        <w:br/>
        <w:t>de la Convención  Americana,  la  cual  puede  ser  cumplida  de  diferentes</w:t>
        <w:br/>
        <w:t>maneras, en función del derecho específico que el Estado deba  garantizar  y</w:t>
        <w:br/>
        <w:t>de las necesidades particulares de protección[194].</w:t>
        <w:br/>
        <w:br/>
        <w:t>La Corte recuerda que la naturaleza permanente de  la  desaparición  forzada</w:t>
        <w:br/>
        <w:t>implica que la misma permanece hasta tanto no se conozca el paradero  de  la</w:t>
        <w:br/>
        <w:t>persona desaparecida y  se  determine  con  certeza  su  identidad[195].  En</w:t>
        <w:br/>
        <w:t>relación con el presente caso, la Corte nota que, en noviembre de  2011,  se</w:t>
        <w:br/>
        <w:t>identificaron los restos de Amancio Samuel Villatoro y Sergio  Saúl  Linares</w:t>
        <w:br/>
        <w:t>Morales (supra  párrs.  42  y  183).  A  partir  de  este  momento  cesó  la</w:t>
        <w:br/>
        <w:t>desaparición forzada con respecto a estas dos  personas.  Sin  embargo,  tal</w:t>
        <w:br/>
        <w:t>como  lo  reconoció  el  Estado,  ello  no  afecta  la   calificación   como</w:t>
        <w:br/>
        <w:t>desaparición forzada de los hechos cometidos en su perjuicio por el  periodo</w:t>
        <w:br/>
        <w:t>que permanecieron desaparecidos, es decir, desde febrero  y  marzo  de  1984</w:t>
        <w:br/>
        <w:t>hasta noviembre de 2011. Con respecto a las otras  24  víctimas  aún  no  ha</w:t>
        <w:br/>
        <w:t>cesado su desaparición forzada, puesto que hasta la fecha  se  desconoce  el</w:t>
        <w:br/>
        <w:t>paradero o destino de las mismas.</w:t>
        <w:br/>
        <w:br/>
        <w:t>El Tribunal estima adecuado recordar el  fundamento  jurídico  que  sustenta</w:t>
        <w:br/>
        <w:t>una perspectiva integral sobre la desaparición forzada de personas en  razón</w:t>
        <w:br/>
        <w:t>de la pluralidad de conductas que, cohesionadas por un único  fin,  vulneran</w:t>
        <w:br/>
        <w:t>de manera permanente, mientras subsistan, bienes  jurídicos  protegidos  por</w:t>
        <w:br/>
        <w:t>la Convención[196]. De este modo,  el  análisis  legal  de  la  desaparición</w:t>
        <w:br/>
        <w:t>forzada debe ser consecuente con la violación compleja de  derechos  humanos</w:t>
        <w:br/>
        <w:t>que ésta  conlleva[197].  En  este  sentido,  al  analizar  un  supuesto  de</w:t>
        <w:br/>
        <w:t>desaparición forzada se  debe  tener  en  cuenta  que  la  privación  de  la</w:t>
        <w:br/>
        <w:t>libertad del individuo  sólo  debe  ser  entendida  como  el  inicio  de  la</w:t>
        <w:br/>
        <w:t>configuración de una violación compleja que se prolonga en el  tiempo  hasta</w:t>
        <w:br/>
        <w:t>que se conoce la suerte y el paradero de la  víctima.  El  análisis  de  una</w:t>
        <w:br/>
        <w:t>posible desaparición forzada no debe enfocarse de manera  aislada,  dividida</w:t>
        <w:br/>
        <w:t>y fragmentada sólo en la detención, o la posible tortura,  o  el  riesgo  de</w:t>
        <w:br/>
        <w:t>perder la vida, sino más bien el enfoque debe ser  en  el  conjunto  de  los</w:t>
        <w:br/>
        <w:t>hechos que se presentan en el caso en consideración ante la  Corte,  tomando</w:t>
        <w:br/>
        <w:t>en cuenta la  jurisprudencia  del  Tribunal  al  interpretar  la  Convención</w:t>
        <w:br/>
        <w:t>Americana[198].</w:t>
        <w:br/>
        <w:br/>
        <w:t>Respecto del artículo 7 de la Convención Americana, la  Corte  ha  reiterado</w:t>
        <w:br/>
        <w:t>que cualquier restricción al derecho  a  la  libertad  personal  debe  darse</w:t>
        <w:br/>
        <w:t>únicamente por las causas y en las condiciones fijadas de antemano  por  las</w:t>
        <w:br/>
        <w:t>Constituciones Políticas o por las leyes dictadas conforme a ellas  (aspecto</w:t>
        <w:br/>
        <w:t>material),  y  además,  con   estricta   sujeción   a   los   procedimientos</w:t>
        <w:br/>
        <w:t>objetivamente definidos en la  misma  (aspecto  formal)[199].  Asimismo,  el</w:t>
        <w:br/>
        <w:t>Tribunal ha considerado que toda detención, independientemente del motivo  o</w:t>
        <w:br/>
        <w:t>duración de la misma, tiene que ser debidamente registrada en  el  documento</w:t>
        <w:br/>
        <w:t>pertinente, señalando con claridad las causas  de  la  detención,  quién  la</w:t>
        <w:br/>
        <w:t>realizó, la hora de detención y la hora de su puesta en libertad,  así  como</w:t>
        <w:br/>
        <w:t>la constancia de que se dio aviso al juez competente, como mínimo, a fin  de</w:t>
        <w:br/>
        <w:t>proteger contra toda  interferencia  ilegal  o  arbitraria  de  la  libertad</w:t>
        <w:br/>
        <w:t>física[200].  Lo  contrario  constituye  una  violación  de   los   derechos</w:t>
        <w:br/>
        <w:t>consagrados en los artículos 7.1  y  7.2  de  la  Convención  Americana,  en</w:t>
        <w:br/>
        <w:t>relación con el artículo 1.1 de este instrumento[201].</w:t>
        <w:br/>
        <w:br/>
        <w:t>La privación de libertad  con  la  cual  inicia  una  desaparición  forzada,</w:t>
        <w:br/>
        <w:t>cualquiera que fuere su forma, es contraria al artículo 7 de  la  Convención</w:t>
        <w:br/>
        <w:t>Americana. En el presente caso,  la  Corte  constató  que  las  26  víctimas</w:t>
        <w:br/>
        <w:t>fueron desaparecidas entre el 22 de septiembre de 1983 y el 2  de  marzo  de</w:t>
        <w:br/>
        <w:t>1985.</w:t>
        <w:br/>
        <w:br/>
        <w:t>Según los registros del Diario Militar que incluyen fecha de  captura  y  de</w:t>
        <w:br/>
        <w:t>presunta ejecución, doce víctimas estuvieron en cautiverio  entre  15  y  60</w:t>
        <w:br/>
        <w:t>días, Otto René Estrada Illescas estuvo detenido 79 días y Orencio  Calderón</w:t>
        <w:br/>
        <w:t>Sosa estuvo detenido  106  días,  mientras  que  Rubén  Amílcar  Farfán  fue</w:t>
        <w:br/>
        <w:t>presuntamente ejecutado el mismo día de su captura, aún  cuando  sus  restos</w:t>
        <w:br/>
        <w:t>no  han  sido  encontrados  ni  identificados[202].  De  acuerdo  al  Diario</w:t>
        <w:br/>
        <w:t>Militar,  las  restantes   víctimas,   cuyos   registros   incluyen   fechas</w:t>
        <w:br/>
        <w:t>relevantes, fueron enviadas a otros centros de detención, luego de al  menos</w:t>
        <w:br/>
        <w:t>5 días de cautiverio o a  otros  destinos  desconocidos[203].  Precisamente,</w:t>
        <w:br/>
        <w:t>realizar traslados  frecuentes  de  las  personas  detenidas  a  lugares  de</w:t>
        <w:br/>
        <w:t>detención no oficiales fue una  práctica  constatada  durante  el  conflicto</w:t>
        <w:br/>
        <w:t>armado[204], que tenía como propósito  “borrar  el  rastro  de  la  víctima,</w:t>
        <w:br/>
        <w:t>imposibilitando la eventual acción sustrayendo al detenido a la  justicia  y</w:t>
        <w:br/>
        <w:t>de la esfera de cuidado de sus familiares; [así como para] conducirlo  hasta</w:t>
        <w:br/>
        <w:t>centros de interrogatorios especializados”[205]. Esta  Corte  considera  que</w:t>
        <w:br/>
        <w:t>la detención de las 26  presuntas  víctimas  implicó  una  afectación  a  la</w:t>
        <w:br/>
        <w:t>libertad, en el más amplio  sentido  del  artículo  7.1  de  la  Convención,</w:t>
        <w:br/>
        <w:t>siendo que luego de más de 25 años se desconoce el paradero de 24 de las  26</w:t>
        <w:br/>
        <w:t>víctimas.</w:t>
        <w:br/>
        <w:br/>
        <w:t>Adicionalmente, la Corte ha reconocido, en relación  con  el  derecho  a  la</w:t>
        <w:br/>
        <w:t>libertad personal y las personas privadas de  libertad,  que  el  Estado  se</w:t>
        <w:br/>
        <w:t>encuentra en una posición  especial  de  garante  de  los  derechos  de  los</w:t>
        <w:br/>
        <w:t>detenidos[206], por lo cual la privación de libertad en  centros  legalmente</w:t>
        <w:br/>
        <w:t>reconocidos  y  la  existencia  de  registros  de   detenidos,   constituyen</w:t>
        <w:br/>
        <w:t>salvaguardas   fundamentales,   inter   alia,   contra    la    desaparición</w:t>
        <w:br/>
        <w:t>forzada[207].  A  contrario  sensu  la  puesta  en   funcionamiento   y   el</w:t>
        <w:br/>
        <w:t>mantenimiento de centros clandestinos de  detención  configura  per  se  una</w:t>
        <w:br/>
        <w:t>falta a la obligación de  garantía,  por  atentar  directamente  contra  los</w:t>
        <w:br/>
        <w:t>derechos a la libertad personal, integridad personal,  vida  y  personalidad</w:t>
        <w:br/>
        <w:t>jurídica[208]. Este principio reiterado de  forma  constante  por  la  Corte</w:t>
        <w:br/>
        <w:t>está codificado en el artículo XI  de  la  Convención  Interamericana  sobre</w:t>
        <w:br/>
        <w:t>Desaparición Forzada.</w:t>
        <w:br/>
        <w:br/>
        <w:t>Al respecto, la Corte resalta que en  la  época  en  la  que  iniciaron  las</w:t>
        <w:br/>
        <w:t>desapariciones existía un patrón de utilización de centros  clandestinos  de</w:t>
        <w:br/>
        <w:t>detención[209]. En  el  presente  caso,  el  Estado  “acept[ó  …]  no  haber</w:t>
        <w:br/>
        <w:t>cumplido con [su obligación de] mantener a  estas  personas  en  lugares  de</w:t>
        <w:br/>
        <w:t>detención oficialmente reconocidos”[210]. Asimismo, de  la  prueba  aportada</w:t>
        <w:br/>
        <w:t>surgen testimonios según los cuales al menos  cinco  víctimas  del  presente</w:t>
        <w:br/>
        <w:t>caso fueron vistas en centros de detención clandestinos  (supra  párrs.  92,</w:t>
        <w:br/>
        <w:t>106, 125, 133 y 148)[211]. El  uso  de  este  tipo  de  centros  también  se</w:t>
        <w:br/>
        <w:t>evidencia en las respuestas otorgadas a los recursos de exhibición  personal</w:t>
        <w:br/>
        <w:t>interpuestos por los familiares de al menos cuatro víctimas,  donde  se  les</w:t>
        <w:br/>
        <w:t>indicó que la persona no había sido  detenida[212].  La  Corte  resalta  que</w:t>
        <w:br/>
        <w:t>justamente una de estas víctimas  es  Sergio  Saúl  Linares  Morales,  cuyos</w:t>
        <w:br/>
        <w:t>restos fueron hallados en un antiguo destacamento militar, a  pesar  de  que</w:t>
        <w:br/>
        <w:t>al practicarse el recurso de exhibición personal  a  su  favor  en  1984  la</w:t>
        <w:br/>
        <w:t>Policía Nacional registró “que no ha[bía] sido detenido ni  se  en[contraba]</w:t>
        <w:br/>
        <w:t>en ningún centro asistencial”, lo cual demuestra que  éste  estuvo  detenido</w:t>
        <w:br/>
        <w:t>fuera de cualquier tipo de control legal (supra párr. 108). En vista  de  lo</w:t>
        <w:br/>
        <w:t>anterior, es posible concluir que, al hacer uso de centros de  detención  no</w:t>
        <w:br/>
        <w:t>oficiales, el Estado de Guatemala incumplió con  la  obligación  establecida</w:t>
        <w:br/>
        <w:t>en el  artículo  XI  de  la  Convención  Interamericana  sobre  Desaparición</w:t>
        <w:br/>
        <w:t>Forzada en relación con las 26 víctimas desaparecidas.</w:t>
        <w:br/>
        <w:br/>
        <w:t>La Corte resalta que la utilización de cárceles clandestinas formó parte  de</w:t>
        <w:br/>
        <w:t>la negativa de las autoridades a reconocer las privaciones  de  libertad  de</w:t>
        <w:br/>
        <w:t>las víctimas y de proporcionar información  sobre  su  destino  o  paradero,</w:t>
        <w:br/>
        <w:t>inclusive frente a las diligencias realizadas por sus familiares y  por  los</w:t>
        <w:br/>
        <w:t>órganos a cargo  de  las  investigaciones[213].  Al  descubrirse  y  hacerse</w:t>
        <w:br/>
        <w:t>público por vías extraoficiales el Diario Militar en 1999,  más  de  catorce</w:t>
        <w:br/>
        <w:t>años después del inicio de las  desapariciones,  se  evidenció  que  las  26</w:t>
        <w:br/>
        <w:t>víctimas  desaparecidas  habían  estado  detenidas  por  agentes  estatales,</w:t>
        <w:br/>
        <w:t>mientras las denuncias y los recursos de exhibición  personal  eran  negados</w:t>
        <w:br/>
        <w:t>por el Estado. En el presente caso, se ha  verificado  que  las  autoridades</w:t>
        <w:br/>
        <w:t>estatales negaron las detenciones de las presuntas víctimas. En sólo dos  de</w:t>
        <w:br/>
        <w:t>los casos se ha determinado el paradero de  las  víctimas,  al  encontrar  e</w:t>
        <w:br/>
        <w:t>identificar  sus  restos  (supra  párr.  183).   A   pesar   que   tras   el</w:t>
        <w:br/>
        <w:t>reconocimiento estatal de la  autenticidad  del  Diario  Militar  el  Estado</w:t>
        <w:br/>
        <w:t>aceptó  la  ocurrencia  de  las  desapariciones  forzadas,   la   falta   de</w:t>
        <w:br/>
        <w:t>información sobre el paradero de las demás víctimas subsiste[214].</w:t>
        <w:br/>
        <w:br/>
        <w:t>En relación con el artículo 5 de la Convención Americana, este  Tribunal  ha</w:t>
        <w:br/>
        <w:t>sostenido que la  desaparición  forzada  es  violatoria  del  derecho  a  la</w:t>
        <w:br/>
        <w:t>integridad personal porque el sólo hecho del aislamiento prolongado y de  la</w:t>
        <w:br/>
        <w:t>incomunicación coactiva  representa  un  tratamiento  cruel  e  inhumano  en</w:t>
        <w:br/>
        <w:t>contradicción con los párrafos 1 y 2 del artículo 5 de  la  Convención,  por</w:t>
        <w:br/>
        <w:t>lo que resulta evidente que en una desaparición forzada la víctima  de  ésta</w:t>
        <w:br/>
        <w:t>vea vulnerada su integridad personal en todas sus dimensiones[215].</w:t>
        <w:br/>
        <w:br/>
        <w:t>En cualquier caso, la Corte ha establecido que el sometimiento de  detenidos</w:t>
        <w:br/>
        <w:t>a cuerpos represivos oficiales, agentes estatales o particulares que  actúen</w:t>
        <w:br/>
        <w:t>con su aquiescencia o tolerancia, que impunemente practiquen  la  tortura  y</w:t>
        <w:br/>
        <w:t>el  asesinato,  representa,  por  sí  mismo,  una  infracción  al  deber  de</w:t>
        <w:br/>
        <w:t>prevención de violaciones al derecho a la integridad personal y a  la  vida,</w:t>
        <w:br/>
        <w:t>aún en el supuesto de que no puedan demostrarse los  hechos  violatorios  en</w:t>
        <w:br/>
        <w:t>el caso concreto[216]. Estas circunstancias implican una  violación  de  los</w:t>
        <w:br/>
        <w:t>artículos 5.1 y 5.2 de la Convención Americana.</w:t>
        <w:br/>
        <w:br/>
        <w:t>En lo que se refiere al artículo 4 de la Convención Americana, la  Corte  ha</w:t>
        <w:br/>
        <w:t>considerado que por la naturaleza misma  de  la  desaparición  forzada,  las</w:t>
        <w:br/>
        <w:t>víctimas se encuentran en una situación agravada de  vulnerabilidad,  de  la</w:t>
        <w:br/>
        <w:t>cual surge el riesgo de que se violen diversos  derechos,  entre  ellos,  el</w:t>
        <w:br/>
        <w:t>derecho a la vida. Además, el Tribunal ha establecido  que  la  desaparición</w:t>
        <w:br/>
        <w:t>forzada ha incluido  con  frecuencia  la  ejecución  de  los  detenidos,  en</w:t>
        <w:br/>
        <w:t>secreto y sin fórmula de juicio, seguida del ocultamiento  del  cadáver  con</w:t>
        <w:br/>
        <w:t>el objeto de borrar toda huella material del crimen y procurar la  impunidad</w:t>
        <w:br/>
        <w:t>de quienes lo cometieron, lo que significa una violación del  derecho  a  la</w:t>
        <w:br/>
        <w:t>vida, reconocido en el artículo 4  de  la  Convención[217].  En  efecto,  la</w:t>
        <w:br/>
        <w:t>Corte ha constatado que ésta era la práctica  durante  el  conflicto  armado</w:t>
        <w:br/>
        <w:t>interno en Guatemala[218].</w:t>
        <w:br/>
        <w:br/>
        <w:t>Este Tribunal observa que diversos informes de entidades  gubernamentales  y</w:t>
        <w:br/>
        <w:t>no gubernamentales que han estudiado el Diario Militar han  determinado  que</w:t>
        <w:br/>
        <w:t>la anotación en el Diario Militar del número 300 significa que  la  persona,</w:t>
        <w:br/>
        <w:t>respecto de la cual se anotó el referido número, fue ejecutada (supra  párr.</w:t>
        <w:br/>
        <w:t>61). En este sentido, el Diario Militar registra la ejecución de 17  de  las</w:t>
        <w:br/>
        <w:t>26 víctimas  desaparecidas  en  el  presente  caso[219].  Esto  confirma  la</w:t>
        <w:br/>
        <w:t>presunción de la violación del derecho a la  vida  antes  mencionada  y,  en</w:t>
        <w:br/>
        <w:t>consecuencia, la violación del artículo 4.1 de la Convención  Americana,  en</w:t>
        <w:br/>
        <w:t>relación con el artículo 1.1 del mismo instrumento.</w:t>
        <w:br/>
        <w:br/>
        <w:t>La Corte no puede dejar de mencionar que, en casos de  desaparición  forzada</w:t>
        <w:br/>
        <w:t>en que existan indicios de que la víctima ha fallecido, la determinación  de</w:t>
        <w:br/>
        <w:t>si se ha configurado dicho fenómeno y la cesación del  mismo,  en  su  caso,</w:t>
        <w:br/>
        <w:t>implica, necesariamente, ubicar los restos y establecer  de  la  manera  más</w:t>
        <w:br/>
        <w:t>fehaciente  la  identidad  del  individuo  a  quien  pertenecen  los  restos</w:t>
        <w:br/>
        <w:t>recolectados. En tal sentido, la autoridad correspondiente debe  proceder  a</w:t>
        <w:br/>
        <w:t>la pronta exhumación de éstos para que sean examinados  por  un  profesional</w:t>
        <w:br/>
        <w:t>competente[220]. Mientras los restos no sean identificados, la  desaparición</w:t>
        <w:br/>
        <w:t>forzada sigue ejecutándose[221].</w:t>
        <w:br/>
        <w:br/>
        <w:t>Por otro lado, este Tribunal ha  estimado  que,  en  casos  de  desaparición</w:t>
        <w:br/>
        <w:t>forzada, atendiendo al carácter múltiple y complejo de esta grave  violación</w:t>
        <w:br/>
        <w:t>de derechos humanos, su ejecución conlleva  la  vulneración  específica  del</w:t>
        <w:br/>
        <w:t>derecho al reconocimiento de la  personalidad  jurídica,  debido  a  que  la</w:t>
        <w:br/>
        <w:t>consecuencia de la negativa a reconocer la privación de libertad o  paradero</w:t>
        <w:br/>
        <w:t>de la persona es, en conjunto con los otros elementos  de  la  desaparición,</w:t>
        <w:br/>
        <w:t>la “sustracción de la protección de la ley” o  bien  la  vulneración  de  la</w:t>
        <w:br/>
        <w:t>seguridad personal y jurídica  del  individuo  que  impide  directamente  el</w:t>
        <w:br/>
        <w:t>reconocimiento de la personalidad jurídica[222].</w:t>
        <w:br/>
        <w:br/>
        <w:t>En tal sentido, la Corte ha considerado que el contenido propio del  derecho</w:t>
        <w:br/>
        <w:t>al reconocimiento de la  personalidad  jurídica  es  que,  precisamente,  se</w:t>
        <w:br/>
        <w:t>reconozca a la  persona  en  cualquier  parte  como  sujeto  de  derechos  y</w:t>
        <w:br/>
        <w:t>obligaciones, y que pueda ésta gozar de los derechos civiles  fundamentales,</w:t>
        <w:br/>
        <w:t>lo cual implica la capacidad de ser titular de derechos (capacidad  y  goce)</w:t>
        <w:br/>
        <w:t>y de deberes; la violación de  aquel  reconocimiento  supone  desconocer  en</w:t>
        <w:br/>
        <w:t>términos absolutos la posibilidad de ser titular de los derechos  y  deberes</w:t>
        <w:br/>
        <w:t>civiles y fundamentales[223]. Más allá de que  la  persona  desaparecida  no</w:t>
        <w:br/>
        <w:t>pueda continuar gozando y  ejerciendo  otros,  y  eventualmente  todos,  los</w:t>
        <w:br/>
        <w:t>derechos de los cuales también es titular, su  desaparición  busca  no  sólo</w:t>
        <w:br/>
        <w:t>una de las más graves formas de sustracción de una persona  de  todo  ámbito</w:t>
        <w:br/>
        <w:t>del ordenamiento jurídico, sino también negar su existencia misma y  dejarla</w:t>
        <w:br/>
        <w:t>en una suerte de limbo o  situación  de  indeterminación  jurídica  ante  la</w:t>
        <w:br/>
        <w:t>sociedad y el Estado[224].</w:t>
        <w:br/>
        <w:br/>
        <w:t>En este sentido, el Tribunal considera que  las  26  víctimas  desaparecidas</w:t>
        <w:br/>
        <w:t>han sido puestas en  una  situación  de  indeterminación  jurídica,  que  ha</w:t>
        <w:br/>
        <w:t>impedido la posibilidad de ser titular  o  ejercer  en  forma  efectiva  sus</w:t>
        <w:br/>
        <w:t>derechos en general,  lo  cual  implica  una  violación  de  su  derecho  al</w:t>
        <w:br/>
        <w:t>reconocimiento de la personalidad jurídica y por tanto del artículo 3 de  la</w:t>
        <w:br/>
        <w:t>Convención Americana. Por otra parte, la Corte resalta que el hecho  de  que</w:t>
        <w:br/>
        <w:t>una persona desaparecida no puede ejercer todos los derechos de  los  cuales</w:t>
        <w:br/>
        <w:t>también  es  titular,  no  significa  que  la  desaparición  forzada,   como</w:t>
        <w:br/>
        <w:t>violación múltiple y compleja,  implique  la  violación  de  todos  aquellos</w:t>
        <w:br/>
        <w:t>derechos que la persona desaparecida se ve imposibilitada  de  ejercer[225],</w:t>
        <w:br/>
        <w:t>como alegan las representantes en relación el derecho a la cultura  indígena</w:t>
        <w:br/>
        <w:t>de Juan Pablo y María Quirina Armira López (supra párr. 189).</w:t>
        <w:br/>
        <w:br/>
        <w:t>Asimismo, como consecuencia de las acciones estatales expuestas a  lo  largo</w:t>
        <w:br/>
        <w:t>de este  capítulo  la  Corte  considera  que  el  Estado  incumplió  con  la</w:t>
        <w:br/>
        <w:t>obligación de no practicar ni tolerar la desaparición  forzada  de  personas</w:t>
        <w:br/>
        <w:t>en  cualquier  circunstancia,  establecida  en  el  artículo  I.a)   de   la</w:t>
        <w:br/>
        <w:t>Convención Interamericana sobre Desaparición Forzada.</w:t>
        <w:br/>
        <w:br/>
        <w:t>Respecto a la alegada violación de los derechos del  niño  de  los  hermanos</w:t>
        <w:br/>
        <w:t>Juan Pablo y María Quirina Armira López,  el  Tribunal  observa  que  dichas</w:t>
        <w:br/>
        <w:t>víctimas  tenían  13  y  16  años,  respectivamente,  al   inicio   de   sus</w:t>
        <w:br/>
        <w:t>desapariciones (supra párr. 189). En virtud  del  reconocimiento  total  del</w:t>
        <w:br/>
        <w:t>Estado respecto de esta violación (supra párr. 119), la Corte considera  que</w:t>
        <w:br/>
        <w:t>el Estado incumplió su deber de adoptar  medidas  especiales  de  protección</w:t>
        <w:br/>
        <w:t>conforme al artículo 19 de la  Convención  respecto  de  las  referidas  dos</w:t>
        <w:br/>
        <w:t>víctimas.</w:t>
        <w:br/>
        <w:br/>
        <w:t>La Corte Interamericana  destaca  la  gravedad  de  los  hechos  sub  judice</w:t>
        <w:br/>
        <w:t>ocurridos a partir de 1983, los cuales se enmarcan dentro  de  una  práctica</w:t>
        <w:br/>
        <w:t>de  Estado  sistemática  de  desapariciones  forzadas,  constatada  por   la</w:t>
        <w:br/>
        <w:t>jurisprudencia del Tribunal  (supra  párr.  57).  Igualmente,  la  Corte  ha</w:t>
        <w:br/>
        <w:t>establecido que las desapariciones forzadas en esa época eran parte  de  una</w:t>
        <w:br/>
        <w:t>política de ataque a  las  personas  identificadas  como  enemigos  internos</w:t>
        <w:br/>
        <w:t>dentro de la Doctrina de Seguridad Nacional. En dicha política  participaron</w:t>
        <w:br/>
        <w:t>diversas fuerzas de seguridad estatal, incluyendo la Policía y  el  Ejército</w:t>
        <w:br/>
        <w:t>(supra párrs. 55 y 56). Asimismo, la Corte no puede dejar de  notar  que  la</w:t>
        <w:br/>
        <w:t>existencia de documentos oficiales  como  el  Diario  Militar  evidencia  la</w:t>
        <w:br/>
        <w:t>organización y  planificación  con  que  se  realizaban  las  desapariciones</w:t>
        <w:br/>
        <w:t>forzadas,  así  como  la  coordinación  existente  entre   las   autoridades</w:t>
        <w:br/>
        <w:t>políticas y/o militares de  alto  nivel.  Al  respecto,  el  informe  de  la</w:t>
        <w:br/>
        <w:t>Secretaría de la Paz, tomando en cuenta  la  información  encontrada  en  el</w:t>
        <w:br/>
        <w:t>Archivo Histórico de la Policía  Nacional,  señaló  que  las  capturas  eran</w:t>
        <w:br/>
        <w:t>planificadas  con  información  previamente   recolectada   por   diferentes</w:t>
        <w:br/>
        <w:t>estructuras estatales. Asimismo, según la perita Katharine Doyle, el  Diario</w:t>
        <w:br/>
        <w:t>Militar contiene menciones “a docenas de  unidades  militares  y  policiales</w:t>
        <w:br/>
        <w:t>guatemaltecas” y muestra la coordinación  existente  entre  casi  todas  las</w:t>
        <w:br/>
        <w:t>unidades conocidas de inteligencia o policiales que  existían  en  Guatemala</w:t>
        <w:br/>
        <w:t>en la época de los hechos[226].</w:t>
        <w:br/>
        <w:br/>
        <w:t>Adicionalmente,  la   planificación   y   coordinación   existente   se   ve</w:t>
        <w:br/>
        <w:t>ejemplificada con los casos de Sergio Saúl Linares Morales y Amancio  Samuel</w:t>
        <w:br/>
        <w:t>Villatoro, las dos víctimas cuyos cuerpos fueron encontrados en una fosa  en</w:t>
        <w:br/>
        <w:t>un  antiguo  destacamento  militar,  quienes  fueron  capturados  en  fechas</w:t>
        <w:br/>
        <w:t>distintas en la Ciudad de Guatemala y posteriormente  ejecutados  junto  con</w:t>
        <w:br/>
        <w:t>otras tres personas no víctimas de este caso. Los cinco cuerpos  aparecieron</w:t>
        <w:br/>
        <w:t>en una fosa en dicho destacamento militar (supra párr.  183).  Al  respecto,</w:t>
        <w:br/>
        <w:t>el testigo Vásquez Vicente explicó que la recuperación  de  los  cuerpos  en</w:t>
        <w:br/>
        <w:t>una antigua base militar “demuestra que había  un  enlace,  no  sólo  de  la</w:t>
        <w:br/>
        <w:t>Policía Nacional en las desapariciones, sino  que  trabajaban  conjuntamente</w:t>
        <w:br/>
        <w:t>con el Ejército  de  Guatemala”[227].  Asimismo,  la  planificación  de  los</w:t>
        <w:br/>
        <w:t>ataques también se ve demostrada en esos dos casos por el  hecho  que  ambos</w:t>
        <w:br/>
        <w:t>fueron ejecutados el mismo día, de acuerdo al registro  que  aparece  en  el</w:t>
        <w:br/>
        <w:t>Diario Militar, y enterrados en  la  misma  fosa,  a  pesar  de  haber  sido</w:t>
        <w:br/>
        <w:t>capturados en fechas distintas. En este  sentido,  este  Tribunal  considera</w:t>
        <w:br/>
        <w:t>oportuno resaltar  que  quince  víctimas  del  presente  caso  habrían  sido</w:t>
        <w:br/>
        <w:t>ejecutadas el mismo día que al menos otra de estas víctimas,  de  acuerdo  a</w:t>
        <w:br/>
        <w:t>los datos registrados en el Diario Militar[228].  Igualmente,  es  necesario</w:t>
        <w:br/>
        <w:t>destacar que por lo menos doce de las  víctimas  del  presente  caso  fueron</w:t>
        <w:br/>
        <w:t>capturadas a plena luz del día y, de éstas, cinco en  la  vía  pública[229],</w:t>
        <w:br/>
        <w:t>lo cual evidencia la impunidad  bajo  la  cual  actuaban  sus  captores.  En</w:t>
        <w:br/>
        <w:t>virtud  de  lo  anteriormente   expuesto,   la   Corte   resalta   que   las</w:t>
        <w:br/>
        <w:t>desapariciones de las 26 víctimas no constituyen hechos aislados,  sino  que</w:t>
        <w:br/>
        <w:t>formaron parte de un plan sistemático  estatal  de  desapariciones  forzadas</w:t>
        <w:br/>
        <w:t>contra miembros de la población  civil  que  fueron  considerados  “enemigos</w:t>
        <w:br/>
        <w:t>internos”.</w:t>
        <w:br/>
        <w:br/>
        <w:t>En relación con  la  conclusión  de  la  Comisión  y  la  solicitud  de  las</w:t>
        <w:br/>
        <w:t>representantes de considerar los hechos del presente caso como  crímenes  de</w:t>
        <w:br/>
        <w:t>lesa humanidad, este Tribunal recuerda que el objeto de  su  mandato  es  la</w:t>
        <w:br/>
        <w:t>aplicación de la Convención Americana y de otros tratados  que  le  otorguen</w:t>
        <w:br/>
        <w:t>competencia. Sin embargo, la Corte resalta que la Convención  Interamericana</w:t>
        <w:br/>
        <w:t>sobre Desaparición Forzada establece “que  la  práctica  sistemática  de  la</w:t>
        <w:br/>
        <w:t>desaparición forzada de personas constituye un  crimen  de  lesa  humanidad”</w:t>
        <w:br/>
        <w:t>(supra  párr.  192).  A  este  Tribunal   no   le   corresponde   determinar</w:t>
        <w:br/>
        <w:t>responsabilidades individuales[230], sino conocer los hechos  traídos  a  su</w:t>
        <w:br/>
        <w:t>conocimiento en el ejercicio de su competencia contenciosa según  la  prueba</w:t>
        <w:br/>
        <w:t>presentada por las partes[231]. No obstante, en casos de violaciones  graves</w:t>
        <w:br/>
        <w:t>a los derechos humanos la Corte ha tomado  en  cuenta,  en  el  análisis  de</w:t>
        <w:br/>
        <w:t>fondo,  que  tales  violaciones  pueden   también   ser   caracterizadas   o</w:t>
        <w:br/>
        <w:t>calificadas como crímenes de lesa humanidad[232], a  efectos  de  explicitar</w:t>
        <w:br/>
        <w:t>de  manera  clara  los  alcances  de  la  responsabilidad  estatal  bajo  la</w:t>
        <w:br/>
        <w:t>Convención en el caso específico y las consecuencias jurídicas[233].  En  el</w:t>
        <w:br/>
        <w:t>presente caso es necesario además resaltar que la CEH concluyó  que  durante</w:t>
        <w:br/>
        <w:t>el conflicto armado interno las desapariciones forzadas fueron  “aplicada[s]</w:t>
        <w:br/>
        <w:t>sistemáticamente en distintas regiones y afectó  a  una  gran  parte  de  la</w:t>
        <w:br/>
        <w:t>población, constituyendo un crimen de lesa humanidad”[234].</w:t>
        <w:br/>
        <w:br/>
        <w:t>Por otro lado, las representantes adicionalmente alegaron la  violación  del</w:t>
        <w:br/>
        <w:t>artículo II de la Convención Interamericana sobre Desaparición  Forzada.  La</w:t>
        <w:br/>
        <w:t>Corte ha establecido que el artículo II de  esta  convención  no  constituye</w:t>
        <w:br/>
        <w:t>una obligación en sí misma sino una definición del concepto de  desaparición</w:t>
        <w:br/>
        <w:t>forzada, por lo que, tal como consideró el Estado, este  Tribunal  considera</w:t>
        <w:br/>
        <w:t>que no procede declarar su incumplimiento en el presente caso[235].</w:t>
        <w:br/>
        <w:br/>
        <w:t>En virtud de todas las consideraciones anteriores, la Corte concluye que  el</w:t>
        <w:br/>
        <w:t>Estado es responsable por  la  violación  de  los  derechos  a  la  libertad</w:t>
        <w:br/>
        <w:t>personal, la  integridad  personal,  la  vida  y  el  reconocimiento  de  la</w:t>
        <w:br/>
        <w:t>personalidad jurídica, protegidos en los artículos 7, 5.1 y 5.2,  4.1  y  3,</w:t>
        <w:br/>
        <w:t>en razón del incumplimiento de su  obligación  de  respetar  esos  derechos,</w:t>
        <w:br/>
        <w:t>establecida en el artículo 1.1,  todos  de  la  Convención  Americana  y  en</w:t>
        <w:br/>
        <w:t>relación con los artículos I.a) y XI de la Convención  Interamericana  sobre</w:t>
        <w:br/>
        <w:t>Desaparición Forzada a partir de 25 de febrero  de  2000,  en  perjuicio  de</w:t>
        <w:br/>
        <w:t>José Miguel Gudiel Álvarez, Orencio Sosa Calderón,  Oscar  Eduardo  Barillas</w:t>
        <w:br/>
        <w:t>Barrientos, José Porfirio Hernández Bonilla, Octavio René Guzmán  Castañeda,</w:t>
        <w:br/>
        <w:t>Álvaro Zacarías Calvo Pérez, Víctor Manuel  Calderón  Díaz,  Amancio  Samuel</w:t>
        <w:br/>
        <w:t>Villatoro, Manuel Ismael Salanic Chiguil, Carlos Guillermo  Ramírez  Gálvez,</w:t>
        <w:br/>
        <w:t>Sergio Saúl Linares Morales, Luz Haydée  Méndez  Calderón,  Lesbia  Lucrecia</w:t>
        <w:br/>
        <w:t>García Escobar, Otto René Estrada Illescas, Julio Alberto Estrada  Illescas,</w:t>
        <w:br/>
        <w:t>Rubén  Amílcar  Farfán,  Sergio  Leonel  Alvarado  Arévalo,  Joaquín   Rodas</w:t>
        <w:br/>
        <w:t>Andrade, Alfonso Alvarado Palencia, Zoilo Canales  Salazar,  Moisés  Canales</w:t>
        <w:br/>
        <w:t>Godoy, Félix Estrada Mejía, Crescencio Gómez López  y  Luis  Rolando  Peñate</w:t>
        <w:br/>
        <w:t>Lima y adicionalmente en relación con el artículo 19 de  la  Convención,  en</w:t>
        <w:br/>
        <w:t>perjuicio de Juan Pablo Armira  López  y  María  Quirina  Armira  López.  La</w:t>
        <w:br/>
        <w:t>evaluación acerca de la obligación de garantizar los referidos derechos  por</w:t>
        <w:br/>
        <w:t>la vía de una investigación diligente y efectiva de lo ocurrido  se  realiza</w:t>
        <w:br/>
        <w:t>en el Capítulo VIII-2 de esta Sentencia.</w:t>
        <w:br/>
        <w:br/>
        <w:br/>
        <w:br/>
        <w:br/>
        <w:t xml:space="preserve">   II. Respecto a las libertades de asociación y  de  expresión  de  las  26</w:t>
        <w:br/>
        <w:t xml:space="preserve">   víctimas desaparecidas</w:t>
        <w:br/>
        <w:br/>
        <w:t>Tanto la Comisión como las representantes señalaron que las víctimas  fueron</w:t>
        <w:br/>
        <w:t>desaparecidas “como consecuencia de sus presuntas ideas o del  ejercicio  de</w:t>
        <w:br/>
        <w:t>su derecho a la asociación”,  lo  cual  se  vería  reflejado  en  el  Diario</w:t>
        <w:br/>
        <w:t>Militar. Asimismo, indicaron que los hechos de este caso  ocurrieron  en  un</w:t>
        <w:br/>
        <w:t>contexto  donde  se  “restringió  severamente  […]   la  libertad   de   […]</w:t>
        <w:br/>
        <w:t>expresarse y asociarse libremente”. Por su parte,  el  Estado  reconoció  la</w:t>
        <w:br/>
        <w:t>alegada violación del artículo 16 de la  Convención,  en  perjuicio  de  las</w:t>
        <w:br/>
        <w:t>víctimas desaparecidas. Por tanto, no  existe  controversia  respecto  a  la</w:t>
        <w:br/>
        <w:t>violación de la  libertad  de  asociación[236].  En  cambio,  el  Estado  no</w:t>
        <w:br/>
        <w:t>reconoció la alegada violación de artículo 13[237] de la Convención, por  lo</w:t>
        <w:br/>
        <w:t>cual la Corte no tiene competencia  para  pronunciarse  al  respecto  (supra</w:t>
        <w:br/>
        <w:t>párrs. 31 a 32).</w:t>
        <w:br/>
        <w:br/>
        <w:t>El Tribunal ha reconocido que cuando la violación del derecho a la vida,  la</w:t>
        <w:br/>
        <w:t>integridad o la libertad personal tiene como objetivo impedir  el  ejercicio</w:t>
        <w:br/>
        <w:t>legítimo  de  otro  derecho  protegido  en  la  Convención,  tal  como   las</w:t>
        <w:br/>
        <w:t>libertades de asociación[238] o de expresión[239], se  configura  a  su  vez</w:t>
        <w:br/>
        <w:t>una violación autónoma a este derecho protegido en la Convención  Americana.</w:t>
        <w:br/>
        <w:t>Respecto a la libertad de asociación,  este  Tribunal  ha  señalado  que  el</w:t>
        <w:br/>
        <w:t>artículo 16.1 de la Convención Americana establece que  quienes  están  bajo</w:t>
        <w:br/>
        <w:t>la jurisdicción de los Estados Partes tienen el derecho  y  la  libertad  de</w:t>
        <w:br/>
        <w:t>asociarse  libremente  con  otras  personas,   sin   intervención   de   las</w:t>
        <w:br/>
        <w:t>autoridades públicas que limiten o entorpezcan  el  ejercicio  del  referido</w:t>
        <w:br/>
        <w:t>derecho. Se trata, pues, del derecho a agruparse con la finalidad de  buscar</w:t>
        <w:br/>
        <w:t>la realización común de un fin lícito, sin  presiones  o  intromisiones  que</w:t>
        <w:br/>
        <w:t>puedan alterar o desnaturalizar dicha finalidad[240]. Al  igual  que  dichas</w:t>
        <w:br/>
        <w:t>obligaciones negativas, la Corte  Interamericana  ha  observado  que  de  la</w:t>
        <w:br/>
        <w:t>libertad  de  asociación  también  se  derivan  obligaciones  positivas   de</w:t>
        <w:br/>
        <w:t>prevenir los atentados contra la misma, proteger  a  quienes  la  ejercen  e</w:t>
        <w:br/>
        <w:t>investigar las violaciones de dicha libertad[241].</w:t>
        <w:br/>
        <w:br/>
        <w:t>En el presente caso,  el  Estado  reconoció  que  existieron,  para  las  26</w:t>
        <w:br/>
        <w:t>víctimas desaparecidas, “restricciones tanto legales  como  políticas  sobre</w:t>
        <w:br/>
        <w:t>este derecho como  consecuencia  de  su  participación  política  dentro  de</w:t>
        <w:br/>
        <w:t>grupos  estudiantiles,  sindicalistas  o  por  ser  líderes  de  movimientos</w:t>
        <w:br/>
        <w:t>sociales” (supra párr. 17.b.5). En este sentido, la Corte constató que,  tal</w:t>
        <w:br/>
        <w:t>como lo señala el Estado, las  víctimas  del  presente  caso  pertenecían  a</w:t>
        <w:br/>
        <w:t>organizaciones  estudiantiles,  sindicales  o  movimientos   sociales,   que</w:t>
        <w:br/>
        <w:t>formaban parte de las organizaciones consideradas como  “enemigos  internos”</w:t>
        <w:br/>
        <w:t>durante el conflicto armado  interno  en  Guatemala  (supra  párr.  54).  En</w:t>
        <w:br/>
        <w:t>particular, existe evidencia en el expediente de que al menos seis  víctimas</w:t>
        <w:br/>
        <w:t>habrían sido perseguidos, hostigadas o amenazadas antes de  su  desaparición</w:t>
        <w:br/>
        <w:t>por estos motivos[242].  Esta  circunstancia  revela  un  temor  fundado  en</w:t>
        <w:br/>
        <w:t>algunas víctimas de ejercer libremente su  derecho  de  asociación,  por  lo</w:t>
        <w:br/>
        <w:t>cual  al  menos  trece  de  ellas  adoptaron  medidas  para  resguardar   su</w:t>
        <w:br/>
        <w:t>seguridad[243].</w:t>
        <w:br/>
        <w:br/>
        <w:t>El Tribunal nota que las desapariciones forzadas, como parte de la  política</w:t>
        <w:br/>
        <w:t>contrainsurgente  del  Estado,  tenían  la  finalidad  de  desarticular  los</w:t>
        <w:br/>
        <w:t>movimientos u organizaciones que el Estado identificaba como proclives a  la</w:t>
        <w:br/>
        <w:t>“insurgencia” y extender el terror en la  población[244].  Al  respecto,  el</w:t>
        <w:br/>
        <w:t>Manual de  Guerra  Contrasubversiva  del  Ejército  señalaba  que  se  debía</w:t>
        <w:br/>
        <w:t>destruir la organización político-administrativa local  de  la  insurgencia,</w:t>
        <w:br/>
        <w:t>lo cual, “[n]o  se  trata  de  perseguir  a  delincuentes  comunes,  sino  a</w:t>
        <w:br/>
        <w:t>personas ideológicamente comprometidas pero que  no  están  participando  en</w:t>
        <w:br/>
        <w:t>actos terroristas o en operaciones de guerra”, la destrucción “[s]e lleva  a</w:t>
        <w:br/>
        <w:t>cabo mediante la captura y eliminación física de sus agentes  activos”[245].</w:t>
        <w:br/>
        <w:t>Dicha política se ve reflejada en el Diario Militar,  donde  se  “registr[ó]</w:t>
        <w:br/>
        <w:t>información sobre  dirigentes  de  organizaciones  sociales  y  miembros  de</w:t>
        <w:br/>
        <w:t>diferentes   organizaciones   guerrilleras”,   la   cual   era   recolectada</w:t>
        <w:br/>
        <w:t>previamente   y   utilizada   para    planificar    las    operaciones    de</w:t>
        <w:br/>
        <w:t>contrainsurgencia[246]. Precisamente el factor común en  los  registros  del</w:t>
        <w:br/>
        <w:t>Diario Militar de las 26 víctimas desaparecidas era su presunta  calidad  de</w:t>
        <w:br/>
        <w:t>miembro o relación a un grupo considerado como opositor y/o  insurgente  por</w:t>
        <w:br/>
        <w:t>las fuerzas de seguridad del Estado. Por tanto,  el  Tribunal  concluye  que</w:t>
        <w:br/>
        <w:t>las desapariciones forzadas de las 26 víctimas estuvieron  motivadas  en  su</w:t>
        <w:br/>
        <w:t>presunta  participación  a  un   grupo   calificado   como   “opositor   y/o</w:t>
        <w:br/>
        <w:t>insurgente”.</w:t>
        <w:br/>
        <w:br/>
        <w:t>Adicionalmente, el Tribunal resalta que las desapariciones forzadas  de  las</w:t>
        <w:br/>
        <w:t>26 víctimas de este caso muy probablemente tuvieron un  efecto  amedrentador</w:t>
        <w:br/>
        <w:t>e intimidante en los demás miembros de los grupos y organizaciones  sociales</w:t>
        <w:br/>
        <w:t>a los cuales pertenecían dichas personas, lo cual se vio  acentuado  por  el</w:t>
        <w:br/>
        <w:t>contexto de impunidad que rodea al caso (infra párrs. 265, 266  y  267).  En</w:t>
        <w:br/>
        <w:t>virtud de las consideraciones anteriores, la Corte concluye  que  el  Estado</w:t>
        <w:br/>
        <w:t>violó el derecho a la libertad de  asociación,  consagrado  en  el  artículo</w:t>
        <w:br/>
        <w:t>16.1  de  la  Convención  Americana,  en  relación  con  el  1.1  del  mismo</w:t>
        <w:br/>
        <w:t>instrumento, en perjuicio de las 26 víctimas desaparecidas identificadas  en</w:t>
        <w:br/>
        <w:t>el párrafo 217  supra,  puesto  que  su  desaparición  tuvo  como  propósito</w:t>
        <w:br/>
        <w:t>restringir el ejercicio de su derecho a asociarse libremente.</w:t>
        <w:br/>
        <w:br/>
        <w:br/>
        <w:t xml:space="preserve">                                   VIII-2</w:t>
        <w:br/>
        <w:t xml:space="preserve">     obligación de investigar LAS DESAPARICIONES FORZADAS Y LAS ALEGADAS</w:t>
        <w:br/>
        <w:t xml:space="preserve">                 DETENCIONES, TORTURAS y PRESUNTA ejecución</w:t>
        <w:br/>
        <w:br/>
        <w:t>En el presente capítulo la Corte sintetizará los argumentos de  la  Comisión</w:t>
        <w:br/>
        <w:t>Interamericana  y  los  alegatos  de  las  partes,  para   luego   pasar   a</w:t>
        <w:br/>
        <w:t>pronunciarse sobre: (i) las alegadas violaciones a los artículos 8.1[247]  y</w:t>
        <w:br/>
        <w:t>25.1[248] de la Convención Americana, en relación  con  los  artículos  1  y</w:t>
        <w:br/>
        <w:t>2[249] del mismo tratado, el artículo  I  de  la  Convención  Interamericana</w:t>
        <w:br/>
        <w:t>sobre Desaparición Forzada y los artículos 1[250], 6[251]  y  8[252]  de  la</w:t>
        <w:br/>
        <w:t>Convención Interamericana contra la Tortura, en perjuicio de los  familiares</w:t>
        <w:br/>
        <w:t>de las 26 víctimas desaparecidas y de Rudy Gustavo Figueroa Muñoz, así  como</w:t>
        <w:br/>
        <w:t>de las alegadas violaciones a  la  obligación  de  garantizar  los  derechos</w:t>
        <w:br/>
        <w:t>consagrados en los artículos 3, 4, 5 y 7  de  la  Convención  Americana,  en</w:t>
        <w:br/>
        <w:t>perjuicio de las 26  víctimas  desaparecidas  y  de  Rudy  Gustavo  Figueroa</w:t>
        <w:br/>
        <w:t>Muñoz,  y  (ii)  la  alegada  falta  de  investigación  de  otras  presuntas</w:t>
        <w:br/>
        <w:t>violaciones  cometidas   contra   algunos   familiares   de   las   víctimas</w:t>
        <w:br/>
        <w:t>desaparecidas, incluyendo a Wendy Santizo Méndez.</w:t>
        <w:br/>
        <w:br/>
        <w:t>La Corte recuerda que,  en  virtud  de  su  competencia  ratione  temporis,</w:t>
        <w:br/>
        <w:t>solamente  puede  pronunciarse  sobre  aquellos  hechos  relativos  a   las</w:t>
        <w:br/>
        <w:t>investigaciones que hubieran ocurrido luego del 9 de marzo de  1987  (supra</w:t>
        <w:br/>
        <w:t>párrs. 30  y 31). Los hechos ocurridos con anterioridad a esa  fecha  serán</w:t>
        <w:br/>
        <w:t>tomados en cuenta como antecedentes del caso, respecto de los  cuales  esta</w:t>
        <w:br/>
        <w:t>Corte no puede  determinar  consecuencias  jurídicas  en  relación  con  la</w:t>
        <w:br/>
        <w:t>alegada responsabilidad internacional.</w:t>
        <w:br/>
        <w:br/>
        <w:t>I. Obligación de investigar las desapariciones forzadas de las  26  víctimas</w:t>
        <w:br/>
        <w:t>desaparecidas y la muerte de Rudy Gustavo Figueroa Muñoz</w:t>
        <w:br/>
        <w:br/>
        <w:t xml:space="preserve">   A. Argumentos de la Comisión Interamericana y alegatos de las partes</w:t>
        <w:br/>
        <w:br/>
        <w:t>La Comisión indicó que el presente caso “permanece [en]  impunidad”.  Señaló</w:t>
        <w:br/>
        <w:t>que, “aún cuando los familiares de las víctimas desaparecidas […]  asumieron</w:t>
        <w:br/>
        <w:t>el riesgo de denunciar formalmente los hechos,  las  autoridades  judiciales</w:t>
        <w:br/>
        <w:t>no tuvieron la voluntad o la posibilidad real de cumplir  [con]  su  deber”.</w:t>
        <w:br/>
        <w:t>Sostuvo que el Decreto Ley 8-86 “contribuyó a la impunidad” de  los  hechos,</w:t>
        <w:br/>
        <w:t>por lo cual dicha norma violó el  artículo  2  de  la  Convención  hasta  su</w:t>
        <w:br/>
        <w:t>derogación en diciembre de 1997. Respecto a  las  investigaciones  iniciadas</w:t>
        <w:br/>
        <w:t>luego de la aparición del Diario Militar, señaló que el  proceso  ha  estado</w:t>
        <w:br/>
        <w:t>“plagado  por  formalidades  y  caracterizado  por  la   negativa   de   las</w:t>
        <w:br/>
        <w:t>autoridades judiciales  de  seguir  diligentemente  las  líneas  lógicas  de</w:t>
        <w:br/>
        <w:t>investigación, [que surgieron del  propio  Diario  Militar],  condenando  el</w:t>
        <w:br/>
        <w:t>proceso a la infructuosidad que ha existido hasta el momento”.  Destacó  que</w:t>
        <w:br/>
        <w:t>el Ministerio  Público,  sólo  “de  manera  excepcional”  habría  solicitado</w:t>
        <w:br/>
        <w:t>archivos militares o recibido la declaración  de  algún  ex  miembro  de  la</w:t>
        <w:br/>
        <w:t>fuerza pública y no ha realizado inspecciones  de  instalaciones  militares.</w:t>
        <w:br/>
        <w:t>Además, observó “una clara falta de colaboración por  parte  del  Ministerio</w:t>
        <w:br/>
        <w:t>de Defensa”. Adicionalmente,  la  Comisión  destacó  que  el  Estado  no  ha</w:t>
        <w:br/>
        <w:t>desarrollado una investigación en un  plazo  razonable.  Por  último,  y  en</w:t>
        <w:br/>
        <w:t>particular respecto  a  la  investigación  de  la  muerte  de  Rudy  Gustavo</w:t>
        <w:br/>
        <w:t>Figueroa Muñoz, la Comisión consideró que  el  Estado  no  ha  realizado  un</w:t>
        <w:br/>
        <w:t>esfuerzo serio y verdadero para  investigarla,  ni  en  el  momento  en  que</w:t>
        <w:br/>
        <w:t>ocurrió ni luego de la revelación del Diario Militar.</w:t>
        <w:br/>
        <w:br/>
        <w:t>Las representantes señalaron que las alegadas violaciones del presente  caso</w:t>
        <w:br/>
        <w:t>“se han mantenido en la absoluta impunidad”. En primer lugar, señalaron  que</w:t>
        <w:br/>
        <w:t>las condiciones en el país al  momento  de  la  detención  de  las  víctimas</w:t>
        <w:br/>
        <w:t>aseguraron la ineficacia del recurso de habeas corpus o  imposibilitaron  un</w:t>
        <w:br/>
        <w:t>acceso efectivo al recurso, además de  que  las  autoridades  no  realizaron</w:t>
        <w:br/>
        <w:t>diligencias investigativas para determinar la identidad de los  responsables</w:t>
        <w:br/>
        <w:t>o el paradero de las víctimas antes de 1999. En segundo lugar, alegaron  que</w:t>
        <w:br/>
        <w:t>durante los años 1986 a  1997  las  leyes  de  amnistía  imposibilitaron  la</w:t>
        <w:br/>
        <w:t>investigación y  el  juzgamiento  de  los  responsables.  En  tercer  lugar,</w:t>
        <w:br/>
        <w:t>indicaron que la investigación penal iniciada en 1999  ha  sido  deficiente,</w:t>
        <w:br/>
        <w:t>por: (i) la inactividad  procesal  durante  prolongados  períodos;  (ii)  la</w:t>
        <w:br/>
        <w:t>falta de generación de hipótesis teniendo en cuenta  la  prueba  disponible;</w:t>
        <w:br/>
        <w:t>(iii)  las  graves  omisiones  en  el  seguimiento  de  líneas  lógicas   de</w:t>
        <w:br/>
        <w:t>investigación, y (iv) la  falta  de  colaboración  de  las  autoridades,  en</w:t>
        <w:br/>
        <w:t>particular el Ministerio de la Defensa. n  cuarto  lugar,  alegaron  que  la</w:t>
        <w:br/>
        <w:t>investigación no se ha concluido dentro de  un  plazo  razonable.  Señalaron</w:t>
        <w:br/>
        <w:t>que estas situaciones  constituyeron  una  violación  de  la  obligación  de</w:t>
        <w:br/>
        <w:t>investigar  las  desapariciones  forzadas  que  emana  de  las  obligaciones</w:t>
        <w:br/>
        <w:t>positivas de los derechos consagrados en los artículos 3, 4, 5  y  7  de  la</w:t>
        <w:br/>
        <w:t>Convención Americana,  además  de  los  derechos  al  debido  proceso  y  la</w:t>
        <w:br/>
        <w:t>protección judicial consagrados en los artículos 8 y 25  de  la  Convención.</w:t>
        <w:br/>
        <w:t>Adicionalmente, en relación con la  investigación  de  lo  ocurrido  a  Rudy</w:t>
        <w:br/>
        <w:t>Gustavo Figueroa Muñoz, las representantes señalaron  que  la  investigación</w:t>
        <w:br/>
        <w:t>“demuestra  un  desinterés  absoluto  en   la   individualización   de   los</w:t>
        <w:br/>
        <w:t>responsables”,  teniendo  en  cuenta  que  “la  primera  diligencia  en   la</w:t>
        <w:br/>
        <w:t>investigación penal de su muerte” se realizó en el 2001.</w:t>
        <w:br/>
        <w:br/>
        <w:t>El Estado aceptó totalmente su  responsabilidad  por  la  violación  de  los</w:t>
        <w:br/>
        <w:t>artículos 8 y  25  de  la  Convención,  en  perjuicio  de  las  26  víctimas</w:t>
        <w:br/>
        <w:t>desaparecidas y sus familiares, por considerar  que  “no  ha  realizado  las</w:t>
        <w:br/>
        <w:t>diligencias pertinentes para esclarecer los hechos del presente caso y  que,</w:t>
        <w:br/>
        <w:t>a pesar de que se  han  tomado  algunas  medidas  internas,  […]  no  se  ha</w:t>
        <w:br/>
        <w:t>garantizado el acceso a la administración de justicia y, en  particular,  no</w:t>
        <w:br/>
        <w:t>se ha otorgado un recurso rápido y sencillo que para lograr  los  resultados</w:t>
        <w:br/>
        <w:t>esperados”.  Adicionalmente, el Estado informó sobre  determinadas  acciones</w:t>
        <w:br/>
        <w:t>realizadas por el Ministerio Público “para  impulsar  la  investigación  del</w:t>
        <w:br/>
        <w:t>presente caso” y “reforza[r] el plan de investigación” en la  Unidad  Fiscal</w:t>
        <w:br/>
        <w:t>Especial. No obstante,  no  se  pronunció  de  manera  específica  sobre  la</w:t>
        <w:br/>
        <w:t>alegada violación a la obligación de garantizar los derechos consagrados  en</w:t>
        <w:br/>
        <w:t>los artículos 3, 4, 5 y 7  de  la  Convención,  a  través  de  una  efectiva</w:t>
        <w:br/>
        <w:t>investigación. Por último, como ya  fue  establecido,  el  Estado  reconoció</w:t>
        <w:br/>
        <w:t>parcialmente su responsabilidad por la falta de investigación de  la  muerte</w:t>
        <w:br/>
        <w:t>de Rudy Gustavo Figueroa Muñoz (supra párr. 17.c.2).</w:t>
        <w:br/>
        <w:br/>
        <w:t xml:space="preserve">      B. Consideraciones generales de la Corte</w:t>
        <w:br/>
        <w:br/>
        <w:t>El Tribunal  recuerda  que  en  el  presente  caso  no  existe  controversia</w:t>
        <w:br/>
        <w:t>respecto a la responsabilidad internacional del Estado por la falta  de  una</w:t>
        <w:br/>
        <w:t>investigación efectiva y la violación  de  las  garantías  judiciales  y  el</w:t>
        <w:br/>
        <w:t>acceso  a  un  recurso  efectivo  de  las  víctimas  desaparecidas   y   sus</w:t>
        <w:br/>
        <w:t>familiares, así como respecto de la falta de investigación de la  muerte  de</w:t>
        <w:br/>
        <w:t>Rudy Gustavo Figueroa Muñoz a partir del 9 de marzo de  1987  (supra  párrs.</w:t>
        <w:br/>
        <w:t>23 y 27).</w:t>
        <w:br/>
        <w:br/>
        <w:t>La Corte  recuerda  que,  en  virtud  de  la  protección  otorgada  por  los</w:t>
        <w:br/>
        <w:t>artículos  8  y  25  de  la  Convención,  los  Estados  están  obligados   a</w:t>
        <w:br/>
        <w:t>suministrar recursos judiciales efectivos a las víctimas de  violaciones  de</w:t>
        <w:br/>
        <w:t>los derechos humanos, que deben ser  sustanciados  de  conformidad  con  las</w:t>
        <w:br/>
        <w:t>reglas del debido proceso legal[253]. Asimismo, el Tribunal ha señalado  que</w:t>
        <w:br/>
        <w:t>el derecho de acceso a la justicia debe asegurar, en  tiempo  razonable,  el</w:t>
        <w:br/>
        <w:t>derecho de las presuntas víctimas o sus familiares a que  se  haga  todo  lo</w:t>
        <w:br/>
        <w:t>necesario para conocer la  verdad  de  lo  sucedido  y  se  sancione  a  los</w:t>
        <w:br/>
        <w:t>eventuales responsables[254].</w:t>
        <w:br/>
        <w:br/>
        <w:t>La obligación de investigar violaciones de derechos humanos es  una  de  las</w:t>
        <w:br/>
        <w:t>medidas  positivas  que  deben  adoptar  los  Estados  para  garantizar  los</w:t>
        <w:br/>
        <w:t>derechos reconocidos en la Convención[255]. Desde su primera sentencia  esta</w:t>
        <w:br/>
        <w:t>Corte ha  destacado  la  importancia  del  deber  estatal  de  investigar  y</w:t>
        <w:br/>
        <w:t>sancionar  las  violaciones  de  derechos  humanos[256],  el  cual  adquiere</w:t>
        <w:br/>
        <w:t>particular y determinante intensidad e importancia ante la gravedad  de  las</w:t>
        <w:br/>
        <w:t>violaciones cometidas y la naturaleza de los derechos  lesionados[257].  Por</w:t>
        <w:br/>
        <w:t>esta  razón,  en  el  presente  caso,  el  cual  versa  sobre  una  práctica</w:t>
        <w:br/>
        <w:t>sistemática  de  desapariciones  forzadas  que  se  enmarcan  dentro  de  un</w:t>
        <w:br/>
        <w:t>contexto de graves violaciones a los  derechos  humanos,  la  obligación  de</w:t>
        <w:br/>
        <w:t>investigar no puede desecharse o condicionarse  por  actos  o  disposiciones</w:t>
        <w:br/>
        <w:t>normativas internas de ninguna índole[258].</w:t>
        <w:br/>
        <w:br/>
        <w:t>Al respecto, resulta pertinente recordar que la práctica sistemática  de  la</w:t>
        <w:br/>
        <w:t>desaparición forzada supone el desconocimiento del  deber  de  organizar  el</w:t>
        <w:br/>
        <w:t>aparato  del  Estado  para  garantizar  los  derechos  reconocidos   en   la</w:t>
        <w:br/>
        <w:t>Convención, lo cual reproduce las condiciones de  impunidad  para  que  este</w:t>
        <w:br/>
        <w:t>tipo de hechos vuelvan a repetirse[259].  De  ahí,  la  importancia  de  que</w:t>
        <w:br/>
        <w:t>aquél adopte todas las medidas necesarias para investigar  y,  en  su  caso,</w:t>
        <w:br/>
        <w:t>sancionar  a  los  responsables;  establecer  la  verdad  de  lo   sucedido;</w:t>
        <w:br/>
        <w:t>localizar el paradero de las víctimas e informar a los familiares  sobre  el</w:t>
        <w:br/>
        <w:t>mismo; así como repararlos justa y adecuadamente en su caso[260].</w:t>
        <w:br/>
        <w:br/>
        <w:t>La Corte recuerda que, al ser la prohibición  de  desaparición  forzada  una</w:t>
        <w:br/>
        <w:t>norma  con  el  carácter  de  jus  cogens,  la  correlativa  obligación   de</w:t>
        <w:br/>
        <w:t>investigar, y en su caso enjuiciar y sancionar a sus responsables,  adquiere</w:t>
        <w:br/>
        <w:t>particular  intensidad  e  importancia  ante  la  gravedad  de  los  delitos</w:t>
        <w:br/>
        <w:t>cometidos y la naturaleza  de  los  derechos  lesionados[261]  (supra  párr.</w:t>
        <w:br/>
        <w:t>192).</w:t>
        <w:br/>
        <w:br/>
        <w:t>Además,  la  Corte  considera  pertinente  señalar  que  la  obligación   de</w:t>
        <w:br/>
        <w:t>investigar, juzgar y, en su caso, sancionar a  los  responsables  de  hechos</w:t>
        <w:br/>
        <w:t>violatorios de los derechos humanos no se deriva solamente de la  Convención</w:t>
        <w:br/>
        <w:t>Americana, en determinadas circunstancias y dependiendo de la naturaleza  de</w:t>
        <w:br/>
        <w:t>los hechos, también se desprende de otros instrumentos  interamericanos  que</w:t>
        <w:br/>
        <w:t>establecen la obligación a cargo de los Estados  Partes  de  investigar  las</w:t>
        <w:br/>
        <w:t>conductas prohibidas por tales tratados. En  relación  con  los  hechos  del</w:t>
        <w:br/>
        <w:t>presente  caso,  el  Tribunal  observa  que,  conforme   a   la   Convención</w:t>
        <w:br/>
        <w:t>Interamericana contra la Tortura, los Estados tienen el deber de  investigar</w:t>
        <w:br/>
        <w:t>todo acto que pudiera constituir tortura u otros  tratos  o  penas  crueles,</w:t>
        <w:br/>
        <w:t>inhumanos o degradantes que ocurra en su jurisdicción. Dichas  disposiciones</w:t>
        <w:br/>
        <w:t>especifican  y  complementan  las  obligaciones  que  tiene  el  Estado  con</w:t>
        <w:br/>
        <w:t>respecto al respeto y garantía de los derechos consagrados en la  Convención</w:t>
        <w:br/>
        <w:t>Americana, así como “el corpus juris internacional en materia de  protección</w:t>
        <w:br/>
        <w:t>de la integridad personal”[262].</w:t>
        <w:br/>
        <w:br/>
        <w:t>Asimismo,  el  artículo  I.b)  de   la   Convención   Interamericana   sobre</w:t>
        <w:br/>
        <w:t>Desaparición Forzada impone a los Estados el deber  de  “[s]ancionar  en  el</w:t>
        <w:br/>
        <w:t>ámbito de su jurisdicción  a  los  autores,  cómplices  y  encubridores  del</w:t>
        <w:br/>
        <w:t>delito de desaparición  forzada  de  personas,  así  como  la  tentativa  de</w:t>
        <w:br/>
        <w:t>comisión del mismo”. Por lo tanto, conforme  a  la  jurisprudencia  de  este</w:t>
        <w:br/>
        <w:t>Tribunal, en el caso de una  desaparición  forzada,  la  obligación  de  los</w:t>
        <w:br/>
        <w:t>Estados de iniciar  de  oficio  una  investigación  también  se  deriva  del</w:t>
        <w:br/>
        <w:t>referido instrumento para los Estados parte de dicha convención[263].</w:t>
        <w:br/>
        <w:br/>
        <w:t>La Corte nota que estas obligaciones específicas del  Estado,  derivadas  de</w:t>
        <w:br/>
        <w:t>las convenciones especializadas referidas, son exigibles al Estado a  partir</w:t>
        <w:br/>
        <w:t>de la fecha de depósito de los instrumentos de ratificación de cada  una  de</w:t>
        <w:br/>
        <w:t>ellas (supra párr. 30), aún cuando no estuvieran  vigentes  al  momento  del</w:t>
        <w:br/>
        <w:t>inicio de ejecución de  las  desapariciones  forzadas  y  demás  violaciones</w:t>
        <w:br/>
        <w:t>alegadas en el presente caso[264].</w:t>
        <w:br/>
        <w:br/>
        <w:t>Respecto a las investigaciones de los hechos en el presente caso,  la  Corte</w:t>
        <w:br/>
        <w:t>considera  pertinente  recordar  que  al  inicio  de  la  ejecución  de  las</w:t>
        <w:br/>
        <w:t>desapariciones algunos familiares de las víctimas interpusieron recursos  de</w:t>
        <w:br/>
        <w:t>exhibición personal o denunciaron los hechos públicamente  o  ante  diversas</w:t>
        <w:br/>
        <w:t>autoridades estatales.  Dichos  recursos  y  denuncias  se  interpusieron  y</w:t>
        <w:br/>
        <w:t>tramitaron  de  forma  independiente  y  autónoma,  a  medida   que   fueron</w:t>
        <w:br/>
        <w:t>presentados por los familiares de las víctimas. En 1999,  con  la  aparición</w:t>
        <w:br/>
        <w:t>del Diario Militar, se iniciaron  las  investigaciones  ante  el  Ministerio</w:t>
        <w:br/>
        <w:t>Público respecto a las desapariciones registradas en dicho documento,  luego</w:t>
        <w:br/>
        <w:t>de la presentación de denuncias por parte de los familiares y la PDH.  Estas</w:t>
        <w:br/>
        <w:t>denuncias se  repartieron  entre  las  distintas  agencias  fiscales  de  la</w:t>
        <w:br/>
        <w:t>Fiscalía Metropolitana. En algún momento anterior a junio de 2001,  se  creó</w:t>
        <w:br/>
        <w:t>una unidad en la Fiscalía llamada Coordinación del Diario Militar,  la  cual</w:t>
        <w:br/>
        <w:t>concentró  las  investigaciones  hasta  el  2005,  cuando  se   remitió   el</w:t>
        <w:br/>
        <w:t>expediente del presente caso  a  la  entonces  recientemente  creada  Unidad</w:t>
        <w:br/>
        <w:t>Fiscal Especial (supra párrs. 165 a 174).</w:t>
        <w:br/>
        <w:br/>
        <w:t>En el presente acápite, conforme  a  lo  indicado  por  la  Comisión  y  las</w:t>
        <w:br/>
        <w:t>representantes, y teniendo en cuenta el  reconocimiento  de  responsabilidad</w:t>
        <w:br/>
        <w:t>del Estado, el Tribunal analizará la obligación del Estado de  realizar  una</w:t>
        <w:br/>
        <w:t>investigación de oficio, con la debida diligencia y en  un  plazo  razonable</w:t>
        <w:br/>
        <w:t>sobre las desapariciones forzadas y muerte de Rudy Gustavo  Figueroa  Muñoz.</w:t>
        <w:br/>
        <w:t>Asimismo, examinará, de forma general, si  las  acciones  de   Guatemala  al</w:t>
        <w:br/>
        <w:t>respecto  han  garantizado  el  acceso  a  la  justicia  de   las   víctimas</w:t>
        <w:br/>
        <w:t>desaparecidas y de sus familiares</w:t>
        <w:br/>
        <w:br/>
        <w:t xml:space="preserve">            1. Antecedentes: acciones desarrolladas antes de 1987</w:t>
        <w:br/>
        <w:br/>
        <w:t>En el presente caso ha sido demostrado que, antes de  1987,  trece  víctimas</w:t>
        <w:br/>
        <w:t>denunciaron formalmente la desaparición de sus familiares el mismo día o  en</w:t>
        <w:br/>
        <w:t>los días siguientes de  sus  detenciones  ante  la  Policía  Nacional  o  el</w:t>
        <w:br/>
        <w:t>Ministerio de Gobernación[265]. Además, los familiares de  catorce  víctimas</w:t>
        <w:br/>
        <w:t>interpusieron recursos de exhibición personal o habeas corpus  a  su  favor,</w:t>
        <w:br/>
        <w:t>en  algunos  casos  en  múltiples  oportunidades[266].  Adicionalmente,  los</w:t>
        <w:br/>
        <w:t>familiares de nueve víctimas denunciaron  públicamente  la  desaparición  de</w:t>
        <w:br/>
        <w:t>sus familiares ante medios de comunicación o directamente al  entonces  Jefe</w:t>
        <w:br/>
        <w:t>de Estado, entre otras instancias u organizaciones  de  la  sociedad  civil,</w:t>
        <w:br/>
        <w:t>internacional o  eclesiástica[267].  De  las  víctimas  del  presente  caso,</w:t>
        <w:br/>
        <w:t>solamente en once casos no se  presentaron  denuncias  formales  hasta  1999</w:t>
        <w:br/>
        <w:t>cuando apareció el Diario Militar, siendo que la mayoría de estos casos  sus</w:t>
        <w:br/>
        <w:t>familiares declararon no  haber  denunciado  formalmente  al  inicio  de  la</w:t>
        <w:br/>
        <w:t>desaparición por temor a  represalias[268].  No  obstante  lo  anterior,  la</w:t>
        <w:br/>
        <w:t>Corte observa que, de las declaraciones de los familiares, al menos  en  dos</w:t>
        <w:br/>
        <w:t>de estos diez casos, se desprenden acciones de búsqueda o  denuncia  pública</w:t>
        <w:br/>
        <w:t>emprendidas por los mismos, a partir de las cuales es razonable inferir  que</w:t>
        <w:br/>
        <w:t>el  Estado   habría   podido   tomar   conocimiento   de   las   respectivas</w:t>
        <w:br/>
        <w:t>desapariciones. Estos son  los  casos  de  Crescencio  Gómez  López  y  Luis</w:t>
        <w:br/>
        <w:t>Rolando  Peñate  Lima,  cuyos   familiares   los   buscaron   en   distintas</w:t>
        <w:br/>
        <w:t>instituciones, tales como la Policía Nacional, el Ejército, el G2 o  centros</w:t>
        <w:br/>
        <w:t>de detención (supra párrs. 160 y  162),  aún  cuando  no  interpusieron  una</w:t>
        <w:br/>
        <w:t>denuncia formal “por temor”.</w:t>
        <w:br/>
        <w:br/>
        <w:t>Por tanto, el Tribunal considera que el Estado  ha  tenido  conocimiento  de</w:t>
        <w:br/>
        <w:t>las desapariciones de al menos diecisiete de las víctimas  desaparecidas  en</w:t>
        <w:br/>
        <w:t>el presente caso desde 1983, 1984 y  1985,  respectivamente,  ante  lo  cual</w:t>
        <w:br/>
        <w:t>debió iniciar sin dilación una investigación ex officio para  determinar  su</w:t>
        <w:br/>
        <w:t>paradero, esclarecer lo sucedido  y,  en  su  caso,  identificar,  juzgar  y</w:t>
        <w:br/>
        <w:t>sancionar a los responsables. Aun cuando,  por  motivos  de  su  competencia</w:t>
        <w:br/>
        <w:t>ratione temporis, la Corte no puede derivar consecuencias jurídicas  de  las</w:t>
        <w:br/>
        <w:t>acciones del Estado  anteriores  a  marzo  de  1987,  resulta  indispensable</w:t>
        <w:br/>
        <w:t>indicar que las omisiones en que hubieran incurrido  condicionan  o  limitan</w:t>
        <w:br/>
        <w:t>las posteriores investigaciones de los hechos.</w:t>
        <w:br/>
        <w:br/>
        <w:t xml:space="preserve">           2. Deber de iniciar una investigación ex officio</w:t>
        <w:br/>
        <w:br/>
        <w:br/>
        <w:t>Además de los momentos anteriores al reconocimiento  de  competencia  de  la</w:t>
        <w:br/>
        <w:t>Corte, la Corte destaca que en 1988 la  PDH  concluyó  con  respecto  a  los</w:t>
        <w:br/>
        <w:t>casos de cuatro víctimas que habían  sido  desaparecidas  por  la  acción  o</w:t>
        <w:br/>
        <w:t>aquiescencia de agentes estatales[269] (supra párrs. 100, 110, 136  y  151).</w:t>
        <w:br/>
        <w:t>Asimismo, la CEH recogió en su informe final los casos de ocho víctimas  del</w:t>
        <w:br/>
        <w:t>presente caso[270], aunque sólo respecto a tres de ellos (una de los  cuales</w:t>
        <w:br/>
        <w:t>coincide con los señalados por la PDH) concluyó que habían  sido  objeto  de</w:t>
        <w:br/>
        <w:t>desaparición forzada (supra párrs. 106, 128 y 133). Por tanto,  el  Tribunal</w:t>
        <w:br/>
        <w:t>observa que inclusive antes de la revelación del Diario  Militar  existieron</w:t>
        <w:br/>
        <w:t>pronunciamientos oficiales por los cuales se consideraba que lo  ocurrido  a</w:t>
        <w:br/>
        <w:t>cinco  víctimas  había  sido  cometido  por  agentes  estatales  o  con   su</w:t>
        <w:br/>
        <w:t>aquiescencia y constituían desapariciones forzadas, sin que  ello  provocara</w:t>
        <w:br/>
        <w:t>una investigación de oficio de tales hechos por  parte  de  las  autoridades</w:t>
        <w:br/>
        <w:t>pertinentes. Estos pronunciamientos pusieron en conocimiento del  Estado  la</w:t>
        <w:br/>
        <w:t>desaparición de una víctima adicional a aquellas sobre las cuales el  Estado</w:t>
        <w:br/>
        <w:t>ya tenía conocimiento desde antes del reconocimiento de  competencia  (supra</w:t>
        <w:br/>
        <w:t>párr. 239).</w:t>
        <w:br/>
        <w:br/>
        <w:t>El  Tribunal  recuerda  que  toda  vez  que  haya  motivos  razonables  para</w:t>
        <w:br/>
        <w:t>sospechar que una persona ha  sido  sometida  a  desaparición  forzada  debe</w:t>
        <w:br/>
        <w:t>iniciarse una investigación ex  officio,  sin  dilación,  y  de  una  manera</w:t>
        <w:br/>
        <w:t>seria,  imparcial  y  efectiva[271].  Este  Tribunal  ha  indicado  que   es</w:t>
        <w:br/>
        <w:t>imprescindible la actuación pronta e inmediata de las  autoridades  fiscales</w:t>
        <w:br/>
        <w:t>y judiciales  ordenando  medidas  oportunas  y  necesarias  dirigidas  a  la</w:t>
        <w:br/>
        <w:t>determinación del paradero de la víctima o el lugar donde pueda  encontrarse</w:t>
        <w:br/>
        <w:t>privada de  libertad[272].  Esta  obligación  es  independiente  de  que  se</w:t>
        <w:br/>
        <w:t>presente una denuncia, pues en casos  de  desaparición  forzada  el  derecho</w:t>
        <w:br/>
        <w:t>internacional y el deber general  de  garantía,  imponen  la  obligación  de</w:t>
        <w:br/>
        <w:t>investigar el caso ex officio[273],  de  modo  tal  que  no  dependa  de  la</w:t>
        <w:br/>
        <w:t>iniciativa procesal de la víctima o de sus familiares  o  de  la  aportación</w:t>
        <w:br/>
        <w:t>privada de elementos probatorios[274]. En  cualquier  caso,  toda  autoridad</w:t>
        <w:br/>
        <w:t>estatal, funcionario público o particular que haya tenido noticia  de  actos</w:t>
        <w:br/>
        <w:t>destinados  a  la  desaparición  forzada  de  personas,  deberá  denunciarlo</w:t>
        <w:br/>
        <w:t>inmediatamente[275].</w:t>
        <w:br/>
        <w:br/>
        <w:t>La Corte hace  notar  que  las  investigaciones  de  estos  hechos  ante  el</w:t>
        <w:br/>
        <w:t>Ministerio  Público  no  se  iniciaron  sino  a  partir  de  las   denuncias</w:t>
        <w:br/>
        <w:t>interpuestas por los familiares de las víctimas desaparecidas (a  través  de</w:t>
        <w:br/>
        <w:t>FAMDEGUA y el GAM) y la PDH luego de la revelación  del  Diario  Militar  en</w:t>
        <w:br/>
        <w:t>1999 (supra párr. 165). Por tanto, el Tribunal considera que, aún  frente  a</w:t>
        <w:br/>
        <w:t>la   interposición   formal   de   recursos    judiciales,    denuncias    o</w:t>
        <w:br/>
        <w:t>pronunciamientos oficiales, el Estado no actuó de manera consecuente con  su</w:t>
        <w:br/>
        <w:t>deber  de  iniciar  inmediatamente  una  investigación  ex  officio  de  las</w:t>
        <w:br/>
        <w:t>desapariciones  forzadas  de  José  Miguel  Gudiel  Álvarez,  Orencio   Sosa</w:t>
        <w:br/>
        <w:t>Calderón,  Oscar  Eduardo  Barrillas   Barrientos,   Octavio   René   Guzmán</w:t>
        <w:br/>
        <w:t>Castañeda, Álvaro Zacarías Calvo Pérez,  Amancio  Samuel  Villatoro,  Manuel</w:t>
        <w:br/>
        <w:t>Ismael  Salanic  Chiguil,  Carlos  Guillermo  Ramírez  Gálvez,  Sergio  Saúl</w:t>
        <w:br/>
        <w:t>Linares  Morales,  Luz  Haydée  Méndez  Calderón,  Lesbia  Lucrecia   García</w:t>
        <w:br/>
        <w:t>Escobar, Otto René Estrada Illescas, Rubén  Amílcar  Farfán,  Sergio  Leonel</w:t>
        <w:br/>
        <w:t>Alvarado  Arévalo,  Joaquín  Rodas  Andrade,   Alfonso   Alvarado   Palencia</w:t>
        <w:br/>
        <w:t>Crescencio Gómez López, y Luis Rolando Peñate Lima, respecto de  las  cuales</w:t>
        <w:br/>
        <w:t>tuvo pleno conocimiento antes de la investigación iniciada  a  instancia  de</w:t>
        <w:br/>
        <w:t>los familiares en 1999.</w:t>
        <w:br/>
        <w:br/>
        <w:t>En anteriores oportunidades[276],  la  Corte  se  ha  pronunciado  sobre  la</w:t>
        <w:br/>
        <w:t>impunidad  que  ha  caracterizado  las  violaciones  de   derechos   humanos</w:t>
        <w:br/>
        <w:t>cometidas durante el conflicto armado en  Guatemala.  En  este  sentido,  el</w:t>
        <w:br/>
        <w:t>Tribunal destaca que dicha situación  resulta  particularmente  evidente  en</w:t>
        <w:br/>
        <w:t>este caso, en el cual dieciocho desapariciones forzadas  fueron  puestas  en</w:t>
        <w:br/>
        <w:t>conocimiento del Estado de forma separada e independiente, y de  esta  misma</w:t>
        <w:br/>
        <w:t>forma fueron tramitadas, pero respecto de ninguna  de  ellas  se  realizaron</w:t>
        <w:br/>
        <w:t>diligencias  serias,   diligentes   o   exhaustivas   al   inicio   de   las</w:t>
        <w:br/>
        <w:t>desapariciones  o  en  los  años  siguientes.  Todas  estas  investigaciones</w:t>
        <w:br/>
        <w:t>permanecían en el mismo nivel de  incertidumbre  y  paralización  cuando  se</w:t>
        <w:br/>
        <w:t>reveló el Diario Militar. Al respecto, la Corte  resalta  que  el  fiscal  a</w:t>
        <w:br/>
        <w:t>cargo de la investigación, expresamente indicó  en  su  declaración  que  la</w:t>
        <w:br/>
        <w:t>investigación de los hechos del presente caso se “inici[ó] con mayor  realce</w:t>
        <w:br/>
        <w:t>o poniéndole más […] empeño, a partir de que aparece el […] Diario  Militar,</w:t>
        <w:br/>
        <w:t>[pues] realmente a través de las exhibiciones personales que se  plantearon,</w:t>
        <w:br/>
        <w:t>no se realizó una investigación objetiva o investigación de oficio”.</w:t>
        <w:br/>
        <w:br/>
        <w:t xml:space="preserve">        3. Falta de  debida  diligencia  en  las  investigaciones  ante  el</w:t>
        <w:br/>
        <w:t xml:space="preserve">        Ministerio Público</w:t>
        <w:br/>
        <w:br/>
        <w:t>El Tribunal recuerda que en casos de desaparición forzada, la  investigación</w:t>
        <w:br/>
        <w:t>tendrá ciertas connotaciones específicas que surgen de la propia  naturaleza</w:t>
        <w:br/>
        <w:t>y complejidad del fenómeno investigado,  esto  es  que,  adicionalmente,  la</w:t>
        <w:br/>
        <w:t>investigación debe incluir la realización de todas las  acciones  necesarias</w:t>
        <w:br/>
        <w:t>con el objeto de  determinar  la  suerte  o  destino  de  la  víctima  y  la</w:t>
        <w:br/>
        <w:t>localización de su paradero[277]. Teniendo en cuenta  el  reconocimiento  de</w:t>
        <w:br/>
        <w:t>responsabilidad del Estado y la competencia temporal del Tribunal, la  Corte</w:t>
        <w:br/>
        <w:t>sólo  se  referirá  a  las  principales  falencias   y   omisiones   en   la</w:t>
        <w:br/>
        <w:t>investigación iniciada en 1999, a fin de determinar  la  diligencia  de  las</w:t>
        <w:br/>
        <w:t>autoridades encargadas de dicha investigación[278].</w:t>
        <w:br/>
        <w:br/>
        <w:t xml:space="preserve">           a) Diligencias  orientadas  principalmente  a  la  obtención  de</w:t>
        <w:br/>
        <w:t xml:space="preserve">           información sobre las víctimas</w:t>
        <w:br/>
        <w:br/>
        <w:t>La Corte observa que, desde 1999 hasta la  fecha,  la  investigación  se  ha</w:t>
        <w:br/>
        <w:t>concentrado  en  dos  grandes  grupos   de   diligencias:   solicitudes   de</w:t>
        <w:br/>
        <w:t>información sobre las víctimas y, en algunos casos, sobre sus  familiares  a</w:t>
        <w:br/>
        <w:t>distintas entidades y oficinas  estatales,  civiles  o  privadas;  así  como</w:t>
        <w:br/>
        <w:t>citaciones  y,  en  algunos  casos,  recepción  de  declaraciones   de   los</w:t>
        <w:br/>
        <w:t>familiares de las víctimas. En el expediente de  la  investigación  con  que</w:t>
        <w:br/>
        <w:t>cuenta la Corte (hasta el 2008), así como en el  Informe  elaborado  por  el</w:t>
        <w:br/>
        <w:t>Ministerio Público son escasas  las  diligencias  de  investigación  que  no</w:t>
        <w:br/>
        <w:t>pertenecen a estos dos grupos de actividades. Es  así  que,  esta  Corte  ha</w:t>
        <w:br/>
        <w:t>constatado tres períodos principales de  solicitudes  de  información  sobre</w:t>
        <w:br/>
        <w:t>las víctimas que ocupan la mayoría  de  las  diligencias  reflejadas  en  el</w:t>
        <w:br/>
        <w:t>expediente (entre 1999 y 2000, entre 2002 y  2004  y  entre  2006  y  2007),</w:t>
        <w:br/>
        <w:t>donde las distintas agencias fiscales que manejaron las  investigaciones  en</w:t>
        <w:br/>
        <w:t>un principio, o posteriormente la  Coordinación  del  Diario  Militar  o  la</w:t>
        <w:br/>
        <w:t>actual Unidad Fiscal Especial solicitaron información sobre las  víctimas  a</w:t>
        <w:br/>
        <w:t>distintas oficinas, instituciones  u  organizaciones  estatales,  civiles  o</w:t>
        <w:br/>
        <w:t>privadas (supra párrs. 166, 171 y 176)[279].</w:t>
        <w:br/>
        <w:br/>
        <w:t>De acuerdo al informe sobre la investigación presentado a la  Corte  por  el</w:t>
        <w:br/>
        <w:t>Ministerio Público, toda esta información “es necesaria para poder  perfilar</w:t>
        <w:br/>
        <w:t>a las víctimas”, con lo cual se ha hecho una “[m]atriz  [g]eneral  de  todas</w:t>
        <w:br/>
        <w:t>las personas mencionadas en el Diario  Militar”  y  creado  fichas  con  los</w:t>
        <w:br/>
        <w:t>datos de cada una de  las  víctimas.  La  Corte  entiende  la  necesidad  de</w:t>
        <w:br/>
        <w:t>recabar información sobre las víctimas a fin  de  esclarecer  los  hechos  y</w:t>
        <w:br/>
        <w:t>llevar a cabo una investigación diligente, pero  no  encuentra  justificable</w:t>
        <w:br/>
        <w:t>ni razonable que en los casi 13 años de investigaciones ante  el  Ministerio</w:t>
        <w:br/>
        <w:t>Público estas solicitudes de información hayan sido el eje  central  de  las</w:t>
        <w:br/>
        <w:t>diligencias realizadas por las distintas autoridades ministeriales  a  cargo</w:t>
        <w:br/>
        <w:t>de la investigación de los hechos del presente caso. La Corte  recuerda  que</w:t>
        <w:br/>
        <w:t>la  debida  diligencia  en  una  investigación  exige  que  la   misma   sea</w:t>
        <w:br/>
        <w:t>desarrollada con el fin de comprobar materialmente los hechos e  identificar</w:t>
        <w:br/>
        <w:t>a los responsables y, eventualmente, sancionarlos[280].  Adicionalmente,  la</w:t>
        <w:br/>
        <w:t>Corte toma nota de  lo  indicado  por  el  agente  fiscal  encargado  de  la</w:t>
        <w:br/>
        <w:t>investigación durante la audiencia celebrada en este caso, en el sentido  de</w:t>
        <w:br/>
        <w:t>que las solicitudes de información sobre las víctimas se habrían  realizado,</w:t>
        <w:br/>
        <w:t>en parte, “para  establecer  […]  si  [las  víctimas]  realmente  […]  están</w:t>
        <w:br/>
        <w:t>desaparecidas”, a pesar de la existencia del Diario Militar en  el  cual  se</w:t>
        <w:br/>
        <w:t>acreditan las referidas desapariciones.</w:t>
        <w:br/>
        <w:br/>
        <w:t xml:space="preserve">            b) Demora en la acumulación de la investigación</w:t>
        <w:br/>
        <w:br/>
        <w:t>Por otra parte, no se explica la razón por la  cual  el  Ministerio  Público</w:t>
        <w:br/>
        <w:t>decidió repartir los casos de las 183  personas  registradas  en  el  Diario</w:t>
        <w:br/>
        <w:t>Militar “en forma individual” entre las “treinta y cinco  Agencias  Fiscales</w:t>
        <w:br/>
        <w:t>que existían en ese entonces en la Fiscalía Metropolitana”. La denuncia  por</w:t>
        <w:br/>
        <w:t>dichos casos se presentó a  partir  de  la  revelación  del  Diario  Militar</w:t>
        <w:br/>
        <w:t>(supra  párr.  166)  y   dicho   documento   claramente   evidencia   hechos</w:t>
        <w:br/>
        <w:t>relacionados, presumiblemente cometidos bajo una cadena de  mando,  con  una</w:t>
        <w:br/>
        <w:t>planificación y ejecución coordinada y común. La efectiva  investigación  de</w:t>
        <w:br/>
        <w:t>los mismos  requiere  y  requería  el  establecimiento  y  análisis  de  los</w:t>
        <w:br/>
        <w:t>elementos comunes y coincidentes que facilitaran la  comprensión  global  de</w:t>
        <w:br/>
        <w:t>las operaciones descritas en  el  Diario  Militar.  La  Corte  nota  que  la</w:t>
        <w:br/>
        <w:t>Comisión y  las  representantes  alegaron  que  las  investigaciones  no  se</w:t>
        <w:br/>
        <w:t>unificaron durante los primeros seis años  (desde  1999  a  2005)  hasta  su</w:t>
        <w:br/>
        <w:t>remisión a la Unidad Fiscal Especial. No obstante, el Tribunal advierte  que</w:t>
        <w:br/>
        <w:t>a partir del informe del Ministerio  Público,  así  como  de  la  copia  del</w:t>
        <w:br/>
        <w:t>expediente judicial hasta el 2008 con el que cuenta la Corte,  se  desprende</w:t>
        <w:br/>
        <w:t>“la unificación de todas las denuncias  en  una  Fiscalía  que  se  denominó</w:t>
        <w:br/>
        <w:t>Coordinación Diario Militar” en algún momento antes de junio de 2001,  fecha</w:t>
        <w:br/>
        <w:t>en la cual existen diligencias realizadas por dicha oficina.  Sin  perjuicio</w:t>
        <w:br/>
        <w:t>de ello, la Corte igualmente considera que la distribución de los  casos  de</w:t>
        <w:br/>
        <w:t>forma individual entre las distintas agencias fiscales  por  casi  dos  años</w:t>
        <w:br/>
        <w:t>retrasó  innecesariamente  el  avance  de  las  investigaciones,  multiplicó</w:t>
        <w:br/>
        <w:t>esfuerzos y no resulta una medida  lógica  de  investigación  frente  a  una</w:t>
        <w:br/>
        <w:t>denuncia planteada con base en un  documento  como  el  Diario  Militar  que</w:t>
        <w:br/>
        <w:t>evidencia, por  su  sola  existencia,  operaciones  desarrolladas  de  forma</w:t>
        <w:br/>
        <w:t>sistemática como parte de las acciones contrainsurgentes  realizadas  en  la</w:t>
        <w:br/>
        <w:t>época del conflicto armado interno.</w:t>
        <w:br/>
        <w:br/>
        <w:t xml:space="preserve">            c) Falta de colaboración del Ministerio de la Defensa</w:t>
        <w:br/>
        <w:br/>
        <w:t>Adicionalmente,  la  Corte  resalta  la  falta  de  colaboración  de   otras</w:t>
        <w:br/>
        <w:t>autoridades estatales con la investigación,  principalmente  del  Ministerio</w:t>
        <w:br/>
        <w:t>de la Defensa. Al  respecto,  observa  que  en  distintas  oportunidades  el</w:t>
        <w:br/>
        <w:t>Ministerio Público ha solicitado información al Ministerio  de  la  Defensa,</w:t>
        <w:br/>
        <w:t>siendo que, en la mayoría de los casos, dicha institución  se  ha  negado  a</w:t>
        <w:br/>
        <w:t>brindar la información. La Corte observa que  del  expediente  judicial  con</w:t>
        <w:br/>
        <w:t>que cuenta la Corte (hasta 2008) se evidencian al  menos  nueve  solicitudes</w:t>
        <w:br/>
        <w:t>de información al Ministerio de la Defensa (seis en 1999, dos en 2006 y  una</w:t>
        <w:br/>
        <w:t>en 2007)[281]. Respecto a siete de estas solicitudes, el  Ministerio  de  la</w:t>
        <w:br/>
        <w:t>Defensa se negó a presentar la  información  solicitada  por  el  Ministerio</w:t>
        <w:br/>
        <w:t>Público. Frente a las solicitudes realizadas en 1999, el  Ministerio  de  la</w:t>
        <w:br/>
        <w:t>Defensa justificó su negativa en el supuesto incumplimiento de la  normativa</w:t>
        <w:br/>
        <w:t>procesal al respecto[282] o la alegada falta de  claridad  de  la  solicitud</w:t>
        <w:br/>
        <w:t>del Ministerio Público. En la única de estas negativas en que el  Ministerio</w:t>
        <w:br/>
        <w:t>de la Defensa explicó en qué consistía  el  supuesto  incumplimiento  de  la</w:t>
        <w:br/>
        <w:t>normativa  procesal  penal  indicó,  inter  alia,  que  la   solicitud   del</w:t>
        <w:br/>
        <w:t>Ministerio Público no indicaba el “nombre de los miembros del Ejército,  que</w:t>
        <w:br/>
        <w:t>hubiesen sido imputados  de  la  comisión  de  algún  delito,  así  como  la</w:t>
        <w:br/>
        <w:t>identificación del procedimiento para el cual son requeridos”  (supra  párr.</w:t>
        <w:br/>
        <w:t>167). La Corte destaca que ésta  fue  la  respuesta  del  Ministerio  de  la</w:t>
        <w:br/>
        <w:t>Defensa ante una solicitud de información para  que  precisamente  informara</w:t>
        <w:br/>
        <w:t>los nombres de los Jefes y Subjefes del  Departamento  de  Inteligencia  del</w:t>
        <w:br/>
        <w:t>Estado Mayor Presidencial, los Jefes de las Patrullas de  Autodefensa  Civil</w:t>
        <w:br/>
        <w:t>y los Comandantes de las Zonas Militares de la República entre 1983 y  1985.</w:t>
        <w:br/>
        <w:t>Además, frente a las solicitudes realizadas después del 2006, el  Ministerio</w:t>
        <w:br/>
        <w:t>de la Defensa justificó su negativa de presentar  la  información  requerida</w:t>
        <w:br/>
        <w:t>en la ausencia de una orden judicial. No obstante, la Corte toma nota de  lo</w:t>
        <w:br/>
        <w:t>indicado por el testigo del Estado Manuel Giovanni Vásquez en la  audiencia,</w:t>
        <w:br/>
        <w:t>en el sentido de que se han solicitado las órdenes  judiciales  a  pesar  de</w:t>
        <w:br/>
        <w:t>que “la legislación interna no lo obliga”, y que  “cuando  ya  se  tiene  la</w:t>
        <w:br/>
        <w:t>orden judicial dicen que no se tiene la información”. El Tribunal  considera</w:t>
        <w:br/>
        <w:t>de particular gravedad la ausencia de  colaboración  del  Ministerio  de  la</w:t>
        <w:br/>
        <w:t>Defensa en el presente caso,  teniendo  en  cuenta  que  de  acuerdo  a  los</w:t>
        <w:br/>
        <w:t>estudios realizados  al  Diario  Militar  por  expertos  y  por  las  propia</w:t>
        <w:br/>
        <w:t>Secretaría de  la  Paz  de  Guatemala  la  autoría  de  dicho  documento  es</w:t>
        <w:br/>
        <w:t>atribuible al Ejército (supra párr. 59).</w:t>
        <w:br/>
        <w:br/>
        <w:t>El Tribunal destaca que la propia Unidad  Fiscal  Especial  a  cargo  de  la</w:t>
        <w:br/>
        <w:t>investigación ha atribuido la ausencia de avances en la investigación  a  la</w:t>
        <w:br/>
        <w:t>falta de colaboración del  Ministerio  de  la  Defensa[283].  Igualmente  el</w:t>
        <w:br/>
        <w:t>fiscal a cargo de la investigación, presentado como testigo  por  el  propio</w:t>
        <w:br/>
        <w:t>Estado en la audiencia pública, declaró que “lamentablemente, el avance  [en</w:t>
        <w:br/>
        <w:t>la investigación] ha  sido  mínimo,  porque  el  Ministerio  de  la  Defensa</w:t>
        <w:br/>
        <w:t>Nacional  no  ha  dado  la  información  necesaria,  […]   para   establecer</w:t>
        <w:br/>
        <w:t>estructuras de mando o  cadena  de  mando  de  militares  o  de  agentes  de</w:t>
        <w:br/>
        <w:t>seguridad del Estado, con relación a la  responsabilidad  concreta”.  En  el</w:t>
        <w:br/>
        <w:t>informe del Ministerio Público, se indicó  que  ante  algunas  negativas  de</w:t>
        <w:br/>
        <w:t>información,  dicha   oficina   ha   solicitado   las   órdenes   judiciales</w:t>
        <w:br/>
        <w:t>respectivas, sin que haya sido aportada al Tribunal  información  sobre  los</w:t>
        <w:br/>
        <w:t>resultados de dichas medidas.</w:t>
        <w:br/>
        <w:br/>
        <w:t>La Corte también resalta que, antes de  que  se  iniciara  la  investigación</w:t>
        <w:br/>
        <w:t>penal ante el Ministerio Público, el Ministerio de  la  Defensa  también  se</w:t>
        <w:br/>
        <w:t>negó a brindar información a la Comisión para el  Esclarecimiento  Histórico</w:t>
        <w:br/>
        <w:t>(infra párr. 296).</w:t>
        <w:br/>
        <w:br/>
        <w:t>En virtud de todas las  consideraciones  anteriores,  el  Tribunal  concluye</w:t>
        <w:br/>
        <w:t>que, en el presente caso, las  autoridades  militares  no  han  aportado  de</w:t>
        <w:br/>
        <w:t>forma debida y oportuna información pertinente para esclarecer  los  hechos.</w:t>
        <w:br/>
        <w:t>La Corte destaca que las autoridades estatales están obligadas  a  colaborar</w:t>
        <w:br/>
        <w:t>en  la  recaudación  de  la  prueba  para  alcanzar  los  objetivos  de  una</w:t>
        <w:br/>
        <w:t>investigación y abstenerse de realizar  actos  que  impliquen  obstrucciones</w:t>
        <w:br/>
        <w:t>para la marcha del  proceso  investigativo[284].  Del  mismo  modo,  resulta</w:t>
        <w:br/>
        <w:t>esencial que los órganos a  cargo  de  las  investigaciones  estén  dotados,</w:t>
        <w:br/>
        <w:t>formal  y  sustancialmente,  de  las  facultades  y  garantías  adecuadas  y</w:t>
        <w:br/>
        <w:t>necesarias para acceder a la documentación  e  información  pertinente  para</w:t>
        <w:br/>
        <w:t>investigar los hechos denunciados y obtener  indicios  o  evidencias  de  la</w:t>
        <w:br/>
        <w:t>ubicación  de  las  víctimas[285].  Asimismo,   es   fundamental   que   las</w:t>
        <w:br/>
        <w:t>autoridades a cargo de la investigación  puedan  tener  pleno  acceso  a  la</w:t>
        <w:br/>
        <w:t>documentación en manos del Estado[286].</w:t>
        <w:br/>
        <w:br/>
        <w:t>Este Tribunal  estima  que  las  constantes  negativas  de  información  del</w:t>
        <w:br/>
        <w:t>Ministerio de la Defensa han impedido la identificación de las personas  que</w:t>
        <w:br/>
        <w:t>formaron parte de la planeación y ejecución de las  operaciones  registradas</w:t>
        <w:br/>
        <w:t>en el Diario Militar, así como la eventual obtención  de  información  sobre</w:t>
        <w:br/>
        <w:t>dichas personas para esclarecer los hechos y dar  con  el  paradero  de  las</w:t>
        <w:br/>
        <w:t>víctimas. Al respecto, la Corte recuerda que la  obligación  de  investigar,</w:t>
        <w:br/>
        <w:t>juzgar y sancionar, en su caso, a los responsables  es  una  obligación  que</w:t>
        <w:br/>
        <w:t>corresponde al Estado como un todo,  lo  cual  implica  que  toda  autoridad</w:t>
        <w:br/>
        <w:t>estatal debe cooperar, apoyar o coadyuvar, en el ámbito de  su  competencia,</w:t>
        <w:br/>
        <w:t>a  la  debida  investigación  de  los  hechos,  de   conformidad   con   las</w:t>
        <w:br/>
        <w:t>obligaciones derivadas  de  los  artículos  8.1  y  25.1  de  la  Convención</w:t>
        <w:br/>
        <w:t>Americana, en relación con el artículo 1.1 de la misma[287].</w:t>
        <w:br/>
        <w:br/>
        <w:t xml:space="preserve">                 d) No utilización de los elementos probatorios que obran</w:t>
        <w:br/>
        <w:t>en el expediente</w:t>
        <w:br/>
        <w:br/>
        <w:t>La Corte observa que en la investigación del presente  caso  ha  surgido  un</w:t>
        <w:br/>
        <w:t>gran volumen de elementos probatorios  que  aportan  información  sobre  los</w:t>
        <w:br/>
        <w:t>hechos del mismo, sobre los cuales no se desprende que se  hubiera  dado  el</w:t>
        <w:br/>
        <w:t>seguimiento debido o adoptado medidas lógicas y concretas de  investigación.</w:t>
        <w:br/>
        <w:t>En particular, el Tribunal resalta que el Diario Militar, reconocido por  el</w:t>
        <w:br/>
        <w:t>propio  Estado  como  un  documento  oficial  y   auténtico,   acredita   la</w:t>
        <w:br/>
        <w:t>responsabilidad de agentes estatales por las desapariciones forzadas  en  él</w:t>
        <w:br/>
        <w:t>registradas, menciona unidades militares y policiales  involucradas  en  las</w:t>
        <w:br/>
        <w:t>violaciones[288] y revela estrategias de operación de las fuerzas  militares</w:t>
        <w:br/>
        <w:t>durante  el  conflicto  armado,  las  cuales  son   consecuentes   con   las</w:t>
        <w:br/>
        <w:t>conclusiones  de  la  CEH.  Sin  perjuicio  de  la   demostrada   falta   de</w:t>
        <w:br/>
        <w:t>colaboración del Ministerio de la  Defensa  (supra  párr.  248  a  252),  el</w:t>
        <w:br/>
        <w:t>Tribunal observa que no se  han  realizado  inspecciones  o  diligencias  de</w:t>
        <w:br/>
        <w:t>verificación o solicitudes de información sobre  las  unidades  militares  o</w:t>
        <w:br/>
        <w:t>policiales mencionadas en el Diario Militar, durante los más de 13 años  que</w:t>
        <w:br/>
        <w:t>han transcurrido desde su revelación y la interposición de la denuncia  ante</w:t>
        <w:br/>
        <w:t>el Ministerio Público.</w:t>
        <w:br/>
        <w:br/>
        <w:t>Además, el Archivo Histórico  de  la  Policía  Nacional  ha  aportado  a  la</w:t>
        <w:br/>
        <w:t>investigación datos concretos y objetivos sobre las  desapariciones  de  las</w:t>
        <w:br/>
        <w:t>víctimas registradas en el Diario Militar, los cuales han  sido  puestos  en</w:t>
        <w:br/>
        <w:t>conocimiento del Ministerio Público. Por ejemplo, el Tribunal  observa  que,</w:t>
        <w:br/>
        <w:t>de los  documentos  encontrados  en  el  Archivo  Histórico  de  la  Policía</w:t>
        <w:br/>
        <w:t>Nacional  surgió,  inter  alia,  información  sobre  dos  posibles  personas</w:t>
        <w:br/>
        <w:t>involucradas en la captura de Luz Haydée Méndez Calderón (supra párr.  112).</w:t>
        <w:br/>
        <w:t>Sin embargo, no se evidencia la adopción de medida alguna como  consecuencia</w:t>
        <w:br/>
        <w:t>de dicha información. El Tribunal toma nota de lo indicado por el fiscal  en</w:t>
        <w:br/>
        <w:t>la audiencia y en el informe del Ministerio Público, en el  sentido  de  que</w:t>
        <w:br/>
        <w:t>se encuentran en proceso de estudiar la información  del  Archivo  Histórico</w:t>
        <w:br/>
        <w:t>de la Policía  Nacional,  pero  advierte  que  la  primera  parte  de  dicha</w:t>
        <w:br/>
        <w:t>información  le  fue  remitida  al  Ministerio  Público  hace  más  de  tres</w:t>
        <w:br/>
        <w:t>años[289].</w:t>
        <w:br/>
        <w:br/>
        <w:t>Por otro lado, la Corte también observa que los familiares de varias de  las</w:t>
        <w:br/>
        <w:t>víctimas desaparecidas fueron a la vez  testigos  de  las  capturas  de  sus</w:t>
        <w:br/>
        <w:t>seres queridos y han aportado información al  respecto  al  expediente[290].</w:t>
        <w:br/>
        <w:t>Igualmente, consta que la  Policía  Nacional  brindó  información  sobre  la</w:t>
        <w:br/>
        <w:t>identificación de altos funcionarios de dicha institución para la época  del</w:t>
        <w:br/>
        <w:t>inicio de las desapariciones y que se recibió la  declaración  del  entonces</w:t>
        <w:br/>
        <w:t>Director de la Policía Nacional  (supra  párr.  179).  Sin  embargo,  de  la</w:t>
        <w:br/>
        <w:t>prueba aportada a la Corte, no se evidencia que se hubiera  adoptado  alguna</w:t>
        <w:br/>
        <w:t>medida o diligencia relativa a dicha  información,  a  pesar  de  constituir</w:t>
        <w:br/>
        <w:t>elementos objetivos que constan en el expediente,  que  pudieran  contribuir</w:t>
        <w:br/>
        <w:t>al avance del esclarecimiento de los hechos.</w:t>
        <w:br/>
        <w:br/>
        <w:t>La Corte considera que la falta de  seguimiento  y  consideración  de  todos</w:t>
        <w:br/>
        <w:t>estos elementos, y de  otros  que  constan  en  el  expediente,  constituyen</w:t>
        <w:br/>
        <w:t>serias omisiones  en  la  investigación.  En  particular,  concluye  que  la</w:t>
        <w:br/>
        <w:t>omisión de un estudio conjunto y concatenado del Diario Militar, el  Archivo</w:t>
        <w:br/>
        <w:t>Histórico de la Policía Nacional y las declaraciones de  los  familiares  de</w:t>
        <w:br/>
        <w:t>las  víctimas,  entre  otros,  han  derivado  en  la  ausencia  de   avances</w:t>
        <w:br/>
        <w:t>significativos en la investigación, lo cual conlleva a la  inefectividad  de</w:t>
        <w:br/>
        <w:t>la misma y la consecuente falta de identificación y sanción de las  personas</w:t>
        <w:br/>
        <w:t>que de distintas formas pudieran haber participado  en  dichas  violaciones.</w:t>
        <w:br/>
        <w:t>El Tribunal resalta que la abundante prueba documental (el Diario Militar  y</w:t>
        <w:br/>
        <w:t>el Archivo Histórico de la Policía Nacional) que consta en el expediente  ha</w:t>
        <w:br/>
        <w:t>aparecido por accidente o por vías extraoficiales, por lo cual  no  ha  sido</w:t>
        <w:br/>
        <w:t>el resultado de una investigación seria y diligente.  No  obstante  ello,  y</w:t>
        <w:br/>
        <w:t>aún  frente  a  esa  calidad  de  prueba,  las  autoridades  encargadas  han</w:t>
        <w:br/>
        <w:t>continuado  sin  adoptar  las  medidas   necesarias   para   aprovechar   la</w:t>
        <w:br/>
        <w:t>información contenida en dicha prueba o dar seguimiento a los  indicios  que</w:t>
        <w:br/>
        <w:t>surgen  de  la  misma.  La  Corte  consideró  demostrado  que  la  falta  de</w:t>
        <w:br/>
        <w:t>colaboración del Ministerio de la Defensa ha obstruido seriamente el  avance</w:t>
        <w:br/>
        <w:t>de las investigaciones. Además, nota que, conforme a la  información  actual</w:t>
        <w:br/>
        <w:t>remitida por el Ministerio Público, finalmente se está adoptando  una  línea</w:t>
        <w:br/>
        <w:t>y estrategia  de  investigación  coherente  con  la  existencia  del  Diario</w:t>
        <w:br/>
        <w:t>Militar y la información contenida en el mismo, así como se constata  cierta</w:t>
        <w:br/>
        <w:t>actividad investigativa de  las  autoridades  encargadas.  No  obstante,  el</w:t>
        <w:br/>
        <w:t>Tribunal  advierte  que  han  transcurrido  más  de   13   años   desde   el</w:t>
        <w:br/>
        <w:t>descubrimiento de dicho documento y 5 años desde que el Estado reconoció  su</w:t>
        <w:br/>
        <w:t>autenticidad, sin que hasta la fecha  el  Ministerio  Público  haya  agotado</w:t>
        <w:br/>
        <w:t>todas  las  medidas  que  deben  realizarse  a  fin   de   avanzar   en   la</w:t>
        <w:br/>
        <w:t>identificación de los  posibles  autores  de  los  hechos  y,  en  su  caso,</w:t>
        <w:br/>
        <w:t>vincularlos al proceso,  en  seguimiento  de  la  información  efectivamente</w:t>
        <w:br/>
        <w:t>contenida en el expediente.</w:t>
        <w:br/>
        <w:br/>
        <w:t xml:space="preserve">           e) Omisiones en la investigación de la muerte de Rudy Gustavo</w:t>
        <w:br/>
        <w:t xml:space="preserve">           Figueroa Muñoz</w:t>
        <w:br/>
        <w:br/>
        <w:br/>
        <w:t>Respecto de la investigación de la muerte de Rudy  Gustavo  Figueroa  Muñoz,</w:t>
        <w:br/>
        <w:t>la Corte observa que no constan diligencias realizadas hasta junio  de  2001</w:t>
        <w:br/>
        <w:t>y,  de  éstas,  tampoco  se  deriva  que   se   hubiera   avanzado   en   el</w:t>
        <w:br/>
        <w:t>esclarecimiento de los hechos e identificación de  los  responsables  (supra</w:t>
        <w:br/>
        <w:t>párr. 172). Si bien los familiares del señor Figueroa Muñoz  no  denunciaron</w:t>
        <w:br/>
        <w:t>formalmente su muerte, el Tribunal observa que a partir de la aparición  del</w:t>
        <w:br/>
        <w:t>cuerpo del señor Figueroa en 1984 se  puede  presumir  que  el  Estado  tuvo</w:t>
        <w:br/>
        <w:t>conocimiento de los hechos[291], por lo cual tenía la obligación de  iniciar</w:t>
        <w:br/>
        <w:t>una investigación seria y efectiva  sobre  dicha  muerte  a  partir  de  ese</w:t>
        <w:br/>
        <w:t>momento, aún cuando sea exigible por este Tribunal a partir del 9  de  marzo</w:t>
        <w:br/>
        <w:t>de 1987. Al caso del señor Figueroa Muñoz también son aplicables  las  demás</w:t>
        <w:br/>
        <w:t>consideraciones realizadas respecto de la  investigación  iniciada  en  1999</w:t>
        <w:br/>
        <w:t>sobre los hechos registrados en el Diario Militar (supra párr. 244  a  256),</w:t>
        <w:br/>
        <w:t>puesto que lo ocurrido en su caso está incluido en dicha  investigación.  No</w:t>
        <w:br/>
        <w:t>obstante, el Tribunal resalta que,  en  este  caso  particular,  no  se  han</w:t>
        <w:br/>
        <w:t>siquiera realizado las diligencias mínimas necesarias  en  la  investigación</w:t>
        <w:br/>
        <w:t>de una muerte violenta[292], a pesar de que aparecieron los restos  mortales</w:t>
        <w:br/>
        <w:t>en 1984.</w:t>
        <w:br/>
        <w:br/>
        <w:t xml:space="preserve">           f) Investigación de  hechos  adicionales  a  las  desapariciones</w:t>
        <w:br/>
        <w:t xml:space="preserve">      forzadas</w:t>
        <w:br/>
        <w:br/>
        <w:t>Por otra parte, la Corte observa que las representantes alegaron que  no  se</w:t>
        <w:br/>
        <w:t>habrían investigado presuntos actos de tortura o  de  detención  ilegal  que</w:t>
        <w:br/>
        <w:t>habrían sufrido algunos familiares de las víctimas desaparecidas, durante  o</w:t>
        <w:br/>
        <w:t>después de la captura de sus seres queridos[293]. Al respecto,  el  Tribunal</w:t>
        <w:br/>
        <w:t>hace notar que no  cuenta  con  elementos  suficientes  para  determinar  si</w:t>
        <w:br/>
        <w:t>dichos hechos han sido puestos en conocimiento del Ministerio  Público,  por</w:t>
        <w:br/>
        <w:t>lo cual no estima procedente declarar una violación  en  este  sentido.  Sin</w:t>
        <w:br/>
        <w:t>perjuicio de ello, el Tribunal recuerda que el Estado  tiene  la  obligación</w:t>
        <w:br/>
        <w:t>de  investigar  y  sancionar  dichas  prácticas,  de  conformidad   con   la</w:t>
        <w:br/>
        <w:t>Convención Americana y, además, en este caso, a  la  luz  de  la  Convención</w:t>
        <w:br/>
        <w:t>Interamericana contra la Tortura, por lo cual debe iniciar ex officio y  sin</w:t>
        <w:br/>
        <w:t>dilación investigaciones  serias,  imparciales  y  efectivas  de  todos  los</w:t>
        <w:br/>
        <w:t>hechos sobre los cuales adquiera conocimiento, especialmente aquellos  sobre</w:t>
        <w:br/>
        <w:t>los cuales tenga noticia en el marco de la investigación de los  hechos  del</w:t>
        <w:br/>
        <w:t>presente caso, y no sólo los relacionados con  las  desapariciones  forzadas</w:t>
        <w:br/>
        <w:t>de las víctimas.</w:t>
        <w:br/>
        <w:br/>
        <w:t xml:space="preserve">           g) Conclusión respecto a la debida diligencia</w:t>
        <w:br/>
        <w:br/>
        <w:t>El Tribunal recuerda que, en cuanto a la diligencia en  las  investigaciones</w:t>
        <w:br/>
        <w:t>en  casos  de  desaparición  forzada,  la  Corte   ha   resaltado   que   es</w:t>
        <w:br/>
        <w:t>imprescindible  la  actuación  pronta  e  inmediata   de   las   autoridades</w:t>
        <w:br/>
        <w:t>ministeriales  y  judiciales  ordenando  medidas  oportunas   y   necesarias</w:t>
        <w:br/>
        <w:t>dirigidas a la determinación del paradero de la víctima  o  el  lugar  donde</w:t>
        <w:br/>
        <w:t>pueda encontrarse privada de libertad[294]. Los bienes jurídicos  sobre  los</w:t>
        <w:br/>
        <w:t>que recae la investigación obligan a redoblar esfuerzos en las  medidas  que</w:t>
        <w:br/>
        <w:t>deban practicarse para cumplir su objetivo, pues el paso del  tiempo  guarda</w:t>
        <w:br/>
        <w:t>una relación directamente proporcional  con  la  limitación  –y  en  algunos</w:t>
        <w:br/>
        <w:t>casos,  la  imposibilidad-  para  obtener  las  pruebas   y/o   testimonios,</w:t>
        <w:br/>
        <w:t>dificultando  y  aún  tornando  nugatoria  o  ineficaz,   la   práctica   de</w:t>
        <w:br/>
        <w:t>diligencias  probatorias  a  fin  de  esclarecer  los  hechos   materia   de</w:t>
        <w:br/>
        <w:t>investigación,  identificar  a  los  posibles  autores   y   partícipes,   y</w:t>
        <w:br/>
        <w:t>determinar las eventuales responsabilidades penales[295].  La  investigación</w:t>
        <w:br/>
        <w:t>debe ser realizada por todos los medios legales disponibles  y  orientada  a</w:t>
        <w:br/>
        <w:t>la determinación de la verdad y la persecución, captura,  enjuiciamiento  y,</w:t>
        <w:br/>
        <w:t>eventual, castigo de todos los responsables intelectuales  y  materiales  de</w:t>
        <w:br/>
        <w:t>los hechos, especialmente cuando están involucrados agentes estatales[296].</w:t>
        <w:br/>
        <w:br/>
        <w:t>En el presente caso, la Corte concluye que el Estado no ha desarrollado  una</w:t>
        <w:br/>
        <w:t>investigación de los hechos del presente caso con la debida  diligencia,  en</w:t>
        <w:br/>
        <w:t>virtud de que: la mayoría de las diligencias  han  estado  orientadas  a  la</w:t>
        <w:br/>
        <w:t>obtención  de  información  sobre   las   víctimas;   existió   un   retardo</w:t>
        <w:br/>
        <w:t>injustificado en la acumulación de la investigación; ha habido una falta  de</w:t>
        <w:br/>
        <w:t>colaboración del Ministerio de la Defensa que ha obstruido el avance de  las</w:t>
        <w:br/>
        <w:t>investigaciones, y se ha incurrido  en  omisiones  serias  en  cuanto  a  la</w:t>
        <w:br/>
        <w:t>utilización de la prueba que obra en  el  expediente.  Además,  el  Tribunal</w:t>
        <w:br/>
        <w:t>considera  que  el  Estado  no  ha  desarrollado  las  diligencias   mínimas</w:t>
        <w:br/>
        <w:t>necesarias que exige su obligación de investigar lo ocurrido a Rudy  Gustavo</w:t>
        <w:br/>
        <w:t>Figueroa Muñoz.</w:t>
        <w:br/>
        <w:br/>
        <w:t xml:space="preserve">      4. Plazo razonable</w:t>
        <w:br/>
        <w:br/>
        <w:t>Además, para que la investigación sea conducida de manera  seria,  imparcial</w:t>
        <w:br/>
        <w:t>y como un deber  jurídico  propio,  el  derecho  de  acceso  a  la  justicia</w:t>
        <w:br/>
        <w:t>requiere que se  haga  efectiva  la  determinación  de  los  hechos  que  se</w:t>
        <w:br/>
        <w:t>investigan en tiempo  razonable[297].  Este  Tribunal  ha  señalado  que  el</w:t>
        <w:br/>
        <w:t>“plazo razonable” al que se refiere el artículo  8.1  de  la  Convención  se</w:t>
        <w:br/>
        <w:t>debe apreciar en relación con la duración total  del  procedimiento  que  se</w:t>
        <w:br/>
        <w:t>desarrolla hasta  que  se  dicta  la  sentencia  definitiva[298].  La  Corte</w:t>
        <w:br/>
        <w:t>considera que una demora prolongada, como la que se ha dado  en  este  caso,</w:t>
        <w:br/>
        <w:t>constituye en principio,  por  sí  misma,  una  violación  a  las  garantías</w:t>
        <w:br/>
        <w:t>judiciales[299].</w:t>
        <w:br/>
        <w:br/>
        <w:t>La Corte usualmente ha considerado los siguientes elementos para  determinar</w:t>
        <w:br/>
        <w:t>la  razonabilidad  del  plazo:  a)  complejidad  del  asunto;  b)  actividad</w:t>
        <w:br/>
        <w:t>procesal del interesado; c) conducta de las  autoridades  judiciales,  y  d)</w:t>
        <w:br/>
        <w:t>afectación generada en la situación jurídica de la  persona  involucrada  en</w:t>
        <w:br/>
        <w:t>el proceso. No obstante, en el presente caso, el Tribunal ha constatado  que</w:t>
        <w:br/>
        <w:t>desde la fecha de  reconocimiento  de  competencia  del  Tribunal  hasta  la</w:t>
        <w:br/>
        <w:t>presente fecha han transcurrido 25 años y 8 meses[300], así como 13  años  y</w:t>
        <w:br/>
        <w:t>6 meses desde la revelación del Diario Militar  (supra  párr.  59),  durante</w:t>
        <w:br/>
        <w:t>los cuales la investigación de los hechos del presente caso no  ha  avanzado</w:t>
        <w:br/>
        <w:t>de su fase inicial de investigación ante el  Ministerio  Público.  La  Corte</w:t>
        <w:br/>
        <w:t>resalta que, en un primer momento, el  Estado  incumplió  su  obligación  de</w:t>
        <w:br/>
        <w:t>iniciar las investigaciones correspondientes de  oficio;  mientras  que,  en</w:t>
        <w:br/>
        <w:t>una  segunda  etapa,  la  conducta  de  las  autoridades  a  cargo   de   la</w:t>
        <w:br/>
        <w:t>investigación  ante  el  Ministerio  Público  ha  carecido  de   la   debida</w:t>
        <w:br/>
        <w:t>diligencia en el desarrollo de dichas investigaciones (supra  párrs.  240  a</w:t>
        <w:br/>
        <w:t>260). Además, el Tribunal resalta que del  expediente  de  la  investigación</w:t>
        <w:br/>
        <w:t>ante  el  Ministerio  Público[301],  se  evidencia  diversos   períodos   de</w:t>
        <w:br/>
        <w:t>inactividad procesal.  En  consecuencia,  para  la  Corte  no  es  necesario</w:t>
        <w:br/>
        <w:t>realizar el análisis de los criterios mencionados dado que es  evidente  que</w:t>
        <w:br/>
        <w:t>el  tiempo  transcurrido  sobrepasa  excesivamente  el  plazo  que   pudiera</w:t>
        <w:br/>
        <w:t>considerarse razonable  para  que  el  Estado  investigara  los  hechos  del</w:t>
        <w:br/>
        <w:t>presente caso, máxime si se tiene en cuenta que a ese tiempo  se  le  deberá</w:t>
        <w:br/>
        <w:t>sumar  aquel  que  tome  la  individualización  e  identificación   de   los</w:t>
        <w:br/>
        <w:t>responsables y el trámite del proceso penal con sus distintas etapas,  hasta</w:t>
        <w:br/>
        <w:t>la obtención de una sentencia firme. Esta  falta  de  investigación  durante</w:t>
        <w:br/>
        <w:t>tan largo período configura una  flagrante  denegación  de  justicia  y  una</w:t>
        <w:br/>
        <w:t>violación al derecho de acceso a la justicia de las víctimas.</w:t>
        <w:br/>
        <w:br/>
        <w:t>5. Alegada violación del deber de adoptar disposiciones de Derecho Interno</w:t>
        <w:br/>
        <w:br/>
        <w:t>La Corte observa que tanto la Comisión como las representantes  alegaron  la</w:t>
        <w:br/>
        <w:t>violación del artículo 2 de la Convención Americana,  debido  a  que,  inter</w:t>
        <w:br/>
        <w:t>alia, la situación de “impunidad generalizada” en el presente caso  se  debe</w:t>
        <w:br/>
        <w:t>en parte al efecto disuasivo que tiene la  Ley  de  Reconciliación  Nacional</w:t>
        <w:br/>
        <w:t>sobre la investigación  de  los  crímenes  cometidos  durante  el  conflicto</w:t>
        <w:br/>
        <w:t>armado  interno,  así  como  “por  las  debilidades  estructurales   en   la</w:t>
        <w:br/>
        <w:t>administración de justicia guatemalteca que afectan el  presente  caso”.  El</w:t>
        <w:br/>
        <w:t>Estado aceptó de forma “total” su responsabilidad por la  alegada  violación</w:t>
        <w:br/>
        <w:t>del artículo 2 de la Convención (supra párr. 17.b.4),  sin  especificar  las</w:t>
        <w:br/>
        <w:t>razones por las cuales manifestaba dicho reconocimiento.</w:t>
        <w:br/>
        <w:br/>
        <w:t>En particular sobre la Ley de Reconciliación  Nacional  de  1996,  la  Corte</w:t>
        <w:br/>
        <w:t>advierte que dicha ley no ha sido aplicada a los hechos del  presente  caso,</w:t>
        <w:br/>
        <w:t>lo cual fue expresamente indicado por las representantes y la  Comisión.  El</w:t>
        <w:br/>
        <w:t>Tribunal estima que no le corresponde emitir un pronunciamiento ni  realizar</w:t>
        <w:br/>
        <w:t>un análisis de la misma, ya que la competencia contenciosa de  la  Corte  no</w:t>
        <w:br/>
        <w:t>tiene  por  objeto  la  revisión  de   las   legislaciones   nacionales   en</w:t>
        <w:br/>
        <w:t>abstracto[302]. Por otra parte, con respecto a considerar que  la  impunidad</w:t>
        <w:br/>
        <w:t>en  el  presente  caso  constituye  una  violación  del  artículo  2  de  la</w:t>
        <w:br/>
        <w:t>Convención, el Tribunal considera que no han sido  aportados  los  elementos</w:t>
        <w:br/>
        <w:t>que permitan constatar que los  obstáculos  en  el  esclarecimiento  de  los</w:t>
        <w:br/>
        <w:t>hechos en este caso, constituyen un incumplimiento  del  deber  general  del</w:t>
        <w:br/>
        <w:t>Estado establecido en el referido artículo 2.</w:t>
        <w:br/>
        <w:br/>
        <w:t>Sin perjuicio de lo anterior, el Tribunal estima que  luego  de  más  de  29</w:t>
        <w:br/>
        <w:t>años de ocurridas las primeras desapariciones en el  presente  caso,  dichos</w:t>
        <w:br/>
        <w:t>hechos se enmarcan claramente en un  patrón  sistemático  de  denegación  de</w:t>
        <w:br/>
        <w:t>justicia y de impunidad[303]. La Corte destaca que ya  ha  señalado  que  su</w:t>
        <w:br/>
        <w:t>jurisprudencia respecto al fondo  de  los  casos  y  a  la  supervisión  del</w:t>
        <w:br/>
        <w:t>cumplimiento de las Sentencias emitidas “demuestra que  Guatemala  tiene  un</w:t>
        <w:br/>
        <w:t>problema  grave  con  respecto  a  la  impunidad  que  impera  en  el  país,</w:t>
        <w:br/>
        <w:t>específicamente con relación a las violaciones sistemáticas de los  derechos</w:t>
        <w:br/>
        <w:t>humanos ocurridas durante el conflicto armado”[304].</w:t>
        <w:br/>
        <w:br/>
        <w:t>6. Conclusión</w:t>
        <w:br/>
        <w:br/>
        <w:t>La Corte toma nota de los antecedentes contextuales en que se enmarcan  los</w:t>
        <w:br/>
        <w:t>inicios de las  desapariciones  de  las  víctimas  del  presente  caso.  No</w:t>
        <w:br/>
        <w:t>obstante, considera particularmente grave  que  la  investigación  ante  el</w:t>
        <w:br/>
        <w:t>Ministerio Público no hubiere avanzado de  su  fase  inicial  luego  de  la</w:t>
        <w:br/>
        <w:t>revelación del Diario  Militar  y  del  Archivo  Histórico  de  la  Policía</w:t>
        <w:br/>
        <w:t>Nacional. En este sentido, el Tribunal resalta que la falta de colaboración</w:t>
        <w:br/>
        <w:t>del Ministerio de  la  Defensa  con  la  investigación  adelantada  por  el</w:t>
        <w:br/>
        <w:t>Ministerio Público ha sido  uno  de  los  principales  obstáculos  para  la</w:t>
        <w:br/>
        <w:t>obtención de justicia en el presente caso (supra  párrs.  248  a  252).  La</w:t>
        <w:br/>
        <w:t>Corte toma nota de ciertas medidas adoptadas por el Estado, tales  como  la</w:t>
        <w:br/>
        <w:t>creación de la Comisión de Desclasificación de los Archivos Militares y  la</w:t>
        <w:br/>
        <w:t>adopción de la Ley de Acceso a la Información, pero advierte que ello no ha</w:t>
        <w:br/>
        <w:t>sido suficiente para que se avance en el esclarecimiento de los hechos  del</w:t>
        <w:br/>
        <w:t>presente caso.</w:t>
        <w:br/>
        <w:br/>
        <w:t>En virtud de todas las consideraciones anteriores, la Corte concluye que el</w:t>
        <w:br/>
        <w:t>Estado ha incumplido su obligación de iniciar una investigación de oficio y</w:t>
        <w:br/>
        <w:t>por todos los medios legales disponibles de las desapariciones forzadas  de</w:t>
        <w:br/>
        <w:t>las dieciocho víctimas señalada en el párrafo 242 supra. Asimismo, la Corte</w:t>
        <w:br/>
        <w:t>concluye que la investigación desarrollada  por  el  Ministerio  Público  a</w:t>
        <w:br/>
        <w:t>partir de 1999 no ha sido diligente ni efectiva para el esclarecimiento  de</w:t>
        <w:br/>
        <w:t>los hechos, identificación y, eventual sanción de los responsables  o  para</w:t>
        <w:br/>
        <w:t>la determinación del paradero de todas las víctimas desaparecidas, así como</w:t>
        <w:br/>
        <w:t>tampoco ha respetado la garantía del plazo razonable. Por consiguiente,  el</w:t>
        <w:br/>
        <w:t>Estado incumplió su deber de garantizar los  derechos  consagrados  en  los</w:t>
        <w:br/>
        <w:t>artículos 7, 5.1, 5.2, 4.1 y 3 de la Convención Americana a través  de  una</w:t>
        <w:br/>
        <w:t>investigación efectiva de las desapariciones forzadas y  de  la  muerte  de</w:t>
        <w:br/>
        <w:t>Rudy Gustavo Figueroa Muñoz, en relación con el artículo 1.1 de la misma  y</w:t>
        <w:br/>
        <w:t>los artículos 1, 6 y 8 de la Convención Interamericana contra  la  Tortura,</w:t>
        <w:br/>
        <w:t>en perjuicio de  Rudy  Gustavo  Figueroa  Muñoz,  y  conjuntamente  con  el</w:t>
        <w:br/>
        <w:t>artículo I.b) de la Convención sobre Desaparición Forzada de  Personas,  en</w:t>
        <w:br/>
        <w:t>perjuicio de las 26 víctimas desaparecidas  identificadas  en  el  capítulo</w:t>
        <w:br/>
        <w:t>VIII-1 supra. Asimismo, la Corte concluye que debido a la ausencia  de  una</w:t>
        <w:br/>
        <w:t>investigación  efectiva  de  los  hechos,  juzgamiento  y  sanción  de  los</w:t>
        <w:br/>
        <w:t>responsables, el Estado violó los derechos a las garantías judiciales  y  a</w:t>
        <w:br/>
        <w:t>la protección judicial, consagrados en los  artículos  8.1  y  25.1  de  la</w:t>
        <w:br/>
        <w:t>Convención Americana, en relación con el artículo 1.1 de la misma, así como</w:t>
        <w:br/>
        <w:t>con los artículos 1, 6 y  8  de  la  Convención  Interamericana  contra  la</w:t>
        <w:br/>
        <w:t>Tortura, en perjuicio de los familiares de Rudy Gustavo Figueroa  Muñoz,  y</w:t>
        <w:br/>
        <w:t>también en relación con el artículo I.b) de  la  Convención  Interamericana</w:t>
        <w:br/>
        <w:t>sobre Desaparición Forzada, en perjuicio de los familiares de las  víctimas</w:t>
        <w:br/>
        <w:t>desaparecidas identificadas en el Anexo sobre víctimas de esta Sentencia.</w:t>
        <w:br/>
        <w:br/>
        <w:t xml:space="preserve">      7. Acceso a la información y derecho a conocer la verdad</w:t>
        <w:br/>
        <w:br/>
        <w:t>La Comisión y las representantes señalaron que,  en  el  presente  caso,  el</w:t>
        <w:br/>
        <w:t>Estado  violó  el  derecho  de  acceso  a  la   información,   presuntamente</w:t>
        <w:br/>
        <w:t>consagrado en los artículos 13 y 23[305] de la Convención, en  perjuicio  de</w:t>
        <w:br/>
        <w:t>los familiares de las víctimas desaparecidas y de  los  familiares  de  Rudy</w:t>
        <w:br/>
        <w:t>Gustavo Figueroa Muñoz, debido  a,  inter  alia:  (i)  la  negativa  de  las</w:t>
        <w:br/>
        <w:t>autoridades militares de brindar información a la CEH; (ii) el  ocultamiento</w:t>
        <w:br/>
        <w:t>de información por parte del Estado, y (iii) la negativa del  Ministerio  de</w:t>
        <w:br/>
        <w:t>la Defensa de aportar información al Ministerio Público en el  marco  de  la</w:t>
        <w:br/>
        <w:t>investigación  penal  adelantada  en  el  presente   caso.   Asimismo,   las</w:t>
        <w:br/>
        <w:t>representantes alegaron con base en estos hechos que ello también  configura</w:t>
        <w:br/>
        <w:t>una violación del “derecho autónomo a la verdad” de los  familiares  de  las</w:t>
        <w:br/>
        <w:t>víctimas desaparecidas, configurado en los  artículos  8,  13  y  25  de  la</w:t>
        <w:br/>
        <w:t>Convención. El Estado aceptó totalmente  la  violación  del  artículo  23  y</w:t>
        <w:br/>
        <w:t>parcialmente la violación del artículo 13 de la Convención,  en  virtud  del</w:t>
        <w:br/>
        <w:t>derecho de acceso a la información, por considerar que  “los  familiares  no</w:t>
        <w:br/>
        <w:t>han tenido información sobre el paradero  de  sus  víctimas”,  pero  que  el</w:t>
        <w:br/>
        <w:t>Estado “h[a] realizado acciones tendientes  a  garantizar  el  acceso  a  la</w:t>
        <w:br/>
        <w:t>información”. Adicionalmente, el Estado se opuso a la alegada violación  del</w:t>
        <w:br/>
        <w:t>derecho a conocer la verdad de los familiares por considerar  que  “no  está</w:t>
        <w:br/>
        <w:t>contenido como tal en la [Convención Americana]” (supra párr. 17).</w:t>
        <w:br/>
        <w:br/>
        <w:t>Respecto a la alegada violación al derecho al acceso a  la  información,  la</w:t>
        <w:br/>
        <w:t>Corte  observa  que,  a  diferencia  de  otros  casos  analizados  por  este</w:t>
        <w:br/>
        <w:t>Tribunal[306], en el presente caso dicha alegada violación no  se  relaciona</w:t>
        <w:br/>
        <w:t>con una  solicitud  concreta  de  información  dirigida  por  las  presuntas</w:t>
        <w:br/>
        <w:t>víctimas a las autoridades estatales  para  obtener  dicha  información.  La</w:t>
        <w:br/>
        <w:t>Comisión y las representantes están solicitando a la  Corte  considerar  que</w:t>
        <w:br/>
        <w:t>las negativas  de  información  del  Ministerio  de  la  Defensa,  ante  las</w:t>
        <w:br/>
        <w:t>solicitudes  de  información  de  órganos   extrajudiciales   y   judiciales</w:t>
        <w:br/>
        <w:t>encargados del esclarecimiento de  los  hechos,  constituye  a  la  vez  una</w:t>
        <w:br/>
        <w:t>violación del derecho de acceso a la información de los  familiares  de  las</w:t>
        <w:br/>
        <w:t>víctimas de dichos hechos. Al respecto, esta Corte considera que esta  falta</w:t>
        <w:br/>
        <w:t>de colaboración del Ministerio de la Defensa con la CEH  y  las  autoridades</w:t>
        <w:br/>
        <w:t>encargadas  de  la  investigación  ha  constituido  un  obstáculo  para   el</w:t>
        <w:br/>
        <w:t>esclarecimiento de los hechos de este caso, y de tal forma fue analizado  en</w:t>
        <w:br/>
        <w:t>esta  Sentencia,  al  pronunciarse  sobre   las   investigaciones   de   las</w:t>
        <w:br/>
        <w:t>desapariciones forzadas y la muerte de Rudy Gustavo Figuera Muñoz, así  como</w:t>
        <w:br/>
        <w:t>las consecuentes violaciones a los artículos 8.1 y  25.1  de  la  Convención</w:t>
        <w:br/>
        <w:t>Americana (supra párrs. 248 a 252)  y  en  el  análisis  del  derecho  a  la</w:t>
        <w:br/>
        <w:t>integridad personal de los familiares (infra. párrs. 295 a 302). Por  tanto,</w:t>
        <w:br/>
        <w:t>el Tribunal considera que no corresponde analizar  las  referidas  negativas</w:t>
        <w:br/>
        <w:t>de información de forma autónoma para determinar si  configuran  violaciones</w:t>
        <w:br/>
        <w:t>del artículo 13 o, de ser el caso, el  artículo  23  de  la  Convención,  en</w:t>
        <w:br/>
        <w:t>perjuicio  de  los  familiares  de  las  víctimas  desaparecidas  y  de  los</w:t>
        <w:br/>
        <w:t>familiares de Rudy Gustavo Figueroa Muñoz.</w:t>
        <w:br/>
        <w:br/>
        <w:t>Por otra parte, la Corte se  pronunciará  sobre  la  alegada  violación  del</w:t>
        <w:br/>
        <w:t>derecho a conocer la verdad de los familiares de las víctimas  desaparecidas</w:t>
        <w:br/>
        <w:t>y de Rudy Gustavo Figueroa en el Capítulo VIII-3 infra.</w:t>
        <w:br/>
        <w:br/>
        <w:t xml:space="preserve">   II. Obligación de investigar la alegada detención y tortura  de  Wendy  e</w:t>
        <w:br/>
        <w:t xml:space="preserve">   Igor Santizo Méndez</w:t>
        <w:br/>
        <w:br/>
        <w:t xml:space="preserve">   A. Argumentos de la Comisión Interamericana y alegatos de las partes</w:t>
        <w:br/>
        <w:br/>
        <w:br/>
        <w:t>La Comisión consideró que el Estado incumplió su  obligación  de  garantizar</w:t>
        <w:br/>
        <w:t>los derechos a la libertad e  integridad  personal y  la  protección  de  la</w:t>
        <w:br/>
        <w:t>honra de Wendy Santizo Méndez mediante la realización de  una  investigación</w:t>
        <w:br/>
        <w:t>seria y eficaz de la alegada tortura y detención sufrida por  esta  víctima,</w:t>
        <w:br/>
        <w:t>la cual debió  iniciar  de  oficio  tras  la  denuncia  de  los  hechos.  La</w:t>
        <w:br/>
        <w:t>Comisión indicó además que dicha falta de investigación también violaba  los</w:t>
        <w:br/>
        <w:t>artículos 8 y 25 de la Convención Americana, en relación con  los  artículos</w:t>
        <w:br/>
        <w:t>1.1 y 2 del mismo tratado, así como el artículo 7 de la Convención Belém  do</w:t>
        <w:br/>
        <w:t>Pará y los artículos 1, 6, y 8 de la  Convención  Interamericana  contra  la</w:t>
        <w:br/>
        <w:t>Tortura, en  perjuicio  de  Wendy  Santizo  Méndez  y  sus  familiares.  Las</w:t>
        <w:br/>
        <w:t>representantes señalaron que el  Estado  “ha  incumplido  su  obligación  de</w:t>
        <w:br/>
        <w:t>brindar atención victimológica [a Wendy Santizo Méndez] e  investigar  estos</w:t>
        <w:br/>
        <w:t>hechos de modo serio y eficaz”. En este sentido,  señalaron  que  el  Estado</w:t>
        <w:br/>
        <w:t>tenía la  obligación  de  investigar  dichos  hechos  desde  que  aceptó  la</w:t>
        <w:br/>
        <w:t>competencia de la Corte, por lo que, al no hacerlo, violó el artículo 19  de</w:t>
        <w:br/>
        <w:t>la Convención. Por otro lado, la Corte recuerda que el Estado  manifestó  su</w:t>
        <w:br/>
        <w:t>aceptación parcial por las violaciones señaladas por  la  Comisión  respecto</w:t>
        <w:br/>
        <w:t>de Wendy Santizo Méndez, en relación con los hechos  ocurridos  después  del</w:t>
        <w:br/>
        <w:t>reconocimiento de la competencia del Tribunal  por  Guatemala  (supra  párr.</w:t>
        <w:br/>
        <w:t>17.c y 26).</w:t>
        <w:br/>
        <w:br/>
        <w:t xml:space="preserve">     B. Consideraciones de la Corte</w:t>
        <w:br/>
        <w:br/>
        <w:t>La Corte recuerda que en el presente caso no  forman  parte  de  los  hechos</w:t>
        <w:br/>
        <w:t>sometidos al Tribunal, la alegada violación  sexual  y  detención  de  Wendy</w:t>
        <w:br/>
        <w:t>Santizo Méndez (supra párrs. 3 y  25).  Por  tanto,  el  Tribunal  no  puede</w:t>
        <w:br/>
        <w:t>pronunciarse sobre los derechos sustantivos consagrados en los artículos  5,</w:t>
        <w:br/>
        <w:t>7 y 11[307]  de  la  Convención  Americana.  En  consecuencia,  el  presente</w:t>
        <w:br/>
        <w:t>capítulo examinará  la  falta  de  investigación  de  la  alegada  violación</w:t>
        <w:br/>
        <w:t>sexual, tortura y detención de Wendy Santizo Méndez,  así  como  la  alegada</w:t>
        <w:br/>
        <w:t>detención y tortura de Igor Santizo Méndez, a  partir  del  9  de  marzo  de</w:t>
        <w:br/>
        <w:t>1987.</w:t>
        <w:br/>
        <w:br/>
        <w:t>La Corte ha reconocido en casos anteriores la necesaria relación que  existe</w:t>
        <w:br/>
        <w:t>entre el deber general de  garantía  señalado  en  el  artículo  1.1  de  la</w:t>
        <w:br/>
        <w:t>Convención y los derechos específicos protegidos por este  instrumento[308].</w:t>
        <w:br/>
        <w:t>Este deber de garantía, al estar vinculado con derechos  específicos,  puede</w:t>
        <w:br/>
        <w:t>ser cumplido de diferentes maneras, dependiendo del derecho  que  el  Estado</w:t>
        <w:br/>
        <w:t>tenga el deber de garantizar y de la situación particular del caso[309].  Al</w:t>
        <w:br/>
        <w:t>respecto, la Corte considera necesario tomar en cuenta que entre los  hechos</w:t>
        <w:br/>
        <w:t>alegados que deben ser investigados  se  encuentra  una  presunta  violación</w:t>
        <w:br/>
        <w:t>sexual que habría sido cometida por un agente estatal  contra  una  niña  de</w:t>
        <w:br/>
        <w:t>nueve años. En este sentido, la Corte ha establecido  que,  en  determinadas</w:t>
        <w:br/>
        <w:t>situaciones, la violación sexual  también  puede  constituir  una  forma  de</w:t>
        <w:br/>
        <w:t>tortura de la víctima[310].</w:t>
        <w:br/>
        <w:br/>
        <w:t>De  conformidad  con  el  artículo  1.1  de  la  Convención  Americana,   la</w:t>
        <w:br/>
        <w:t>obligación de garantizar los derechos reconocidos en  los  artículos  5.1  y</w:t>
        <w:br/>
        <w:t>5.2 de la Convención Americana implica el deber  del  Estado  de  investigar</w:t>
        <w:br/>
        <w:t>posibles  actos  de  tortura   u   otros   tratos   crueles,   inhumanos   o</w:t>
        <w:br/>
        <w:t>degradantes[311]. Esta obligación de  investigar  se  ve  reforzada  por  lo</w:t>
        <w:br/>
        <w:t>dispuesto en los artículos 1, 6 y 8 de la Convención contra la Tortura,  que</w:t>
        <w:br/>
        <w:t>obligan al Estado a “tomar[…] medidas efectivas para  prevenir  y  sancionar</w:t>
        <w:br/>
        <w:t>la tortura en el  ámbito  de  su  jurisdicción”,  así  como  a  “prevenir  y</w:t>
        <w:br/>
        <w:t>sancionar […] otros  tratos  o  penas  crueles,  inhumanos  o  degradantes”.</w:t>
        <w:br/>
        <w:t>Además, de acuerdo con lo dispuesto en el artículo  8  de  esta  Convención,</w:t>
        <w:br/>
        <w:t>los Estados Parte garantizarán</w:t>
        <w:br/>
        <w:br/>
        <w:t xml:space="preserve">      […] cuando exista denuncia o  razón  fundada  para  creer  que  se  ha</w:t>
        <w:br/>
        <w:t xml:space="preserve">      cometido un acto de tortura en el ámbito de su jurisdicción,  […]  que</w:t>
        <w:br/>
        <w:t xml:space="preserve">      sus respectivas autoridades procederán de  oficio  y  de  inmediato  a</w:t>
        <w:br/>
        <w:t xml:space="preserve">      realizar  una  investigación  sobre  el  caso  y  a  iniciar,   cuando</w:t>
        <w:br/>
        <w:t xml:space="preserve">      corresponda, el respectivo proceso penal[312].</w:t>
        <w:br/>
        <w:br/>
        <w:t>Paralelamente, el artículo 7.b de la Convención Belém do Pará[313] obliga  a</w:t>
        <w:br/>
        <w:t>los Estados Partes a utilizar la debida diligencia para prevenir,  sancionar</w:t>
        <w:br/>
        <w:t>y erradicar la violencia contra la mujer. En  concordancia  con  ello,  esta</w:t>
        <w:br/>
        <w:t>Corte  ha  establecido  en  su  jurisprudencia  que  las  disposiciones  del</w:t>
        <w:br/>
        <w:t>artículo 7.b de la Convención Belém do Pará especifican y  complementan  las</w:t>
        <w:br/>
        <w:t>obligaciones que tiene  el  Estado  con  respecto  al  cumplimiento  de  los</w:t>
        <w:br/>
        <w:t>derechos  consagrados  en  la  Convención  Americana[314],  tales  como   la</w:t>
        <w:br/>
        <w:t>obligación de garantizar el derecho  reconocido  en  el  artículo  5  de  la</w:t>
        <w:br/>
        <w:t>Convención  Americana.  En  estos  casos  las  autoridades  estatales  deben</w:t>
        <w:br/>
        <w:t>iniciar ex officio y sin dilación,  una  investigación  seria,  imparcial  y</w:t>
        <w:br/>
        <w:t>efectiva una vez que  tomen  conocimiento  de  los  hechos  que  constituyen</w:t>
        <w:br/>
        <w:t>violencia  contra  la  mujer[315],  incluyendo  la  violencia  sexual.  Esta</w:t>
        <w:br/>
        <w:t>obligación de investigar debe tomar en cuenta el deber  de  la  sociedad  de</w:t>
        <w:br/>
        <w:t>rechazar la violencia contra las mujeres y las obligaciones  del  Estado  de</w:t>
        <w:br/>
        <w:t>erradicarla y de brindar confianza  a  las  víctimas  en  las  instituciones</w:t>
        <w:br/>
        <w:t>estatales para su protección[316].</w:t>
        <w:br/>
        <w:br/>
        <w:t>Por otro lado, la Corte ha precisado que  si  bien  el  artículo  11  de  la</w:t>
        <w:br/>
        <w:t>Convención Americana se titula “Protección de la Honra y  de  la  Dignidad”,</w:t>
        <w:br/>
        <w:t>su contenido incluye, entre otros, la protección de  la  vida  privada[317].</w:t>
        <w:br/>
        <w:t>El concepto de vida privada comprende entre  otros  ámbitos  protegidos,  la</w:t>
        <w:br/>
        <w:t>vida sexual[318]. Este Tribunal considera que la falta de  investigación  de</w:t>
        <w:br/>
        <w:t>una denuncia de violación sexual, en los términos descritos en los  párrafos</w:t>
        <w:br/>
        <w:t>anteriores, implica un incumplimiento del deber de garantizar la  integridad</w:t>
        <w:br/>
        <w:t>personal así como la protección a la vida sexual, incluida  en  el  artículo</w:t>
        <w:br/>
        <w:t>11 de la Convención.</w:t>
        <w:br/>
        <w:br/>
        <w:t>En lo que se refiere al  artículo  7.1  de  la  Convención,  esta  Corte  ha</w:t>
        <w:br/>
        <w:t>sostenido que el Estado debe prevenir que la libertad de los  individuos  se</w:t>
        <w:br/>
        <w:t>vea  menoscabada  por  la  actuación  de  agentes   estatales   y   terceros</w:t>
        <w:br/>
        <w:t>particulares, así como investigar y sancionar los actos violatorios de  este</w:t>
        <w:br/>
        <w:t>derecho[319].</w:t>
        <w:br/>
        <w:br/>
        <w:t>Para determinar si en este caso  la  obligación  procesal  de  proteger  los</w:t>
        <w:br/>
        <w:t>derechos a la integridad personal, libertad personal y vida privada  por  la</w:t>
        <w:br/>
        <w:t>vía de una investigación seria de lo ocurrido se ha  cumplido  a  cabalidad,</w:t>
        <w:br/>
        <w:t>es preciso examinar las acciones tomadas por el Estado con  posterioridad  a</w:t>
        <w:br/>
        <w:t>que tuvo conocimiento de los hechos, así como  los  procedimientos  a  nivel</w:t>
        <w:br/>
        <w:t>interno destinados a dilucidar los hechos  ocurridos  e  identificar  a  los</w:t>
        <w:br/>
        <w:t>responsables de las  alegadas  violaciones  cometidas  en  perjuicio  de  la</w:t>
        <w:br/>
        <w:t>víctima.  En  este  sentido,  la  Corte  aclara   que   de   la   Convención</w:t>
        <w:br/>
        <w:t>Interamericana contra la Tortura surgen dos supuestos que accionan el  deber</w:t>
        <w:br/>
        <w:t>estatal de investigar: por un lado, cuando se presente denuncia, y,  por  el</w:t>
        <w:br/>
        <w:t>otro, cuando exista razón fundada para creer que se ha cometido un  acto  de</w:t>
        <w:br/>
        <w:t>tortura en el ámbito de la jurisdicción del Estado[320].  La  Corte  observa</w:t>
        <w:br/>
        <w:t>que Wendy Santizo Méndez declaró ante el Ministerio Público el 11  de  junio</w:t>
        <w:br/>
        <w:t>de 1999, en el marco de la investigación sobre la  desaparición  forzada  de</w:t>
        <w:br/>
        <w:t>su madre, sobre la alegada violación sexual  y  detención  de  la  cual  fue</w:t>
        <w:br/>
        <w:t>presuntamente víctima[321]. A falta de  información  que  demuestre  que  el</w:t>
        <w:br/>
        <w:t>Estado tuvo o pudo tener  conocimiento  de  la  posible  ocurrencia  de  los</w:t>
        <w:br/>
        <w:t>referidos hechos, antes de dicha fecha se  analizará  las  acciones  tomadas</w:t>
        <w:br/>
        <w:t>por el  Estado  a  partir  de  ese  momento,  en  el  cual,  además,  ya  se</w:t>
        <w:br/>
        <w:t>encontraban vigentes para Guatemala la Convención de  Belém  do  Pará  y  la</w:t>
        <w:br/>
        <w:t>Convención Interamericana contra la Tortura.</w:t>
        <w:br/>
        <w:br/>
        <w:t>En primer lugar, este Tribunal destaca que en virtud de las  consideraciones</w:t>
        <w:br/>
        <w:t>anteriores, al tener noticia de las alegadas violaciones en contra de  Wendy</w:t>
        <w:br/>
        <w:t>Santizo  Méndez,  se  originó  la  obligación   estatal   de   iniciar   una</w:t>
        <w:br/>
        <w:t>investigación de los hechos  ex  officio.  No  obstante,  de  acuerdo  a  lo</w:t>
        <w:br/>
        <w:t>declarado por el agente  de  la  Unidad  Fiscal  Especial,  Manuel  Giovanni</w:t>
        <w:br/>
        <w:t>Vásquez Vicente, la investigación de la alegada violación  “está  dentro  de</w:t>
        <w:br/>
        <w:t>todo el paquete de investigación del Diario Militar, [sin  embargo]  por  la</w:t>
        <w:br/>
        <w:t>violación concreta [no se ha iniciado  una  investigación  penal]”[322].  La</w:t>
        <w:br/>
        <w:t>Corte ha señalado  que  ciertas  líneas  de  investigación,  que  eluden  el</w:t>
        <w:br/>
        <w:t>análisis  de  los  patrones  sistemáticos  en  los  que  se   enmarcan   las</w:t>
        <w:br/>
        <w:t>violaciones a los derechos humanos, pueden  generar  la  ineficacia  en  las</w:t>
        <w:br/>
        <w:t>investigaciones[323]. En este sentido, la Corte observa que la inclusión  de</w:t>
        <w:br/>
        <w:t>la alegada tortura  y  detención  de  Wendy  Santizo  Méndez  dentro  de  la</w:t>
        <w:br/>
        <w:t>investigación del Diario Militar podría  tener  un  efecto  positivo  en  la</w:t>
        <w:br/>
        <w:t>eficacia de la investigación.  No  obstante,  la  Corte  considera  que,  en</w:t>
        <w:br/>
        <w:t>virtud de que la  alegada  tortura  y  detención  de  Wendy  Santizo  Méndez</w:t>
        <w:br/>
        <w:t>pudieran constituir delitos autónomos, el  Estado  tiene  la  obligación  de</w:t>
        <w:br/>
        <w:t>tomar acciones específicas para  su  investigación,  independientes  de  las</w:t>
        <w:br/>
        <w:t>acciones generales que pudiera tomar  dentro  de  la  investigación  de  los</w:t>
        <w:br/>
        <w:t>casos incluidos en el Diario Militar.</w:t>
        <w:br/>
        <w:br/>
        <w:t>En este sentido, el  Tribunal  observa  que  la  señora  Santizo  Méndez  ha</w:t>
        <w:br/>
        <w:t>ofrecido  datos  concretos  sobre  los  hechos  presuntamente  ocurridos  al</w:t>
        <w:br/>
        <w:t>momento de la captura de su madre, así como que  existe  información  en  el</w:t>
        <w:br/>
        <w:t>expediente sobre dichos hechos, a los cuales no se les  ha  dado  el  debido</w:t>
        <w:br/>
        <w:t>seguimiento en el marco de la investigación desarrollada por  el  Ministerio</w:t>
        <w:br/>
        <w:t>Público. Al respecto, la Corte resalta que en sus declaraciones  de  2004  y</w:t>
        <w:br/>
        <w:t>2012 (ante la Comisión y la Corte) Wendy Santizo Méndez  aportó  información</w:t>
        <w:br/>
        <w:t>específica sobre una comisaría de policía donde habría sido detenida,  junto</w:t>
        <w:br/>
        <w:t>a su hermano y su mamá[324]. Además, el Tribunal recuerda que en el  Archivo</w:t>
        <w:br/>
        <w:t>Histórico de la Policía Nacional se encontró información sobre dos  personas</w:t>
        <w:br/>
        <w:t>posiblemente involucradas en la detención  de  Luz  Haydée  Méndez  Calderón</w:t>
        <w:br/>
        <w:t>(supra párrs. 112). No obstante, el Tribunal advierte  que,  conforme  a  la</w:t>
        <w:br/>
        <w:t>prueba aportada a la Corte, no consta la realización de  ninguna  diligencia</w:t>
        <w:br/>
        <w:t>particular sobre las alegadas  tortura,  detención  y  violación  sexual  de</w:t>
        <w:br/>
        <w:t>Wendy  Santizo  Méndez  a  pesar  de  esta  información[325].   Las   únicas</w:t>
        <w:br/>
        <w:t>diligencias referentes  a  la  señora  Santizo  Méndez  que  constan  en  el</w:t>
        <w:br/>
        <w:t>expediente  consisten  en  una  solicitud  de  citación  realizada   en   el</w:t>
        <w:br/>
        <w:t>2003[326], sin que conste que hubiese sido efectivamente entrevistada, y  en</w:t>
        <w:br/>
        <w:t>una solicitud de información realizada en el 2008 a la Dirección General  de</w:t>
        <w:br/>
        <w:t>Migración sobre sus movimientos migratorios[327].</w:t>
        <w:br/>
        <w:br/>
        <w:t>La Corte observa que han pasado más de trece años desde que el  Estado  tuvo</w:t>
        <w:br/>
        <w:t>conocimiento de los  hechos  presuntamente  ocurridos  en  contra  de  Wendy</w:t>
        <w:br/>
        <w:t>Santizo Méndez, a pesar de lo cual no ha tomado  acciones  específicas  para</w:t>
        <w:br/>
        <w:t>investigar las alegadas violaciones. Al respecto, el  Tribunal  resalta  que</w:t>
        <w:br/>
        <w:t>estas alegadas  violaciones  podrían  constituir  serias  violaciones  a  la</w:t>
        <w:br/>
        <w:t>integridad personal, libertad  personal  y  vida  sexual  de  Wendy  Santizo</w:t>
        <w:br/>
        <w:t>Méndez que podrían llegar a constituir tortura. Por  esta  razón,  la  Corte</w:t>
        <w:br/>
        <w:t>considera que el Estado incumplió con su deber de investigar -y con ello  su</w:t>
        <w:br/>
        <w:t>deber de garantizar- los derechos consagrados en  los  artículos  5.1,  5.2,</w:t>
        <w:br/>
        <w:t>7.1 y 11.2 de la Convención Americana, en relación con el  artículo  1.1  de</w:t>
        <w:br/>
        <w:t>la misma, con el  artículo  7.b  de  la  Convención  Belém  do  Pará  y  los</w:t>
        <w:br/>
        <w:t>artículos 1, 6 y 8 de la Convención Interamericana  contra  la  Tortura,  en</w:t>
        <w:br/>
        <w:t>perjuicio de Wendy Santizo Méndez. En  virtud  de  lo  anterior,  no  estima</w:t>
        <w:br/>
        <w:t>necesario hacer un pronunciamiento adicional respecto de  alegada  violación</w:t>
        <w:br/>
        <w:t>por estos hechos de los artículos 8 y 25  de  la  Convención  Americana,  en</w:t>
        <w:br/>
        <w:t>perjuicio de Wendy Santizo Méndez. Por  otro  lado,  la  Corte  observa  que</w:t>
        <w:br/>
        <w:t>Wendy Santizo Méndez era mayor  de  18  años  al  momento  en  que  puso  en</w:t>
        <w:br/>
        <w:t>conocimiento del Estado las alegadas violaciones en su contra, por  lo  cual</w:t>
        <w:br/>
        <w:t>la Corte considera que no corresponde analizar la falta de investigación  de</w:t>
        <w:br/>
        <w:t>dichos hechos bajo la protección  que  como  niña  le  debía  garantizar  el</w:t>
        <w:br/>
        <w:t>Estado al momento de la  ocurrencia  de  los  alegados  hechos  de  tortura.</w:t>
        <w:br/>
        <w:t>Asimismo,  el  Tribunal  considera  que  no  procede  declarar  la   alegada</w:t>
        <w:br/>
        <w:t>violación de los artículos 8 y 25 de la Convención Americana,  en  perjuicio</w:t>
        <w:br/>
        <w:t>de los familiares de Wendy Santizo Méndez por los mismos hechos,  en  virtud</w:t>
        <w:br/>
        <w:t>de que dicha víctima es quien ha ejercido la titularidad de sus  derechos  y</w:t>
        <w:br/>
        <w:t>sigue teniendo la posibilidad de procurar justicia por sí misma.</w:t>
        <w:br/>
        <w:br/>
        <w:t>Adicionalmente, de acuerdo a lo alegado por  las  representantes,  la  Corte</w:t>
        <w:br/>
        <w:t>resalta que, en la declaración de Wendy Santizo Méndez  ante  el  Ministerio</w:t>
        <w:br/>
        <w:t>Público de 11 de junio de 1999, ella relató  que  su  hermano  Igor  Santizo</w:t>
        <w:br/>
        <w:t>Méndez habría sido detenido y objeto, inter alia,  de  presuntos  simulacros</w:t>
        <w:br/>
        <w:t>de fusilamiento. Tal como se describió en el caso de Wendy  Santizo  Méndez,</w:t>
        <w:br/>
        <w:t>la investigación de dichos hechos sería parte de  la  investigación  general</w:t>
        <w:br/>
        <w:t>del Diario Militar, dentro de  la  cual  el  Estado  no  ha  tomado  medidas</w:t>
        <w:br/>
        <w:t>específicas  para  su  esclarecimiento  (supra  párr.   279   y   280).   En</w:t>
        <w:br/>
        <w:t>consecuencia, la Corte considera que el Estado incumplió  con  su  deber  de</w:t>
        <w:br/>
        <w:t>investigar -y con ello su deber de garantizar- los derechos  consagrados  en</w:t>
        <w:br/>
        <w:t>los artículos 5.1, 5.2, y 7.1 de la Convención Americana,  en  relación  con</w:t>
        <w:br/>
        <w:t>el artículo 1.1 de la misma, y con los artículos 1, 6 y 8 de  la  Convención</w:t>
        <w:br/>
        <w:t>Interamericana contra la Tortura, en perjuicio de Igor Santizo Méndez.</w:t>
        <w:br/>
        <w:br/>
        <w:br/>
        <w:t xml:space="preserve">                                   VIII-3</w:t>
        <w:br/>
        <w:t xml:space="preserve">     VIOLACIONES ALEGADAS EN PERJUICIO DE LOS FAMILIARES DE RUDY GUSTAVO</w:t>
        <w:br/>
        <w:t xml:space="preserve">              FIGUEROA MUÑOZ Y DE LAS 26 VÍCTIMAS DESAPARECIDAS</w:t>
        <w:br/>
        <w:br/>
        <w:t>La Corte ha afirmado en reiteradas oportunidades que los familiares  de  las</w:t>
        <w:br/>
        <w:t>víctimas de violaciones de los  derechos  humanos  pueden  ser,  a  su  vez,</w:t>
        <w:br/>
        <w:t>víctimas[328]. En ese sentido, la Corte abordará  en  el  presente  capítulo</w:t>
        <w:br/>
        <w:t>las violaciones alegadas en perjuicio de los familiares de las  26  víctimas</w:t>
        <w:br/>
        <w:t>de desaparición forzada y de los familiares de Rudy Gustavo Figueroa  Muñoz.</w:t>
        <w:br/>
        <w:t>Para ello, el Tribunal dividirá su análisis  en  el  presente  capítulo,  de</w:t>
        <w:br/>
        <w:t>acuerdo a las violaciones alegadas en su perjuicio, de la  siguiente  forma:</w:t>
        <w:br/>
        <w:t>a) derecho a la integridad personal; b) derecho  a  conocer  la  verdad;  c)</w:t>
        <w:br/>
        <w:t>derecho  de  circulación  y  de  residencia[329];   d)   protección   a   la</w:t>
        <w:br/>
        <w:t>familia[330] y derechos del niño, y e) libertad de pensamiento  y  expresión</w:t>
        <w:br/>
        <w:t>y libertad de asociación.</w:t>
        <w:br/>
        <w:br/>
        <w:t xml:space="preserve">   A) Respecto al derecho a la integridad personal</w:t>
        <w:br/>
        <w:br/>
        <w:t>La Comisión y  las  representantes  consideraron  que  el  Estado  violó  el</w:t>
        <w:br/>
        <w:t>derecho a la integridad personal de los familiares de las víctimas  por  “la</w:t>
        <w:br/>
        <w:t>negativa de las autoridades  estatales  […]  de  iniciar  una  investigación</w:t>
        <w:br/>
        <w:t>eficaz” de los  hechos.  Indicaron  además  que  “muchos  fueron  objeto  de</w:t>
        <w:br/>
        <w:t>hostigamientos y amenazas por las acciones realizadas para saber el  destino</w:t>
        <w:br/>
        <w:t>de  sus  seres  queridos”.  Asimismo,  las  representantes  agregaron  otras</w:t>
        <w:br/>
        <w:t>múltiples circunstancias específicas  que,  en  su  opinión,  “agravaron  el</w:t>
        <w:br/>
        <w:t>impacto de esta violación sobre los familiares”. Por  su  parte,  el  Estado</w:t>
        <w:br/>
        <w:t>manifestó su “aceptación total” respecto de la  violación  a  la  integridad</w:t>
        <w:br/>
        <w:t>personal de los familiares de las 26 víctimas  desaparecidas.  No  obstante,</w:t>
        <w:br/>
        <w:t>no se pronunció respecto de los familiares de Rudy  Gustavo  Figueroa  Muñoz</w:t>
        <w:br/>
        <w:t>ni de Wendy Santizo Méndez (supra párr. 17).</w:t>
        <w:br/>
        <w:br/>
        <w:t>La  Corte  observa  que  en  el  presente  caso  el  Estado   reconoció   su</w:t>
        <w:br/>
        <w:t>responsabilidad internacional por la violación al derecho  a  la  integridad</w:t>
        <w:br/>
        <w:t>personal de todos los familiares de las víctimas  desaparecidas  que  fueron</w:t>
        <w:br/>
        <w:t>indicados por la Comisión y las representantes, incluyendo aquellos  que  no</w:t>
        <w:br/>
        <w:t>habían nacido al inicio de las desapariciones forzadas.</w:t>
        <w:br/>
        <w:br/>
        <w:t>El Tribunal ha considerado que  en  casos  que  involucran  la  desaparición</w:t>
        <w:br/>
        <w:t>forzada de personas, es posible entender que la violación del derecho  a  la</w:t>
        <w:br/>
        <w:t>integridad psíquica  y  moral  de  los  familiares  de  la  víctima  es  una</w:t>
        <w:br/>
        <w:t>consecuencia directa de ese fenómeno, que les causa  un  severo  sufrimiento</w:t>
        <w:br/>
        <w:t>por el hecho  mismo,  que  se  acrecienta,  entre  otros  factores,  por  la</w:t>
        <w:br/>
        <w:t>constante negativa de las autoridades estatales de proporcionar  información</w:t>
        <w:br/>
        <w:t>acerca del paradero de la víctima o de  realizar  una  investigación  eficaz</w:t>
        <w:br/>
        <w:t>para lograr el  esclarecimiento  de  lo  sucedido[331].  Estas  afectaciones</w:t>
        <w:br/>
        <w:t>hacen  presumir  un  daño  a  la  integridad  psíquica  y   moral   de   los</w:t>
        <w:br/>
        <w:t>familiares[332]. En casos anteriores, la  Corte  ha  establecido  que  dicha</w:t>
        <w:br/>
        <w:t>presunción se establece juris tantum respecto de madres y  padres,  hijas  e</w:t>
        <w:br/>
        <w:t>hijos,  cónyuges,  compañeros  y   compañeras   permanentes,   siempre   que</w:t>
        <w:br/>
        <w:t>corresponda a  las  circunstancias  particulares  del  caso[333].  La  Corte</w:t>
        <w:br/>
        <w:t>considera que, en el marco de una  desaparición  forzada,  dicha  presunción</w:t>
        <w:br/>
        <w:t>también  es  aplicable  a  las  hermanas  y   hermanos   de   las   víctimas</w:t>
        <w:br/>
        <w:t>desaparecidas, salvo que se demuestre lo contrario  por  las  circunstancias</w:t>
        <w:br/>
        <w:t>específicas  del  caso.  En  este  sentido   y   teniendo   en   cuenta   el</w:t>
        <w:br/>
        <w:t>reconocimiento de responsabilidad realizado por el Estado, la Corte  presume</w:t>
        <w:br/>
        <w:t>la violación del derecho a la integridad personal de los familiares  de  las</w:t>
        <w:br/>
        <w:t>26 de las víctimas desaparecidas.</w:t>
        <w:br/>
        <w:br/>
        <w:t>Adicionalmente, el Tribunal advierte que dos de los hijos  de  las  víctimas</w:t>
        <w:br/>
        <w:t>desaparecidas  no  habían  nacido  al  inicio  de  la  desaparición  de  sus</w:t>
        <w:br/>
        <w:t>padres[334].  Al  respecto,  tal  como  lo  ha  hecho  la  Corte  en   otros</w:t>
        <w:br/>
        <w:t>casos[335], y teniendo en consideración los términos del  reconocimiento  de</w:t>
        <w:br/>
        <w:t>responsabilidad del Estado,  la  Corte  considera  que  los  mismos  también</w:t>
        <w:br/>
        <w:t>sufrieron una violación a su integridad psíquica y moral, ya  que  el  hecho</w:t>
        <w:br/>
        <w:t>de vivir en un entorno que padece del sufrimiento y la incertidumbre por  la</w:t>
        <w:br/>
        <w:t>falta de determinación del paradero de las víctimas desaparecidas, causó  un</w:t>
        <w:br/>
        <w:t>perjuicio a la integridad de los niños que nacieron y vivieron en  semejante</w:t>
        <w:br/>
        <w:t>ámbito.</w:t>
        <w:br/>
        <w:br/>
        <w:t>Con base en las declaraciones testimoniales, así como en los informes  sobre</w:t>
        <w:br/>
        <w:t>impacto psicosocial de las familias de las víctimas  desaparecidas  y  otros</w:t>
        <w:br/>
        <w:t>documentos que constan en el expediente, se desprende  que  en  el  presente</w:t>
        <w:br/>
        <w:t>caso los familiares vieron en una  medida  u  otra  su  integridad  personal</w:t>
        <w:br/>
        <w:t>afectada por una o varias de las circunstancias siguientes[336]: (i) se  han</w:t>
        <w:br/>
        <w:t>involucrado en diversas acciones tales como la búsqueda  de  justicia  o  de</w:t>
        <w:br/>
        <w:t>información sobre su paradero; (ii) la desaparición de  sus  seres  queridos</w:t>
        <w:br/>
        <w:t>les ha generado secuelas a nivel personal, físicas y emocionales;  (iii)  en</w:t>
        <w:br/>
        <w:t>algunos casos, fueron extorsionados por dinero a cambio  de  sus  familiares</w:t>
        <w:br/>
        <w:t>desaparecidos o de información sobre éstos; (iv)  los  hechos  han  afectado</w:t>
        <w:br/>
        <w:t>sus relaciones sociales, y han causado una ruptura en la dinámica  familiar,</w:t>
        <w:br/>
        <w:t>así como un cambio en  la  asignación  de  roles  en  las  mismas;  (v)  las</w:t>
        <w:br/>
        <w:t>afectaciones que han experimentado se han visto agravadas por  la  impunidad</w:t>
        <w:br/>
        <w:t>en que se encuentran los hechos; (vi) la  falta  de  esclarecimiento  de  lo</w:t>
        <w:br/>
        <w:t>ocurrido  a  sus  seres  queridos  ha  mantenido  latente  la  esperanza  de</w:t>
        <w:br/>
        <w:t>hallarlos, o bien la falta de localización e identificación  de  sus  restos</w:t>
        <w:br/>
        <w:t>les ha  impedido  sepultarlos  dignamente  de  acuerdo  con  sus  creencias,</w:t>
        <w:br/>
        <w:t>alterando  su  proceso  de  duelo  y  perpetuando  el   sufrimiento   y   la</w:t>
        <w:br/>
        <w:t>incertidumbre. Por consiguiente, el Tribunal considera demostrado que,  como</w:t>
        <w:br/>
        <w:t>consecuencia directa de la  desaparición  forzada,  los  familiares  de  las</w:t>
        <w:br/>
        <w:t>víctimas desaparecidas han padecido un profundo sufrimiento  y  angustia  en</w:t>
        <w:br/>
        <w:t>detrimento de su integridad psíquica y moral. Por otra parte, en  virtud  de</w:t>
        <w:br/>
        <w:t>las afectaciones  generadas  en  las  familias  y  teniendo  en  cuenta  los</w:t>
        <w:br/>
        <w:t>términos del reconocimiento  de  responsabilidad  del  Estado,  el  Tribunal</w:t>
        <w:br/>
        <w:t>considera que las consideraciones anteriores se extienden a los  sobrinos  y</w:t>
        <w:br/>
        <w:t>nietos de las víctimas desaparecidas que  fueron  señalados  como  presuntas</w:t>
        <w:br/>
        <w:t>víctimas por la Comisión y las representantes[337].</w:t>
        <w:br/>
        <w:br/>
        <w:t>Asimismo, la Corte observa que, de  acuerdo  con  el  perito  Carlos  Martín</w:t>
        <w:br/>
        <w:t>Berinstain,  los  familiares  de  las  víctimas  desaparecidas  han  sufrido</w:t>
        <w:br/>
        <w:t>ciertas  circunstancias  adicionales  que  han  agravado   su   afectaciones</w:t>
        <w:br/>
        <w:t>psíquicas, tales como: el aislamiento social y la  estigmatización  asociada</w:t>
        <w:br/>
        <w:t>a tener un familiar desaparecido en el  contexto  de  los  hechos[338],  así</w:t>
        <w:br/>
        <w:t>como el “nuevo impacto traumático” que produjo en ellos  la  revelación  del</w:t>
        <w:br/>
        <w:t>Diario Militar[339]. Adicionalmente, el Tribunal observa que algunos de  los</w:t>
        <w:br/>
        <w:t>familiares de las víctimas desaparecidas,  tales  como  los  de  Luz  Haydée</w:t>
        <w:br/>
        <w:t>Méndez Calderón, Carlos Guillermo Ramírez Gálvez  y  Manuel  Ismael  Salanic</w:t>
        <w:br/>
        <w:t>Chiguil habrían presenciado actos de  tortura  cometidos  contra  sus  seres</w:t>
        <w:br/>
        <w:t>queridos[340].</w:t>
        <w:br/>
        <w:br/>
        <w:t>Respecto a los familiares de Wendy Santizo Méndez y  Rudy  Gustavo  Figueroa</w:t>
        <w:br/>
        <w:t>Muñoz, la Corte recuerda que los alegados  hechos  de  tortura  y  ejecución</w:t>
        <w:br/>
        <w:t>extrajudicial no forman parte de los hechos del presente caso, por  lo  cual</w:t>
        <w:br/>
        <w:t>el Tribunal únicamente tiene competencia para valorar las consecuencias  que</w:t>
        <w:br/>
        <w:t>tuvo para sus familiares la falta de investigación de los  hechos  ocurridos</w:t>
        <w:br/>
        <w:t>a las referidas víctimas  (supra  párrs.  3  y  25).  En  relación  con  los</w:t>
        <w:br/>
        <w:t>familiares de Rudy Gustavo Figueroa  Muñoz,  el  Tribunal  recuerda  que  ha</w:t>
        <w:br/>
        <w:t>considerado violado el derecho a la integridad psíquica y moral  de  algunos</w:t>
        <w:br/>
        <w:t>familiares con motivo del sufrimiento y angustia adicionales que  estos  han</w:t>
        <w:br/>
        <w:t>padecido  a  causa  de  las  actuaciones  u  omisiones  de  las  autoridades</w:t>
        <w:br/>
        <w:t>estatales con respecto a los hechos[341], y tomando en cuenta,  entre  otros</w:t>
        <w:br/>
        <w:t>aspectos, las gestiones realizadas para obtener justicia y la existencia  de</w:t>
        <w:br/>
        <w:t>un estrecho vínculo familiar[342]. La Corte observa que la  violación  a  la</w:t>
        <w:br/>
        <w:t>integridad personal de los familiares de  Rudy  Gustavo  Figueroa  Muñoz  se</w:t>
        <w:br/>
        <w:t>verifica debido a que  la  falta  de  investigación  de  lo  sucedido  y  la</w:t>
        <w:br/>
        <w:t>ausencia de resultados en los procesos ha producido un fuerte impacto en  la</w:t>
        <w:br/>
        <w:t>familia causándoles sentimientos de desánimo y  frustración[343].  Por  otra</w:t>
        <w:br/>
        <w:t>parte, la Corte nota que los familiares de  Wendy  Santizo  Méndez  son  las</w:t>
        <w:br/>
        <w:t>mismas  personas  que  fueron  señaladas  como  familiares  de  la   víctima</w:t>
        <w:br/>
        <w:t>desaparecida, Luz Haydée Méndez Calderón, por lo cual  no  estima  necesario</w:t>
        <w:br/>
        <w:t>hacer un pronunciamiento adicional al respecto.</w:t>
        <w:br/>
        <w:br/>
        <w:t>En virtud de las consideraciones anteriores, ha quedado demostrado  para  la</w:t>
        <w:br/>
        <w:t>Corte que las circunstancias existentes han generado  a  los  familiares  de</w:t>
        <w:br/>
        <w:t>las víctimas sentimientos de tristeza, frustración, impotencia,  inseguridad</w:t>
        <w:br/>
        <w:t>y angustia. En consecuencia, el Tribunal considera que el  Estado  violó  el</w:t>
        <w:br/>
        <w:t>derecho a la integridad personal establecido en el artículo 5.1 y 5.2 de  la</w:t>
        <w:br/>
        <w:t>Convención  Americana,  en  relación  con  el  artículo   1.1.   del   mismo</w:t>
        <w:br/>
        <w:t>instrumento, en perjuicio de los familiares de las víctimas desaparecidas  y</w:t>
        <w:br/>
        <w:t>de  Rudy  Gustavo  Figueroa  Muñoz,  identificados  en  el  Anexo  de   esta</w:t>
        <w:br/>
        <w:t>Sentencia.</w:t>
        <w:br/>
        <w:br/>
        <w:t>Adicionalmente, en relación con  las  alegadas  amenazas  sufridas  por  los</w:t>
        <w:br/>
        <w:t>familiares  de  las  víctimas,  la  Corte  recuerda  que   solamente   tiene</w:t>
        <w:br/>
        <w:t>competencia para conocer aquellos hechos ocurridos con  posterioridad  a  la</w:t>
        <w:br/>
        <w:t>aceptación de la competencia de la  Corte.  En  este  sentido,  el  Tribunal</w:t>
        <w:br/>
        <w:t>observa que, de la prueba aportada por las  partes,  se  desprende  que  los</w:t>
        <w:br/>
        <w:t>familiares de Alfonso Alvarado Palencia recibieron  una  llamada  amenazante</w:t>
        <w:br/>
        <w:t>en el 2004, indicándoles que “si no le bastaba lo que le  había  sucedido  a</w:t>
        <w:br/>
        <w:t>su hijo y a su nieto”[344]. Esta Corte ha sostenido que la mera  amenaza  de</w:t>
        <w:br/>
        <w:t>que ocurra una conducta prohibida  por  el  artículo  5  de  la  Convención,</w:t>
        <w:br/>
        <w:t>cuando sea suficientemente real e inminente, puede  en  sí  misma  estar  en</w:t>
        <w:br/>
        <w:t>conflicto con  el  derecho  a  la  integridad  personal[345],  por  lo  cual</w:t>
        <w:br/>
        <w:t>considera que la referida amenaza sufrida  por  los  familiares  de  Alfonso</w:t>
        <w:br/>
        <w:t>Alvarado Palencia constituye una violación adicional  de  su  derecho  a  la</w:t>
        <w:br/>
        <w:t>integridad personal.</w:t>
        <w:br/>
        <w:br/>
        <w:t>Respecto de los demás familiares de las víctimas, la Corte advierte  que  no</w:t>
        <w:br/>
        <w:t>fue aportada información al expediente de  la  cual  se  desprenda  que  las</w:t>
        <w:br/>
        <w:t>amenazas y hostigamientos, incluidas en el  marco  fáctico,  ocurrieron  con</w:t>
        <w:br/>
        <w:t>posterioridad al reconocimiento de competencia del  Tribunal  por  parte  de</w:t>
        <w:br/>
        <w:t>Guatemala. No obstante, la Corte resalta lo  indicado  por  la  CEH,  en  el</w:t>
        <w:br/>
        <w:t>sentido  de  que  con  posterioridad  a  la  detención  de  la  víctimas  de</w:t>
        <w:br/>
        <w:t>desaparición forzada se utilizaban amenazas, hostigamientos y extorsiones  a</w:t>
        <w:br/>
        <w:t>los  familiares  para  propagar  el  terror  e  impedir  cualquier   gestión</w:t>
        <w:br/>
        <w:t>orientada  a  la  búsqueda  de  justicia  o  del  paradero  de   sus   seres</w:t>
        <w:br/>
        <w:t>queridos[346]. Si bien el Tribunal no puede pronunciarse  en  virtud  de  su</w:t>
        <w:br/>
        <w:t>competencia temporal, toma nota del reconocimiento de responsabilidad  total</w:t>
        <w:br/>
        <w:t>realizado por el Estado al respecto.</w:t>
        <w:br/>
        <w:br/>
        <w:br/>
        <w:br/>
        <w:br/>
        <w:br/>
        <w:t xml:space="preserve">      B)  Respecto al derecho a conocer la verdad</w:t>
        <w:br/>
        <w:br/>
        <w:t>Adicionalmente, en el presente caso,  las  representantes  alegaron  que  se</w:t>
        <w:br/>
        <w:t>violó el derecho a la verdad de los familiares de las víctimas, el cual,  en</w:t>
        <w:br/>
        <w:t>su opinión está integrado por los artículos 8, 13  y  25  de  la  Convención</w:t>
        <w:br/>
        <w:t>Americana.</w:t>
        <w:br/>
        <w:br/>
        <w:t>Al respecto, la Corte observa que algunas de las  alegadas  violaciones  del</w:t>
        <w:br/>
        <w:t>derecho a conocer la verdad se enmarcan en  el  proceso  de  transición  que</w:t>
        <w:br/>
        <w:t>siguió a la firma de los Acuerdos de Paz para  poner  término  al  conflicto</w:t>
        <w:br/>
        <w:t>armado interno (supra párr. 58). En particular, uno de los  hechos  alegados</w:t>
        <w:br/>
        <w:t>por las representantes se  refiere  al  ocultamiento  de  información  sobre</w:t>
        <w:br/>
        <w:t>graves  violaciones  de   derechos   humanos   a   la   Comisión   para   el</w:t>
        <w:br/>
        <w:t>Esclarecimiento Histórico. En  los  Acuerdos  de  Paz,  se  “reconoc[ió]  el</w:t>
        <w:br/>
        <w:t>derecho […] de toda sociedad a conocer la  verdad”[347],  para  lo  cual  se</w:t>
        <w:br/>
        <w:t>estableció la CEH, con el fin de “[e]sclarecer […]  las  violaciones  a  los</w:t>
        <w:br/>
        <w:t>derechos humanos y los hechos de violencia que han  causado  sufrimientos  a</w:t>
        <w:br/>
        <w:t>la  población  guatemalteca”,  vinculados  al  enfrentamiento   armado[348].</w:t>
        <w:br/>
        <w:t>Asimismo, por medio de la Ley de Reconciliación Nacional de 27 de  diciembre</w:t>
        <w:br/>
        <w:t>de 1996 se “encarg[ó] a la Comisión para el  Esclarecimiento  Histórico  […]</w:t>
        <w:br/>
        <w:t>el diseño de los medios  encaminados  a  hacer  posible  el  conocimiento  y</w:t>
        <w:br/>
        <w:t>reconocimiento de la verdad histórica acerca del período  de  enfrentamiento</w:t>
        <w:br/>
        <w:t>armado interno a fin de evitar que tales hechos se repitan”. Para  ello,  se</w:t>
        <w:br/>
        <w:t>estableció que “los [o]rganismos o entidades del Estado  deber[ían]  prestar</w:t>
        <w:br/>
        <w:t>a la Comisión el apoyo que ésta requi[riera]”[349].</w:t>
        <w:br/>
        <w:br/>
        <w:t>No obstante dicho mandato y disposiciones de colaboración, la Corte  observa</w:t>
        <w:br/>
        <w:t>que,  en  su  informe,  la  propia  CEH  “calific[ó]  como  precaria  y   no</w:t>
        <w:br/>
        <w:t>satisfactoria la colaboración brindada por parte del  Ejército  [N]acional”.</w:t>
        <w:br/>
        <w:t>Indicó que “[d]urante el período de trabajo de la Comisión, el Ejecutivo  —a</w:t>
        <w:br/>
        <w:t>través de diversas dependencias, entre las cuales se encuentran el  Ejército</w:t>
        <w:br/>
        <w:t>Nacional y la  Secretaría  Privada  del  Presidente  de  la  República—  dio</w:t>
        <w:br/>
        <w:t>diversas justificaciones para no entregar la documentación requerida por  la</w:t>
        <w:br/>
        <w:t>CEH.  Inicialmente  indicó  que  se  trataba  de  documentos  bajo   reserva</w:t>
        <w:br/>
        <w:t>constitucional; posteriormente […], señal[ó] que los  documentos  requeridos</w:t>
        <w:br/>
        <w:t>nunca existieron o habían sido extraviados o  destruidos.  Sin  embargo,  la</w:t>
        <w:br/>
        <w:t>Comisión ha[bía] comprobado que algunos de los  documentos  cuya  existencia</w:t>
        <w:br/>
        <w:t>ha[bía] sido reiteradamente negada por el Ejecutivo existen efectivamente  y</w:t>
        <w:br/>
        <w:t>están archivados en dependencias del Ej[é]rcito Nacional”[350]. Respecto  de</w:t>
        <w:br/>
        <w:t>esto último, el Tribunal resalta que el Ministerio de la Defensa negó  a  la</w:t>
        <w:br/>
        <w:t>CEH la existencia de documentos[351] tales como el Diario Militar,  el  cual</w:t>
        <w:br/>
        <w:t>apareció por vías extraoficiales tres meses después de  que  dicha  comisión</w:t>
        <w:br/>
        <w:t>publicara su informe final (supra párr. 59).</w:t>
        <w:br/>
        <w:br/>
        <w:t>De acuerdo a la Comisión para el Esclarecimiento  Histórico,  esta  ausencia</w:t>
        <w:br/>
        <w:t>de información impactó desfavorablemente en el cumplimiento de  su  mandato,</w:t>
        <w:br/>
        <w:t>por lo cual no pudo, inter alia,  determinar  con  precisión  la  cadena  de</w:t>
        <w:br/>
        <w:t>mando respecto a las desapariciones forzadas cometidas durante el  conflicto</w:t>
        <w:br/>
        <w:t>(supra párr. 58). Asimismo, el Tribunal toma nota  de  lo  indicado  por  el</w:t>
        <w:br/>
        <w:t>perito Valencia Villa, quien trabajó en la CEH, en cuanto  a  que  si  dicha</w:t>
        <w:br/>
        <w:t>Comisión  “hubiese  tenido  acceso  a   todos   los   documentos   militares</w:t>
        <w:br/>
        <w:t>solicitados,  con  seguridad  […]   muchos   casos   dudosos   se   hubiesen</w:t>
        <w:br/>
        <w:t>aclarado”[352].</w:t>
        <w:br/>
        <w:br/>
        <w:t>Teniendo en cuenta que los hechos propios  de  este  caso  se  desarrollaron</w:t>
        <w:br/>
        <w:t>dentro de un conflicto armado no internacional,  el  esclarecimiento  de  la</w:t>
        <w:br/>
        <w:t>verdad  de  lo  sucedido  adquiere  una  relevancia  particular.  La   Corte</w:t>
        <w:br/>
        <w:t>considera pertinente reiterar, como lo ha hecho  en  otros  casos,  que  los</w:t>
        <w:br/>
        <w:t>Estados pueden establecer comisiones de la verdad, las que contribuyen a  la</w:t>
        <w:br/>
        <w:t>construcción y preservación de la memoria histórica, el  esclarecimiento  de</w:t>
        <w:br/>
        <w:t>hechos y la determinación de responsabilidades institucionales,  sociales  y</w:t>
        <w:br/>
        <w:t>políticas en determinados períodos  históricos  de  una  sociedad[353].  Aún</w:t>
        <w:br/>
        <w:t>cuando  estas  comisiones  no  sustituyan  la  obligación  del   Estado   de</w:t>
        <w:br/>
        <w:t>establecer la verdad a través  de  procesos  judiciales[354],  la  Corte  ha</w:t>
        <w:br/>
        <w:t>establecido  que  se  trata  de  determinaciones  de  la  verdad   que   son</w:t>
        <w:br/>
        <w:t>complementarias entre sí, pues cada una tiene un sentido y alcance  propios,</w:t>
        <w:br/>
        <w:t>así como potencialidades y límites particulares, que dependen  del  contexto</w:t>
        <w:br/>
        <w:t>en  el  que  surgen  y  de  los  casos  y   circunstancias   concretas   que</w:t>
        <w:br/>
        <w:t>analicen[355].</w:t>
        <w:br/>
        <w:br/>
        <w:t>En virtud de las circunstancias particulares del presente caso,  corresponde</w:t>
        <w:br/>
        <w:t>hacer un pronunciamiento específico sobre el derecho a conocer la verdad  de</w:t>
        <w:br/>
        <w:t>los familiares  de  las  víctimas  registradas  en  el  Diario  Militar.  La</w:t>
        <w:br/>
        <w:t>Organización  de  Naciones  Unidas  ha  reconocido  la  importancia  de   la</w:t>
        <w:br/>
        <w:t>determinación de la verdad con respecto a  las  violaciones  manifiestas  de</w:t>
        <w:br/>
        <w:t>los derechos humanos  para  la  consolidación  de  los  procesos  de  paz  y</w:t>
        <w:br/>
        <w:t>reconciliación[356].   Lo   anterior   encuentra   apoyo   en   el   derecho</w:t>
        <w:br/>
        <w:t>internacional humanitario, según el cual los familiares tienen el derecho  a</w:t>
        <w:br/>
        <w:t>conocer la verdad acerca de la suerte de las víctimas  desaparecidas,  entre</w:t>
        <w:br/>
        <w:t>ellas las víctimas de desapariciones forzadas, lo cual es aplicable tanto  a</w:t>
        <w:br/>
        <w:t>los conflictos armados internacionales como a los no internacionales[357].</w:t>
        <w:br/>
        <w:br/>
        <w:t>La Corte resalta que, en los Acuerdos de Paz, se estableció la CEH  como  un</w:t>
        <w:br/>
        <w:t>mecanismo para la  determinación  de  la  verdad  histórica,  la  cual  debe</w:t>
        <w:br/>
        <w:t>entenderse como complementaria a lo que se establezca en los  procedimientos</w:t>
        <w:br/>
        <w:t>judiciales respectivos (supra párr. 295 y 296). A la luz de lo  señalado  en</w:t>
        <w:br/>
        <w:t>los párrafos 296 y 297 supra, el  Tribunal  observa  que  a  varios  de  los</w:t>
        <w:br/>
        <w:t>familiares de este caso no se les permitió el conocimiento por ese medio  de</w:t>
        <w:br/>
        <w:t>la verdad histórica de lo sucedido a sus seres queridos ante la negativa  de</w:t>
        <w:br/>
        <w:t>las autoridades estatales de entregar información. Además, destaca  que  con</w:t>
        <w:br/>
        <w:t>la aparición del Diario Militar en  1999  y  del  Archivo  Histórico  de  la</w:t>
        <w:br/>
        <w:t>Policía en 2005, ambos por vías extraoficiales (supra párrs. 59  y  63),  se</w:t>
        <w:br/>
        <w:t>evidenció el ocultamiento  de  información  estatal  sobre  los  hechos  del</w:t>
        <w:br/>
        <w:t>presente caso a la CEH. Ello, aunado a  la  impunidad  que  persiste  en  el</w:t>
        <w:br/>
        <w:t>presente caso (la cual fue analizada en el capítulo  VIII-2  supra  de  esta</w:t>
        <w:br/>
        <w:t>Sentencia), permite  a  esta  Corte  concluir  que  se  ha  impedido  a  los</w:t>
        <w:br/>
        <w:t>familiares el esclarecimiento de la verdad tanto por  vías  judiciales  como</w:t>
        <w:br/>
        <w:t>por vías extrajudiciales.</w:t>
        <w:br/>
        <w:br/>
        <w:t>La Corte ha considerado  que  los  familiares  de  las  víctimas  de  graves</w:t>
        <w:br/>
        <w:t>violaciones a derechos humanos y la sociedad tienen el derecho a conocer  la</w:t>
        <w:br/>
        <w:t>verdad, por lo que deben  ser  informados  de  lo  sucedido[358].  Por  otra</w:t>
        <w:br/>
        <w:t>parte, en particular sobre  casos  de  desaparición  forzada,  la  Corte  ha</w:t>
        <w:br/>
        <w:t>establecido que el derecho a conocer la verdad es parte del “derecho de  los</w:t>
        <w:br/>
        <w:t>familiares de la víctima de conocer cuál fue el destino de  ésta  y,  en  su</w:t>
        <w:br/>
        <w:t>caso, dónde se encuentran sus restos”[359]. La  Corte  ha  indicado  que  la</w:t>
        <w:br/>
        <w:t>privación de la verdad acerca del paradero de una  víctima  de  desaparición</w:t>
        <w:br/>
        <w:t>forzada acarrea una forma de trato cruel  e  inhumano  para  los  familiares</w:t>
        <w:br/>
        <w:t>cercanos[360], por lo cual dicha  violación  del  derecho  a  la  integridad</w:t>
        <w:br/>
        <w:t>personal puede estar vinculada a una violación de su derecho  a  conocer  la</w:t>
        <w:br/>
        <w:t>verdad[361].</w:t>
        <w:br/>
        <w:br/>
        <w:t>Por lo anterior, la Corte concluye que,  al  impedir  a  los  familiares  el</w:t>
        <w:br/>
        <w:t>esclarecimiento de la  verdad  histórica,  a  través  la  vía  extrajudicial</w:t>
        <w:br/>
        <w:t>establecida por el propio Estado  en  los  Acuerdos  de  Paz  y  la  Ley  de</w:t>
        <w:br/>
        <w:t>Reconciliación Nacional, sumado a la impunidad que persiste  en  este  caso,</w:t>
        <w:br/>
        <w:t>el Estado violó el derecho a  la  integridad  personal,  consagrado  en  los</w:t>
        <w:br/>
        <w:t>artículos 5.1 y  5.2  de  la  Convención  Americana,  en  perjuicio  de  los</w:t>
        <w:br/>
        <w:t>familiares de Rudy Gustavo Figueroa Muñoz y de las víctimas desaparecidas.</w:t>
        <w:br/>
        <w:br/>
        <w:br/>
        <w:t xml:space="preserve">    C) Respecto al derecho de circulación y de residencia</w:t>
        <w:br/>
        <w:br/>
        <w:t>La Comisión consideró que se había violado el derecho de  circulación  y  de</w:t>
        <w:br/>
        <w:t>residencia en perjuicio de doce víctimas[362], ya  que  “[e]n  muchos  casos</w:t>
        <w:br/>
        <w:t>[los desplazamientos] fueron provocados directamente por las  desapariciones</w:t>
        <w:br/>
        <w:t>forzadas y las otras manifestaciones de violencia” y en  otros,  “fueron  el</w:t>
        <w:br/>
        <w:t>producto indirecto de las desapariciones forzadas,  al  perder  el  sustento</w:t>
        <w:br/>
        <w:t>económico de la familia”. Las representantes coincidieron con la Comisión  y</w:t>
        <w:br/>
        <w:t>agregaron  como  víctimas  de  esta  presunta  violación  a  otras   catorce</w:t>
        <w:br/>
        <w:t>personas[363]. El Estado se opuso a  esta  alegada  violación,  ya  que  “en</w:t>
        <w:br/>
        <w:t>ningún momento les prohibió a las familias solicitar asilo en otro país  por</w:t>
        <w:br/>
        <w:t>la persecución sufrida” y consideró que los alegatos de la  Comisión  y  las</w:t>
        <w:br/>
        <w:t>representantes  se  refieren  a  violaciones  contenidas  en  los   derechos</w:t>
        <w:br/>
        <w:t>establecidos en los artículos 5 y  17  de  la  Convención  Americana,  cuyas</w:t>
        <w:br/>
        <w:t>violaciones fueron aceptadas por el Estado.</w:t>
        <w:br/>
        <w:br/>
        <w:t>La Corte ha establecido que el  derecho  de  circulación  y  de  residencia,</w:t>
        <w:br/>
        <w:t>protegido en el artículo 22.1 de la Convención Americana, es  una  condición</w:t>
        <w:br/>
        <w:t>indispensable para el libre desarrollo de la persona[364], y protege,  inter</w:t>
        <w:br/>
        <w:t>alia, el derecho a no ser desplazado forzadamente dentro de un Estado  Parte</w:t>
        <w:br/>
        <w:t>y a no tener que salir forzadamente fuera del territorio del  Estado  en  el</w:t>
        <w:br/>
        <w:t>cual se halle legalmente[365]. Este derecho puede ser  vulnerado  de  manera</w:t>
        <w:br/>
        <w:t>formal o por restricciones de facto si  el  Estado  no  ha  establecido  las</w:t>
        <w:br/>
        <w:t>condiciones ni provisto los medios que permiten ejercerlo[366], por  ejemplo</w:t>
        <w:br/>
        <w:t>cuando una persona es víctima de amenazas u hostigamientos y  el  Estado  no</w:t>
        <w:br/>
        <w:t>provee  las  garantías  necesarias  para  que  pueda  transitar  y   residir</w:t>
        <w:br/>
        <w:t>libremente en el territorio de que se  trate[367].  Asimismo,  la  Corte  ha</w:t>
        <w:br/>
        <w:t>indicado que la falta de una  investigación  efectiva  de  hechos  violentos</w:t>
        <w:br/>
        <w:t>puede propiciar o perpetuar un exilio o desplazamiento forzado[368].</w:t>
        <w:br/>
        <w:br/>
        <w:t>Por otra  parte,  en  coincidencia  con  la  comunidad  internacional,  este</w:t>
        <w:br/>
        <w:t>Tribunal reafirma que la obligación de garantía para el Estado de origen  de</w:t>
        <w:br/>
        <w:t>proteger los derechos de las personas desplazadas conlleva no sólo el  deber</w:t>
        <w:br/>
        <w:t>de adoptar medidas  de  prevención  sino  también  proveer  las  condiciones</w:t>
        <w:br/>
        <w:t>necesarias para facilitar un retorno voluntario, digno y seguro a  su  lugar</w:t>
        <w:br/>
        <w:t>de residencia habitual o a su reasentamiento voluntario en  otra  parte  del</w:t>
        <w:br/>
        <w:t>país.  Para  ello,  se  debe  garantizar  su  participación  plena   en   la</w:t>
        <w:br/>
        <w:t>planificación y gestión de su regreso o reintegración[369].</w:t>
        <w:br/>
        <w:br/>
        <w:t>La Corte recuerda la limitación de competencia temporal  existente  en  este</w:t>
        <w:br/>
        <w:t>caso, sobre lo cual  ha  establecido  en  casos  anteriores  que  cuando  el</w:t>
        <w:br/>
        <w:t>desplazamiento forzado  ocurra  con  anterioridad  a  la  aceptación  de  la</w:t>
        <w:br/>
        <w:t>competencia de la Corte, la competencia de ésta, para analizar  una  posible</w:t>
        <w:br/>
        <w:t>violación al artículo 22, se circunscribe al análisis de  la  existencia  de</w:t>
        <w:br/>
        <w:t>una imposibilidad de retorno[370]. En consecuencia, la Corte  analizará  los</w:t>
        <w:br/>
        <w:t>casos de los desplazamientos ocurridos con posterioridad a la aceptación  de</w:t>
        <w:br/>
        <w:t>la competencia de la Corte, el 9 de marzo de 1987, o  que  continuaban  para</w:t>
        <w:br/>
        <w:t>esa fecha y en los cuales exista evidencia de una imposibilidad  de  regreso</w:t>
        <w:br/>
        <w:t>atribuible al Estado (supra párr. 30).</w:t>
        <w:br/>
        <w:br/>
        <w:t>En relación con los desplazamientos de los familiares ocurridos luego del  9</w:t>
        <w:br/>
        <w:t>de marzo de 1987, la Corte observa que no se desprende  del  expediente  una</w:t>
        <w:br/>
        <w:t>relación de causalidad directa e inmediata entre  dichos  desplazamientos  y</w:t>
        <w:br/>
        <w:t>las desapariciones forzadas de sus familiares o  un  posible  riesgo  a  sus</w:t>
        <w:br/>
        <w:t>derechos a la vida o a  la  integridad  personal  que  fuera  atribuible  al</w:t>
        <w:br/>
        <w:t>Estado.  La  Corte  observa  que  dichos  desplazamientos   corresponden   a</w:t>
        <w:br/>
        <w:t>familiares que declararon haber salido de Guatemala por otros  motivos[371].</w:t>
        <w:br/>
        <w:br/>
        <w:br/>
        <w:t>Respecto de los alegados desplazamientos que  continuaban  luego  del  9  de</w:t>
        <w:br/>
        <w:t>marzo de 1987, la Corte observa que solamente en el caso de  la  familia  de</w:t>
        <w:br/>
        <w:t>José Miguel Gudiel Álvarez se demostró que  los  familiares  se  encontraban</w:t>
        <w:br/>
        <w:t>imposibilitados a regresar luego de dicha fecha. En este sentido,  la  Corte</w:t>
        <w:br/>
        <w:t>nota  que  las  fuerzas  de  seguridad  consideraban  a  esta  familia  como</w:t>
        <w:br/>
        <w:t>“subversiva”, por lo  cual  se  vieron  forzados  a  trasladarse  dentro  de</w:t>
        <w:br/>
        <w:t>Guatemala, a México y, en el caso de Makrina Gudiel Álvarez,  posteriormente</w:t>
        <w:br/>
        <w:t>a  Estados  Unidos  entre  1983  y  1987  aproximadamente[372].  Según   las</w:t>
        <w:br/>
        <w:t>declaraciones de los familiares, éstos  se  vieron  obligados  a  permanecer</w:t>
        <w:br/>
        <w:t>fuera de Guatemala hasta 1997 cuando “retorna[ron] a Guatemala por la  firma</w:t>
        <w:br/>
        <w:t>de la paz”. No obstante, incluso en ese momento los  dos  hermanos  de  José</w:t>
        <w:br/>
        <w:t>Miguel “tomaron la decisión de no  retornar  a  Guatemala,  […  ya  que]  no</w:t>
        <w:br/>
        <w:t>tenía[n] seguridad de que los acuerdos de paz fueran a  cumplirse”[373].  La</w:t>
        <w:br/>
        <w:t>Corte advierte  que  ni  la  Comisión  ni  las  representantes  alegaron  la</w:t>
        <w:br/>
        <w:t>violación del artículo 22 en perjuicio  de  una  de  las  hermanas  de  José</w:t>
        <w:br/>
        <w:t>Miguel, Ana Patricia Gudiel Álvarez. No obstante, con base en  el  principio</w:t>
        <w:br/>
        <w:t>iura novit curia,  el  Tribunal  estima  pertinente  pronunciarse  sobre  su</w:t>
        <w:br/>
        <w:t>imposibilidad  de  retorno  junto  con  la  del  resto  de  su  familia.  En</w:t>
        <w:br/>
        <w:t>consecuencia, la Corte considera que Guatemala incumplió con  su  obligación</w:t>
        <w:br/>
        <w:t>de proveer las condiciones necesarias para facilitar un retorno  voluntario,</w:t>
        <w:br/>
        <w:t>digno y seguro a Florentín Gudiel Ramos, María Agripina Álvarez y sus  hijos</w:t>
        <w:br/>
        <w:t>Makrina, Beatriz, José Francisco, Florentín y Ana Patricia Gudiel Álvarez  a</w:t>
        <w:br/>
        <w:t>Guatemala luego del 9 de marzo de 1987. En relación con las  demás  víctimas</w:t>
        <w:br/>
        <w:t>de desplazamientos forzados alegadas por la Comisión y  las  representantes,</w:t>
        <w:br/>
        <w:t>el Tribunal observa que no fue aportada prueba en la cual se evidenciara  la</w:t>
        <w:br/>
        <w:t>imposibilidad de regresar  a  su  país  de  origen  o  lugar  de  residencia</w:t>
        <w:br/>
        <w:t>habitual por razones atribuibles al Estado.</w:t>
        <w:br/>
        <w:br/>
        <w:br/>
        <w:t xml:space="preserve">      D)  Respecto a la protección a la familia y los derechos del niño</w:t>
        <w:br/>
        <w:br/>
        <w:t>La Comisión sostuvo que la desaparición forzada  “también  encerraba  en  su</w:t>
        <w:br/>
        <w:t>finalidad la de destruir, en algunos casos la  estructura  familiar  de  las</w:t>
        <w:br/>
        <w:t>víctimas”, al afectar  su  conformación  y  funcionamiento,  causado,  entre</w:t>
        <w:br/>
        <w:t>otros, por la separación de los familiares y el  abandono  de  sus  hogares.</w:t>
        <w:br/>
        <w:t>Las representantes resaltaron que durante el conflicto  armado  existía  una</w:t>
        <w:br/>
        <w:t>política estatal orientada no sólo a la intimidación  de  la  víctima,  sino</w:t>
        <w:br/>
        <w:t>también hacia su  familia,  ya  que  los  hechos   “tuvieron  el  efecto  de</w:t>
        <w:br/>
        <w:t>desintegrar [su] núcleo familiar”. Por su  parte,  el  Estado  manifestó  su</w:t>
        <w:br/>
        <w:t>“aceptación total” respecto de la violación del derecho a  la  protección  a</w:t>
        <w:br/>
        <w:t>la familia respecto a  los  familiares  de  las  víctimas  desaparecidas  y,</w:t>
        <w:br/>
        <w:t>parcialmente, a partir de marzo de 1987, respecto a los familiares  de  Rudy</w:t>
        <w:br/>
        <w:t>Gustavo Figueroa Muñoz.</w:t>
        <w:br/>
        <w:br/>
        <w:t>Además, las representantes consideraron que las desapariciones  tuvieron  un</w:t>
        <w:br/>
        <w:t>impacto especial y particularmente grave, que se ha sostenido en el  tiempo,</w:t>
        <w:br/>
        <w:t>que configuran una violación del artículo 19, en relación  con  el  artículo</w:t>
        <w:br/>
        <w:t>1.1 de la Convención, sobre aquellos familiares que eran niños cuando  entró</w:t>
        <w:br/>
        <w:t>en vigor la competencia de la Corte[374]. Al respecto, el  Estado  manifestó</w:t>
        <w:br/>
        <w:t>su “oposición total” ya que dicho alegato se  encuentra  comprendido  dentro</w:t>
        <w:br/>
        <w:t>de la aceptación del Estado por la violación a los artículos 5 y  17  de  la</w:t>
        <w:br/>
        <w:t>Convención.</w:t>
        <w:br/>
        <w:br/>
        <w:t>Respecto a la alegada violación de la protección de  la  familia  y  de  los</w:t>
        <w:br/>
        <w:t>derechos del niño, la Corte considera que los alegatos  planteados  por  las</w:t>
        <w:br/>
        <w:t>representantes se refieren a afectaciones  que,  en  lo  sustancial,  fueron</w:t>
        <w:br/>
        <w:t>examinadas por la Corte al analizar la violación al derecho a la  integridad</w:t>
        <w:br/>
        <w:t>personal de los familiares de las víctimas en el presente caso (supra  párr.</w:t>
        <w:br/>
        <w:t>288), por lo que no estima necesario hacer un pronunciamiento  adicional  al</w:t>
        <w:br/>
        <w:t>respecto.</w:t>
        <w:br/>
        <w:br/>
        <w:t>Sin perjuicio de lo anterior, la Corte constató que  Marlyn  Carolina,  Juan</w:t>
        <w:br/>
        <w:t>Carlos y José Geovany Hernández Escobar, hijos de  José  Porfirio  Hernández</w:t>
        <w:br/>
        <w:t>Bonilla, permanecieron  separados  de  su  madre,  Reyna  de  Jesús  Escobar</w:t>
        <w:br/>
        <w:t>Rodríguez, como consecuencia del  temor  experimentado  por  ésta  quien  en</w:t>
        <w:br/>
        <w:t>abril de 1984 “tuvo que esconderse como forma de protección”  y  trasladarse</w:t>
        <w:br/>
        <w:t>a Ciudad de Guatemala. Aproximadamente en 1988  Marlyn  Carolina  se  fue  a</w:t>
        <w:br/>
        <w:t>vivir con su madre, mientras que José Geovany se fue en 1990 y  Juan  Carlos</w:t>
        <w:br/>
        <w:t>se quedó con su abuela. Esta situación generó una afectación en el  disfrute</w:t>
        <w:br/>
        <w:t>de la convivencia entre los miembros de dicha familia[375]. Al respecto,  la</w:t>
        <w:br/>
        <w:t>Corte recuerda, tal como lo ha hecho en  otros  casos,  que  el  niño  tiene</w:t>
        <w:br/>
        <w:t>derecho a vivir  con  su  familia,  llamada  a  satisfacer  sus  necesidades</w:t>
        <w:br/>
        <w:t>materiales, afectivas y psicológicas[376]. Además, la Corte ha afirmado  que</w:t>
        <w:br/>
        <w:t>la protección a la familia, consagrada en el artículo 17 de  la  Convención,</w:t>
        <w:br/>
        <w:t>implica el derecho de toda persona a recibir protección  contra  injerencias</w:t>
        <w:br/>
        <w:t>arbitrarias  o  ilegales  en  su  familia[377],  siendo  que  una   de   las</w:t>
        <w:br/>
        <w:t>interferencias estatales más  graves  es  la  que  tiene  por  resultado  la</w:t>
        <w:br/>
        <w:t>división de la misma[378]. En este sentido, el  Tribunal  considera  que  la</w:t>
        <w:br/>
        <w:t>referida separación familiar vulneró particularmente los derechos  del  niño</w:t>
        <w:br/>
        <w:t>de  los  hermanos  Hernández  Escobar,   a   vivir   con   su   familia,   y</w:t>
        <w:br/>
        <w:t>consecuentemente ver satisfechas sus  necesidades  materiales,  afectivas  y</w:t>
        <w:br/>
        <w:t>psicológicas.  Por  consiguiente,  la  Corte  concluye  que  el  Estado   es</w:t>
        <w:br/>
        <w:t>responsable por  la  violación  del  derecho  de  protección  a  la  familia</w:t>
        <w:br/>
        <w:t>consagrado en el artículo 17 de la Convención, en relación con  el  artículo</w:t>
        <w:br/>
        <w:t>1.1 de la misma en perjuicio de Reyna de  Jesús  Escobar  Rodríguez,  Marlyn</w:t>
        <w:br/>
        <w:t>Carolina, Juan  Carlos  y  José  Geovany  Hernández  Escobar,  así  como  en</w:t>
        <w:br/>
        <w:t>relación con los derechos del niño, consagrado  en  el  artículo  19  de  la</w:t>
        <w:br/>
        <w:t>Convención Americana, en perjuicio de estos tres últimos.</w:t>
        <w:br/>
        <w:br/>
        <w:br/>
        <w:t xml:space="preserve">      E) Respecto de las Libertades de Asociación y de Expresión</w:t>
        <w:br/>
        <w:br/>
        <w:t>La Comisión consideró que en la época de los hechos “no  existían  garantías</w:t>
        <w:br/>
        <w:t>para denunciar libremente” graves violaciones a  los  derechos  humanos,  ni</w:t>
        <w:br/>
        <w:t>para  que  los  familiares  “pudieran   reunirse   libre   de   amenazas   y</w:t>
        <w:br/>
        <w:t>hostigamientos en las asociaciones que conformaron para la búsqueda  de  sus</w:t>
        <w:br/>
        <w:t>familiares”. Las representantes agregaron que la falta de  investigación  de</w:t>
        <w:br/>
        <w:t>las  desapariciones  dejó  vulnerables  de  amenazas  y  agresiones  a   los</w:t>
        <w:br/>
        <w:t>familiares, impidiendo su libertad  de  expresión  y  asociación”,  causando</w:t>
        <w:br/>
        <w:t>repercusiones  en  la  sociedad  guatemalteca.  Por  su  parte,  el   Estado</w:t>
        <w:br/>
        <w:t>reconoció la alegada violación del artículo 16 de la  Convención  Americana,</w:t>
        <w:br/>
        <w:t>en perjuicio de los familiares de las víctimas desaparecidas,  así  como  en</w:t>
        <w:br/>
        <w:t>perjuicio  de  los  familiares  de  Rudy  Gustavo   Figueroa,   por   hechos</w:t>
        <w:br/>
        <w:t>posteriores al 9 de marzo de 1987.  El  Estado  no  se  pronunció  sobre  la</w:t>
        <w:br/>
        <w:t>presunta violación a la libertad de  expresión  de  los  familiares  de  las</w:t>
        <w:br/>
        <w:t>víctimas.</w:t>
        <w:br/>
        <w:br/>
        <w:t>La Corte toma nota del reconocimiento de responsabilidad  realizado  por  el</w:t>
        <w:br/>
        <w:t>Estado (supra párr. 17.b.5). Al respecto, el Tribunal observa que a raíz  de</w:t>
        <w:br/>
        <w:t>las  desapariciones  forzadas  de  sus  seres  queridos,  al  menos   quince</w:t>
        <w:br/>
        <w:t>familiares de las víctimas del presente caso se unieron al  Grupo  de  Apoyo</w:t>
        <w:br/>
        <w:t>Mutuo, en búsqueda de justicia y en defensa de  los  derechos  humanos[379].</w:t>
        <w:br/>
        <w:t>En consecuencia,  conjuntamente  con  las  consideraciones  ya  establecidas</w:t>
        <w:br/>
        <w:t>sobre la libertad de asociación (supra párr. 219), la alegada existencia  de</w:t>
        <w:br/>
        <w:t>la violación a éste derecho en relación con los familiares de  las  víctimas</w:t>
        <w:br/>
        <w:t>de este caso, debe analizarse en el contexto de la  relación  que  tiene  el</w:t>
        <w:br/>
        <w:t>ejercicio de dicho derecho con el trabajo de  promoción  y  defensa  de  los</w:t>
        <w:br/>
        <w:t>derechos humanos. Al respecto, este Tribunal ha establecido que los  Estados</w:t>
        <w:br/>
        <w:t>tienen el deber de facilitar los medios necesarios para que  los  defensores</w:t>
        <w:br/>
        <w:t>de derechos humanos realicen libremente sus actividades; protegerlos  cuando</w:t>
        <w:br/>
        <w:t>son objeto de amenazas para evitar los atentados a  su  vida  e  integridad;</w:t>
        <w:br/>
        <w:t>abstenerse de imponer obstáculos que dificulten la realización de su  labor,</w:t>
        <w:br/>
        <w:t>e investigar seria y eficazmente las violaciones  cometidas  en  su  contra,</w:t>
        <w:br/>
        <w:t>combatiendo la impunidad[380].</w:t>
        <w:br/>
        <w:br/>
        <w:t>En relación con el presente  caso,  el  Tribunal  constató  que  durante  el</w:t>
        <w:br/>
        <w:t>conflicto armado interno en Guatemala  el  concepto  de  “enemigo  interno”,</w:t>
        <w:br/>
        <w:t>contra quienes  se  dirigían  las  acciones  contrainsurgentes  del  Estado,</w:t>
        <w:br/>
        <w:t>incluía a “aquéllos que por  cualquier  causa  no  estuvieran  a  favor  del</w:t>
        <w:br/>
        <w:t>régimen establecido” (supra párr. 54). En este sentido,  las  organizaciones</w:t>
        <w:br/>
        <w:t>que buscaban justicia también comenzaron a ser consideradas  como  “enemigos</w:t>
        <w:br/>
        <w:t>internos”,  por  lo  cual   sus   miembros   fueron   objeto   de   acciones</w:t>
        <w:br/>
        <w:t>intimidatorias, amenazas y violaciones de derechos humanos. Al respecto,  la</w:t>
        <w:br/>
        <w:t>CEH indicó que “[a]nte el carácter contestatario  de  estas  organizaciones,</w:t>
        <w:br/>
        <w:t>el  Ejército  y  los  gobernantes  de  turno   respondieron   con   acciones</w:t>
        <w:br/>
        <w:t>intimidatorias que incluían las acusaciones  públicas  de  pertenecer  a  la</w:t>
        <w:br/>
        <w:t>guerrilla o, en casos extremos,  el  asesinato  y  la  desaparición  de  sus</w:t>
        <w:br/>
        <w:t>miembros”[381]. De acuerdo a la CEH, el GAM  fue  precisamente  una  de  las</w:t>
        <w:br/>
        <w:t>organizaciones más afectadas[382].</w:t>
        <w:br/>
        <w:br/>
        <w:t>La Corte resalta que, de acuerdo a la perita Doyle, existe evidencia  en  el</w:t>
        <w:br/>
        <w:t>Diario Militar de la persecución de la que fueron víctimas los miembros  del</w:t>
        <w:br/>
        <w:t>GAM, quienes “se convirtieron en el  trabajo  de  inteligencia  del  Estado,</w:t>
        <w:br/>
        <w:t>como blancos, como parte de los enemigos  internos”[383].  Al  respecto,  la</w:t>
        <w:br/>
        <w:t>Secretaría de la Paz de Guatemala, ha indicado que la  tercera  sección  del</w:t>
        <w:br/>
        <w:t>Diario Militar donde aparece manuscrito “Apoyo Mutuo” constituye  una  lista</w:t>
        <w:br/>
        <w:t>de  las  personas  “cuyas  familias  en  ese  momento,  pertenecían   a   la</w:t>
        <w:br/>
        <w:t>organización Grupo de Apoyo Mutuo”[384]. Asimismo,  la  cuarta  sección  del</w:t>
        <w:br/>
        <w:t>Diario  Militar  incluye  al  GAM  en  una  lista  titulada   “N[ó]mina   de</w:t>
        <w:br/>
        <w:t>Organizaciones  de  ‘Fachada’  al   servicio   de   la   subversi[ó]n”[385].</w:t>
        <w:br/>
        <w:t>Adicionalmente, en 1985 el entonces Jefe de  Estado  declaró  en  televisión</w:t>
        <w:br/>
        <w:t>que “el ‘GAM’ estaba siendo manipulado por la subversión”  por  lo  que  “se</w:t>
        <w:br/>
        <w:t>adoptarían las medidas para contrarrestarlo y  que  en  adelante  no  se  le</w:t>
        <w:br/>
        <w:t>tolerarían  más  demostraciones”[386].  En  el  Tercer  Informe   sobre   la</w:t>
        <w:br/>
        <w:t>Situación de Derechos  Humanos  en  Guatemala,  la  Comisión  Interamericana</w:t>
        <w:br/>
        <w:t>resaltó que “inmediatamente después de tales declaraciones, el ‘GAM’  empezó</w:t>
        <w:br/>
        <w:t>a ser severamente hostilizado”, reportando que en el mes  siguiente  habrían</w:t>
        <w:br/>
        <w:t>sido  asesinados  dos  dirigentes  del  GAM  y  los  familiares  de  una  de</w:t>
        <w:br/>
        <w:t>éstas[387].  Todos  estos  hechos  constituyen  antecedentes  relevantes  en</w:t>
        <w:br/>
        <w:t>relación a la situación del GAM entre 1984 y 1985.</w:t>
        <w:br/>
        <w:br/>
        <w:t>No obstante, el Tribunal resalta que,  según  la  CEH,  entre  1989  y  1993</w:t>
        <w:br/>
        <w:t>habría continuado la situación de riesgo y  persecución  en  contra  de  los</w:t>
        <w:br/>
        <w:t>miembros del GAM. En particular, en el informe de la CEH se reportó  que  en</w:t>
        <w:br/>
        <w:t>dicho período habrían secuestrado o desaparecido a tres activistas  del  GAM</w:t>
        <w:br/>
        <w:t>y cinco más habrían  sido  secuestrados  y  asesinados.  Asimismo,  en  1989</w:t>
        <w:br/>
        <w:t>habría explotado una bomba frente a las instalaciones del GAM,  entre  otros</w:t>
        <w:br/>
        <w:t>atentados, y el 27 y 29  de  octubre  de  1993  las  oficinas  habrían  sido</w:t>
        <w:br/>
        <w:t>allanadas[388].  En consecuencia, es evidente que la situación de  riesgo  y</w:t>
        <w:br/>
        <w:t>persecución a la que fueron sometidos los miembros del GAM se prolongó  tras</w:t>
        <w:br/>
        <w:t>la aceptación de la competencia de la Corte hasta al menos  1993.  Es  claro</w:t>
        <w:br/>
        <w:t>para el Tribunal el efecto intimidatorio o amedrentador  que  este  contexto</w:t>
        <w:br/>
        <w:t>pudo generar en los  familiares  de  las  víctimas  desaparecidas  que  eran</w:t>
        <w:br/>
        <w:t>miembros del GAM, lo cual representó una restricción de facto al derecho  de</w:t>
        <w:br/>
        <w:t>la libertad de asociación. Asimismo, la Corte observa que  existe  evidencia</w:t>
        <w:br/>
        <w:t>según la cual Ana Dolores Monroy  Peralta  y  Francisca  Florinda  Maldonado</w:t>
        <w:br/>
        <w:t>Jeréz decidieron no  participar  en  organizaciones,   tales  como  el  GAM,</w:t>
        <w:br/>
        <w:t>debido al temor que les generaba pertenecer a este tipo  de  organizaciones.</w:t>
        <w:br/>
        <w:t>La Corte considera que ello demuestra  que  su  derecho  a  la  libertad  de</w:t>
        <w:br/>
        <w:t>asociación también fue afectado[389].</w:t>
        <w:br/>
        <w:br/>
        <w:t>En virtud de las consideraciones anteriores la Corte declara que  el  Estado</w:t>
        <w:br/>
        <w:t>violó el derecho a la libertad de  asociación,  consagrado  en  el  artículo</w:t>
        <w:br/>
        <w:t>16.1 de la Convención Americana, en relación con  el  deber  de  respetar  y</w:t>
        <w:br/>
        <w:t>garantizar  establecido  en  el  artículo  1.1  del  mismo  instrumento,  en</w:t>
        <w:br/>
        <w:t>perjuicio  de  Bertha  Fely  Barrientos  Morales,  Juan  Francisco  Barillas</w:t>
        <w:br/>
        <w:t>Barrientos, Edgar Leonel Barillas Barrientos,  Manuel  Ismael  Salanic  Tuc,</w:t>
        <w:br/>
        <w:t>Natalia Gálvez Soberanis, Carlos Alberto Ramírez  Pereira,  Wilfrida  Raquel</w:t>
        <w:br/>
        <w:t>Morales Cruz, Mirtala  Elizabeth  Linares  Morales,  Ruth  Crisanta  Linares</w:t>
        <w:br/>
        <w:t>Morales, Marcia Méndez Calderón,  Efraín  García,  Beatriz  María  Velásquez</w:t>
        <w:br/>
        <w:t>Díaz, Aura Elena Farfán, Jesús Palencia Juárez, Salomón Estrada  Mejía,  Ana</w:t>
        <w:br/>
        <w:t>Dolores Monroy Peralta y Francisca Florinda Maldonado Jeréz. Con respecto  a</w:t>
        <w:br/>
        <w:t>los demás familiares de las víctimas desaparecidas, la Corte nota que ni  la</w:t>
        <w:br/>
        <w:t>Comisión ni las representantes presentaron  elementos  de  prueba  donde  se</w:t>
        <w:br/>
        <w:t>acredite que  éstos  pertenecían  o  habrían  querido  pertenecer  a  alguna</w:t>
        <w:br/>
        <w:t>asociación, por lo cual la Corte no cuenta con elementos  para  pronunciarse</w:t>
        <w:br/>
        <w:t>sobre  la  alegada  violación  a   la   libertad   de   asociación   en   su</w:t>
        <w:br/>
        <w:t>perjuicio[390].</w:t>
        <w:br/>
        <w:br/>
        <w:t>Por último, respecto a la alegada violación de la libertad de  expresión  en</w:t>
        <w:br/>
        <w:t>perjuicio de los familiares, la Corte  advierte  que  ambas  libertades  (de</w:t>
        <w:br/>
        <w:t>asociación y de expresión) son  derechos  intrínsecamente  relacionados.  En</w:t>
        <w:br/>
        <w:t>efecto, el Tribunal Europeo ha reconocido que la protección  a  la  libertad</w:t>
        <w:br/>
        <w:t>de pensamiento y expresión es uno  de  los  propósitos  de  la  libertad  de</w:t>
        <w:br/>
        <w:t>asociación[391]. Sin perjuicio de esto, la Corte considera que cada  uno  de</w:t>
        <w:br/>
        <w:t>los derechos contenidos en la Convención tiene su ámbito, sentido y  alcance</w:t>
        <w:br/>
        <w:t>propios[392]. A juicio de la Corte, la violación del derecho a  la  libertad</w:t>
        <w:br/>
        <w:t>de asociación puede generar una afectación a la libertad  de  expresión.  No</w:t>
        <w:br/>
        <w:t>obstante, para que se configure una violación del derecho a la  libertad  de</w:t>
        <w:br/>
        <w:t>expresión sería necesario demostrar que el mismo fue afectado  más  allá  de</w:t>
        <w:br/>
        <w:t>la afectación intrínseca a la violación declarada del derecho a la  libertad</w:t>
        <w:br/>
        <w:t>de asociación, lo cual no ha sucedido en el presente caso. Además, la  Corte</w:t>
        <w:br/>
        <w:t>observa que la Comisión y las representantes  alegaron  dicha  violación  en</w:t>
        <w:br/>
        <w:t>virtud de la presunta falta de garantías para denunciar  graves  violaciones</w:t>
        <w:br/>
        <w:t>de derechos humanos por las alegadas amenazas y hostigamientos  que  habrían</w:t>
        <w:br/>
        <w:t>sufrido  estas  personas.  En  su  jurisprudencia  constante,  la  Corte  ha</w:t>
        <w:br/>
        <w:t>reafirmado que la protección a la libertad  de  expresión  respecto  de  las</w:t>
        <w:br/>
        <w:t>opiniones o informaciones sobre asuntos en los cuales la sociedad  tiene  un</w:t>
        <w:br/>
        <w:t>legítimo interés de mantenerse informada, de conocer lo que incide sobre  el</w:t>
        <w:br/>
        <w:t>funcionamiento del Estado, o que afecta derechos o intereses generales o  le</w:t>
        <w:br/>
        <w:t>acarrea  consecuencias  importantes[393].  Para  la  Corte,  las   denuncias</w:t>
        <w:br/>
        <w:t>públicas de las desapariciones forzadas de las  26  víctimas  desaparecidas,</w:t>
        <w:br/>
        <w:t>la falta de investigación de éstas, así como la falta  de  investigación  de</w:t>
        <w:br/>
        <w:t>la alegada ejecución  extrajudicial  de  Rudy  Gustavo  Figuera  Muñoz,  son</w:t>
        <w:br/>
        <w:t>asuntos de interés público.  No  obstante,  el  Tribunal  considera  que  no</w:t>
        <w:br/>
        <w:t>fueron aportados elementos  suficientes  para  determinar  que  existió  una</w:t>
        <w:br/>
        <w:t>violación autónoma al derecho a la libertad de  expresión  en  perjuicio  de</w:t>
        <w:br/>
        <w:t>los familiares en relación con este punto.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Americana[394], la Corte ha indicado que toda violación  de  una  obligación</w:t>
        <w:br/>
        <w:t>internacional que  haya  producido  daño  comporta  el  deber  de  repararlo</w:t>
        <w:br/>
        <w:t>adecuadamente[395] y que esa disposición recoge  una  norma  consuetudinaria</w:t>
        <w:br/>
        <w:t>que  constituye  uno   de   los   principios   fundamentales   del   Derecho</w:t>
        <w:br/>
        <w:t>Internacional contemporáneo sobre responsabilidad de un Estado[396].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produjeron[397].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ocasionados[398].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derecho[399].</w:t>
        <w:br/>
        <w:br/>
        <w:t>En consideración de las violaciones declaradas en los capítulos  anteriores,</w:t>
        <w:br/>
        <w:t>el Tribunal  procederá  a  analizar  las  pretensiones  presentadas  por  la</w:t>
        <w:br/>
        <w:t>Comisión y las representantes, así como los argumentos del Estado, a la  luz</w:t>
        <w:br/>
        <w:t>de los criterios fijados en la jurisprudencia de la Corte  en  relación  con</w:t>
        <w:br/>
        <w:t>la naturaleza y alcance de la obligación de reparar[400], con el  objeto  de</w:t>
        <w:br/>
        <w:t>disponer las medidas  dirigidas  a  reparar  los  daños  ocasionados  a  las</w:t>
        <w:br/>
        <w:t>víctimas.</w:t>
        <w:br/>
        <w:br/>
        <w:t>Antes de entrar a determinar las medidas de reparación, la Corte hace  notar</w:t>
        <w:br/>
        <w:t>que, el Estado hizo referencia, por primera vez en su  escrito  de  alegatos</w:t>
        <w:br/>
        <w:t>finales,  al  Programa  Nacional  de  Resarcimiento  y   solicitó   que   el</w:t>
        <w:br/>
        <w:t>otorgamiento de indemnizaciones se  hiciera  “con  los  montos  y  criterios</w:t>
        <w:br/>
        <w:t>utilizados por el mismo”, así como realizó ciertas objeciones específicas  a</w:t>
        <w:br/>
        <w:t>las  solicitudes  de  costas  y  gastos  de  las  representantes.  La  Corte</w:t>
        <w:br/>
        <w:t>considera que dichos alegatos no son admisibles por  extemporáneos,  por  lo</w:t>
        <w:br/>
        <w:t>cual el Tribunal no  los  tomará  en  cuenta  al  examinar  las  medidas  de</w:t>
        <w:br/>
        <w:t>reparación solicitadas.</w:t>
        <w:br/>
        <w:br/>
        <w:t xml:space="preserve">      A)    Parte Lesionada</w:t>
        <w:br/>
        <w:br/>
        <w:t>El Tribunal reitera que se considera parte lesionada, en  los  términos  del</w:t>
        <w:br/>
        <w:t>artículo 63.1 de la Convención, a quien ha  sido  declarada  víctima  de  la</w:t>
        <w:br/>
        <w:t>violación de algún derecho reconocido en la misma. Por lo tanto, esta  Corte</w:t>
        <w:br/>
        <w:t>considera como “parte lesionada” a aquellas  personas  identificadas  en  el</w:t>
        <w:br/>
        <w:t>Anexo sobre víctimas de esta Sentencia, quienes en su carácter  de  víctimas</w:t>
        <w:br/>
        <w:t>de las violaciones declaradas en los  Capítulos  VIII-1,  VIII-2  y  VIII-3,</w:t>
        <w:br/>
        <w:t>serán  considerados  beneficiarios  de  las  reparaciones  que   ordene   el</w:t>
        <w:br/>
        <w:t>Tribunal.</w:t>
        <w:br/>
        <w:br/>
        <w:t xml:space="preserve">       B)     Obligación  de  investigar  los  hechos  que   generaron   las</w:t>
        <w:br/>
        <w:t xml:space="preserve">      violaciones e identificar, juzgar y,  en  su  caso,  sancionar  a  los</w:t>
        <w:br/>
        <w:t xml:space="preserve">      responsables, así como determinar el paradero de las víctimas</w:t>
        <w:br/>
        <w:br/>
        <w:br/>
        <w:t xml:space="preserve">           B.1)  Obligación de investigar los hechos,  identificar,  juzgar</w:t>
        <w:br/>
        <w:t xml:space="preserve">           y, en  su  caso,  sancionar  a  los  responsables  materiales  e</w:t>
        <w:br/>
        <w:t xml:space="preserve">           intelectuales</w:t>
        <w:br/>
        <w:br/>
        <w:t>La  Comisión  solicitó  a  la  Corte  que   ordene   al   Estado   “realizar</w:t>
        <w:br/>
        <w:t>inmediatamente  las   debidas   diligencias   para   activar   y   completar</w:t>
        <w:br/>
        <w:t>eficazmente, en un plazo razonable, la  investigación”.  Las  representantes</w:t>
        <w:br/>
        <w:t>coincidieron con la solicitud de la  Comisión  y  resaltaron  que  se  deben</w:t>
        <w:br/>
        <w:t>remover todos los obstáculos que mantienen en la impunidad  este  caso.  Por</w:t>
        <w:br/>
        <w:t>su  parte,  el  Estado  se   comprometió   a   “continuar   promoviendo   la</w:t>
        <w:br/>
        <w:t>investigación  penal  del  presente  caso  y  [a]  dar  seguimiento  a   las</w:t>
        <w:br/>
        <w:t>diligencias que se produzcan en ese  ámbito”,  para  lo  cual  ha  impulsado</w:t>
        <w:br/>
        <w:t>determinadas  acciones,  tales  como   la   tipificación   del   delito   de</w:t>
        <w:br/>
        <w:t>desaparición forzada.</w:t>
        <w:br/>
        <w:br/>
        <w:t>El Tribunal valora el compromiso del Estado  de  promover  la  investigación</w:t>
        <w:br/>
        <w:t>penal del presente caso. No obstante, teniendo en  cuenta  las  conclusiones</w:t>
        <w:br/>
        <w:t>del Capítulo VIII-2 de esta Sentencia, la Corte dispone que el  Estado  debe</w:t>
        <w:br/>
        <w:t>remover todos  los  obstáculos,  de  facto  y  de  jure,  que  mantienen  la</w:t>
        <w:br/>
        <w:t>impunidad en  este  caso[401],  e  iniciar,  continuar,  impulsar,  reabrir,</w:t>
        <w:br/>
        <w:t>dirigir y concluir las investigaciones que sean necesarias  para  determinar</w:t>
        <w:br/>
        <w:t>y, en su caso, sancionar a todos  los  responsables  de  las  desapariciones</w:t>
        <w:br/>
        <w:t>forzadas de las víctimas del presente caso, así como de la  muerte  de  Rudy</w:t>
        <w:br/>
        <w:t>Gustavo Figueroa Muñoz y la alegada detención y tortura sufrida por Wendy  e</w:t>
        <w:br/>
        <w:t>Igor Santizo  Méndez.  Dicha  obligación  debe  ser  cumplida  en  un  plazo</w:t>
        <w:br/>
        <w:t>razonable con el fin de establecer la  verdad  de  los  hechos,  tomando  en</w:t>
        <w:br/>
        <w:t>cuenta que han  transcurrido  más  de  29  años  desde  que  sucedieron  las</w:t>
        <w:br/>
        <w:t>primeras desapariciones forzadas objeto de  este  caso.  En  particular,  el</w:t>
        <w:br/>
        <w:t>Estado deberá velar por que se observen los siguientes criterios[402]:</w:t>
        <w:br/>
        <w:br/>
        <w:t xml:space="preserve">   a) realizar la o las investigaciones  pertinentes  en  relación  con  los</w:t>
        <w:br/>
        <w:t xml:space="preserve">      hechos del presente caso, con el  objeto  de  que  el  proceso  y  las</w:t>
        <w:br/>
        <w:t xml:space="preserve">      investigaciones sean conducidas en consideración de la complejidad  de</w:t>
        <w:br/>
        <w:t xml:space="preserve">      los hechos, el contexto de violaciones  sistemáticas  a  los  derechos</w:t>
        <w:br/>
        <w:t xml:space="preserve">      humanos en que ocurrieron, con la debida diligencia evitando omisiones</w:t>
        <w:br/>
        <w:t xml:space="preserve">      en la consideración y valoración de la prueba y el seguimiento de  una</w:t>
        <w:br/>
        <w:t xml:space="preserve">      lógica de investigación  consecuente  con  la  existencia  del  Diario</w:t>
        <w:br/>
        <w:t xml:space="preserve">      Militar;</w:t>
        <w:br/>
        <w:br/>
        <w:t xml:space="preserve">   b) por tratarse de violaciones graves a los derechos humanos,  el  Estado</w:t>
        <w:br/>
        <w:t xml:space="preserve">      deberá abstenerse de recurrir a la aplicación de leyes de amnistía  ni</w:t>
        <w:br/>
        <w:t xml:space="preserve">      argumentar  prescripción,  irretroactividad  de  la  ley  penal,  cosa</w:t>
        <w:br/>
        <w:t xml:space="preserve">      juzgada, ni el principio non  bis  in  idem,  o  cualquier  excluyente</w:t>
        <w:br/>
        <w:t xml:space="preserve">      similar  de  responsabilidad,  para  excusarse  de  la  obligación  de</w:t>
        <w:br/>
        <w:t xml:space="preserve">      investigar y enjuiciar a los responsables[403];</w:t>
        <w:br/>
        <w:br/>
        <w:t xml:space="preserve">   c)  asegurarse  que:  i)  las  autoridades   competentes   realicen   las</w:t>
        <w:br/>
        <w:t xml:space="preserve">      investigaciones correspondientes ex officio, y  que  para  tal  efecto</w:t>
        <w:br/>
        <w:t xml:space="preserve">      tengan a su  alcance  y  utilicen  todos  los  recursos  logísticos  y</w:t>
        <w:br/>
        <w:t xml:space="preserve">      científicos necesarios para recabar  y  procesar  las  pruebas  y,  en</w:t>
        <w:br/>
        <w:t xml:space="preserve">      particular,  tengan  facultades   para   acceder   plenamente   a   la</w:t>
        <w:br/>
        <w:t xml:space="preserve">      documentación e información pertinentes  para  investigar  los  hechos</w:t>
        <w:br/>
        <w:t xml:space="preserve">      denunciados y llevar a  cabo  con  prontitud  aquellas  actuaciones  y</w:t>
        <w:br/>
        <w:t xml:space="preserve">      averiguaciones esenciales para esclarecer lo sucedido a  las  personas</w:t>
        <w:br/>
        <w:t xml:space="preserve">      desaparecidas en el presente caso, a Rudy  Gustavo  Figueroa  Muñoz  y</w:t>
        <w:br/>
        <w:t xml:space="preserve">      Wendy e Igor Santizo Méndez, y ii) las  autoridades  se  abstengan  de</w:t>
        <w:br/>
        <w:t xml:space="preserve">      realizar actos que impliquen la obstrucción del proceso investigativo;</w:t>
        <w:br/>
        <w:br/>
        <w:t xml:space="preserve">   d) deberá determinar la identidad de los presuntos autores  materiales  e</w:t>
        <w:br/>
        <w:t xml:space="preserve">      intelectuales de las violaciones referidas en la presente Sentencia;</w:t>
        <w:br/>
        <w:br/>
        <w:t xml:space="preserve">   e) deberá garantizarse que  todas  las  autoridades  estatales  colaboren</w:t>
        <w:br/>
        <w:t xml:space="preserve">      efectivamente con la investigación de los hechos  del  presente  caso,</w:t>
        <w:br/>
        <w:t xml:space="preserve">      brindando pleno acceso a la información requerida por las  autoridades</w:t>
        <w:br/>
        <w:t xml:space="preserve">      encargadas de la misma, así como colaborando, en lo pertinente, en  la</w:t>
        <w:br/>
        <w:t xml:space="preserve">      recaudación  de  la  prueba  necesaria  para  investigar  los   hechos</w:t>
        <w:br/>
        <w:t xml:space="preserve">      denunciados, esclarecer lo sucedido y determinar el  paradero  de  las</w:t>
        <w:br/>
        <w:t xml:space="preserve">      víctimas desaparecidas, de manera tal que las autoridades a  cargo  de</w:t>
        <w:br/>
        <w:t xml:space="preserve">      la investigación de las violaciones del presente caso puedan  llevarla</w:t>
        <w:br/>
        <w:t xml:space="preserve">      a cabo con la debida diligencia. Asimismo, las  autoridades  estatales</w:t>
        <w:br/>
        <w:t xml:space="preserve">      deberán abstenerse de realizar  actos  que  impidan  el  acceso  a  la</w:t>
        <w:br/>
        <w:t xml:space="preserve">      información que conste en los archivos o dependencias estatales  sobre</w:t>
        <w:br/>
        <w:t xml:space="preserve">      los hechos del presente caso;</w:t>
        <w:br/>
        <w:br/>
        <w:t xml:space="preserve">   f) deberá iniciar las acciones disciplinarias, administrativas o penales,</w:t>
        <w:br/>
        <w:t xml:space="preserve">      de acuerdo con su legislación interna, de las posibles autoridades del</w:t>
        <w:br/>
        <w:t xml:space="preserve">      Estado que hayan obstaculizado o obstaculicen la investigación  debida</w:t>
        <w:br/>
        <w:t xml:space="preserve">      de  los  hechos,  así  como  los   responsables   de   las   distintas</w:t>
        <w:br/>
        <w:t xml:space="preserve">      irregularidades  procesales  que  han  contribuido  a   prolongar   su</w:t>
        <w:br/>
        <w:t xml:space="preserve">      impunidad, y</w:t>
        <w:br/>
        <w:br/>
        <w:t xml:space="preserve">   g) deberá asegurar que los distintos  órganos  del  sistema  de  justicia</w:t>
        <w:br/>
        <w:t xml:space="preserve">      involucrados en el caso cuenten con los recursos humanos y  materiales</w:t>
        <w:br/>
        <w:t xml:space="preserve">      necesarios  para   desempeñar   sus   tareas   de   manera   adecuada,</w:t>
        <w:br/>
        <w:t xml:space="preserve">      independiente e imparcial, y que las personas  que  participen  en  la</w:t>
        <w:br/>
        <w:t xml:space="preserve">      investigación, entre ellas las víctimas o sus representantes, testigos</w:t>
        <w:br/>
        <w:t xml:space="preserve">      y operadores  de  justicia,  cuenten  con  las  debidas  garantías  de</w:t>
        <w:br/>
        <w:t xml:space="preserve">      seguridad.</w:t>
        <w:br/>
        <w:br/>
        <w:t>Conforme a su jurisprudencia  constante[404],  la  Corte  considera  que  el</w:t>
        <w:br/>
        <w:t>Estado debe asegurar el pleno acceso y capacidad de actuar de  las  víctimas</w:t>
        <w:br/>
        <w:t>o sus familiares en todas las etapas de la investigación  y  el  juzgamiento</w:t>
        <w:br/>
        <w:t>de los responsables, de acuerdo con la  ley  interna  y  las  normas  de  la</w:t>
        <w:br/>
        <w:t>Convención  Americana.  Adicionalmente,  los  resultados  de  los   procesos</w:t>
        <w:br/>
        <w:t>correspondientes deberán ser públicamente divulgados para  que  la  sociedad</w:t>
        <w:br/>
        <w:t>guatemalteca conozca los hechos objeto del presente caso,  así  como  a  sus</w:t>
        <w:br/>
        <w:t>responsables[405].</w:t>
        <w:br/>
        <w:br/>
        <w:t>La investigación de los hechos es un deber jurídico propio del  Estado,  por</w:t>
        <w:br/>
        <w:t>lo que cada acto procesal que lleve  a  cabo  debe  reflejar  el  compromiso</w:t>
        <w:br/>
        <w:t>asumido por Guatemala a  fin  de  erradicar  la  impunidad  de  los  hechos,</w:t>
        <w:br/>
        <w:t>obligación de garantía que se desprende del artículo 1.1  de  la  Convención</w:t>
        <w:br/>
        <w:t>Americana.  Asimismo,  el  Estado  tiene  que  “organizar  todo  el  aparato</w:t>
        <w:br/>
        <w:t>gubernamental y, en general, todas las estructuras a través  de  las  cuales</w:t>
        <w:br/>
        <w:t>se manifiesta el ejercicio  del  poder  público,  de  manera  tal  que  sean</w:t>
        <w:br/>
        <w:t>capaces de  asegurar  jurídicamente  el  libre  y  pleno  ejercicio  de  los</w:t>
        <w:br/>
        <w:t>derechos humanos”[406].</w:t>
        <w:br/>
        <w:br/>
        <w:t>Asimismo, este Tribunal ha establecido en su jurisprudencia que,  cuando  un</w:t>
        <w:br/>
        <w:t>Estado es parte de tratados internacionales  como  la  Convención  Americana</w:t>
        <w:br/>
        <w:t>sobre Derechos Humanos,  la  Convención  Interamericana  sobre  Desaparición</w:t>
        <w:br/>
        <w:t>Forzada, la Convención Interamericana para Prevenir y Sancionar  la  Tortura</w:t>
        <w:br/>
        <w:t>y la Convención Belém do Pará, dichos tratados obligan a todos sus  órganos,</w:t>
        <w:br/>
        <w:t>incluido el poder judicial, cuyos miembros deben velar por que  los  efectos</w:t>
        <w:br/>
        <w:t>de las  disposiciones  de  dichos  tratados  no  se  vean  mermados  por  la</w:t>
        <w:br/>
        <w:t>aplicación de normas o interpretaciones contrarias a su objeto  y  fin.  Los</w:t>
        <w:br/>
        <w:t>jueces y órganos vinculados a la administración de  justicia  en  todos  los</w:t>
        <w:br/>
        <w:t>niveles están en  la  obligación  de  ejercer  ex  officio  un  “control  de</w:t>
        <w:br/>
        <w:t>convencionalidad” entre las normas  internas  y  los  tratados  de  derechos</w:t>
        <w:br/>
        <w:t>humanos de los cuales es Parte el Estado, evidentemente en el marco  de  sus</w:t>
        <w:br/>
        <w:t>respectivas competencias y de las regulaciones procesales  correspondientes.</w:t>
        <w:br/>
        <w:t>En esta tarea, los jueces  y  órganos  vinculados  a  la  administración  de</w:t>
        <w:br/>
        <w:t>justicia, como el ministerio público, deben tener en cuenta no solamente  la</w:t>
        <w:br/>
        <w:t>Convención Americana y demás instrumentos interamericanos, sino  también  la</w:t>
        <w:br/>
        <w:t>interpretación que de estos ha hecho la Corte Interamericana[407].</w:t>
        <w:br/>
        <w:br/>
        <w:t xml:space="preserve">           B.2)  Determinación del paradero de las víctimas desaparecidas</w:t>
        <w:br/>
        <w:br/>
        <w:t>La Comisión solicitó a la Corte que ordene al  Estado  adoptar  las  medidas</w:t>
        <w:br/>
        <w:t>necesarias para  buscar  a  las  víctimas  desaparecidas  y,  una  vez  sean</w:t>
        <w:br/>
        <w:t>identificados sus restos mortales se entreguen a sus familiares y  se  cubra</w:t>
        <w:br/>
        <w:t>los gastos de entierro. Las representantes coincidieron con la solicitud  de</w:t>
        <w:br/>
        <w:t>la  Comisión  respecto  de  las  24   víctimas   que   aún   se   encuentran</w:t>
        <w:br/>
        <w:t>desaparecidas. Además, solicitaron la creación de una “Comisión Nacional  de</w:t>
        <w:br/>
        <w:t>Búsqueda de Personas Víctimas de Desaparición Forzada durante  el  conflicto</w:t>
        <w:br/>
        <w:t>armado  interno”  con  el  fin  de  fortalecer  el  proceso  de  búsqueda  y</w:t>
        <w:br/>
        <w:t>localización de las víctimas. Por su  parte,  el  Estado  se  comprometió  a</w:t>
        <w:br/>
        <w:t>promover  la  búsqueda  de  los  restos  mortales   de   las   víctimas   de</w:t>
        <w:br/>
        <w:t>desaparición, lo  cual  realizaría  en  coordinación  con  el  Instituto  de</w:t>
        <w:br/>
        <w:t>Ciencias Forenses, así como la FAFG, en lo que corresponda. Respecto  de  la</w:t>
        <w:br/>
        <w:t>creación de la referida “Comisión  Nacional  de  la  Búsqueda”,  señaló  que</w:t>
        <w:br/>
        <w:t>existe  una  iniciativa  de  ley,  la  cual  cuenta  con   dos   “dictámenes</w:t>
        <w:br/>
        <w:t>favorables” en el Congreso de la República.</w:t>
        <w:br/>
        <w:br/>
        <w:t>El Tribunal  nota  que  los  familiares  de  las  víctimas  manifestaron  la</w:t>
        <w:br/>
        <w:t>necesidad de que se encuentren los restos de los desaparecidos  y  les  sean</w:t>
        <w:br/>
        <w:t>entregados, para tener certeza de lo que pasó, honrar sus restos  según  sus</w:t>
        <w:br/>
        <w:t>creencias y cerrar el proceso de duelo. En ese sentido, el perito  Beristain</w:t>
        <w:br/>
        <w:t>resaltó que la demanda más importante de los  familiares  se  relaciona  con</w:t>
        <w:br/>
        <w:t>conocer la verdad de lo sucedido, el destino final de sus seres  queridos  y</w:t>
        <w:br/>
        <w:t>encontrar sus restos[408].</w:t>
        <w:br/>
        <w:br/>
        <w:t>En el presente caso ha quedado establecido que aún no se conoce el  paradero</w:t>
        <w:br/>
        <w:t>de  24  de  las  víctimas  desaparecidas.  El  Tribunal  resalta   que   han</w:t>
        <w:br/>
        <w:t>transcurrido más de 29 años desde la primera desaparición forzada objeto  de</w:t>
        <w:br/>
        <w:t>este caso, por lo cual es una expectativa justa de  sus  familiares  que  se</w:t>
        <w:br/>
        <w:t>identifique su paradero, lo que constituye una medida de reparación  y,  por</w:t>
        <w:br/>
        <w:t>lo tanto, genera el deber correlativo para el Estado  de  satisfacerla[409].</w:t>
        <w:br/>
        <w:t>Recibir los cuerpos de las personas desaparecidas forzadamente  es  de  suma</w:t>
        <w:br/>
        <w:t>importancia para sus familiares, ya que les permite sepultarlos  de  acuerdo</w:t>
        <w:br/>
        <w:t>a sus creencias, así  como  cerrar  el  proceso  de  duelo  que  han  estado</w:t>
        <w:br/>
        <w:t>viviendo a lo largo de estos años[410]. Adicionalmente, el Tribunal  resalta</w:t>
        <w:br/>
        <w:t>que los restos de  una  persona  fallecida  y  el  lugar  en  el  cual  sean</w:t>
        <w:br/>
        <w:t>encontrados, pueden proporcionar información valiosa  sobre  lo  sucedido  y</w:t>
        <w:br/>
        <w:t>sobre  los  autores  de  las  violaciones  o  la  institución   a   la   que</w:t>
        <w:br/>
        <w:t>pertenecían[411], particularmente tratándose de agentes estatales[412].</w:t>
        <w:br/>
        <w:br/>
        <w:t>La Corte valora positivamente el compromiso asumido por  Guatemala  respecto</w:t>
        <w:br/>
        <w:t>de la búsqueda de las víctimas desaparecidas. En ese sentido,  es  necesario</w:t>
        <w:br/>
        <w:t>que  el  Estado  efectúe  una  búsqueda  seria  por  la   vía   judicial   y</w:t>
        <w:br/>
        <w:t>administrativa adecuada,  en  la  cual  realice  todos  los  esfuerzos  para</w:t>
        <w:br/>
        <w:t>determinar el paradero de las 24 víctimas cuyo paradero aún se  desconoce  a</w:t>
        <w:br/>
        <w:t>la mayor brevedad,  la  cual  deberá  realizarse  de  manera  sistemática  y</w:t>
        <w:br/>
        <w:t>rigurosa, contar con los recursos humanos, técnicos y científicos  adecuados</w:t>
        <w:br/>
        <w:t>e idóneos y, en caso de ser necesario, deberá solicitarse la cooperación  de</w:t>
        <w:br/>
        <w:t>otros Estados. Las  referidas  diligencias  deberán  ser  informadas  a  sus</w:t>
        <w:br/>
        <w:t>familiares y en lo posible procurar su presencia[413].  Si  las  víctimas  o</w:t>
        <w:br/>
        <w:t>alguna de ellas se encontrare  fallecida,  los  restos  mortales  deben  ser</w:t>
        <w:br/>
        <w:t>entregados a sus familiares, previa comprobación genética  de  filiación,  a</w:t>
        <w:br/>
        <w:t>la mayor brevedad posible y sin costo alguno para ellos. Además,  el  Estado</w:t>
        <w:br/>
        <w:t>deberá cubrir los gastos fúnebres, en su caso,  de  común  acuerdo  con  sus</w:t>
        <w:br/>
        <w:t>familiares[414].</w:t>
        <w:br/>
        <w:br/>
        <w:t>En cuanto a la creación de la referida “Comisión Nacional de  Búsqueda”,  la</w:t>
        <w:br/>
        <w:t>Corte  toma  nota  y  valora  los  avances  realizados  por  el  Estado   al</w:t>
        <w:br/>
        <w:t>respecto[415]. En este sentido, el Tribunal  insta  al  Estado  a  continuar</w:t>
        <w:br/>
        <w:t>adoptando todas las medidas legislativas, administrativas o de  otra  índole</w:t>
        <w:br/>
        <w:t>que sean necesarias  para  que  se  concrete  la  creación  de  la  referida</w:t>
        <w:br/>
        <w:t>Comisión. La Corte  considera  que  una  entidad  de  este  tipo  coadyuvará</w:t>
        <w:br/>
        <w:t>favorablemente en la búsqueda e identificación de las víctimas del  presente</w:t>
        <w:br/>
        <w:t>caso y, en general, de las víctimas de desaparición forzada en Guatemala.</w:t>
        <w:br/>
        <w:br/>
        <w:t>El Tribunal recuerda que en los casos Molina Thiessen Vs.  Guatemala[416]  y</w:t>
        <w:br/>
        <w:t>Masacres  de  Río  Negro   Vs.   Guatemala[417],   ordenó   al   Estado   la</w:t>
        <w:br/>
        <w:t>implementación  y  creación  de  un  banco  de  información  genética   para</w:t>
        <w:br/>
        <w:t>resguardar la información, por un lado, de los restos  óseos  que  se  vayan</w:t>
        <w:br/>
        <w:t>encontrando y exhumando y, por el otro, de los familiares  de  las  personas</w:t>
        <w:br/>
        <w:t>que fueron presuntamente  ejecutadas  o  desaparecidas  durante  los  hechos</w:t>
        <w:br/>
        <w:t>perpetrados en el marco del conflicto armado. En consecuencia, la  Corte  no</w:t>
        <w:br/>
        <w:t>considera  necesario  ordenar  de  nuevo  dicha  medida  de  reparación.  No</w:t>
        <w:br/>
        <w:t>obstante, el Tribunal insta al Estado a  que,  en  el  cumplimiento  de  esa</w:t>
        <w:br/>
        <w:t>medida, establezca mecanismos de cooperación e  intercambio  de  información</w:t>
        <w:br/>
        <w:t>con los distintos órganos y organizaciones  que  han  recolectado  datos  de</w:t>
        <w:br/>
        <w:t>este tipo en Guatemala, a fin de no multiplicar esfuerzos en la  creación  e</w:t>
        <w:br/>
        <w:t>implementación de la referida medida.</w:t>
        <w:br/>
        <w:br/>
        <w:t xml:space="preserve">       C)     Otras  medidas   de   reparación   integral:   rehabilitación,</w:t>
        <w:br/>
        <w:t xml:space="preserve">      satisfacción y garantías de no repetición</w:t>
        <w:br/>
        <w:br/>
        <w:t xml:space="preserve">        C.1) Rehabilitación: asistencia psicológica  o  psiquiátrica  a  las</w:t>
        <w:br/>
        <w:t xml:space="preserve">        víctimas</w:t>
        <w:br/>
        <w:br/>
        <w:t>La  Comisión  solicitó  que  se  dispongan  medidas  de  rehabilitación   de</w:t>
        <w:br/>
        <w:t>“tratamiento físico y psicológico” a favor  de  la  víctima  “Wendy  Santizo</w:t>
        <w:br/>
        <w:t>Méndez y [de] los familiares de las demás víctimas del presente caso”,  como</w:t>
        <w:br/>
        <w:t>parte de su reparación  integral.  Las  representantes  requirieron  que  se</w:t>
        <w:br/>
        <w:t>ordene al Estado brindar “tratamiento médico, psicológico  y/o  psiquiátrico</w:t>
        <w:br/>
        <w:t>a los familiares de las víctimas”, por medio de un “seguro  médico”,  puesto</w:t>
        <w:br/>
        <w:t>que “Guatemala no cuenta con  programas  de  salud  mental  públicos  o  con</w:t>
        <w:br/>
        <w:t>servicios psiquiátricos y/o  psicológicos  adecuados  a  los  requerimientos</w:t>
        <w:br/>
        <w:t>especiales” del presente caso. Asimismo, solicitaron que se provea  de  “los</w:t>
        <w:br/>
        <w:t>recursos económicos necesarios a los familiares que  […]  residen  fuera  de</w:t>
        <w:br/>
        <w:t>[Guatemala]”. Al respecto, el  Estado  señaló  que  cuenta  con  un  sistema</w:t>
        <w:br/>
        <w:t>nacional de atención  en  salud  para  toda  la  población,  conformado  por</w:t>
        <w:br/>
        <w:t>diversos hospitales y centros, por lo cual manifestó su  “disponibilidad  de</w:t>
        <w:br/>
        <w:t>realizar las gestiones que sean necesarias ante dichas  entidades  públicas,</w:t>
        <w:br/>
        <w:t>para que los familiares de  las  víctimas  reciban  la  atención  solicitada</w:t>
        <w:br/>
        <w:t>durante el tiempo que sea necesario”.</w:t>
        <w:br/>
        <w:br/>
        <w:t>En primer lugar, la Corte valora el compromiso manifestado por Guatemala  en</w:t>
        <w:br/>
        <w:t>relación con los sistemas de atención pública de la salud. Sin perjuicio  de</w:t>
        <w:br/>
        <w:t>ello, considera pertinente señalar que no puede  confundirse  la  prestación</w:t>
        <w:br/>
        <w:t>de los servicios sociales que el Estado brinda  a  los  individuos  con  las</w:t>
        <w:br/>
        <w:t>reparaciones a las  que  tienen  derecho  las  víctimas  de  violaciones  de</w:t>
        <w:br/>
        <w:t>derechos  humanos,  en  razón  del   daño   específico   generado   por   la</w:t>
        <w:br/>
        <w:t>violación[418].</w:t>
        <w:br/>
        <w:br/>
        <w:t>En este sentido, como lo ha hecho  en  otros  casos[419],  la  Corte  estima</w:t>
        <w:br/>
        <w:t>preciso disponer una medida de reparación que brinde una  atención  adecuada</w:t>
        <w:br/>
        <w:t>a los padecimientos psiquiátricos o psicológicos sufridos por  las  víctimas</w:t>
        <w:br/>
        <w:t>por las violaciones establecidas en el presente  Fallo  (supra  párrs.  288,</w:t>
        <w:br/>
        <w:t>289 y 290). Por lo tanto, habiendo constatado las violaciones  y  los  daños</w:t>
        <w:br/>
        <w:t>sufridos por las víctimas y con el fin de  contribuir  a  la  reparación  de</w:t>
        <w:br/>
        <w:t>éstas, el Tribunal considera oportuno disponer la  obligación  a  cargo  del</w:t>
        <w:br/>
        <w:t>Estado de brindar gratuitamente, a través  de  sus  instituciones  de  salud</w:t>
        <w:br/>
        <w:t>especializadas, y de forma inmediata, adecuada y  efectiva,  el  tratamiento</w:t>
        <w:br/>
        <w:t>psicológico o psiquiátrico a las  víctimas  que  así  lo  soliciten,  previo</w:t>
        <w:br/>
        <w:t>consentimiento  informado,   incluida   la   provisión   gratuita   de   los</w:t>
        <w:br/>
        <w:t>medicamentos  y  exámenes  que  eventualmente  se  requieran,   tomando   en</w:t>
        <w:br/>
        <w:t>consideración los padecimientos de cada uno de ellos. En el caso de  que  el</w:t>
        <w:br/>
        <w:t>Estado careciera de personal o de las instituciones que  puedan  proveer  el</w:t>
        <w:br/>
        <w:t>nivel requerido de atención, deberá recurrir a instituciones privadas  o  de</w:t>
        <w:br/>
        <w:t>la sociedad civil especializadas.  Asimismo,  los  tratamientos  respectivos</w:t>
        <w:br/>
        <w:t>deberán prestarse, en la medida de lo posible, en los centros  más  cercanos</w:t>
        <w:br/>
        <w:t>a sus lugares  de  residencia[420]  en  Guatemala  por  el  tiempo  que  sea</w:t>
        <w:br/>
        <w:t>necesario. Al proveer el tratamiento  psicológico  o  psiquiátrico  se  debe</w:t>
        <w:br/>
        <w:t>considerar, además, las circunstancias y necesidades  particulares  de  cada</w:t>
        <w:br/>
        <w:t>víctima,  de  manera  que  se  les   brinden   tratamientos   familiares   e</w:t>
        <w:br/>
        <w:t>individuales, según lo que se acuerde con cada una de  ellas  y  después  de</w:t>
        <w:br/>
        <w:t>una   evaluación   individual[421].   Dicho   tratamiento   psicológico    o</w:t>
        <w:br/>
        <w:t>psiquiátrico deberá incluir procedimientos sencillos y diferenciados  en  la</w:t>
        <w:br/>
        <w:t>inscripción y actualización ante el sistema de salud  correspondiente,  cuyo</w:t>
        <w:br/>
        <w:t>carácter  reparador  sea  de  conocimiento  de  los  funcionarios  estatales</w:t>
        <w:br/>
        <w:t>encargados de realizarlos. Además, la Corte insta al  Estado  a  ofrecer,  a</w:t>
        <w:br/>
        <w:t>través de sus instituciones de salud  especializadas,  una  atención  médica</w:t>
        <w:br/>
        <w:t>preferencial a las víctimas  del  presente  caso  que  así  lo  deseen.  Las</w:t>
        <w:br/>
        <w:t>víctimas que soliciten esta  medida  de  reparación,  o  sus  representantes</w:t>
        <w:br/>
        <w:t>legales,  disponen  de  un  plazo  de  un  año,  contados  a  partir  de  la</w:t>
        <w:br/>
        <w:t>notificación de la presente Sentencia, para  dar  a  conocer  al  Estado  su</w:t>
        <w:br/>
        <w:t>intención de recibir atención psicológica o psiquiátrica.</w:t>
        <w:br/>
        <w:br/>
        <w:t>Adicionalmente, la Corte observa  que  algunos  de  los  familiares  de  las</w:t>
        <w:br/>
        <w:t>víctimas no residen en Guatemala. Sin embargo, el  Tribunal  no  cuenta  con</w:t>
        <w:br/>
        <w:t>información actualizada y cierta al respecto, por lo cual se concede  a  las</w:t>
        <w:br/>
        <w:t>representantes un plazo máximo de  seis  meses,  contados  a  partir  de  la</w:t>
        <w:br/>
        <w:t>notificación de  esta  Sentencia,  para  que  especifiquen  quienes  de  las</w:t>
        <w:br/>
        <w:t>víctimas se encuentran en esta  situación.  Además,  el  Tribunal  considera</w:t>
        <w:br/>
        <w:t>pertinente determinar que, en  el  supuesto  que  estas  personas  soliciten</w:t>
        <w:br/>
        <w:t>atención psicológica o psiquiátrica, en los términos del  párrafo  anterior,</w:t>
        <w:br/>
        <w:t>el Estado deberá otorgarles, por una  única  vez,  la  suma  de  US$7.500,00</w:t>
        <w:br/>
        <w:t>(siete mil  quinientos  dólares  de  los  Estados  Unidos  de  América)  por</w:t>
        <w:br/>
        <w:t>concepto de gastos por tratamiento psicológico o psiquiátrico, así como  por</w:t>
        <w:br/>
        <w:t>medicamentos y otros gastos conexos, para que puedan recibir dicha  atención</w:t>
        <w:br/>
        <w:t>en el lugar donde residan[422].</w:t>
        <w:br/>
        <w:br/>
        <w:t xml:space="preserve">            C.2) Satisfacción: Publicación y difusión de la Sentencia</w:t>
        <w:br/>
        <w:br/>
        <w:br/>
        <w:t>Las representantes solicitaron a la Corte que ordene  a  Guatemala  realizar</w:t>
        <w:br/>
        <w:t>una publicación, a la mayor brevedad,  de  una  síntesis  de  la  Sentencia,</w:t>
        <w:br/>
        <w:t>concertada entre éstos y el Estado, la cual deberá contener  un  resumen  de</w:t>
        <w:br/>
        <w:t>los hechos, la parte  resolutiva  y  una  explicación  de  la  vida  de  las</w:t>
        <w:br/>
        <w:t>víctimas  del  presente  caso.  Asimismo,  solicitaron  la  realización   de</w:t>
        <w:br/>
        <w:t>diversas publicaciones en  diarios,  páginas  web  de  diferentes  entidades</w:t>
        <w:br/>
        <w:t>estatales,  medios  de  televisión  y  radiales.  Al  respecto,  el   Estado</w:t>
        <w:br/>
        <w:t>manifestó su disposición de realizar ciertas publicaciones y de  “gestionar”</w:t>
        <w:br/>
        <w:t>su colocación en las páginas web de las instituciones pertinentes.</w:t>
        <w:br/>
        <w:br/>
        <w:t>La Corte dispone, como lo ha  hecho  en  otros  casos[423],  que  el  Estado</w:t>
        <w:br/>
        <w:t>publique, en un plazo de seis meses, contado a partir de la notificación  de</w:t>
        <w:br/>
        <w:t>la presente Sentencia: a)  el  resumen  oficial  de  la  presente  Sentencia</w:t>
        <w:br/>
        <w:t>elaborado por la Corte, por una  sola  vez  en  el  diario  oficial;  b)  el</w:t>
        <w:br/>
        <w:t>resumen oficial de la presente Sentencia elaborado por  la  Corte,  por  una</w:t>
        <w:br/>
        <w:t>sola vez, en un diario de amplia circulación  nacional,  y  c)  la  presente</w:t>
        <w:br/>
        <w:t>Sentencia en su integridad, disponible por un  período  de  un  año,  en  un</w:t>
        <w:br/>
        <w:t>sitio web oficial.</w:t>
        <w:br/>
        <w:br/>
        <w:t xml:space="preserve">            C.3) Medidas de conmemoración y homenaje a las víctimas</w:t>
        <w:br/>
        <w:br/>
        <w:t>En general, la Comisión se refirió a la adopción de medidas que  como  parte</w:t>
        <w:br/>
        <w:t>de la reparación integral deben  ser  otorgadas  a  las  víctimas  y  a  sus</w:t>
        <w:br/>
        <w:t>familiares. Por esta razón estimó que la Corte debe  ordenar  al  Estado  la</w:t>
        <w:br/>
        <w:t>realización de “actos  de  importancia  simbólica  que  contribuyan  a  [su]</w:t>
        <w:br/>
        <w:t>satisfacción y rehabilitación  y  a  garantizar  la  no  repetición  de  los</w:t>
        <w:br/>
        <w:t>hechos”.</w:t>
        <w:br/>
        <w:br/>
        <w:t xml:space="preserve">               C.3.a) Producir un documental sobre los hechos y contexto</w:t>
        <w:br/>
        <w:t xml:space="preserve">               del Diario Militar</w:t>
        <w:br/>
        <w:br/>
        <w:t>En  particular,  las  representantes  solicitaron  la  elaboración  de   “un</w:t>
        <w:br/>
        <w:t>documental que  recoja  y  relate  la  resistencia  y  valentía  del  pueblo</w:t>
        <w:br/>
        <w:t>guatemalteco representado por el Diario Militar, así como la  lucha  de  los</w:t>
        <w:br/>
        <w:t>familiares por buscar la verdad y la justicia”, que fuera financiado por  el</w:t>
        <w:br/>
        <w:t>Estado, y estuviera a cargo bajo la dirección de “una persona propuesta  por</w:t>
        <w:br/>
        <w:t>los familiares de las víctimas, y su difusión por medio  de  1,000  DVD  los</w:t>
        <w:br/>
        <w:t>cuales serán entregados a los  [r]epresentantes  de  las  víctimas  para  su</w:t>
        <w:br/>
        <w:t>difusión”.  El  Estado  “manifest[ó]  su  disposición  a  cumplir   con   la</w:t>
        <w:br/>
        <w:t>realización del documental solicitado” por las representantes.</w:t>
        <w:br/>
        <w:br/>
        <w:t>Dadas las circunstancias del presente caso y  el  contexto  en  el  cual  se</w:t>
        <w:br/>
        <w:t>enmarcó, el Tribunal considera de alta importancia la reivindicación  de  la</w:t>
        <w:br/>
        <w:t>memoria y dignidad de las víctimas del presente caso.  En  ese  sentido,  la</w:t>
        <w:br/>
        <w:t>Corte estima pertinente ordenar la realización de un  documental  sobre  los</w:t>
        <w:br/>
        <w:t>hechos del presente caso, pues estas iniciativas  son  significativas  tanto</w:t>
        <w:br/>
        <w:t>para la preservación de la memoria y  satisfacción  de  las  víctimas,  como</w:t>
        <w:br/>
        <w:t>para la recuperación y restablecimiento  de  la  memoria  histórica  en  una</w:t>
        <w:br/>
        <w:t>sociedad democrática[424]. Asimismo, el Tribunal valora  el  compromiso  del</w:t>
        <w:br/>
        <w:t>Estado para cumplir con lo solicitado por las representantes.</w:t>
        <w:br/>
        <w:br/>
        <w:t>Por ello, la Corte considera oportuno que el Estado  realice  un  documental</w:t>
        <w:br/>
        <w:t>audiovisual, sobre los hechos y víctimas del presente caso, el  contexto  en</w:t>
        <w:br/>
        <w:t>el que se desarrollaron y la búsqueda de justicia de  sus  familiares,  cuyo</w:t>
        <w:br/>
        <w:t>contenido  debe  ser  previamente  acordado   con   las   víctimas   y   sus</w:t>
        <w:br/>
        <w:t>representantes. El Estado deberá hacerse  cargo  de  todos  los  gastos  que</w:t>
        <w:br/>
        <w:t>generen la producción, proyección y distribución de dicho  video.  El  video</w:t>
        <w:br/>
        <w:t>documental deberá proyectarse en un canal estatal de televisión de  difusión</w:t>
        <w:br/>
        <w:t>nacional, por una sola vez, lo cual deberá comunicarse a  los  familiares  y</w:t>
        <w:br/>
        <w:t>representantes con  la  debida  anticipación.  Asimismo,  el  Estado  deberá</w:t>
        <w:br/>
        <w:t>proveer a las representantes con 40 ejemplares en video  del  documental,  a</w:t>
        <w:br/>
        <w:t>fin que éstos  puedan  distribuirlo  ampliamente  entre  las  víctimas,  sus</w:t>
        <w:br/>
        <w:t>representantes, otras organizaciones de la sociedad civil y las  principales</w:t>
        <w:br/>
        <w:t>universidades del país para su  promoción.  Para  la  realización  de  dicho</w:t>
        <w:br/>
        <w:t>documental, su proyección y distribución, el Estado cuenta con el  plazo  de</w:t>
        <w:br/>
        <w:t>dos años, contando a partir de la notificación de la presente Sentencia.</w:t>
        <w:br/>
        <w:br/>
        <w:t xml:space="preserve">                  C.3.b)     Construcción del Parque Nacional de la Memoria</w:t>
        <w:br/>
        <w:br/>
        <w:br/>
        <w:t>Las representantes solicitaron a la Corte  que  ordene  al  Estado  disponer</w:t>
        <w:br/>
        <w:t>“recursos suficientes y oportunos para que, en memoria de  las  víctima,  se</w:t>
        <w:br/>
        <w:t>construya un Parque de la Memoria en Guatemala” que simbolice la cultura  de</w:t>
        <w:br/>
        <w:t>derechos humanos y la lucha contra la impunidad, así como que represente  un</w:t>
        <w:br/>
        <w:t>lugar especial para recordar a sus seres  queridos.  Solicitaron  que  dicho</w:t>
        <w:br/>
        <w:t>parque  “cuente  con  un  Museo,  una  Biblioteca,  Mediateca,   área   para</w:t>
        <w:br/>
        <w:t>Exposiciones Temporales, Auditorio, un Centro Educativo […]  y  que  también</w:t>
        <w:br/>
        <w:t>comprenda el Registro Nacional Unificado de Personas  Desaparecidas  durante</w:t>
        <w:br/>
        <w:t>el conflicto armado interno”, y que en él  se  coloquen  “jardines  con  los</w:t>
        <w:br/>
        <w:t>bustos de las víctimas de este caso, una placa con todos los nombres de  las</w:t>
        <w:br/>
        <w:t>personas desaparecidas durante el conflicto armado interno”. Por  su  parte,</w:t>
        <w:br/>
        <w:t>el Estado “manifest[ó] su disposición de gestionar  ante  las  instituciones</w:t>
        <w:br/>
        <w:t>correspondientes la construcción de un Museo de las Víctimas  del  Conflicto</w:t>
        <w:br/>
        <w:t>Armado Interno”.</w:t>
        <w:br/>
        <w:br/>
        <w:t>La Corte valora la disposición del Estado  de  implementar  esta  medida  de</w:t>
        <w:br/>
        <w:t>reparación, la cual está dirigida a la recuperación de  la  memoria  de  las</w:t>
        <w:br/>
        <w:t>víctimas del presente caso, y toma nota del ofrecimiento del Estado en  este</w:t>
        <w:br/>
        <w:t>sentido.</w:t>
        <w:br/>
        <w:br/>
        <w:t>Sin perjuicio de ello, la Corte considera que el Estado debe proceder  a  la</w:t>
        <w:br/>
        <w:t>construcción de un parque o plaza en honor a la memoria de las víctimas  del</w:t>
        <w:br/>
        <w:t>caso, que sirva a los familiares como un espacio donde recordar a sus  seres</w:t>
        <w:br/>
        <w:t>queridos. La elección del lugar donde se ubicará dicho parque  y  su  diseño</w:t>
        <w:br/>
        <w:t>debe ser acordado entre el Estado y los familiares de las víctimas,  tomando</w:t>
        <w:br/>
        <w:t>en cuenta sus expectativas y necesidades. En dicho lugar,  Guatemala  deberá</w:t>
        <w:br/>
        <w:t>poner  una  placa  con  los  nombres  de  las  víctimas  del  presente  caso</w:t>
        <w:br/>
        <w:t>registradas en el Diario Militar y la mención expresa de que  su  existencia</w:t>
        <w:br/>
        <w:t>obedece  al  cumplimiento  de  la   reparación   ordenada   por   la   Corte</w:t>
        <w:br/>
        <w:t>Interamericana. Guatemala cuenta con un plazo de dos  años  para  diseñar  y</w:t>
        <w:br/>
        <w:t>construir el parque o plaza que cumpla con los fines indicados.</w:t>
        <w:br/>
        <w:br/>
        <w:t xml:space="preserve">      C.4) Garantía de no repetición</w:t>
        <w:br/>
        <w:br/>
        <w:br/>
        <w:t xml:space="preserve">                 C.4.a) Acceso a la información Pública</w:t>
        <w:br/>
        <w:br/>
        <w:t>La Comisión solicitó a la Corte que ordene al Estado “garantizar  el  acceso</w:t>
        <w:br/>
        <w:t>irrestricto e inmediato de las autoridades judiciales, y por  su  intermedio</w:t>
        <w:br/>
        <w:t>de las víctimas y sus representantes  legales,  a  toda  la  información  en</w:t>
        <w:br/>
        <w:t>poder del Estado que podría contribuir a esclarecer las  violaciones  a  los</w:t>
        <w:br/>
        <w:t>derechos humanos cometidas en el presente caso”, así  como  a  “asegurar  la</w:t>
        <w:br/>
        <w:t>plena implementación de la Ley de Acceso  a  la  Información  Pública”.  Las</w:t>
        <w:br/>
        <w:t>representantes coincidieron con la Comisión y agregaron  que  se  ordene  al</w:t>
        <w:br/>
        <w:t>Estado “la divulgación de todos los registros militares  y  de  inteligencia</w:t>
        <w:br/>
        <w:t>relacionados con el conflicto armado,  búsquedas  físicas  en  los  archivos</w:t>
        <w:br/>
        <w:t>militares, la recuperación de  la  documentación  en  manos  privadas  y  la</w:t>
        <w:br/>
        <w:t>preservación de la  documentación  encontrada”.  Asimismo,  solicitaron  que</w:t>
        <w:br/>
        <w:t>dichas medidas estén a  cargo  de  “expertos  independientes  e  imparciales</w:t>
        <w:br/>
        <w:t>dotados  con  los  recursos  necesarios  y  el  apoyo  de  los   más   altos</w:t>
        <w:br/>
        <w:t>funcionarios del Estado, incluyendo el Ministerio de  Defensa”;  y  en  caso</w:t>
        <w:br/>
        <w:t>que la documentación  haya  sido  destruida,  realicen  las  investigaciones</w:t>
        <w:br/>
        <w:t>pertinentes e intenten reconstruirla. El Estado  no  presentó  observaciones</w:t>
        <w:br/>
        <w:t>al respecto de esta medida de reparación.</w:t>
        <w:br/>
        <w:br/>
        <w:t>La Corte recuerda que como parte de la obligación de investigar,  el  Estado</w:t>
        <w:br/>
        <w:t>debe adoptar las medidas necesarias  para  garantizar  que  las  autoridades</w:t>
        <w:br/>
        <w:t>encargadas de la investigación cuenten con  toda  la  información  necesaria</w:t>
        <w:br/>
        <w:t>para investigar los hechos denunciados, esclarecer lo sucedido y  determinar</w:t>
        <w:br/>
        <w:t>el paradero de las víctimas (supra párr.327.e). En ese sentido, el  Tribunal</w:t>
        <w:br/>
        <w:t>estima que no corresponde dictar una medida de reparación adicional  a  este</w:t>
        <w:br/>
        <w:t>respecto, sin perjuicio de que el Estado debe  continuar  desarrollando  las</w:t>
        <w:br/>
        <w:t>iniciativas  de  búsqueda,  sistematización  y  publicación   de   toda   la</w:t>
        <w:br/>
        <w:t>información sobre las personas indicadas en el Diario Militar, así  como  de</w:t>
        <w:br/>
        <w:t>la información relativa a violaciones de derechos humanos ocurridas  durante</w:t>
        <w:br/>
        <w:t>el conflicto armando interno y garantizar el acceso a la misma.</w:t>
        <w:br/>
        <w:br/>
        <w:t xml:space="preserve">                 C.4.b) Capacitación en derechos humanos para autoridades</w:t>
        <w:br/>
        <w:t xml:space="preserve">           estatales</w:t>
        <w:br/>
        <w:br/>
        <w:t>La Comisión solicitó a la Corte que ordene al Estado “implementar cursos  de</w:t>
        <w:br/>
        <w:t>capacitación en derechos humanos para las autoridades  estatales  encargadas</w:t>
        <w:br/>
        <w:t>de realizar tareas de inteligencia, defensa y seguridad”, los cuales  “deben</w:t>
        <w:br/>
        <w:t>hacer especial mención de  los  estándares  interamericanos  en  materia  de</w:t>
        <w:br/>
        <w:t>derechos humanos; en la obligación de todas  las  autoridades  de  colaborar</w:t>
        <w:br/>
        <w:t>plenamente  con  las  investigaciones  sobre  violaciones  de  los  derechos</w:t>
        <w:br/>
        <w:t>humanos, y en el alcance y  la  importancia  del  derecho  de  acceso  a  la</w:t>
        <w:br/>
        <w:t>información”. Las representantes  y  el  Estado  no  se  refirieron  a  esta</w:t>
        <w:br/>
        <w:t>medida.</w:t>
        <w:br/>
        <w:br/>
        <w:t>La Corte ha constatado la impunidad en que  se  encuentran  los  hechos  del</w:t>
        <w:br/>
        <w:t>presente caso (supra párr. 265), razón por la cual es importante  fortalecer</w:t>
        <w:br/>
        <w:t>las capacidades institucionales  del  Estado  mediante  la  capacitación  de</w:t>
        <w:br/>
        <w:t>jueces, fiscales y de personal de las fuerzas armadas, a fin de  evitar  que</w:t>
        <w:br/>
        <w:t>hechos  como  los  analizados  en  el  presente  caso  se  repitan[425].  Al</w:t>
        <w:br/>
        <w:t>respecto, la Corte recuerda que en la Sentencia emitida  en  el  caso  Myrna</w:t>
        <w:br/>
        <w:t>Mack Chang Vs. Guatemala se le ordenó al  Estado  “incluir,  dentro  de  los</w:t>
        <w:br/>
        <w:t>cursos de formación de los miembros de sus fuerzas armadas, de la policía  y</w:t>
        <w:br/>
        <w:t>de sus organismos de seguridad, capacitación en materia de derechos  humanos</w:t>
        <w:br/>
        <w:t>y de Derecho Internacional  Humanitario”[426].  Asimismo,  en  la  Sentencia</w:t>
        <w:br/>
        <w:t>emitida en el caso de la Masacre de las Dos Erres Vs. Guatemala,  igualmente</w:t>
        <w:br/>
        <w:t>se ordenó que  el  Estado  debía  “implementar  cursos  de  capacitación  en</w:t>
        <w:br/>
        <w:t>derechos humanos a diversas autoridades estatales”[427].</w:t>
        <w:br/>
        <w:br/>
        <w:t>En consecuencia, en razón de las medidas ordenas  en  las  Sentencias  supra</w:t>
        <w:br/>
        <w:t>indicadas, las cuales, en su conjunto, se refieren a  la  implementación  de</w:t>
        <w:br/>
        <w:t>un programa de capacitación de fiscales, jueces y miembros  de  las  fuerzas</w:t>
        <w:br/>
        <w:t>armadas y que tienen efectos generales que trascienden los casos  concretos,</w:t>
        <w:br/>
        <w:t>la Corte  no  considera  pertinente  ordenar  de  nuevo  dichas  medidas  de</w:t>
        <w:br/>
        <w:t>reparación. El cumplimiento de tales medidas se continuará evaluando  en  la</w:t>
        <w:br/>
        <w:t>etapa de supervisión de cumplimiento de los Fallos respectivos.</w:t>
        <w:br/>
        <w:br/>
        <w:t xml:space="preserve">            C.5) Otras medidas solicitadas</w:t>
        <w:br/>
        <w:br/>
        <w:t>Las representantes solicitaron que se ordene  a  Guatemala  implementar  las</w:t>
        <w:br/>
        <w:t>medidas  necesarias  y  urgentes  para  el   apropiado   resguardo   físico,</w:t>
        <w:br/>
        <w:t>protección legal  y  sostenibilidad  al  Archivo  Histórico  de  la  Policía</w:t>
        <w:br/>
        <w:t>Nacional”[428], dada la “la importancia  que  reviste  el  contenido  de  la</w:t>
        <w:br/>
        <w:t>documentación existente en  él.  Por  su  parte,  el  Estado,  manifestó  su</w:t>
        <w:br/>
        <w:t>“disposición   de   promover   y   gestionar    ante    las    instituciones</w:t>
        <w:br/>
        <w:t>correspondientes, el resguardo físico,  protección  legal  y  sostenibilidad</w:t>
        <w:br/>
        <w:t>económica” del Archivo Histórico de la Policía  Nacional.  Asimismo,  señaló</w:t>
        <w:br/>
        <w:t>medidas que ha estado  implementando  para  “fortalecerlo  y  darle  solidez</w:t>
        <w:br/>
        <w:t>institucional”[429]. Al respecto, la Corte valora la disposición del  Estado</w:t>
        <w:br/>
        <w:t>de gestionar las medidas  necesarias  para  asegurar  el  resguardo  físico,</w:t>
        <w:br/>
        <w:t>protección legal y  sostenibilidad  del  Archivo  Histórico  de  la  Policía</w:t>
        <w:br/>
        <w:t>Nacional, y toma nota de los  compromisos  adquiridos  por  éste  y  de  las</w:t>
        <w:br/>
        <w:t>medidas que adelanta con este fin.</w:t>
        <w:br/>
        <w:br/>
        <w:t>La Comisión solicitó a  la  Corte  que  ordene  al  Estado  “fortalecer  las</w:t>
        <w:br/>
        <w:t>instituciones del  sistema  de  justicia  penal,  incluyendo  a  través  del</w:t>
        <w:br/>
        <w:t>incremento de sus respectivos presupuestos”. Las representantes y el  Estado</w:t>
        <w:br/>
        <w:t>no se refirieron a esta solicitud de la Comisión. Al respecto,  el  Tribunal</w:t>
        <w:br/>
        <w:t>nota que la Comisión no indicó las medidas específicas requeridas por  medio</w:t>
        <w:br/>
        <w:t>de esta solicitud de reparación y estima que dicha  solicitud  es  atendida,</w:t>
        <w:br/>
        <w:t>en lo pertinente para el presente caso, en  los  criterios  establecidos  en</w:t>
        <w:br/>
        <w:t>relación con la obligación de investigar (supra párr. 327).</w:t>
        <w:br/>
        <w:br/>
        <w:t xml:space="preserve">      D) Indemnizaciones compensatorias</w:t>
        <w:br/>
        <w:br/>
        <w:t xml:space="preserve">           D.1) Daño material</w:t>
        <w:br/>
        <w:br/>
        <w:t>La Corte ha desarrollado en su jurisprudencia el concepto de  daño  material</w:t>
        <w:br/>
        <w:t>y los supuestos en  que  corresponde  indemnizarlo[430].  Este  Tribunal  ha</w:t>
        <w:br/>
        <w:t>establecido que el daño material supone “la  pérdida  o  detrimento  de  los</w:t>
        <w:br/>
        <w:t>ingresos de las víctimas, los gastos  efectuados con motivo de los hechos  y</w:t>
        <w:br/>
        <w:t>las consecuencias de carácter pecuniario que tengan  un nexo causal con  los</w:t>
        <w:br/>
        <w:t>hechos del caso”[431].</w:t>
        <w:br/>
        <w:br/>
        <w:t>En general, la Comisión solicitó a la Corte que ordene  al  Estado  “otorgar</w:t>
        <w:br/>
        <w:t>una reparación integral a Wendy Santizo Méndez y a  los  familiares  de  las</w:t>
        <w:br/>
        <w:t>demás víctimas del presente caso, que incluya una justa indemnización”.</w:t>
        <w:br/>
        <w:br/>
        <w:t xml:space="preserve">           D.1.a) Ingresos dejados de percibir</w:t>
        <w:br/>
        <w:br/>
        <w:t>Las  representantes  manifestaron  que  la  Corte  debe  ordenar  al  Estado</w:t>
        <w:br/>
        <w:t>indemnizar el lucro cesante (ingresos dejados de percibir)  a  las  víctimas</w:t>
        <w:br/>
        <w:t>del presente caso, para lo cual debe tomar en  consideración  “no  solamente</w:t>
        <w:br/>
        <w:t>el desempeño laboral de cada una de [ellas], sino también  sus  aspiraciones</w:t>
        <w:br/>
        <w:t>laborales  y  sus  planes  de  vida”.  Para  la  estimación  de  los  montos</w:t>
        <w:br/>
        <w:t>correspondientes a cada víctima las representantes  presentaron  un  estudio</w:t>
        <w:br/>
        <w:t>actuarial, de cada una de las  víctimas  desaparecidas  y  de  Rudy  Gustavo</w:t>
        <w:br/>
        <w:t>Figueroa Muñoz, salvo de Crescencio Gómez López,  realizado  por  el  perito</w:t>
        <w:br/>
        <w:t>Bernardo Morales Figueroa (en adelante también  “estudio  actuarial  de  las</w:t>
        <w:br/>
        <w:t>representantes”), en el cual se indica un monto de lucro cesante  para  cada</w:t>
        <w:br/>
        <w:t>una de ellas.</w:t>
        <w:br/>
        <w:br/>
        <w:t>Por su parte, la Corte recuerda que siguiendo instrucciones del  Presidente,</w:t>
        <w:br/>
        <w:t>el Estado presentó un estudio actuarial  elaborado  por  el  perito  Roberto</w:t>
        <w:br/>
        <w:t>Molina Cruz (en adelante también  “estudio  actuarial  del  Estado”)  (supra</w:t>
        <w:br/>
        <w:t>párr. 10), con el fin de “ofrecer [al] Tribunal otros  elementos  de  juicio</w:t>
        <w:br/>
        <w:t>al  momento  de  determinar  una  eventual  indemnización  a  favor  de  las</w:t>
        <w:br/>
        <w:t>víctimas”. En  el  referido  estudio  se  estimó,  inter  alia,  los  montos</w:t>
        <w:br/>
        <w:t>correspondientes por concepto de los ingresos dejados de percibir para  cada</w:t>
        <w:br/>
        <w:t>una de las víctimas del caso.</w:t>
        <w:br/>
        <w:br/>
        <w:t>Al  respecto  del  estudio   actuarial   remitido   por   el   Estado,   las</w:t>
        <w:br/>
        <w:t>representantes indicaron que éste “simplifica excesivamente  las  categorías</w:t>
        <w:br/>
        <w:t>de empleo de las víctimas desaparecidas para  determinar  sus  ingresos”  al</w:t>
        <w:br/>
        <w:t>limitar la estimación del lucro cesante “a dos  categorías  de  oficio  […],</w:t>
        <w:br/>
        <w:t>actividades  no  agrícolas  y  actividades  agrícolas”,  cuando  “entre  las</w:t>
        <w:br/>
        <w:t>víctimas existe una multitud  de  oficios  y  proyectos  de  vida”.  Por  el</w:t>
        <w:br/>
        <w:t>contrario, consideraron que el estudio actuarial aportado por ellas  es  más</w:t>
        <w:br/>
        <w:t>preciso al basarse en varios criterios.</w:t>
        <w:br/>
        <w:br/>
        <w:t>Esta Corte ha considerado que la indemnización por concepto  de  pérdida  de</w:t>
        <w:br/>
        <w:t>ingresos comprende a los ingresos que habría percibido la víctima  fallecida</w:t>
        <w:br/>
        <w:t>durante su vida probable[432]. Sin embargo, producto  del  fallecimiento  de</w:t>
        <w:br/>
        <w:t>la víctima, el monto se entrega a sus  familiares.  Por  estas  razones,  la</w:t>
        <w:br/>
        <w:t>Corte determinará los montos propios que estime pertinente  disponer  en  el</w:t>
        <w:br/>
        <w:t>presente caso, respecto de las  26  víctimas  de  desaparición  forzada.  La</w:t>
        <w:br/>
        <w:t>Corte recuerda que la detención y posterior muerte de Rudy Gustavo  Figueroa</w:t>
        <w:br/>
        <w:t>Muñoz no se encuentra dentro de su competencia, por lo cual  no  corresponde</w:t>
        <w:br/>
        <w:t>a este Tribunal otorgar una indemnización por la pérdida de  ingresos  y  el</w:t>
        <w:br/>
        <w:t>lucro cesante que pudo haber sufrido dicha víctima.</w:t>
        <w:br/>
        <w:br/>
        <w:t>La Corte valora los estudios actuariales presentados por ambas  partes.  Sin</w:t>
        <w:br/>
        <w:t>embargo, hace notar que en virtud de la competencia temporal  del  Tribunal,</w:t>
        <w:br/>
        <w:t>la indemnización por concepto de pérdida de ingresos  en  el  presente  caso</w:t>
        <w:br/>
        <w:t>debe calcularse a partir de  1987.  Por  otra  parte,  si  bien  no  se  han</w:t>
        <w:br/>
        <w:t>comprobado los ingresos exactos que las  víctimas  dejaron  de  percibir  en</w:t>
        <w:br/>
        <w:t>razón de las violaciones declaradas en esta Sentencia,  la  Corte  considera</w:t>
        <w:br/>
        <w:t>que las profesiones y oficios de tales personas que han sido demostrados  en</w:t>
        <w:br/>
        <w:t>el presente caso, permiten establecer con suficiente  certeza  que  hubieran</w:t>
        <w:br/>
        <w:t>podido  desarrollar  alguna  actividad  o  profesión  remunerada[433].   Por</w:t>
        <w:br/>
        <w:t>consiguiente,  teniendo  en  cuenta  como  base  de  cálculo  los   estudios</w:t>
        <w:br/>
        <w:t>presentados y luego de descontar los ingresos anteriores a  1987,  así  como</w:t>
        <w:br/>
        <w:t>un porcentaje prudencial por los gastos personales en que hubiera  incurrido</w:t>
        <w:br/>
        <w:t>cada víctima, la  Corte  procede  a  fijar  individualmente  los  siguientes</w:t>
        <w:br/>
        <w:t>montos en dólares de los Estados Unidos de América por concepto de  ingresos</w:t>
        <w:br/>
        <w:t>dejados de percibir.</w:t>
        <w:br/>
        <w:br/>
        <w:t>|Víctima                        |Indemnización por        |</w:t>
        <w:br/>
        <w:t>|                               |ingresos dejados de      |</w:t>
        <w:br/>
        <w:t>|                               |percibir                 |</w:t>
        <w:br/>
        <w:t>|1. José Miguel Gudiel Álvarez  |USD $ 118.027,00         |</w:t>
        <w:br/>
        <w:t>|2. Orencio Sosa Calderón       |USD $ 284.779,00         |</w:t>
        <w:br/>
        <w:t>|3. Oscar Eduardo Barillas      |USD $ 63.494,00          |</w:t>
        <w:br/>
        <w:t>|Barrientos                     |                         |</w:t>
        <w:br/>
        <w:t>|4. José Porfirio Hernández     |USD $ 86.816,00          |</w:t>
        <w:br/>
        <w:t>|Bonilla                        |                         |</w:t>
        <w:br/>
        <w:t>|5. Octavio René Guzmán         |USD $ 122.582,00         |</w:t>
        <w:br/>
        <w:t>|Castañeda                      |                         |</w:t>
        <w:br/>
        <w:t>|6. Álvaro Zacarías Calvo Pérez |USD $ 105.192,00         |</w:t>
        <w:br/>
        <w:t>|7. Víctor Manuel Calderón Díaz |USD $ 107.307,00         |</w:t>
        <w:br/>
        <w:t>|8. Amancio Samuel Villatoro    |USD $ 23.922,00          |</w:t>
        <w:br/>
        <w:t>|9. Alfonso Alvarado Palencia   |USD $ 35.367,00          |</w:t>
        <w:br/>
        <w:t>|10. Manuel Ismael Salanic      |USD $ 135.990,00         |</w:t>
        <w:br/>
        <w:t>|Chiguil                        |                         |</w:t>
        <w:br/>
        <w:t>|11. Carlos Guillermo Ramírez   |USD $ 141.604,00         |</w:t>
        <w:br/>
        <w:t>|Gálvez                         |                         |</w:t>
        <w:br/>
        <w:t>|12. Sergio Saúl Linares Morales|USD $ 401.622,00         |</w:t>
        <w:br/>
        <w:t>|13. Zoilo Canales Salazar      |USD $ 2.635,00           |</w:t>
        <w:br/>
        <w:t>|14. Moisés Canales Godoy       |USD $ 57.329,00          |</w:t>
        <w:br/>
        <w:t>|15. Luz Haydée Méndez Calderón |USD $ 44.859,00          |</w:t>
        <w:br/>
        <w:t>|16. Juan Pablo Armira López    |USD $ 99.129,00          |</w:t>
        <w:br/>
        <w:t>|17. María Quirina Armira López |USD $ 107.685,00         |</w:t>
        <w:br/>
        <w:t>|18. Lesbia Lucrecia García     |USD $ 129.946,00         |</w:t>
        <w:br/>
        <w:t>|Escobar                        |                         |</w:t>
        <w:br/>
        <w:t>|19. Félix Estrada Mejía        |USD $ 60.915,00          |</w:t>
        <w:br/>
        <w:t>|20. Otto René Estrada Illescas.|USD $ 83.211,00          |</w:t>
        <w:br/>
        <w:t>|21. Julio Alberto Estrada      |USD $ 59.643,00          |</w:t>
        <w:br/>
        <w:t>|Illescas                       |                         |</w:t>
        <w:br/>
        <w:t>|22. Rubén Amílcar Farfán       |USD $ 122.395,00         |</w:t>
        <w:br/>
        <w:t>|23. Sergio Leonel Alvarado     |USD $ 131.926,00         |</w:t>
        <w:br/>
        <w:t>|Arévalo                        |                         |</w:t>
        <w:br/>
        <w:t>|24. Crescencio Gómez López     |USD $ 44.055,00          |</w:t>
        <w:br/>
        <w:t>|25. Luis Rolando Peñate Lima   |USD $ 124.316,00         |</w:t>
        <w:br/>
        <w:t>|26. Joaquín Rodas Andrade      |USD $ 146.429,00         |</w:t>
        <w:br/>
        <w:br/>
        <w:t>Los montos dispuestos a favor de las personas  indicadas  anteriormente  por</w:t>
        <w:br/>
        <w:t>concepto  de  ingresos  dejados  de  percibir,  deben  ser  pagadas  a   sus</w:t>
        <w:br/>
        <w:t>familiares en el plazo que la Corte fije para tal efecto (infra párr.  384),</w:t>
        <w:br/>
        <w:t>de acuerdo con los siguientes criterios:</w:t>
        <w:br/>
        <w:br/>
        <w:t xml:space="preserve">    a) el cincuenta por ciento (50%) de la indemnización se repartirá,  por</w:t>
        <w:br/>
        <w:t xml:space="preserve">       partes iguales, entre los hijos de la víctima. Si uno  o  varios  de</w:t>
        <w:br/>
        <w:t xml:space="preserve">       los hijos hubieren fallecido ya, la parte que le o  les  corresponda</w:t>
        <w:br/>
        <w:t xml:space="preserve">       acrecerá a las de los demás hijos de la misma víctima;</w:t>
        <w:br/>
        <w:br/>
        <w:t xml:space="preserve">    b) el cincuenta  por  ciento  (50%)  de  la  indemnización  deberá  ser</w:t>
        <w:br/>
        <w:t xml:space="preserve">       entregada a quien fuera cónyuge, compañero o compañera permanente de</w:t>
        <w:br/>
        <w:t xml:space="preserve">       la víctima, al inicio de la desaparición o al momento de  la  muerte</w:t>
        <w:br/>
        <w:t xml:space="preserve">       de ésta, según corresponda;</w:t>
        <w:br/>
        <w:br/>
        <w:br/>
        <w:t xml:space="preserve">    c) en  el  evento  que  no  existieren  familiares  en  alguna  de  las</w:t>
        <w:br/>
        <w:t xml:space="preserve">       categorías definidas en los literales  anteriores,  lo  que  hubiere</w:t>
        <w:br/>
        <w:t xml:space="preserve">       correspondido a los familiares ubicados en esa categoría, acrecerá a</w:t>
        <w:br/>
        <w:t xml:space="preserve">       la parte que le corresponda a la otra categoría;</w:t>
        <w:br/>
        <w:br/>
        <w:br/>
        <w:t xml:space="preserve">    d) en el caso de  que  la  víctima  no  tuviere  hijos  ni  cónyuge  ni</w:t>
        <w:br/>
        <w:t xml:space="preserve">       compañera o compañero permanente, la indemnización del daño material</w:t>
        <w:br/>
        <w:t xml:space="preserve">       será entregado a sus padres o, en su  defecto,  a  sus  hermanos  en</w:t>
        <w:br/>
        <w:t xml:space="preserve">       partes iguales; y</w:t>
        <w:br/>
        <w:br/>
        <w:t xml:space="preserve">    e) en el evento que no existieren familiares en alguna o algunas de las</w:t>
        <w:br/>
        <w:t xml:space="preserve">       categorías definidas en los literales anteriores,  la  indemnización</w:t>
        <w:br/>
        <w:t xml:space="preserve">       deberá ser  pagada  a  los  herederos  de  acuerdo  con  el  derecho</w:t>
        <w:br/>
        <w:t xml:space="preserve">       sucesorio interno.</w:t>
        <w:br/>
        <w:br/>
        <w:br/>
        <w:t xml:space="preserve">           D.1.b) Daño emergente</w:t>
        <w:br/>
        <w:br/>
        <w:t>Las  representantes  indicaron  que  el  presente  caso  cuenta   con   “127</w:t>
        <w:br/>
        <w:t>beneficiarios quienes son familiares de [las] víctimas”,  cuyas  violaciones</w:t>
        <w:br/>
        <w:t>“han generado una diversidad de consecuencias materiales” y  afectaciones  a</w:t>
        <w:br/>
        <w:t>la calidad de vida de las familias. Por ello, solicitaron que se  ordene  al</w:t>
        <w:br/>
        <w:t>Estado a “indemniza[r] por daño emergente”[434]. Para la  determinación  del</w:t>
        <w:br/>
        <w:t>monto, solicitaron que la Corte, analice cada petición de manera  individual</w:t>
        <w:br/>
        <w:t>y las circunstancias de cada familiar “con el  fin  de  determinar  el  daño</w:t>
        <w:br/>
        <w:t>emergente de conformidad con los principios de justicia y equidad” [435].</w:t>
        <w:br/>
        <w:br/>
        <w:t>En el estudio actuarial del Estado (supra párr. 360) indicó que debido a  la</w:t>
        <w:br/>
        <w:t>falta de información sobre el  daño  emergente  causado  la  víctima  y  sus</w:t>
        <w:br/>
        <w:t>familiares “[era] conveniente considerar un mismo monto (promedio)  para  la</w:t>
        <w:br/>
        <w:t>compensación de los beneficiarios  de  cada  víctima”,  el  cual  estimó  en</w:t>
        <w:br/>
        <w:t>Q.200,000  (doscientos   mil   quetzales),   por   considerarlo   un   monto</w:t>
        <w:br/>
        <w:t>adecuado[436].</w:t>
        <w:br/>
        <w:br/>
        <w:t>En relación con el  daño  emergente,  la  Corte  observa  que  si  bien  las</w:t>
        <w:br/>
        <w:t>representantes realizaron un relato de las consecuencias  económicas  y  las</w:t>
        <w:br/>
        <w:t>afectaciones que han sufrido  los  familiares,  no  aportaron  que  permitan</w:t>
        <w:br/>
        <w:t>acreditar el daño emergente de manera individual para  cada  uno  de  ellos.</w:t>
        <w:br/>
        <w:t>Sin embargo, para la Corte es razonable  que,  los  grupos  familiares  haya</w:t>
        <w:br/>
        <w:t>tenido que incurrir en determinados gastos como consecuencia de  los  hechos</w:t>
        <w:br/>
        <w:t>del presente caso, con el fin de emprender la búsqueda  de  justicia  y  del</w:t>
        <w:br/>
        <w:t>paradero de sus seres queridos, así como atender los  padecimientos  físicos</w:t>
        <w:br/>
        <w:t>y psicológicos sufridos como consecuencia de las violaciones  declaradas  en</w:t>
        <w:br/>
        <w:t>la presente Sentencia. Asimismo, el  Tribunal  toma  en  cuenta  el  impacto</w:t>
        <w:br/>
        <w:t>económico que provocó en el núcleo familiar la desaparición de uno o  varios</w:t>
        <w:br/>
        <w:t>de sus miembros. En consecuencia, la Corte fija, en equidad, la cantidad  de</w:t>
        <w:br/>
        <w:t>US$ 10.000,00 (diez mil dólares  de  los  Estados  Unidos  de  América)  por</w:t>
        <w:br/>
        <w:t>concepto de daño emergente, la cual deberá ser pagada en  el  plazo  de  dos</w:t>
        <w:br/>
        <w:t>años, contado a partir de la notificación de esta  Sentencia.  A  efecto  de</w:t>
        <w:br/>
        <w:t>realizar el pago de dicho monto, las representantes deberán indicar,  en  el</w:t>
        <w:br/>
        <w:t>plazo de seis meses, contados a partir de  la  notificación  del  fallo,  la</w:t>
        <w:br/>
        <w:t>persona de cada grupo familiar a la cual deberá entregarse dicha suma.</w:t>
        <w:br/>
        <w:br/>
        <w:t xml:space="preserve">      D.2) Daño inmaterial</w:t>
        <w:br/>
        <w:br/>
        <w:t>La  jurisprudencia  internacional  ha  establecido  reiteradamente  que   la</w:t>
        <w:br/>
        <w:t>sentencia constituye per se una forma de reparación[437].  No  obstante,  la</w:t>
        <w:br/>
        <w:t>Corte ha desarrollado en su jurisprudencia el concepto de daño inmaterial  y</w:t>
        <w:br/>
        <w:t>ha establecido que éste 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familia[438].</w:t>
        <w:br/>
        <w:br/>
        <w:t>Las representantes requirieron a la Corte que ordene al  Estado  reparar  el</w:t>
        <w:br/>
        <w:t>daño inmaterial “la afectación sufrida por las  víctimas”.  Específicamente,</w:t>
        <w:br/>
        <w:t>solicitaron que, con base en la jurisprudencia de  la  Corte,  “en  equidad”</w:t>
        <w:br/>
        <w:t>ordene a Guatemala a pagar un monto de: i) US$100.000,00 (cien  mil  dólares</w:t>
        <w:br/>
        <w:t>de los Estados Unidos de América) a cada víctima; ii) US$65.000,00  (sesenta</w:t>
        <w:br/>
        <w:t>y cinco mil dólares de los Estados  Unidos  de  América)para  cada  familiar</w:t>
        <w:br/>
        <w:t>directo, y iii) US$20.000,00 (veinte mil dólares de los  Estados  Unidos  de</w:t>
        <w:br/>
        <w:t>América) para cada familiar no directo por  el  daño  moral  al  que  fueron</w:t>
        <w:br/>
        <w:t>sometidos como consecuencia de los hechos[439]. En  ese  sentido,  señalaron</w:t>
        <w:br/>
        <w:t>que la Corte ha tenido en cuenta  en  otros  casos  el  carácter  de  “doble</w:t>
        <w:br/>
        <w:t>condición de víctima”, por lo cual consideraron que las  indemnizaciones  no</w:t>
        <w:br/>
        <w:t>deben ser  pagadas  por  grupo  familiar.  Asimismo,  solicitaron  que  “las</w:t>
        <w:br/>
        <w:t>indemnizaciones [que se]  disp[ongan]  en  esta  Sentencia  no  obstaculicen</w:t>
        <w:br/>
        <w:t>otras reparaciones que, eventualmente, se pudieran  ordenar  en  el  derecho</w:t>
        <w:br/>
        <w:t>interno”. Por su parte, el Estado manifestó en su  escrito  de  contestación</w:t>
        <w:br/>
        <w:t>la “disposición a resarcir económicamente a los familiares de  las  víctimas</w:t>
        <w:br/>
        <w:t>del presente caso por las violaciones sufridas”. No obstante,  advirtió  que</w:t>
        <w:br/>
        <w:t>“las cantidades solicitadas […] son demasiado elevadas,  tomando  en  cuenta</w:t>
        <w:br/>
        <w:t>la situación económica del país”. Por ello,  consideró  que  la  Corte  debe</w:t>
        <w:br/>
        <w:t>considerar fijar “la cantidad de Q.200,000.00 por cada núcleo familiar”  con</w:t>
        <w:br/>
        <w:t>el fin de “cubrir el monto sobre el daño moral sufrido”[440].</w:t>
        <w:br/>
        <w:br/>
        <w:t>Considerando las circunstancias del caso sub judice,  los  sufrimientos  que</w:t>
        <w:br/>
        <w:t>las violaciones cometidas causaron a las víctimas, así  como  el  cambio  en</w:t>
        <w:br/>
        <w:t>las condiciones de vida y las restantes consecuencias de orden inmaterial  o</w:t>
        <w:br/>
        <w:t>no pecuniario que éstos últimos sufrieron, la Corte estima pertinente  fijar</w:t>
        <w:br/>
        <w:t>una  cantidad,  en  equidad,  como  compensación  por  concepto   de   daños</w:t>
        <w:br/>
        <w:t>inmateriales.</w:t>
        <w:br/>
        <w:br/>
        <w:t>En atención a las indemnizaciones ordenadas por el Tribunal en  otros  casos</w:t>
        <w:br/>
        <w:t>sobre desaparición forzada de personas y de las circunstancias del  presente</w:t>
        <w:br/>
        <w:t>caso, la entidad, carácter y gravedad  de  las  violaciones  cometidas,  los</w:t>
        <w:br/>
        <w:t>sufrimientos  ocasionados  a  las  víctimas  y  sus  familiares,  el  tiempo</w:t>
        <w:br/>
        <w:t>transcurrido desde que comenzó la desaparición y la denegación de  justicia,</w:t>
        <w:br/>
        <w:t>y la impunidad en la que se encuentran los  hechos  desde  hace  más  de  25</w:t>
        <w:br/>
        <w:t>años, la Corte estima pertinente  fijar,  en  equidad,  la  cantidad  de  US</w:t>
        <w:br/>
        <w:t>$80.000,00 (ochenta mil dólares de los Estados Unidos de  América)  a  favor</w:t>
        <w:br/>
        <w:t>de las 26 víctimas de desaparición  forzada,  US  $40.000,00  (cuarenta  mil</w:t>
        <w:br/>
        <w:t>dólares de los Estados Unidos de América) a favor de madres,  padres,  hijas</w:t>
        <w:br/>
        <w:t>e hijos, cónyuges, compañeros y  compañeras  permanentes,  y  US  $10.000,00</w:t>
        <w:br/>
        <w:t>(diez mil dólares  de  los  Estados  Unidos  de  América)  a  favor  de  los</w:t>
        <w:br/>
        <w:t>hermanas, hermanos, nietas y nietos  de  dichas  víctimas,  ya  que  se  han</w:t>
        <w:br/>
        <w:t>comprobado las afectaciones a la integridad personal de éstos sufridas  como</w:t>
        <w:br/>
        <w:t>consecuencia de los hechos del presente caso,  así  como  de  sus  esfuerzos</w:t>
        <w:br/>
        <w:t>para la búsqueda del paradero de sus seres queridos y  de  justicia.  Dichos</w:t>
        <w:br/>
        <w:t>montos deberán ser pagados en el plazo que la Corte  fije  para  tal  efecto</w:t>
        <w:br/>
        <w:t>(infra párr. 384).</w:t>
        <w:br/>
        <w:br/>
        <w:t>La Corte advierte que, a efectos de  otorgarle  la  indemnización  por  daño</w:t>
        <w:br/>
        <w:t>inmaterial, considerará a Laurenta Marina Sosa Calderón  como  si  fuera  la</w:t>
        <w:br/>
        <w:t>madre de Orencio Sosa Calderón, pues si bien es su  hermana,  fue  quien  se</w:t>
        <w:br/>
        <w:t>hizo cargo de su crianza  y  cuidado[441],  al  morir  la  madre  de  ambos.</w:t>
        <w:br/>
        <w:t>Igualmente, la Corte hace notar que los sobrinos  de  Rubén  Amílcar  Farfán</w:t>
        <w:br/>
        <w:t>serán considerados como sus hijos, a  efectos  de  la  determinación  de  la</w:t>
        <w:br/>
        <w:t>indemnización  que  les  corresponde,  en  virtud  de  que,  conforme  a  la</w:t>
        <w:br/>
        <w:t>información aportada por  las  representantes  y  no  controvertida  por  el</w:t>
        <w:br/>
        <w:t>Estado, éstos lo consideraban su padre[442].</w:t>
        <w:br/>
        <w:br/>
        <w:t>Asimismo, el Tribunal fija, en equidad, la  indemnización  adicional  de  US</w:t>
        <w:br/>
        <w:t>$20.000,00 (veinte mil dólares de los Estados Unidos de América) a favor  de</w:t>
        <w:br/>
        <w:t>Wendy  Santizo  Méndez  e  Igor  Santizo  Méndez,  por  el  daño  inmaterial</w:t>
        <w:br/>
        <w:t>adicional causado como consecuencia de la falta  de  investigación  por  los</w:t>
        <w:br/>
        <w:t>presuntos actos de tortura y detención  cometidos  en  su  perjuicio  (supra</w:t>
        <w:br/>
        <w:t>párrs. 279 a 282). Dichos montos deberán ser pagados  en  el  plazo  que  la</w:t>
        <w:br/>
        <w:t>Corte fije para tal efecto (infra párr. 384).</w:t>
        <w:br/>
        <w:br/>
        <w:t>A  su  vez,  por  el  mismo  concepto,  la  Corte  fija,  en   equidad,   la</w:t>
        <w:br/>
        <w:t>indemnización de $US 20.000 (veinte mil dólares de  los  Estados  Unidos  de</w:t>
        <w:br/>
        <w:t>América) a favor de la víctima Rudy Gustavo Figueroa Muñoz, y US  $10.000,00</w:t>
        <w:br/>
        <w:t>(diez mil dólares de los Estados Unidos de  América)  de  cada  uno  de  sus</w:t>
        <w:br/>
        <w:t>familiares, a saber, su esposa Francisca Florinda Maldonado Jeréz, su  madre</w:t>
        <w:br/>
        <w:t>Mercedes Muñoz Rodas y sus hijos Rudy  Alberto  y  Brenda  Marisol  Figueroa</w:t>
        <w:br/>
        <w:t>Maldonado, por las afectaciones sufridas como consecuencia  de  la  presunta</w:t>
        <w:br/>
        <w:t>ejecución extrajudicial de su ser querido y la  falta  de  investigación  de</w:t>
        <w:br/>
        <w:t>los hechos.</w:t>
        <w:br/>
        <w:br/>
        <w:t>El Estado deberá realizar el pago de dichos montos en el plazo que la  Corte</w:t>
        <w:br/>
        <w:t>fije para tal efecto (infra párr. 384). Los montos  dispuestos  a  favor  de</w:t>
        <w:br/>
        <w:t>las personas desaparecidas o de aquellas víctimas registradas en  el  Diario</w:t>
        <w:br/>
        <w:t>Militar que hubieran fallecido deberán ser liquidadas  de  acuerdo  con  los</w:t>
        <w:br/>
        <w:t>criterios señalados anteriormente (supra párr. 364).</w:t>
        <w:br/>
        <w:br/>
        <w:t xml:space="preserve">      E) Costas y gastos</w:t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 Convención  Americana[443].  La  Corte  reitera  que</w:t>
        <w:br/>
        <w:t>conforme a su jurisprudencia[444], las  costas  y  gastos  hacen  parte  del</w:t>
        <w:br/>
        <w:t>concepto de reparación,  toda  vez  que  la  actividad  desplegada  por  las</w:t>
        <w:br/>
        <w:t>víctimas con el fin  de  obtener  justicia,  tanto  a 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</w:t>
        <w:br/>
        <w:br/>
        <w:t>Las representantes indicaron que la Fundación Myrna  Mack  ha  incurrido  en</w:t>
        <w:br/>
        <w:t>diversos gastos, pues desde el año 2005  se  desempeña  como  copeticionaria</w:t>
        <w:br/>
        <w:t>ante el Sistema  Interamericano.  Dichos  gastos  fueron  estimados  en  US$</w:t>
        <w:br/>
        <w:t>212.067,93 (doscientos doce mil sesenta  y  siete  dólares  de  los  Estados</w:t>
        <w:br/>
        <w:t>Unidos de América con noventa y tres centavos)[445]. Además,  indicaron  que</w:t>
        <w:br/>
        <w:t>la Clínica Legal  de  Derechos  Humanos  Internacionales  de  University  of</w:t>
        <w:br/>
        <w:t>California, Berkeley School of Law- Boat Hall (IHRLC)  “en  su  carácter  de</w:t>
        <w:br/>
        <w:t>asesor y de co-peticionario” ha incurrido  también  en  gastos  relacionados</w:t>
        <w:br/>
        <w:t>con el adelanto del presente caso durante cinco años, los  cuales  estimaron</w:t>
        <w:br/>
        <w:t>en US$165.000,00 (ciento sesenta y cinco mil dólares de los  Estados  Unidos</w:t>
        <w:br/>
        <w:t>de América)[446]. Asimismo, señalaron que la Corte debe tener en cuenta  los</w:t>
        <w:br/>
        <w:t>gastos futuros en los que podría  incurrir  la  Fundación  Myrna  Mack,  los</w:t>
        <w:br/>
        <w:t>cuales estimaron en US$15.000,00 (quince mil dólares de los  Estados  Unidos</w:t>
        <w:br/>
        <w:t>de América), por los gastos relacionados con el litigio y  la  asistencia  a</w:t>
        <w:br/>
        <w:t>la audiencia ante la Corte.</w:t>
        <w:br/>
        <w:br/>
        <w:t>En relación con las costas y  gastos,  el  Estado  consideró  que  “no  debe</w:t>
        <w:br/>
        <w:t>condenársele al pago de costas y gastos, en virtud que en  varias  ocasiones</w:t>
        <w:br/>
        <w:t>mostró su disposición de llegar a un acuerdo  amistoso  para  solucionar  el</w:t>
        <w:br/>
        <w:t>presente caso”. Pese a lo anterior, el Estado objetó la solicitud de  costas</w:t>
        <w:br/>
        <w:t>y gastos de la IHRLC, debido a que no  “se  ha  desempeñado  en  calidad  de</w:t>
        <w:br/>
        <w:t>copeticionaria” durante el proceso ante la Comisión Interamericana.</w:t>
        <w:br/>
        <w:br/>
        <w:t>En virtud de lo  alegado  por  el  Estado,  la  Corte  considera  pertinente</w:t>
        <w:br/>
        <w:t>aclarar que los acuerdos de solución amistosa mencionados en  los  artículos</w:t>
        <w:br/>
        <w:t>48.1.f, 49 y 50.1 de la  Convención  Americana  son  figuras  procesales  de</w:t>
        <w:br/>
        <w:t>carácter opcional, y la parte peticionaria ante  el  Sistema  Interamericano</w:t>
        <w:br/>
        <w:t>no se encuentra bajo obligación alguna de aceptar un  acuerdo  ofrecido  por</w:t>
        <w:br/>
        <w:t>el Estado. Esto se desprende claramente  del  lenguaje  condicional  que  se</w:t>
        <w:br/>
        <w:t>encuentra en los mencionados artículos 49 y 50 de la Convención[447].</w:t>
        <w:br/>
        <w:br/>
        <w:t>El Tribunal  ha  señalado  que  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Corte[448]. Asimismo, la Corte 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mismos[449].</w:t>
        <w:br/>
        <w:br/>
        <w:t>La  Fundación  Myrna  Mack  Chang  ha   trabajado   en   la   investigación,</w:t>
        <w:br/>
        <w:t>documentación,  acompañamiento   y   tramitación   del   litigio   a   nivel</w:t>
        <w:br/>
        <w:t>internacional del presente caso desde el año 2005 hasta la  actualidad[450].</w:t>
        <w:br/>
        <w:t>La Corte constata que los gastos de la Fundación Myrna Mack Chang sobre  los</w:t>
        <w:br/>
        <w:t>cuales se aportó prueba ascienden a aproximadamente US$  188.991,58  (ciento</w:t>
        <w:br/>
        <w:t>ochenta y ocho mil novecientos noventa y uno dólares de los  Estados  Unidos</w:t>
        <w:br/>
        <w:t>de América con cincuenta y ocho centavos). No obstante, la Corte  nota  que:</w:t>
        <w:br/>
        <w:t>a) algunos comprobantes se refieren de manera general al pago del  sueldo  y</w:t>
        <w:br/>
        <w:t>liquidación de  una  abogada  de  la  fundación,  gastos  de  documentación,</w:t>
        <w:br/>
        <w:t>productos de oficina y gasolina, sin que se señale el porcentaje  específico</w:t>
        <w:br/>
        <w:t>que corresponde a los gastos del presente caso; b) algunos  comprobantes  de</w:t>
        <w:br/>
        <w:t>pago presentan un concepto de gasto que no se  vincula  de  manera  clara  y</w:t>
        <w:br/>
        <w:t>precisa con el presente  caso,  y  c)  algunos  comprobantes  se  encuentran</w:t>
        <w:br/>
        <w:t>ilegibles. Dichos conceptos han sido equitativamente deducidos  del  cálculo</w:t>
        <w:br/>
        <w:t>establecido por este Tribunal. Asimismo, tal  como  lo  ha  hecho  en  otros</w:t>
        <w:br/>
        <w:t>casos, el Tribunal puede  inferir  que  las  representantes  incurrieron  en</w:t>
        <w:br/>
        <w:t>gastos en  la  tramitación  del  caso  ante  el  Sistema  Interamericano  de</w:t>
        <w:br/>
        <w:t>Derechos Humanos, derivados del litigio y de la asistencia  a  la  audiencia</w:t>
        <w:br/>
        <w:t>celebrada ante la Corte, y por ende serán tomados en cuenta en  la  fijación</w:t>
        <w:br/>
        <w:t>de las respectivas costas y gastos.</w:t>
        <w:br/>
        <w:br/>
        <w:t>Respecto del alegato del Estado de excluir a la IHRLC del pago de  costas  y</w:t>
        <w:br/>
        <w:t>gastos  (supra  párr.  378),  la  Corte  constata  que  dentro  del   acervo</w:t>
        <w:br/>
        <w:t>probatorio correspondiente al expediente  del  caso  ante  la  Comisión,  se</w:t>
        <w:br/>
        <w:t>evidencia la  participación  del  IHRLC  en  el  proceso,  así  como  en  la</w:t>
        <w:br/>
        <w:t>audiencia  celebrada.  Asimismo,  ante  la  Corte  Interamericana  ha   sido</w:t>
        <w:br/>
        <w:t>acreditada su participación mediante los poderes de  representación  que  le</w:t>
        <w:br/>
        <w:t>fueron conferidos por  los  familiares  de  las  víctimas  a  éste  y  a  la</w:t>
        <w:br/>
        <w:t>Fundación Myrna Mack.  Por  lo  tanto,  el  Tribunal  tomará  en  cuenta  su</w:t>
        <w:br/>
        <w:t>participación en el litigio a efecto de determinar las costas y  gastos  que</w:t>
        <w:br/>
        <w:t>le correspondan.</w:t>
        <w:br/>
        <w:br/>
        <w:t>En consecuencia, la Corte decide fijar,  en  equidad,  la  cantidad  de  US$</w:t>
        <w:br/>
        <w:t>70.000,00 (setenta mil dólares de los Estados Unidos  de  América)  para  la</w:t>
        <w:br/>
        <w:t>Fundación Myrna Mack Chang por concepto de costas y gastos por  las  labores</w:t>
        <w:br/>
        <w:t>realizadas en el litigio del caso a nivel internacional desde el  año  2005,</w:t>
        <w:br/>
        <w:t>y adicionalmente, la Corte fija para la  IHRLC,  en  equidad,  una  cantidad</w:t>
        <w:br/>
        <w:t>total de US$ 10.000,00 (diez mil dólares de los Estados Unidos  de  América)</w:t>
        <w:br/>
        <w:t>por  concepto  de  costas  y  gastos  por  el  litigio  del  caso  a   nivel</w:t>
        <w:br/>
        <w:t>internacional a partir del año 2007. Las cantidades mencionadas deberán  ser</w:t>
        <w:br/>
        <w:t>entregadas  directamente  a  las  organizaciones  representantes.  La  Corte</w:t>
        <w:br/>
        <w:t>considera que, en el procedimiento de supervisión  del  cumplimiento  de  la</w:t>
        <w:br/>
        <w:t>presente Sentencia, podrá disponer que el Estado reembolse a las víctimas  o</w:t>
        <w:br/>
        <w:t>sus representantes los gastos razonables en  que  incurran  en  dicha  etapa</w:t>
        <w:br/>
        <w:t>procesal.</w:t>
        <w:br/>
        <w:br/>
        <w:t>F. Modalidad de cumplimiento de los pagos ordenados</w:t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 Sentencia  directamente  a  las  personas  y  organizaciones</w:t>
        <w:br/>
        <w:t>indicadas en la misma, en un plazo de  dos  años  contado  a  partir  de  la</w:t>
        <w:br/>
        <w:t>notificación de la presente Sentencia, sin perjuicio de que pueda  adelantar</w:t>
        <w:br/>
        <w:t>el pago completo en un plazo menor.</w:t>
        <w:br/>
        <w:br/>
        <w:t>En caso de que los beneficiarios hayan fallecido o fallezcan  antes  de  que</w:t>
        <w:br/>
        <w:t>les  sea  entregada  la  indemnización   respectiva,   ésta   se   efectuará</w:t>
        <w:br/>
        <w:t>directamente a sus derechohabientes, conforme al derecho interno aplicable.</w:t>
        <w:br/>
        <w:br/>
        <w:t>El Estado deberá cumplir con las obligaciones monetarias  mediante  el  pago</w:t>
        <w:br/>
        <w:t>en dólares de los Estados Unidos de  América  o  su  equivalente  en  moneda</w:t>
        <w:br/>
        <w:t>nacional, utilizando para el cálculo respectivo el tipo  de  cambio  que  se</w:t>
        <w:br/>
        <w:t>encuentre vigente en la bolsa de Nueva York, Estados Unidos de  América,  el</w:t>
        <w:br/>
        <w:t>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guatemalteca solvente,  en  dólares  estadounidenses,  y  en  las</w:t>
        <w:br/>
        <w:t>condiciones financieras más favorables que  permitan  la  legislación  y  la</w:t>
        <w:br/>
        <w:t>práctica bancaria. Si no se reclama  la  indemnización  correspondiente  una</w:t>
        <w:br/>
        <w:t>vez transcurridos diez años, las cantidades serán devueltas  al  Estado  con</w:t>
        <w:br/>
        <w:t>los intereses devengados.</w:t>
        <w:br/>
        <w:br/>
        <w:t>Las cantidades asignadas en la presente  Sentencia  como  indemnización  por</w:t>
        <w:br/>
        <w:t>daño material e inmaterial, y como reintegro de costas y gastos deberán  ser</w:t>
        <w:br/>
        <w:t>entregadas a las personas  y  organizaciones  indicadas  en  forma  íntegra,</w:t>
        <w:br/>
        <w:t>conforme a lo establecido en esta Sentencia, sin  reducciones  derivadas  de</w:t>
        <w:br/>
        <w:t>eventuales cargas fiscales, en el plazo de dos años, contado a partir de  la</w:t>
        <w:br/>
        <w:t>notificación de la presente Sentencia.</w:t>
        <w:br/>
        <w:br/>
        <w:t>En caso de que el Estado hubiere pagado indemnizaciones a las  víctimas  del</w:t>
        <w:br/>
        <w:t>presente caso  a  través  del  Programa  Nacional  de  Resarcimiento,  podrá</w:t>
        <w:br/>
        <w:t>descontar los montos que ya hubieren sido  entregados  por  las  violaciones</w:t>
        <w:br/>
        <w:t>establecidas  en  la  presente  Sentencia,  al  momento  del  pago  de   las</w:t>
        <w:br/>
        <w:t>reparaciones ordenadas. Corresponde al Estado, en la  etapa  de  supervisión</w:t>
        <w:br/>
        <w:t>del presente caso, comprobar la entrega efectiva de  los  montos  dispuestos</w:t>
        <w:br/>
        <w:t>mediante dicho programa.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Guatemala.</w:t>
        <w:br/>
        <w:br/>
        <w:br/>
        <w:br/>
        <w:br/>
        <w:t xml:space="preserve">                                      X</w:t>
        <w:br/>
        <w:br/>
        <w:br/>
        <w:t xml:space="preserve">                             PUNTOS RESOLUTIVOS</w:t>
        <w:br/>
        <w:br/>
        <w:br/>
        <w:br/>
        <w:br/>
        <w:br/>
        <w:t>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br/>
        <w:br/>
        <w:br/>
        <w:t>por unanimidad,</w:t>
        <w:br/>
        <w:br/>
        <w:br/>
        <w:br/>
        <w:br/>
        <w:br/>
        <w:t xml:space="preserve">   1. Aceptar el reconocimiento  parcial  de  responsabilidad  internacional</w:t>
        <w:br/>
        <w:t xml:space="preserve">      efectuado por el Estado, en los términos de los párrafos 20 a  29  del</w:t>
        <w:br/>
        <w:t xml:space="preserve">      Fallo.</w:t>
        <w:br/>
        <w:br/>
        <w:br/>
        <w:br/>
        <w:br/>
        <w:br/>
        <w:t>DECLARA,</w:t>
        <w:br/>
        <w:br/>
        <w:br/>
        <w:t>por unanimidad, que:</w:t>
        <w:br/>
        <w:br/>
        <w:t xml:space="preserve">     1. El Estado es responsable por la desaparición forzada y, por  tanto,</w:t>
        <w:br/>
        <w:t xml:space="preserve">        por la violación de los derechos  a  la  libertad  personal,  a  la</w:t>
        <w:br/>
        <w:t xml:space="preserve">        integridad  personal,  a  la  vida  y  al  reconocimiento   de   la</w:t>
        <w:br/>
        <w:t xml:space="preserve">        personalidad jurídica, protegidos en los artículos 7, 5.1, 5.2, 4.1</w:t>
        <w:br/>
        <w:t xml:space="preserve">        y 3 de la Convención Americana, en relación con el artículo 1.1  de</w:t>
        <w:br/>
        <w:t xml:space="preserve">        la  misma  y  con  los  artículos  I.a)  y  XI  de  la   Convención</w:t>
        <w:br/>
        <w:t xml:space="preserve">        Interamericana sobre Desaparición Forzada,  en  perjuicio  de  José</w:t>
        <w:br/>
        <w:t xml:space="preserve">        Miguel  Gudiel  Álvarez,  Orencio  Sosa  Calderón,  Oscar   Eduardo</w:t>
        <w:br/>
        <w:t xml:space="preserve">        Barillas Barrientos, José Porfirio Hernández Bonilla, Octavio  René</w:t>
        <w:br/>
        <w:t xml:space="preserve">        Guzmán  Castañeda,  Álvaro  Zacarías  Calvo  Pérez,  Víctor  Manuel</w:t>
        <w:br/>
        <w:t xml:space="preserve">        Calderón Díaz, Amancio  Samuel  Villatoro,  Manuel  Ismael  Salanic</w:t>
        <w:br/>
        <w:t xml:space="preserve">        Chiguil, Carlos  Guillermo  Ramírez  Gálvez,  Sergio  Saúl  Linares</w:t>
        <w:br/>
        <w:t xml:space="preserve">        Morales,  Luz  Haydée  Méndez  Calderón,  Lesbia  Lucrecia   García</w:t>
        <w:br/>
        <w:t xml:space="preserve">        Escobar,  Otto  René  Estrada  Illescas,  Julio   Alberto   Estrada</w:t>
        <w:br/>
        <w:t xml:space="preserve">        Illescas, Rubén Amílcar Farfán,  Sergio  Leonel  Alvarado  Arévalo,</w:t>
        <w:br/>
        <w:t xml:space="preserve">        Joaquín Rodas Andrade, Alfonso  Alvarado  Palencia,  Zoilo  Canales</w:t>
        <w:br/>
        <w:t xml:space="preserve">        Salazar, Moisés Canales  Godoy,  Félix  Estrada  Mejía,  Crescencio</w:t>
        <w:br/>
        <w:t xml:space="preserve">        Gómez López  y  Luis  Rolando  Peñate  Lima,  y  adicionalmente  en</w:t>
        <w:br/>
        <w:t xml:space="preserve">        relación con el artículo 19 de la Convención, en perjuicio de  Juan</w:t>
        <w:br/>
        <w:t xml:space="preserve">        Pablo Armira López y María Quirina Armira López, de conformidad con</w:t>
        <w:br/>
        <w:t xml:space="preserve">        lo expuesto en los párrafos 190 a 217 de la misma.</w:t>
        <w:br/>
        <w:br/>
        <w:t xml:space="preserve">     2. El Estado es  responsable  por  la  violación  de  la  libertad  de</w:t>
        <w:br/>
        <w:t xml:space="preserve">        asociación,  consagrada  en  el  artículo  16.1  de  la  Convención</w:t>
        <w:br/>
        <w:t xml:space="preserve">        Americana, en  relación  con  el  1.1  del  mismo  instrumento,  en</w:t>
        <w:br/>
        <w:t xml:space="preserve">        perjuicio   de   las   26   víctimas   desaparecidas   forzadamente</w:t>
        <w:br/>
        <w:t xml:space="preserve">        identificadas en el punto declarativo primero, en los  términos  de</w:t>
        <w:br/>
        <w:t xml:space="preserve">        los párrafos 219 a 222 de la presente Sentencia.</w:t>
        <w:br/>
        <w:br/>
        <w:t xml:space="preserve">     3. El Estado es responsable del incumplimiento  de  su  obligación  de</w:t>
        <w:br/>
        <w:t xml:space="preserve">        garantizar los derechos consagrados en los artículos 7,  5.1,  5.2,</w:t>
        <w:br/>
        <w:t xml:space="preserve">        4.1 y 3 de la Convención Americana, en relación con el artículo 1.1</w:t>
        <w:br/>
        <w:t xml:space="preserve">        de la Convención Americana y con los artículos  1,  6  y  8  de  la</w:t>
        <w:br/>
        <w:t xml:space="preserve">        Convención Interamericana para Prevenir y Sancionar la Tortura,  en</w:t>
        <w:br/>
        <w:t xml:space="preserve">        perjuicio de  Rudy  Gustavo  Figueroa  Muñoz  y  adicionalmente  en</w:t>
        <w:br/>
        <w:t xml:space="preserve">        relación con el artículo I.b) de la Convención  sobre  Desaparición</w:t>
        <w:br/>
        <w:t xml:space="preserve">        Forzada de Personas, en perjuicio de las víctimas identificadas  en</w:t>
        <w:br/>
        <w:t xml:space="preserve">        el punto declarativo primero, por la ausencia de una  investigación</w:t>
        <w:br/>
        <w:t xml:space="preserve">        efectiva sobre las desapariciones forzadas de éstos  últimos  y  la</w:t>
        <w:br/>
        <w:t xml:space="preserve">        muerte de Rudy Gustavo Figueroa Muñoz, conforme a lo establecido en</w:t>
        <w:br/>
        <w:t xml:space="preserve">        el párrafo 267 de esta Sentencia.</w:t>
        <w:br/>
        <w:br/>
        <w:t xml:space="preserve">     4. El Estado es responsable por la violación de  los  derechos  a  las</w:t>
        <w:br/>
        <w:t xml:space="preserve">        garantías judiciales y a la protección judicial consagrados en  los</w:t>
        <w:br/>
        <w:t xml:space="preserve">        artículos 8.1 y 25.1 de la Convención Americana, en relación con el</w:t>
        <w:br/>
        <w:t xml:space="preserve">        artículo 1.1 de la misma y con  los  artículos  1,  6  y  8  de  la</w:t>
        <w:br/>
        <w:t xml:space="preserve">        Convención Interamericana para Prevenir y Sancionar la Tortura y el</w:t>
        <w:br/>
        <w:t xml:space="preserve">        artículo I.b) de la Convención  Interamericana  sobre  Desaparición</w:t>
        <w:br/>
        <w:t xml:space="preserve">        Forzada,  en  perjuicio  de  los   familiares   de   las   víctimas</w:t>
        <w:br/>
        <w:t xml:space="preserve">        desaparecidas identificados en el  Anexo  sobre  víctimas  de  esta</w:t>
        <w:br/>
        <w:t xml:space="preserve">        Sentencia de conformidad con lo establecido en los párrafos  228  a</w:t>
        <w:br/>
        <w:t xml:space="preserve">        267 de la presente Sentencia.</w:t>
        <w:br/>
        <w:br/>
        <w:t xml:space="preserve">     5. El Estado es responsable del incumplimiento  de  su  obligación  de</w:t>
        <w:br/>
        <w:t xml:space="preserve">        garantizar los derechos consagrados en los artículos 5.1, 5.2,  7.1</w:t>
        <w:br/>
        <w:t xml:space="preserve">        y 11.2 de la Convención Americana, en relación con el artículo  1.1</w:t>
        <w:br/>
        <w:t xml:space="preserve">        de la misma, con el artículo 7.b de la Convención Belém do  Pará  y</w:t>
        <w:br/>
        <w:t xml:space="preserve">        los artículos 1,  6  y  8  de  la  Convención  Interamericana  para</w:t>
        <w:br/>
        <w:t xml:space="preserve">        Prevenir  y  Sancionar  la  Tortura,  por  la   ausencia   de   una</w:t>
        <w:br/>
        <w:t xml:space="preserve">        investigación  efectiva  sobre  la  presunta  detención  y  tortura</w:t>
        <w:br/>
        <w:t xml:space="preserve">        cometidas en perjuicio de Wendy Santizo Méndez, en los términos  de</w:t>
        <w:br/>
        <w:t xml:space="preserve">        los párrafos 272 a 281 de este Fallo.</w:t>
        <w:br/>
        <w:br/>
        <w:t xml:space="preserve">     6. El Estado es responsable por el incumplimiento de su obligación  de</w:t>
        <w:br/>
        <w:t xml:space="preserve">        garantizar los derechos consagrados en los artículos  5.1,  5.2,  y</w:t>
        <w:br/>
        <w:t xml:space="preserve">        7.1 de la Convención Americana, en relación con el artículo 1.1  de</w:t>
        <w:br/>
        <w:t xml:space="preserve">        la  misma  y  con  los  artículos  1,  6  y  8  de  la   Convención</w:t>
        <w:br/>
        <w:t xml:space="preserve">        Interamericana  para  Prevenir  y  Sancionar  la  Tortura,  por  la</w:t>
        <w:br/>
        <w:t xml:space="preserve">        ausencia de una investigación efectiva sobre la presunta  detención</w:t>
        <w:br/>
        <w:t xml:space="preserve">        y tortura cometidas en perjuicio de Igor Santizo Méndez, conforme a</w:t>
        <w:br/>
        <w:t xml:space="preserve">        lo establecido en el párrafo 282 de esta Sentencia.</w:t>
        <w:br/>
        <w:br/>
        <w:t xml:space="preserve">     7. El  Estado  es  responsable  de  la  violación  del  derecho  a  la</w:t>
        <w:br/>
        <w:t xml:space="preserve">        integridad personal, consagrada en los artículos 5.1 y  5.2  de  la</w:t>
        <w:br/>
        <w:t xml:space="preserve">        Convención Americana, en relación con el artículo  1.1.  del  mismo</w:t>
        <w:br/>
        <w:t xml:space="preserve">        instrumento,  en  perjuicio  de  los  familiares  de  las  víctimas</w:t>
        <w:br/>
        <w:t xml:space="preserve">        identificadas en el Anexo del presente Fallo, de conformidad con lo</w:t>
        <w:br/>
        <w:t xml:space="preserve">        establecido en los  párrafos  285  a  291  y  295  a  302  de  esta</w:t>
        <w:br/>
        <w:t xml:space="preserve">        Sentencia.</w:t>
        <w:br/>
        <w:br/>
        <w:t xml:space="preserve">     8. El  Estado  es  responsable  de  la  violación  del  derecho  a  la</w:t>
        <w:br/>
        <w:t xml:space="preserve">        integridad personal, consagrada en el artículo 5.1 de la Convención</w:t>
        <w:br/>
        <w:t xml:space="preserve">        Americana, en relación con el artículo 1.1. del mismo  instrumento,</w:t>
        <w:br/>
        <w:t xml:space="preserve">        en perjuicio de los familiares de  Alfonso  Alvarado  Palencia,  de</w:t>
        <w:br/>
        <w:t xml:space="preserve">        conformidad con lo establecido en el párrafo 292 de esta Sentencia.</w:t>
        <w:br/>
        <w:br/>
        <w:br/>
        <w:br/>
        <w:t xml:space="preserve">     9. El Estado es responsable de la violación del derecho de circulación</w:t>
        <w:br/>
        <w:t xml:space="preserve">        y de residencia reconocido en el artículo  22.1  de  la  Convención</w:t>
        <w:br/>
        <w:t xml:space="preserve">        Americana sobre Derechos Humanos, en relación con el  artículo  1.1</w:t>
        <w:br/>
        <w:t xml:space="preserve">        del mismo instrumento, en  perjuicio  de  Florentín  Gudiel  Ramos,</w:t>
        <w:br/>
        <w:t xml:space="preserve">        María  Agripina  Álvarez  y  sus  hijos  Makrina,   Beatriz,   José</w:t>
        <w:br/>
        <w:t xml:space="preserve">        Francisco, Florentín y Ana Patricia Gudiel Álvarez, de  conformidad</w:t>
        <w:br/>
        <w:t xml:space="preserve">        con lo expuesto en los párrafos 304 a 308 de la presente Sentencia.</w:t>
        <w:br/>
        <w:br/>
        <w:t xml:space="preserve">    10. El Estado es responsable por la violación del derecho de protección</w:t>
        <w:br/>
        <w:t xml:space="preserve">        a la familia, consagrado en el artículo 17  de  la  Convención,  en</w:t>
        <w:br/>
        <w:t xml:space="preserve">        relación con el artículo 1.1 de la misma en perjuicio de  Reyna  de</w:t>
        <w:br/>
        <w:t xml:space="preserve">        Jesús  Escobar  Rodríguez  y  adicionalmente  en  relación  con  el</w:t>
        <w:br/>
        <w:t xml:space="preserve">        artículo 19 de la Convención, en perjuicio de Marlyn Carolina, Juan</w:t>
        <w:br/>
        <w:t xml:space="preserve">        Carlos y José Geovany Hernández Escobar, conforme a lo  establecido</w:t>
        <w:br/>
        <w:t xml:space="preserve">        en el párrafo 312 de este Fallo.</w:t>
        <w:br/>
        <w:br/>
        <w:t xml:space="preserve">    11. El Estado es responsable por la violación al derecho a la  libertad</w:t>
        <w:br/>
        <w:t xml:space="preserve">        de asociación consagrado en  el  artículo  16.1  de  la  Convención</w:t>
        <w:br/>
        <w:t xml:space="preserve">        Americana, en relación  con  el  deber  de  respetar  y  garantizar</w:t>
        <w:br/>
        <w:t xml:space="preserve">        establecido en el artículo 1.1 del mismo instrumento, en  perjuicio</w:t>
        <w:br/>
        <w:t xml:space="preserve">        de  Bertha  Fely  Barrientos  Morales,  Juan   Francisco   Barillas</w:t>
        <w:br/>
        <w:t xml:space="preserve">        Barrientos, Edgar Leonel Barillas Barrientos, Manuel Ismael Salanic</w:t>
        <w:br/>
        <w:t xml:space="preserve">        Tuc, Natalia Gálvez  Soberanis,  Carlos  Alberto  Ramírez  Pereira,</w:t>
        <w:br/>
        <w:t xml:space="preserve">        Wilfrida Raquel Morales Cruz, Mirtala  Elizabeth  Linares  Morales,</w:t>
        <w:br/>
        <w:t xml:space="preserve">        Ruth Crisanta  Linares  Morales,  Marcia  Méndez  Calderón,  Efraín</w:t>
        <w:br/>
        <w:t xml:space="preserve">        García, Beatriz María Velásquez  Díaz,  Aura  Elena  Farfán,  Jesús</w:t>
        <w:br/>
        <w:t xml:space="preserve">        Palencia Juárez, Salomón Estrada Mejía, Ana Dolores Monroy  Peralta</w:t>
        <w:br/>
        <w:t xml:space="preserve">        y Francisca Florinda Maldonado Jeréz, conforme a lo establecido  en</w:t>
        <w:br/>
        <w:t xml:space="preserve">        los párrafos 314 a 318 de la presente Sentencia.</w:t>
        <w:br/>
        <w:br/>
        <w:t xml:space="preserve">    12. No procede emitir un pronunciamiento sobre las alegadas violaciones</w:t>
        <w:br/>
        <w:t xml:space="preserve">        al artículo 13 y 23  de  la  Convención  Americana  sobre  Derechos</w:t>
        <w:br/>
        <w:t xml:space="preserve">        Humanos, en los términos de los párrafos  269 y 319 de la  presente</w:t>
        <w:br/>
        <w:t xml:space="preserve">        Sentencia.</w:t>
        <w:br/>
        <w:br/>
        <w:t>Y DISPONE</w:t>
        <w:br/>
        <w:br/>
        <w:t>por unanimidad, que:</w:t>
        <w:br/>
        <w:br/>
        <w:t xml:space="preserve">     1. Esta Sentencia constituye per se una forma de reparación.</w:t>
        <w:br/>
        <w:br/>
        <w:t xml:space="preserve">     2. El Estado debe iniciar, continuar y realizar las investigaciones  y</w:t>
        <w:br/>
        <w:t xml:space="preserve">        procesos  necesarios,  en  un  plazo  razonable,  con  el  fin   de</w:t>
        <w:br/>
        <w:t xml:space="preserve">        establecer la verdad de los hechos, así como de determinar y, en su</w:t>
        <w:br/>
        <w:t xml:space="preserve">        caso, sancionar a los responsables de las  desapariciones  forzadas</w:t>
        <w:br/>
        <w:t xml:space="preserve">        de las víctimas señaladas en el punto declarativo primero, así como</w:t>
        <w:br/>
        <w:t xml:space="preserve">        de la muerte de Rudy Gustavo Figueroa Muñoz y la alegada  detención</w:t>
        <w:br/>
        <w:t xml:space="preserve">        y tortura sufrida por Wendy e Igor Santizo Méndez,  de  conformidad</w:t>
        <w:br/>
        <w:t xml:space="preserve">        con lo establecido en  los  párrafos  327  a  330  de  la  presente</w:t>
        <w:br/>
        <w:t xml:space="preserve">        Sentencia.</w:t>
        <w:br/>
        <w:br/>
        <w:t xml:space="preserve">     3. El Estado debe efectuar, a la mayor brevedad, una  búsqueda  seria,</w:t>
        <w:br/>
        <w:t xml:space="preserve">        en la cual realice todos los esfuerzos para determinar el  paradero</w:t>
        <w:br/>
        <w:t xml:space="preserve">        de las 24 víctimas aún desaparecidas a la mayor brevedad,  la  cual</w:t>
        <w:br/>
        <w:t xml:space="preserve">        deberá realizarse de, de conformidad  con  lo  establecido  en  los</w:t>
        <w:br/>
        <w:t xml:space="preserve">        párrafos 333 a 336 del presente Fallo.</w:t>
        <w:br/>
        <w:br/>
        <w:t xml:space="preserve">     4.  El  Estado  debe  brindar,  de  forma  inmediata,  el  tratamiento</w:t>
        <w:br/>
        <w:t xml:space="preserve">        psicológico o psiquiátrico a las víctimas que así lo  soliciten  y,</w:t>
        <w:br/>
        <w:t xml:space="preserve">        de ser el caso, pagar la suma establecida por  concepto  de  gastos</w:t>
        <w:br/>
        <w:t xml:space="preserve">        por tratamiento psicológico o psiquiátrico para  aquellas  víctimas</w:t>
        <w:br/>
        <w:t xml:space="preserve">        que residan fuera de Guatemala, en los términos de los párrafos 339</w:t>
        <w:br/>
        <w:t xml:space="preserve">        a 340  de esta Sentencia.</w:t>
        <w:br/>
        <w:br/>
        <w:t xml:space="preserve">     5. El Estado debe realizar las publicaciones indicadas en  el  párrafo</w:t>
        <w:br/>
        <w:t xml:space="preserve">        342 de la presente Sentencia, en el plazo de seis meses  contado  a</w:t>
        <w:br/>
        <w:t xml:space="preserve">        partir de la notificación de la misma.</w:t>
        <w:br/>
        <w:br/>
        <w:t xml:space="preserve">     6. El  Estado  debe  realizar  un  documental  audiovisual  sobre  las</w:t>
        <w:br/>
        <w:t xml:space="preserve">        víctimas y los hechos del presente caso, el contexto en el  que  se</w:t>
        <w:br/>
        <w:t xml:space="preserve">        desarrollaron y la búsqueda  de  justicia  de  sus  familiares,  de</w:t>
        <w:br/>
        <w:t xml:space="preserve">        conformidad con lo establecido en los párrafos  345  y  346  de  la</w:t>
        <w:br/>
        <w:t xml:space="preserve">        presente Sentencia.</w:t>
        <w:br/>
        <w:br/>
        <w:t xml:space="preserve">     7. El Estado debe construir un parque o plaza en honor a la memoria de</w:t>
        <w:br/>
        <w:t xml:space="preserve">        las víctimas del presente caso, que sirva a los familiares como  un</w:t>
        <w:br/>
        <w:t xml:space="preserve">        espacio donde recordar a sus seres queridos, en  los  términos  del</w:t>
        <w:br/>
        <w:t xml:space="preserve">        párrafo 349 de este Fallo.</w:t>
        <w:br/>
        <w:br/>
        <w:t xml:space="preserve">     8. El Estado debe pagar las cantidades fijadas en  los  párrafos  363,</w:t>
        <w:br/>
        <w:t xml:space="preserve">        367, 371, 373 y 374 de  la  presente  Sentencia,  por  concepto  de</w:t>
        <w:br/>
        <w:t xml:space="preserve">        indemnizaciones por daños  materiales  e  inmateriales,  y  por  el</w:t>
        <w:br/>
        <w:t xml:space="preserve">        reintegro de costas y gastos, en  los  términos  de  los  referidos</w:t>
        <w:br/>
        <w:t xml:space="preserve">        párrafos de la presente Sentencia.</w:t>
        <w:br/>
        <w:br/>
        <w:t xml:space="preserve">     9.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t xml:space="preserve">    10.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t>Redactada en español e inglés, haciendo fe el texto en español, en San</w:t>
        <w:br/>
        <w:t>José, Costa Rica, el 20 de noviembre de 2012.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Ventura Robles                        Leonardo A. Franco</w:t>
        <w:br/>
        <w:br/>
        <w:br/>
        <w:br/>
        <w:br/>
        <w:br/>
        <w:br/>
        <w:t>Margarette May Macaulay                            Rhadys Abreu Blondet</w:t>
        <w:br/>
        <w:br/>
        <w:br/>
        <w:br/>
        <w:br/>
        <w:br/>
        <w:t xml:space="preserve">                             Alberto Pérez Pérez</w:t>
        <w:br/>
        <w:br/>
        <w:br/>
        <w:br/>
        <w:br/>
        <w:t xml:space="preserve">                          Pablo Saavedra Alessandri</w:t>
        <w:br/>
        <w:t xml:space="preserve">   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[1]   El Juez Eduardo Vio Grossi informó al Tribunal que por motivos de</w:t>
        <w:br/>
        <w:t>fuerza mayor no podía estar presente en la deliberación y firma de la</w:t>
        <w:br/>
        <w:t>presente Sentencia.</w:t>
        <w:br/>
        <w:br/>
        <w:br/>
        <w:t>[2]   Reglamento de la Corte aprobado por el Tribunal en  su  LXXXV  Período</w:t>
        <w:br/>
        <w:t>Ordinario de Sesiones celebrado del 16 al 28 de noviembre de 2009.</w:t>
        <w:br/>
        <w:br/>
        <w:br/>
        <w:t>[3]   El 17 de noviembre de 2006, en respuesta a una solicitud de las</w:t>
        <w:br/>
        <w:t>representantes de las víctimas, la Comisión decidió acumular las peticiones</w:t>
        <w:br/>
        <w:t>Nos. 9.565 (Otto René Estrada Illescas), 9.554 (Rubén Amílcar Farfán) y</w:t>
        <w:br/>
        <w:t>9.326 (Sergio Leonel Alvarado), a la petición No. 1424-05 relativa al</w:t>
        <w:br/>
        <w:t>presente caso, por considerar que las peticiones “involucraban a las mismas</w:t>
        <w:br/>
        <w:t>personas”. Cfr. Informe de Admisibilidad y Fondo No. 116/10, Caso 12.590,</w:t>
        <w:br/>
        <w:t>José Miguel Gudiel Álvarez y otros (“Diario Militar”) Vs. Guatemala, 22 de</w:t>
        <w:br/>
        <w:t>octubre de 2010 (expediente de fondo, tomo I, folio 160, párr. 10). El 2 de</w:t>
        <w:br/>
        <w:t>octubre de 2006 las representantes solicitaron la acumulación de las</w:t>
        <w:br/>
        <w:t>peticiones de Alfonso Alvarado Palencia, Zoilo Canales Salazar, Moisés</w:t>
        <w:br/>
        <w:t>Canales Godoy, Félix Estrada Mejía, Crescencio Gómez López, Luis Rolando</w:t>
        <w:br/>
        <w:t>Peñate Lima, Benjamín Rolando Orantes Zelada, Rudy Gustavo Figueroa Muñoz,</w:t>
        <w:br/>
        <w:t>Alma Ledy Poza Gudiel y sus familias. Posteriormente, los familiares de</w:t>
        <w:br/>
        <w:t>Benjamín Rolando Orantes Zelada y Alma Ledy Poza Gudiel “manifestaron […]</w:t>
        <w:br/>
        <w:t>su deseo de retirar sus respectivas denuncias” por “razones estrictamente</w:t>
        <w:br/>
        <w:t>personales y familiares”. En virtud de lo anterior, en el Informe de Fondo</w:t>
        <w:br/>
        <w:t>de la Comisión, se incorporaron como peticionarios a: Amanda Lizeth</w:t>
        <w:br/>
        <w:t>Alvarado Sánchez, Yordín Eduardo Herrera Urízar, Salomón Estrada Mejía,</w:t>
        <w:br/>
        <w:t>Fredy Anelson Gómez Moreira, Luis Moisés Peñate Munguía y Rudy Alberto</w:t>
        <w:br/>
        <w:t>Figueroa Maldonado. Cfr. Escrito de las representantes de 13 de septiembre</w:t>
        <w:br/>
        <w:t>de 2006, recibido el 2 de octubre de 2006 (expediente del trámite ante la</w:t>
        <w:br/>
        <w:t>Comisión, Tomo I, folios 1718 y 1719); escrito de las representantes de 6</w:t>
        <w:br/>
        <w:t>de octubre de 2006, recibido el 16 de octubre de 2006 (expediente del</w:t>
        <w:br/>
        <w:t>trámite ante la Comisión, tomo I, folios 1707 y 1708); comunicación de 25</w:t>
        <w:br/>
        <w:t>de septiembre de 2006 dirigida por los señores Paulo René Estrada</w:t>
        <w:br/>
        <w:t>Velásquez, Aura Elena Farfán y Miguel Ángel Alvarado Arévalo a la Comisión</w:t>
        <w:br/>
        <w:t>Interamericana (expediente del trámite ante la Comisión, Tomo I, folio</w:t>
        <w:br/>
        <w:t>1556), y comunicación de 17 de noviembre de 2006 de la Comisión</w:t>
        <w:br/>
        <w:t>Interamericana al Ministro de Relaciones Exteriores de Guatemala</w:t>
        <w:br/>
        <w:t>(expediente del trámite ante la Comisión, Tomo I, folio 1554).</w:t>
        <w:br/>
        <w:br/>
        <w:br/>
        <w:t>[4]   Con fundamento en el artículo 37.3 del Reglamento de la Comisión</w:t>
        <w:br/>
        <w:t>(actual artículo 36.3), el 14 de diciembre de 2006 dicho órgano decidió</w:t>
        <w:br/>
        <w:t>abrir el caso con el No. 12.590 y “diferir el tratamiento de admisibilidad</w:t>
        <w:br/>
        <w:t>hasta el debate y decisión sobre el fondo”. Cfr. Informe de Admisibilidad y</w:t>
        <w:br/>
        <w:t>Fondo No. 116/10 de 22 de octubre de 2010 (expediente de fondo, Tomo I,</w:t>
        <w:br/>
        <w:t>folio 9, párr. 5).</w:t>
        <w:br/>
        <w:br/>
        <w:br/>
        <w:t>[5]   En su escrito de sometimiento del caso (supra párr. 1), la Comisión</w:t>
        <w:br/>
        <w:t>Interamericana señaló que “de acuerdo a la información disponible ante la</w:t>
        <w:br/>
        <w:t>[Comisión], la organización representante de las víctimas en el proceso</w:t>
        <w:br/>
        <w:t>ante la Corte Interamericana es la Fundación Myrna Mack Chang”. Antes de la</w:t>
        <w:br/>
        <w:t>notificación del caso, siguiendo instrucciones del Presidente de la Corte,</w:t>
        <w:br/>
        <w:t>se solicitó a las representantes, inter alia, que confirmaran su</w:t>
        <w:br/>
        <w:t>representación de las presuntas víctimas. El 9 de mayo de 2011, la</w:t>
        <w:br/>
        <w:t>Fundación Myrna Mack confirmó su representación de las presuntas víctimas</w:t>
        <w:br/>
        <w:t>en el presente caso y presentó la mayoría de los poderes de representación</w:t>
        <w:br/>
        <w:t>respectivos. Los restantes poderes de representación fueron presentados</w:t>
        <w:br/>
        <w:t>junto con el escrito de solicitudes y argumentos, con autorización del</w:t>
        <w:br/>
        <w:t>Presidente del Tribunal. Las representantes señalaron que “no ha[bía] sido</w:t>
        <w:br/>
        <w:t>posible ubicar a cuatro de [los familiares representados en este caso, a</w:t>
        <w:br/>
        <w:t>saber: Renato Guzmán Castañeda, Gilda Angélica Castañeda, Benigno Emilio</w:t>
        <w:br/>
        <w:t>Guzmán y Fabián Calderón Díaz] para el otorgamiento del aludido poder</w:t>
        <w:br/>
        <w:t>especial, debido al transcurso de varios años de proceso ante la Comisión</w:t>
        <w:br/>
        <w:t>que dificultó un contacto permanente con ellos”.</w:t>
        <w:br/>
        <w:br/>
        <w:br/>
        <w:t>[6]   Las representantes solicitaron al Tribunal que requiriera al Estado</w:t>
        <w:br/>
        <w:t>la presentación documentos oficiales del Ejército de Guatemala, así como</w:t>
        <w:br/>
        <w:t>del Archivo Histórico de la Policía Nacional y una copia del “expediente</w:t>
        <w:br/>
        <w:t>completo de la investigación penal” del presente caso. Esta solicitud ya</w:t>
        <w:br/>
        <w:t>había sido hecha por las representantes en su escrito de solicitudes y</w:t>
        <w:br/>
        <w:t>argumentos y fue posteriormente reiterada en los alegatos finales escritos</w:t>
        <w:br/>
        <w:t>(infra párr. 43).</w:t>
        <w:br/>
        <w:br/>
        <w:br/>
        <w:t>[7]   Cfr. Caso Gudiel Álvarez y otros vs. Guatemala. Resolución del</w:t>
        <w:br/>
        <w:t>Presidente de la Corte de 20 de marzo de 2012, la cual puede ser consultada</w:t>
        <w:br/>
        <w:t>en la página web del Tribunal en el siguiente enlace:</w:t>
        <w:br/>
        <w:t>http://www.corteidh.or.cr/docs/asuntos/gudiel_20_03_12.pdf.</w:t>
        <w:br/>
        <w:br/>
        <w:br/>
        <w:t>[8]   Las representantes desistieron de un perito y de la solicitud de</w:t>
        <w:br/>
        <w:t>requerir un testigo al Estado.</w:t>
        <w:br/>
        <w:br/>
        <w:br/>
        <w:t>[9]   La Comisión no presentó el peritaje de Ernesto Villanueva Villanueva.</w:t>
        <w:br/>
        <w:br/>
        <w:br/>
        <w:t>[10]  Específicamente se solicitó a la Procuración General de la  República,</w:t>
        <w:br/>
        <w:t>la presentación de un informe “sobre las actuaciones y  los  avances  en  la</w:t>
        <w:br/>
        <w:t>investigación penal en el presente caso, en el que  se  resuman  y  detallen</w:t>
        <w:br/>
        <w:t>las diligencias realizadas, aquellas que se estén implementando  y  las  que</w:t>
        <w:br/>
        <w:t>se  encuentran  pendientes  de  realización,   así   como   los   resultados</w:t>
        <w:br/>
        <w:t>obtenidos”.</w:t>
        <w:br/>
        <w:br/>
        <w:br/>
        <w:t>[11]  A esta audiencia comparecieron: a)  por  la  Comisión  Interamericana:</w:t>
        <w:br/>
        <w:t>Jesús  Orozco  Henríquez,  Presidente;  Elizabeth  Abi-Mershed,   Secretaria</w:t>
        <w:br/>
        <w:t>Ejecutiva Adjunta; Isabel  Madariaga,  Karla  Quintana,  y  Silvia  Serrano,</w:t>
        <w:br/>
        <w:t>especialistas de la Secretaría  y  Michael  Camilleri,  especialista  de  la</w:t>
        <w:br/>
        <w:t>Relatoría  Especial  para   la   Libertad   de   Expresión;   b)   por   las</w:t>
        <w:br/>
        <w:t>representantes:  Helen  Mack,  Mónica  Leonardo  y  Silvia  Barreno  de   la</w:t>
        <w:br/>
        <w:t>Fundación Myrna Mack; Roxanna Altholz, de la Clínica de Derechos Humanos  de</w:t>
        <w:br/>
        <w:t>la Universidad de California y Carmen Atkins, asesora legal,  y  c)  por  el</w:t>
        <w:br/>
        <w:t>Estado:  Antonio  Arenales  Forno,  Secretario  de  la  Paz  -SEPAZ-;  Jorge</w:t>
        <w:br/>
        <w:t>Humberto   Herrera   Castillo,   Presidente   del   Programa   Nacional   de</w:t>
        <w:br/>
        <w:t>Resarcimiento; María Elena de Jesús Rodríguez López, Agente  del  Estado,  y</w:t>
        <w:br/>
        <w:t>Heydée Calderón, de la Comisión Presidencial  Coordinadora  de  la  Política</w:t>
        <w:br/>
        <w:t>del Ejecutivo en materia de Derechos Humanos (COPREDEH).</w:t>
        <w:br/>
        <w:br/>
        <w:br/>
        <w:t>[12]  El escrito fue presentado el 9 de mayo de 2012 por Pedro E. Díaz</w:t>
        <w:br/>
        <w:t>Romero.</w:t>
        <w:br/>
        <w:br/>
        <w:br/>
        <w:t>[13]  El escrito fue presentado el 10 de mayo de 2012 acompañado de la</w:t>
        <w:br/>
        <w:t>firma de Rupert Skilbeck, de parte de la Iniciativa Pro-Justicia de la</w:t>
        <w:br/>
        <w:t>Sociedad Abierta (Open Society Justice Initiative). En el mismo se indica</w:t>
        <w:br/>
        <w:t>que la Asociación Pro Derechos Humanos (APRODEH) y la Asociación Mexicana</w:t>
        <w:br/>
        <w:t>de Defensa y Promoción de los Derechos Humanos A.C. también son coautores</w:t>
        <w:br/>
        <w:t>del amicus, sin embargo el escrito no fue firmado por las representantes de</w:t>
        <w:br/>
        <w:t>dichas organizaciones.</w:t>
        <w:br/>
        <w:br/>
        <w:br/>
        <w:t>[14]  Específicamente, se solicitó al Estado  que  respondiera  determinadas</w:t>
        <w:br/>
        <w:t>preguntas sobre el funcionamiento de la  Ley  de  Acceso  a  la  Información</w:t>
        <w:br/>
        <w:t>Pública y la Unidad de Información Pública del Ministerio de Defensa.</w:t>
        <w:br/>
        <w:br/>
        <w:br/>
        <w:t>[15]  Los artículos 62 y 64 del Reglamento de la Corte establecen:</w:t>
        <w:br/>
        <w:t>“Artículo 62. Reconocimiento: Si el demandado comunicare a la Corte su</w:t>
        <w:br/>
        <w:t>aceptación de los hechos o su allanamiento total o parcial a las</w:t>
        <w:br/>
        <w:t>pretensiones que constan en el sometimiento del caso o en el escrito de las</w:t>
        <w:br/>
        <w:t>presuntas víctimas o sus representantes, la Corte, oído el parecer de los</w:t>
        <w:br/>
        <w:t>demás intervinientes en el proceso, resolverá, en el momento procesal</w:t>
        <w:br/>
        <w:t>oportuno, sobre su procedencia y sus efectos jurídicos”. “Artículo 64.</w:t>
        <w:br/>
        <w:t>Prosecución del examen del caso La Corte, teniendo en cuenta las</w:t>
        <w:br/>
        <w:t>responsabilidades que le incumben de proteger los derechos humanos, podrá</w:t>
        <w:br/>
        <w:t>decidir que prosiga el examen del caso, aun en presencia de los supuestos</w:t>
        <w:br/>
        <w:t>señalados en los artículos precedentes”.</w:t>
        <w:br/>
        <w:br/>
        <w:br/>
        <w:t>[16]  Cfr. Caso Kimel Vs. Argentina. Fondo, Reparaciones y Costas.</w:t>
        <w:br/>
        <w:t>Sentencia de 2 de mayo de 2008. Serie C No. 177, párr. 24, y Caso Masacres</w:t>
        <w:br/>
        <w:t>de El Mozote y lugares aledaños Vs. El Salvador. Fondo, Reparaciones y</w:t>
        <w:br/>
        <w:t>Costas. Sentencia de 25 de octubre de 2012. Serie C No. 252, párr. 23.</w:t>
        <w:br/>
        <w:br/>
        <w:br/>
        <w:t>[17]  Cfr. Caso Manuel Cepeda Vargas Vs. Colombia. Excepciones</w:t>
        <w:br/>
        <w:t>Preliminares, Fondo, Reparaciones y Costas. Sentencia de 26 de mayo de</w:t>
        <w:br/>
        <w:t>2010. Serie C No. 213, párr. 17, y Caso Masacres de El Mozote y lugares</w:t>
        <w:br/>
        <w:t>aledaños Vs. El Salvador, supra, párr. 23.</w:t>
        <w:br/>
        <w:br/>
        <w:br/>
        <w:t>[18]  Cfr. Caso Kawas Fernández Vs. Honduras. Fondo, Reparaciones y Costas.</w:t>
        <w:br/>
        <w:t>Sentencia de 3 de abril de 2009 Serie C No. 196, párr. 25; Caso Radilla</w:t>
        <w:br/>
        <w:t>Pacheco Vs. México. Excepciones Preliminares, Fondo, Reparaciones y Costas.</w:t>
        <w:br/>
        <w:t>Sentencia de 23 de Noviembre de 2009. Serie C No. 209, párr. 62; Caso Vélez</w:t>
        <w:br/>
        <w:t>Loor Vs. Panamá. Excepciones Preliminares, Fondo, Reparaciones y Costas.</w:t>
        <w:br/>
        <w:t>Sentencia de 23 de noviembre de 2010 Serie C No. 218,     párr. 64, y Caso</w:t>
        <w:br/>
        <w:t>Pueblo Indígena Kichwa de Sarayaku Vs. Ecuador. Fondo y Reparaciones.</w:t>
        <w:br/>
        <w:t>Sentencia de 27 de junio de 2012. Serie C No. 245, párr. 27.</w:t>
        <w:br/>
        <w:br/>
        <w:br/>
        <w:t>[19]  La violación del artículo 16 se alegó en perjuicio de las víctimas</w:t>
        <w:br/>
        <w:t>desaparecidas, debido a que su desaparición forzada habría estado motivada</w:t>
        <w:br/>
        <w:t>en su supuesta pertenencia a grupos opositores y/o insurgentes, mientras</w:t>
        <w:br/>
        <w:t>que la alegada violación del artículo 16 en perjuicio de los familiares se</w:t>
        <w:br/>
        <w:t>fundamentó en las presuntas amenazas, hostigamientos e intimidaciones</w:t>
        <w:br/>
        <w:t>sufridas por los familiares al denunciar o realizar las búsquedas de sus</w:t>
        <w:br/>
        <w:t>seres queridos desaparecidos.</w:t>
        <w:br/>
        <w:br/>
        <w:br/>
        <w:t>[20]  El Estado manifestó su “aceptación total” por la violación de los</w:t>
        <w:br/>
        <w:t>artículos 16 y 23 de la Convención Americana, “respecto del acceso a la</w:t>
        <w:br/>
        <w:t>información, en perjuicio de los familiares de las 26 víctimas detenidas</w:t>
        <w:br/>
        <w:t>desaparecidas” y a la vez indicó que reconocía dichas violaciones “por</w:t>
        <w:br/>
        <w:t>considerar que a las víctimas no se les garantizó la libertad de expresión,</w:t>
        <w:br/>
        <w:t>habiendo existido restricciones tanto legales como políticas sobre este</w:t>
        <w:br/>
        <w:t>derecho, como consecuencia de su participación política dentro de grupos</w:t>
        <w:br/>
        <w:t>estudiantiles, sindicalistas o por ser líderes de movimientos sociales”. En</w:t>
        <w:br/>
        <w:t>sus alegatos orales y en su escrito de alegatos finales, Guatemala no</w:t>
        <w:br/>
        <w:t>aclaró dicho reconocimiento, no aportó información adicional ni se refirió</w:t>
        <w:br/>
        <w:t>a lo indicado por la Comisión en su escrito de observaciones al respecto,</w:t>
        <w:br/>
        <w:t>sino que manifestó “su aceptación total” de dichas violaciones en los</w:t>
        <w:br/>
        <w:t>mismos términos de su escrito de contestación.</w:t>
        <w:br/>
        <w:br/>
        <w:br/>
        <w:t>[21]  En su escrito de observaciones al allanamiento del Estado, la</w:t>
        <w:br/>
        <w:t>Comisión indicó que los hechos relativos a las violaciones contra los</w:t>
        <w:br/>
        <w:t>señores Figueroa Muñoz y Santizo Méndez “sí se encuentran dentro de la</w:t>
        <w:br/>
        <w:t>competencia temporal del Tribunal”, puesto que “la falta de investigación y</w:t>
        <w:br/>
        <w:t>sanción”, “constituye no sólo una denegación de justicia frente a los</w:t>
        <w:br/>
        <w:t>familiares de las víctimas, sino un reflejo del incumplimiento del deber de</w:t>
        <w:br/>
        <w:t>garantía”. Asimismo, las representantes reconocieron que la Corte</w:t>
        <w:br/>
        <w:t>“carec[ía] de competencia para pronunciarse” sobre “la detención y tortura</w:t>
        <w:br/>
        <w:t>de Wendy Santizo Méndez y la desaparición y posterior ejecución de Rudy</w:t>
        <w:br/>
        <w:t>Gustavo Figueroa Muñoz”, pero que “la falta de investigación de [dichas</w:t>
        <w:br/>
        <w:t>violaciones]”, así como “las violaciones relacionadas con los derechos de</w:t>
        <w:br/>
        <w:t>asociación, a la información y la verdad persisten”, con posterioridad al</w:t>
        <w:br/>
        <w:t>reconocimiento de la jurisdicción de la Corte. Resaltaron que sus alegatos</w:t>
        <w:br/>
        <w:t>se fundamentan en “actos posteriores a la fecha de aceptación de</w:t>
        <w:br/>
        <w:t>competencia de la Corte y/o actos continuos” y que la afirmación del Estado</w:t>
        <w:br/>
        <w:t>“desconoc[e la] obligación de garantía”.</w:t>
        <w:br/>
        <w:br/>
        <w:br/>
        <w:t>[22]  Cfr. Caso Valle Jaramillo y otros Vs. Colombia. Fondo, Reparaciones  y</w:t>
        <w:br/>
        <w:t>Costas. Sentencia de 27 de noviembre de 2008. Serie C No. 192, párr.  97,  y</w:t>
        <w:br/>
        <w:t>Caso Masacre de las Dos Erres Vs. Guatemala.  Excepción  Preliminar,  Fondo,</w:t>
        <w:br/>
        <w:t>Reparaciones y Costas. Sentencia de 24 de noviembre de  2009.  Serie  C  No.</w:t>
        <w:br/>
        <w:t>211, párrs. 45 a 48.</w:t>
        <w:br/>
        <w:br/>
        <w:br/>
        <w:t>[23]  Cfr. Caso del Caracazo  Vs.  Venezuela.  Fondo.  Sentencia  de  11  de</w:t>
        <w:br/>
        <w:t>noviembre de 1999. Serie C No. 58, párr. 43, y Caso Masacres de El Mozote  y</w:t>
        <w:br/>
        <w:t>lugares aledaños Vs. El Salvador, supra, párr. 28.</w:t>
        <w:br/>
        <w:br/>
        <w:br/>
        <w:t>[24]  Cfr. Caso Manuel Cepeda Vargas Vs. Colombia, supra, párr. 18, y Caso</w:t>
        <w:br/>
        <w:t>Masacres de El Mozote y lugares aledaños Vs. El Salvador, supra, párr. 28.</w:t>
        <w:br/>
        <w:br/>
        <w:br/>
        <w:t>[25]  Cfr. inter alia, Caso Torres Millacura y otros Vs. Argentina. Fondo,</w:t>
        <w:br/>
        <w:t>Reparaciones y Costas. Sentencia de 26 de agosto de 2011. Serie C No. 229,</w:t>
        <w:br/>
        <w:t>párr. 37, y Caso Vélez Restrepo y Familiares Vs. Colombia. Excepción</w:t>
        <w:br/>
        <w:t>Preliminar, Fondo, Reparaciones y Costas. Sentencia de 3 de septiembre de</w:t>
        <w:br/>
        <w:t>2012 Serie C No. 248, párr. 21.</w:t>
        <w:br/>
        <w:br/>
        <w:br/>
        <w:t>[26]  Cfr. Caso Tiu Tojín Vs. Guatemala. Fondo, Reparaciones y Costas.</w:t>
        <w:br/>
        <w:t>Sentencia de 26 de noviembre de 2008. Serie C No. 190, párr. 26, y Caso</w:t>
        <w:br/>
        <w:t>Masacres de El Mozote y lugares aledaños Vs. El Salvador, supra, párr. 27.</w:t>
        <w:br/>
        <w:br/>
        <w:br/>
        <w:t>[27]   Cfr.  Caso  Ibsen  Cárdenas  e  Ibsen  Peña   Vs.   Bolivia.   Fondo,</w:t>
        <w:br/>
        <w:t>Reparaciones y Costas. Sentencia de 1 de septiembre  de  2010  Serie  C  No.</w:t>
        <w:br/>
        <w:t>217, párr. 20.</w:t>
        <w:br/>
        <w:br/>
        <w:br/>
        <w:t>[28]  En este sentido, ver, Caso Ticona Estrada y otros Vs. Bolivia. Fondo,</w:t>
        <w:br/>
        <w:t>Reparaciones y Costas. Sentencia de 27 de noviembre de 2008. Serie C No.</w:t>
        <w:br/>
        <w:t>191, párr. 30; Caso Ibsen Cárdenas e Ibsen Peña Vs. Bolivia, supra, párr.</w:t>
        <w:br/>
        <w:t>22. Ver también, Caso González Medina y familiares Vs. República</w:t>
        <w:br/>
        <w:t>Dominicana. Excepciones Preliminares, Fondo, Reparaciones y Costas.</w:t>
        <w:br/>
        <w:t>Sentencia de 27 de febrero de 2012 Serie C No. 240, párr. 192.</w:t>
        <w:br/>
        <w:br/>
        <w:br/>
        <w:t>[29]  Se trata de la presunta desaparición de Florentino Gómez, hermano de</w:t>
        <w:br/>
        <w:t>Crescencio Gómez López y del esposo de la hermana de Víctor Manuel Calderón</w:t>
        <w:br/>
        <w:t>Díaz.</w:t>
        <w:br/>
        <w:br/>
        <w:br/>
        <w:t>[30]  El presunto asesinato de Florentín Gudiel Ramos forma parte de los</w:t>
        <w:br/>
        <w:t>hechos y objeto del caso Gudiel Ramos y otros Vs. Guatemala, el cual se</w:t>
        <w:br/>
        <w:t>encuentra actualmente bajo conocimiento de este Tribunal.</w:t>
        <w:br/>
        <w:br/>
        <w:br/>
        <w:t>[31]  Cfr. Caso Cinco Pensionistas Vs. Perú. Fondo, Reparaciones y Costas.</w:t>
        <w:br/>
        <w:t>Sentencia de 28 de febrero de 2003. Serie C No. 98, párr. 153, y Caso Vélez</w:t>
        <w:br/>
        <w:t>Restrepo y Familiares Vs. Colombia, supra, párr. 47.</w:t>
        <w:br/>
        <w:br/>
        <w:br/>
        <w:t>[32]  Cfr. Caso  de  la  “Panel  Blanca”  (Paniagua  Morales  y  otros)  Vs.</w:t>
        <w:br/>
        <w:t>Guatemala. Fondo. Sentencia de 8 de marzo de 1998. Serie C  No.  37,  párrs.</w:t>
        <w:br/>
        <w:t>69 al 76, y Caso Masacres de El Mozote y lugares aledaños Vs.  El  Salvador,</w:t>
        <w:br/>
        <w:t>supra, párr. 31.</w:t>
        <w:br/>
        <w:br/>
        <w:br/>
        <w:t>[33]  Cfr. Caso  de  la  “Panel  Blanca”  (Paniagua  Morales  y  otros)  Vs.</w:t>
        <w:br/>
        <w:t>Guatemala. Fondo, supra, párr. 76, y Caso Masacres de El  Mozote  y  lugares</w:t>
        <w:br/>
        <w:t>aledaños Vs. El Salvador, supra, párr. 31.</w:t>
        <w:br/>
        <w:br/>
        <w:br/>
        <w:t>[34]  En su Resolución de 20 de marzo de 2012, el Presidente de la Corte</w:t>
        <w:br/>
        <w:t>admitió la declaración testimonial de Fredy Peccerelli, quien fue ofrecido</w:t>
        <w:br/>
        <w:t>por las representantes luego de su escrito de solicitudes y argumentos</w:t>
        <w:br/>
        <w:t>(supra párr. 8), por considerar que “se trata de un testimonio sobre un</w:t>
        <w:br/>
        <w:t>hecho que habría ocurrido con posterioridad a la presentación del escrito</w:t>
        <w:br/>
        <w:t>de solicitudes y argumentos y que el Estado indicó que no t[enía] ninguna</w:t>
        <w:br/>
        <w:t>objeción al respecto, con base en el artículo 57.2 se admit[ía] el</w:t>
        <w:br/>
        <w:t>testimonio mencionado”. Caso Gudiel Álvarez y otros Vs. Guatemala.</w:t>
        <w:br/>
        <w:t>Resolución del Presidente de 20 de marzo de 2012, Considerando 17.</w:t>
        <w:br/>
        <w:br/>
        <w:br/>
        <w:t>[35]  Los objetos de todas estas declaraciones se encuentran establecidos</w:t>
        <w:br/>
        <w:t>en la Resolución del Presidente de la Corte de 20 de marzo de 2012 (supra</w:t>
        <w:br/>
        <w:t>párr. 10).</w:t>
        <w:br/>
        <w:br/>
        <w:br/>
        <w:t>[36]  Cfr. Caso Velásquez Rodríguez Vs. Honduras. Fondo. Sentencia de 29 de</w:t>
        <w:br/>
        <w:t>julio de 1988. Serie C No. 4 , supra nota 18, párr. 140, y Caso Masacres de</w:t>
        <w:br/>
        <w:t>El Mozote y lugares aledaños, supra, párr. 33.</w:t>
        <w:br/>
        <w:br/>
        <w:br/>
        <w:t>[37]  Cfr. Caso Velásquez Rodríguez Vs. Honduras. Fondo, supra,  párr.  146,</w:t>
        <w:br/>
        <w:t>y Caso Masacres de El Mozote y lugares aledaños, supra, párr. 35.</w:t>
        <w:br/>
        <w:br/>
        <w:br/>
        <w:t>[38]  Cfr. Caso Escué Zapata Vs. Colombia.  Fondo,  Reparaciones  y  Costas.</w:t>
        <w:br/>
        <w:t>Sentencia de 4 de julio de 2007. Serie C No. 165, párr. 26, y Caso  Masacres</w:t>
        <w:br/>
        <w:t>de El Mozote y lugares aledaños, supra, párr. 36.</w:t>
        <w:br/>
        <w:br/>
        <w:br/>
        <w:t>[39]  Las representantes realizaron esta solicitud en su escrito de</w:t>
        <w:br/>
        <w:t>solicitudes y argumentos, el escrito de observaciones al reconocimiento de</w:t>
        <w:br/>
        <w:t>responsabilidad y en sus alegatos finales escritos.</w:t>
        <w:br/>
        <w:br/>
        <w:br/>
        <w:t>[40]  En sentido similar se ha pronunciado la Corte en los siguientes</w:t>
        <w:br/>
        <w:t>casos: Caso Chocrón Chocrón Vs. Venezuela. Excepción Preliminar, Fondo,</w:t>
        <w:br/>
        <w:t>Reparaciones y Costas. Sentencia de 1 de julio de 2011. Serie C No. 227,</w:t>
        <w:br/>
        <w:t>párr. 38, y Caso Contreras y otros Vs. El Salvador. Fondo, Reparaciones y</w:t>
        <w:br/>
        <w:t>Costas. Sentencia de 31 de agosto de 2011. Serie C No. 232, párr. 34.</w:t>
        <w:br/>
        <w:br/>
        <w:br/>
        <w:t>[41]  Cfr. Caso Reverón Trujillo Vs. Venezuela. Excepción Preliminar,</w:t>
        <w:br/>
        <w:t>Fondo, Reparaciones y Costas. Sentencia de 30 de junio de 2009. Serie C No.</w:t>
        <w:br/>
        <w:t>197, párr. 43; y Caso Familia Barrios Vs. Venezuela. Fondo, Reparaciones y</w:t>
        <w:br/>
        <w:t>Costas. Sentencia de 24 de noviembre de 2011. Serie C No. 237, párr. 28.</w:t>
        <w:br/>
        <w:br/>
        <w:br/>
        <w:t>[42]  En similar sentido, ver Caso Abrill Alosilla y otros Vs. Perú.</w:t>
        <w:br/>
        <w:t>Resolución del Presidente en ejercicio de la Corte Interamericana de</w:t>
        <w:br/>
        <w:t>Derechos Humanos de 8 de septiembre de 2010, Considerando vigésimo cuarto,</w:t>
        <w:br/>
        <w:t>y Caso Furlan y familiares Vs. Argentina. Resolución del Presidente de la</w:t>
        <w:br/>
        <w:t>Corte Interamericana de Derechos Humanos de 24 de enero de 2012,</w:t>
        <w:br/>
        <w:t>Considerando octavo.</w:t>
        <w:br/>
        <w:br/>
        <w:br/>
        <w:t>[43]  Cfr. Acuerdo sobre bases para la incorporación de la Unidad</w:t>
        <w:br/>
        <w:t>Revolucionaria Nacional Guatemalteco a la Legalidad. Madrid, España 12 de</w:t>
        <w:br/>
        <w:t>diciembre de 1996. Disponible en</w:t>
        <w:br/>
        <w:t>http://www.sepaz.gob.gt/index.php/acuerdos/separador2/acuerdo-bases-</w:t>
        <w:br/>
        <w:t>incoporacion-unidad-revolucionaria-nacional-guatemalteca.</w:t>
        <w:br/>
        <w:br/>
        <w:br/>
        <w:t>[44]  Cfr. Acuerdo de Paz Firme y Duradera. Guatemala, 29 de diciembre de</w:t>
        <w:br/>
        <w:t>1996. Disponible en</w:t>
        <w:br/>
        <w:t>http://www.sepaz.gob.gt/index.php/acuerdos/separador2/acuerdo-paz-firme-</w:t>
        <w:br/>
        <w:t>duradera.</w:t>
        <w:br/>
        <w:br/>
        <w:br/>
        <w:t>[45]   Cfr.  Caso  Loayza  Tamayo  Vs.  Perú.  Fondo.  Sentencia  de  17  de</w:t>
        <w:br/>
        <w:t>septiembre de 1997. Serie C No. 33, párr. 43, y Caso Masacres de  El  Mozote</w:t>
        <w:br/>
        <w:t>y lugares aledaños Vs. El Salvador, supra, párr. 40.</w:t>
        <w:br/>
        <w:br/>
        <w:br/>
        <w:t>[46]  Cfr. Caso Loayza Tamayo Vs. Perú.  Fondo,  supra,  párr.  43,  y  Caso</w:t>
        <w:br/>
        <w:t>Masacres de El Mozote y lugares aledaños Vs. El Salvador, supra, párr. 40.</w:t>
        <w:br/>
        <w:br/>
        <w:br/>
        <w:t>[47]  Cfr. Caso Goiburú y otros Vs. Paraguay. Fondo, Reparaciones y Costas.</w:t>
        <w:br/>
        <w:t>Sentencia de 22 de septiembre de 2006. Serie C No. 153, párrs. 53 y 63, y</w:t>
        <w:br/>
        <w:t>Caso Masacres de Río Negro Vs. Guatemala. Excepción preliminar, Fondo,</w:t>
        <w:br/>
        <w:t>Reparaciones y Costas. Sentencia de 4 de septiembre de 2012. Serie C No.</w:t>
        <w:br/>
        <w:t>250, párr. 55.</w:t>
        <w:br/>
        <w:br/>
        <w:br/>
        <w:t>[48]  Cfr. Informe de la CEH, Guatemala: Memoria  del  Silencio,  Guatemala,</w:t>
        <w:br/>
        <w:t>Oficina de Servicios para proyectos de las Naciones Unidas, 1999,  Tomo  II,</w:t>
        <w:br/>
        <w:t>págs. 20, 21 y 318, párrs. 769, 772 y 1729, y Tomo  V,  conclusiones,  págs.</w:t>
        <w:br/>
        <w:t>21 y 55, párrs. 1 y  147,  Anexo  8  al  Informe  de  Fondo,  disponible  en</w:t>
        <w:br/>
        <w:t>http://shr.aaas.org/guatemala/ceh/gmds_pdf/;   Secretaría   de    la    Paz.</w:t>
        <w:br/>
        <w:t>Presidencia de la República, La autenticidad del Diario Militar,  a  la  luz</w:t>
        <w:br/>
        <w:t>de los documentos históricos de la Policía Nacional, 2011, Segunda  Edición,</w:t>
        <w:br/>
        <w:t>pág. 19, (expediente de fondo, Tomo II, Anexo A de  la  contestación,  folio</w:t>
        <w:br/>
        <w:t>1170 Bis), y Oficina  de  Derechos  Humanos  del  Arzobispado  de  Guatemala</w:t>
        <w:br/>
        <w:t>(ODHAG),  Guatemala  Nunca  Más.   Informe   del   Proyecto   Interdiocesano</w:t>
        <w:br/>
        <w:t>“Recuperación de la Memoria Histórica, 1998, Tomo II, Capítulo 5,  pág.  229</w:t>
        <w:br/>
        <w:t>(expediente del trámite ante la  CIDH,  Anexos,  Tomo  I,  Anexo  IV,  folio</w:t>
        <w:br/>
        <w:t>3503).</w:t>
        <w:br/>
        <w:br/>
        <w:br/>
        <w:t>[49]  Cfr. CEH, supra, Tomo II, págs. 75 y 76, párrs. 947 y 952;</w:t>
        <w:br/>
        <w:t>declaración rendida ante fedatario público (affidávit) por el perito</w:t>
        <w:br/>
        <w:t>Alejandro Valencia Villa el 12 de abril de 2012 (expediente de documentos</w:t>
        <w:br/>
        <w:t>recibidos en audiencia pública, folios 13296 y 13297), y Secretaría de la</w:t>
        <w:br/>
        <w:t>Paz, supra, pág. 51. El nombre oficial de “El Archivo” fue modificándose</w:t>
        <w:br/>
        <w:t>con los diferentes cambios de gobierno, durante el gobierno de Oscar</w:t>
        <w:br/>
        <w:t>Humberto Mejía Víctores se llamó “Secretaría de Inteligencia de la</w:t>
        <w:br/>
        <w:t>Presidencia de la República”. Oscar Humberto Mejía Víctores estuvo en el</w:t>
        <w:br/>
        <w:t>poder de agosto de 1983 a enero de 1986. Cfr. CEH, supra, Tomo I, pág. 234</w:t>
        <w:br/>
        <w:t>y Tomo II, pág. 85, párr. 983.</w:t>
        <w:br/>
        <w:br/>
        <w:br/>
        <w:t>[50]  Cfr. Declaración rendida por el perito Alejandro Valencia Villa,</w:t>
        <w:br/>
        <w:t>supra, folios 13297 y 13298; declaración rendida ante fedatario público</w:t>
        <w:br/>
        <w:t>(affidávit) por el testigo Marco Tulio Álvarez Bobadilla el 16 de marzo de</w:t>
        <w:br/>
        <w:t>2012 (expediente de documentos recibidos en audiencia pública, folio</w:t>
        <w:br/>
        <w:t>13651); declaración pericial rendida por Katharine Doyle ante la Corte</w:t>
        <w:br/>
        <w:t>Interamericana en la audiencia pública del presente caso, y CEH, supra,</w:t>
        <w:br/>
        <w:t>Tomo II, págs. 43 y 44, párr. 847, y PDH, Informe Final de Investigación:</w:t>
        <w:br/>
        <w:t>Centro de Operaciones Conjuntas de la Policía Nacional. Fondo Documental GT</w:t>
        <w:br/>
        <w:t>PN 51, 2009, pág. 31 (expediente de anexos al escrito de solicitudes y</w:t>
        <w:br/>
        <w:t>argumentos, Tomo VI, Anexo D1, folio 11367).</w:t>
        <w:br/>
        <w:br/>
        <w:br/>
        <w:t>[51]  Secretaria de la Paz, supra, págs. 49 y 53. En el mismo sentido, cfr.</w:t>
        <w:br/>
        <w:t>PDH, El Derecho a Saber. Informe Especial del Archivo Histórico de la</w:t>
        <w:br/>
        <w:t>Policía Nacional de Guatemala. 2009, pág. 95, Anexo 1 al Informe de Fondo,</w:t>
        <w:br/>
        <w:t>disponible en</w:t>
        <w:br/>
        <w:t>http://www.pdh.org.gt/index.php?option=com_phocadownload&amp;view=category&amp;id=5&amp;</w:t>
        <w:br/>
        <w:t>Itemid=55&amp;limitstart=20; CEH, supra, Tomo II, pág. 149, párrs. 1164 y 1165;</w:t>
        <w:br/>
        <w:t>declaración rendida por el perito Alejandro Valencia Villa, supra, folio</w:t>
        <w:br/>
        <w:t>13298, y declaración rendida por el testigo Marco Tulio Álvarez Bobadilla,</w:t>
        <w:br/>
        <w:t>supra, folio 13650.</w:t>
        <w:br/>
        <w:br/>
        <w:br/>
        <w:t>[52]  Cfr., inter alia, Caso Bámaca Velásquez Vs. Guatemala. Fondo.</w:t>
        <w:br/>
        <w:t>Sentencia de 25 de noviembre de 2000. Serie C No. 70, párr. 132; Caso Tiu</w:t>
        <w:br/>
        <w:t>Tojín Vs. Guatemala, supra, párr. 49, y Caso Chitay Nech y otros Vs.</w:t>
        <w:br/>
        <w:t>Guatemala. Excepciones Preliminares, Fondo, Reparaciones y Costas.</w:t>
        <w:br/>
        <w:t>Sentencia de 25 de mayo de 2010. Serie C No. 212, párr. 67.</w:t>
        <w:br/>
        <w:br/>
        <w:br/>
        <w:t>[53]  Cfr. CEH, supra, Tomo II, pág. 411, párr. 2053.</w:t>
        <w:br/>
        <w:br/>
        <w:br/>
        <w:t>[54]   Cfr. CEH, supra, Tomo I, págs. 23, 26-27,  30,  35,  49  a  51,  215,</w:t>
        <w:br/>
        <w:t>párrs. 1, 2, 19, 45, 89 a 96 y 694, y Tomo II, págs. 13,  14  y  15,  párrs.</w:t>
        <w:br/>
        <w:t>741 y 745; Caso Myrna  Mack  Chang  Vs.  Guatemala.  Fondo,  Reparaciones  y</w:t>
        <w:br/>
        <w:t>Costas. Sentencia de 25 de noviembre de 2003. Serie C No. 101, párr.  134.9;</w:t>
        <w:br/>
        <w:t>Caso Masacres de Río Negro Vs. Guatemala, supra, párr. 64; Decreto No.  145-</w:t>
        <w:br/>
        <w:t>1996 – Ley de Reconciliación Nacional, 27 de  Diciembre  de  1996,  art.  10</w:t>
        <w:br/>
        <w:t>(expediente de anexos al escrito  de  solicitudes  y  argumentos,  Tomo  IV,</w:t>
        <w:br/>
        <w:t>Anexo A55, folio 10486), y  declaración  rendida  por  el  perito  Alejandro</w:t>
        <w:br/>
        <w:t>Valencia Villa, supra, folio 13290.</w:t>
        <w:br/>
        <w:br/>
        <w:br/>
        <w:t>[55]  Cfr. Declaración rendida  por  el  perito  Alejandro  Valencia  Villa,</w:t>
        <w:br/>
        <w:t>supra, folios 13291 y 13292; selección de correspondencia  entre  la  CEH  y</w:t>
        <w:br/>
        <w:t>las instituciones de la República de Guatemala, carta  de  29  de  abril  de</w:t>
        <w:br/>
        <w:t>1998, ABT/C/092-98/lg, dirigida al Secretario  Privado  de  la  Presidencia,</w:t>
        <w:br/>
        <w:t>CEH, supra, Tomo VIII, Anexo III, pág. 177.</w:t>
        <w:br/>
        <w:br/>
        <w:br/>
        <w:t>[56]  La CEH señaló, en relación con las desapariciones forzadas, que “no</w:t>
        <w:br/>
        <w:t>logró esclarecer […] si existió una sola cadena de mando o un sistema</w:t>
        <w:br/>
        <w:t>centralizado donde se origina[ban] las instrucciones de llevar a cabo la</w:t>
        <w:br/>
        <w:t>desaparición forzada de las personas”. Cfr. CEH, supra, Tomo II, pág. 459,</w:t>
        <w:br/>
        <w:t>párr. 2180. Véase también, declaración rendida por el perito Alejandro</w:t>
        <w:br/>
        <w:t>Valencia Villa, supra, folio 13291.</w:t>
        <w:br/>
        <w:br/>
        <w:br/>
        <w:t>[57]  Cfr. Secretaría de la Paz, supra, pág. 35 y 36; Katharine Doyle, The</w:t>
        <w:br/>
        <w:t>National Security Archive, Diario Militar: La confirmación de la</w:t>
        <w:br/>
        <w:t>desaparición forzada como práctica sistemática de los órganos de</w:t>
        <w:br/>
        <w:t>inteligencia durante el conflicto armado interno en Guatemala (1983-1985),</w:t>
        <w:br/>
        <w:t>2005, pág. 3 (expediente de anexos al Informe de Fondo, Tomo I, Anexo 10,</w:t>
        <w:br/>
        <w:t>folio 208), y declaración pericial rendida por Katharine Doyle ante la</w:t>
        <w:br/>
        <w:t>Corte Interamericana en la audiencia pública del presente caso.</w:t>
        <w:br/>
        <w:br/>
        <w:br/>
        <w:t>[58]  Cfr. Secretaría de la Paz,  supra,  pág.  311;  Katharine  Doyle,  The</w:t>
        <w:br/>
        <w:t>National  Security  Archive,  Diario  Militar:   La   confirmación   de   la</w:t>
        <w:br/>
        <w:t>desaparición  forzada  como  práctica  sistemática   de   los   órganos   de</w:t>
        <w:br/>
        <w:t>inteligencia durante el conflicto armado interno en  Guatemala  (1983-1985),</w:t>
        <w:br/>
        <w:t>2005, págs. 3 y 7 (expediente de anexos al Informe de Fondo, Tomo  I,  Anexo</w:t>
        <w:br/>
        <w:t>10, folios 208 y 212); declaración rendida por el perito Alejandro  Valencia</w:t>
        <w:br/>
        <w:t>Villa, supra, folio 13298; Francisco Roberto Rímola  Molina  y  Rubén  López</w:t>
        <w:br/>
        <w:t>Herrar, Programa Nacional de  Resarcimiento,  No  más  secretos:  La  verdad</w:t>
        <w:br/>
        <w:t>detrás del Diario Militar: Desapariciones Forzadas en  Guatemala  1982-1985,</w:t>
        <w:br/>
        <w:t>2009,  pág.  104  (expediente  de  anexos  al  escrito  de   solicitudes   y</w:t>
        <w:br/>
        <w:t>argumentos, Tomo IV, Anexo A58, folio 10502), y declaración rendida  por  el</w:t>
        <w:br/>
        <w:t>testigo Marco Tulio Álvarez Bobadilla, supra, folios 13622, 13650  y  13651.</w:t>
        <w:br/>
        <w:t>Sin embargo, este último además resaltó que la autoría  del  Diario  Militar</w:t>
        <w:br/>
        <w:t>por parte del Ejército no ha sido reconocida.</w:t>
        <w:br/>
        <w:br/>
        <w:br/>
        <w:t>[59]  Cfr. Diario Militar (expediente de anexos al Informe  de  Fondo,  Tomo</w:t>
        <w:br/>
        <w:t>I, Anexo 11, folios 333 a 409); Secretaría de la Paz,  supra,  págs.  37-41,</w:t>
        <w:br/>
        <w:t>42 y 43, y Katharine Doyle,The National Security  Archive,  Diario  Militar:</w:t>
        <w:br/>
        <w:t>La confirmación de la desaparición forzada como práctica sistemática de  los</w:t>
        <w:br/>
        <w:t>órganos de inteligencia durante el conflicto  armado  interno  en  Guatemala</w:t>
        <w:br/>
        <w:t>(1983-1985), 2005, págs. 4 y 5 (expediente de anexos al  Informe  de  Fondo,</w:t>
        <w:br/>
        <w:t>Tomo I, Anexo 10, folios 209 y 210).</w:t>
        <w:br/>
        <w:br/>
        <w:br/>
        <w:t>[60]  Cfr. Secretaría de la Paz, supra, págs. 43-45 y 64-65, y Katharine</w:t>
        <w:br/>
        <w:t>Doyle, The National Security Archive, Diario Militar: La confirmación de la</w:t>
        <w:br/>
        <w:t>desaparición forzada como práctica sistemática de los órganos de</w:t>
        <w:br/>
        <w:t>inteligencia durante el conflicto armado interno en Guatemala (1983-1985),</w:t>
        <w:br/>
        <w:t>2005, págs. 6 a 8 (expediente de anexos al Informe de Fondo, Tomo I, Anexo</w:t>
        <w:br/>
        <w:t>10, folios 211 a 213). National Security Archive determinó el significado</w:t>
        <w:br/>
        <w:t>del código “300’’ al compaginarlo con documentos de inteligencia</w:t>
        <w:br/>
        <w:t>norteamericana desclasificados e informes de organizaciones no</w:t>
        <w:br/>
        <w:t>gubernamentales de derechos humanos relativos a los mismos hechos. Cfr.</w:t>
        <w:br/>
        <w:t>Katharine Doyle, The National Security Archive, Diario Militar: La</w:t>
        <w:br/>
        <w:t>confirmación de la desaparición forzada como práctica sistemática de los</w:t>
        <w:br/>
        <w:t>órganos de inteligencia durante el conflicto armado interno en Guatemala</w:t>
        <w:br/>
        <w:t>(1983-1985), 2005, págs. 8 y 10 (expediente de anexos al Informe de Fondo,</w:t>
        <w:br/>
        <w:t>Tomo I, Anexo 10, folios 213 y 215).</w:t>
        <w:br/>
        <w:br/>
        <w:br/>
        <w:t>[61]  Cfr. Declaración rendida  por  el  perito  Alejandro  Valencia  Villa,</w:t>
        <w:br/>
        <w:t>supra, folio 13299,  y  Katharine  Doyle,  The  National  Security  Archive,</w:t>
        <w:br/>
        <w:t>Diario Militar: La confirmación de la  desaparición  forzada  como  práctica</w:t>
        <w:br/>
        <w:t>sistemática de los órganos  de  inteligencia  durante  el  conflicto  armado</w:t>
        <w:br/>
        <w:t>interno en Guatemala (1983-1985), 2005, pág.  3  (expediente  de  anexos  al</w:t>
        <w:br/>
        <w:t>Informe de Fondo, Tomo I, Anexo 10, folio 208).</w:t>
        <w:br/>
        <w:br/>
        <w:br/>
        <w:t>[62]  El Poder Ejecutivo de Guatemala publicó el informe “La autenticidad</w:t>
        <w:br/>
        <w:t>del Diario Militar a la luz de los documentos históricos de la Policía</w:t>
        <w:br/>
        <w:t>Nacional” donde se reconoce la autenticidad del Diario Militar. Cfr.</w:t>
        <w:br/>
        <w:t>Secretaría de la Paz, supra, págs. 35-36. Véase también Katharine Doyle,</w:t>
        <w:br/>
        <w:t>The National Security Archive, Diario Militar: La confirmación de la</w:t>
        <w:br/>
        <w:t>desaparición forzada como práctica sistemática de los órganos de</w:t>
        <w:br/>
        <w:t>inteligencia durante el conflicto armado interno en Guatemala (1983-1985),</w:t>
        <w:br/>
        <w:t>2005, pág. 3 (expediente de anexos al Informe de Fondo, Tomo I, Anexo 10,</w:t>
        <w:br/>
        <w:t>folio 208), y declaración rendida por el testigo Marco Tulio Álvarez</w:t>
        <w:br/>
        <w:t>Bobadilla, supra, folio 13619. Adicionalmente, en el transcurso del</w:t>
        <w:br/>
        <w:t>procedimiento del presente caso ante el Sistema Interamericano el Estado ha</w:t>
        <w:br/>
        <w:t>reconocido la autenticidad del Diario Militar.</w:t>
        <w:br/>
        <w:br/>
        <w:br/>
        <w:t>[63]   Cfr. PDH, El Derecho a Saber, supra, pág. IX, y declaración pericial</w:t>
        <w:br/>
        <w:t>rendida por Katharine Doyle ante la Corte Interamericana en la audiencia</w:t>
        <w:br/>
        <w:t>pública del presente caso.</w:t>
        <w:br/>
        <w:br/>
        <w:br/>
        <w:t>[64]  Cfr. Declaración rendida pericial por Katharine Doyle ante la Corte</w:t>
        <w:br/>
        <w:t>Interamericana en la audiencia pública del presente caso.</w:t>
        <w:br/>
        <w:br/>
        <w:br/>
        <w:t>[65]   Cfr.  Declaración  rendida  por  el  testigo  Marco   Tulio   Álvarez</w:t>
        <w:br/>
        <w:t>Bobadilla,  supra,  folio  13638,  y  declaración  rendida  por  el   perito</w:t>
        <w:br/>
        <w:t>Alejandro Valencia  Villa,  supra,  folios  13291  y  13292.  Véase  también</w:t>
        <w:br/>
        <w:t>Selección de  correspondencia  entre  la  CEH  y  las  instituciones  de  la</w:t>
        <w:br/>
        <w:t>República de Guatemala, Carta  de  24  de  marzo  de  1998,  CT/C/079-98/lg,</w:t>
        <w:br/>
        <w:t>dirigida al Presidente de la República, CEH, supra, Tomo  VIII,  Anexo  III,</w:t>
        <w:br/>
        <w:t>pág. 165.</w:t>
        <w:br/>
        <w:br/>
        <w:br/>
        <w:t>[66]  Cfr. Secretaría de la Paz, supra, págs. 11-12 y 311.</w:t>
        <w:br/>
        <w:br/>
        <w:br/>
        <w:t>[67]  Cfr. Declaración pericial rendida por Katharine Doyle ante la Corte</w:t>
        <w:br/>
        <w:t>Interamericana en la audiencia pública del presente caso.</w:t>
        <w:br/>
        <w:br/>
        <w:br/>
        <w:t>[68]  Cfr. Decreto Número 57-2008 de 23 de septiembre de 2008. Publicado en</w:t>
        <w:br/>
        <w:t>el Diario Oficial de 23 de octubre de 2008 No. 45 Tomo CCLXXXV, art. 24</w:t>
        <w:br/>
        <w:t>(expediente de anexos al escrito de solicitudes y argumentos, Tomo IV,</w:t>
        <w:br/>
        <w:t>Anexo A28, folio 10319).</w:t>
        <w:br/>
        <w:br/>
        <w:br/>
        <w:t>[69]  Acuerdo Gubernativo Número 2-2010 de 5 de enero de 2010. Publicado en</w:t>
        <w:br/>
        <w:t>el Diario Oficial de 8 de enero de 2010 No. 51 Tomo CCLXXXVIII (expediente</w:t>
        <w:br/>
        <w:t>de anexos al escrito de solicitudes y argumentos, Tomo IV, Anexo A25, folio</w:t>
        <w:br/>
        <w:t>10308). El plazo de entrega del resultado de las actividades fue prorrogado</w:t>
        <w:br/>
        <w:t>en dos oportunidades por seis meses. Cfr. Acuerdo Gubernativo Número 2-2010</w:t>
        <w:br/>
        <w:t>de 5 de enero de 2010. Publicado en el Diario Oficial de 8 de enero de 2010</w:t>
        <w:br/>
        <w:t>No. 51 Tomo CCLXXXVIII (expediente de anexos al escrito de solicitudes y</w:t>
        <w:br/>
        <w:t>argumentos, Tomo IV, Anexo A25, folio 10308), y Acuerdo Gubernativo Número</w:t>
        <w:br/>
        <w:t>203-2010 de 8 de julio de 2010. Publicado en el Diario Oficial de 9 de</w:t>
        <w:br/>
        <w:t>julio de 2010 No. 78 Tomo CCLXXXIX (expediente de anexos al escrito de</w:t>
        <w:br/>
        <w:t>solicitudes y argumentos, Tomo IV, Anexo A26, folio 10311).</w:t>
        <w:br/>
        <w:br/>
        <w:br/>
        <w:t>[70]  Declaración rendida por el testigo Marco Tulio Álvarez Bobadilla,</w:t>
        <w:br/>
        <w:t>supra, folio 13623. Este testigo, además, indicó que, en los años 2003 y</w:t>
        <w:br/>
        <w:t>2004, cuando trabajaba en la PDH y cubrió una diligencia, él personalmente</w:t>
        <w:br/>
        <w:t>“observó documentos del Archivo del disuelto Estado Mayor Presidencial”</w:t>
        <w:br/>
        <w:t>correspondientes al período del conflicto armado interno, así como que</w:t>
        <w:br/>
        <w:t>durante su trabajo en la Comisión de Desclasificación “tuv[o] a la vista</w:t>
        <w:br/>
        <w:t>documentos de ese período que conserva el Servicio de Ayudantía General del</w:t>
        <w:br/>
        <w:t>Ejercito, que es la entidad encargada de administrar los archivos de esa</w:t>
        <w:br/>
        <w:t>institución”. Cfr. Declaración rendida por el testigo Marco Tulio Álvarez</w:t>
        <w:br/>
        <w:t>Bobadilla, supra, folio 13621.</w:t>
        <w:br/>
        <w:br/>
        <w:br/>
        <w:t>[71]  Cfr. Declaración rendida por Marco  Tulio  Álvarez  Bobadilla,  supra,</w:t>
        <w:br/>
        <w:t>folio 13630; Rosario Calderón, Ciudadanos tendrán acceso a  12,287  archivos</w:t>
        <w:br/>
        <w:t>militares desclasificados, Diario de Centro América, 21 de junio de 2011,  y</w:t>
        <w:br/>
        <w:t>Gobierno abre más de 12 mil archivos militares, Prensa Libre,  20  de  junio</w:t>
        <w:br/>
        <w:t>de 2011 (expediente de anexos al escrito de solicitudes y  argumentos,  Tomo</w:t>
        <w:br/>
        <w:t>II, Anexos A8 y A9, folios 9467 y 9469).</w:t>
        <w:br/>
        <w:br/>
        <w:br/>
        <w:t>[72]  Cfr. Declaración rendida por el perito Alejandro Valencia Villa,</w:t>
        <w:br/>
        <w:t>supra, folio 13292.</w:t>
        <w:br/>
        <w:br/>
        <w:br/>
        <w:t>[73]  Declaración pericial rendida por Katharine Doyle ante la Corte</w:t>
        <w:br/>
        <w:t>Interamericana en la audiencia pública del presente caso. En el mismo</w:t>
        <w:br/>
        <w:t>sentido, véase la declaración rendida por el perito Alejandro Valencia</w:t>
        <w:br/>
        <w:t>Villa, supra, folio 13292.</w:t>
        <w:br/>
        <w:br/>
        <w:br/>
        <w:t>[74]  Cfr. Declaración rendida por el perito Alejandro Valencia Villa,</w:t>
        <w:br/>
        <w:t>supra, folio 13292 y declaración rendida por el testigo Marco Tulio Álvarez</w:t>
        <w:br/>
        <w:t>Bobadilla, supra, folio 13644.</w:t>
        <w:br/>
        <w:br/>
        <w:br/>
        <w:t>[75]  La prueba referente a esta víctima se encuentra en: Diario Militar</w:t>
        <w:br/>
        <w:t>(expediente de anexos al Informe de Fondo, Tomo I, Anexo 11, folio 357);</w:t>
        <w:br/>
        <w:t>Copia del acta de nacimiento de José Miguel Gudiel Álvarez certificada el 8</w:t>
        <w:br/>
        <w:t>de agosto de 2006 (expediente de anexos presentados por el Estado el 17 de</w:t>
        <w:br/>
        <w:t>octubre de 2008, tomo II, folios 6475 a 6476); declaraciones de Yolanda</w:t>
        <w:br/>
        <w:t>Gudiel Álvarez y Makrina Gudiel Álvarez rendidas ante notaria el 13 de</w:t>
        <w:br/>
        <w:t>octubre de 2004 (expediente de anexos al Informe de Fondo, Tomo I, Anexos</w:t>
        <w:br/>
        <w:t>12 y 16, folios 411 y 428); declaración de Florentín Gudiel Ramos rendida</w:t>
        <w:br/>
        <w:t>ante notaria el 11 de octubre de 2004 (expediente de anexos al Informe de</w:t>
        <w:br/>
        <w:t>Fondo, Tomo I, Anexo 14, folios 417 y 418); declaración de Makrina Gudiel</w:t>
        <w:br/>
        <w:t>Álvarez rendida ante el Ministerio Público el 8 de abril de 2008</w:t>
        <w:br/>
        <w:t>(expediente de anexos al Informe de Fondo, Tomo I, Anexo 18, folio 483);</w:t>
        <w:br/>
        <w:t>Informe sobre impacto psicosocial de la familia Gudiel-Álvarez (expediente</w:t>
        <w:br/>
        <w:t>de anexos al escrito de solicitudes y argumentos, Tomo VII, Anexo B1, folio</w:t>
        <w:br/>
        <w:t>12261), y CEH, supra, Tomo VII, Anexo II, págs. 314-315 y 381.</w:t>
        <w:br/>
        <w:br/>
        <w:br/>
        <w:t>[76]  La prueba referente a esta víctima se encuentra en: Diario Militar</w:t>
        <w:br/>
        <w:t>(expediente de anexos al Informe de Fondo, Tomo I, Anexo 11, folio 360);</w:t>
        <w:br/>
        <w:t>copia del asiento de la cédula de vecindad de Orencio Sosa Calderón</w:t>
        <w:br/>
        <w:t>(expediente de anexos presentados por el Estado el 17 de octubre de 2008,</w:t>
        <w:br/>
        <w:t>Tomo II, folio 6626); declaración de Laurenta Marina Sosa Calderón rendida</w:t>
        <w:br/>
        <w:t>ante notaria el 18 de octubre de 2004 (expediente de anexos al Informe de</w:t>
        <w:br/>
        <w:t>Fondo, Tomo I, Anexo 20, folios 488 y 489); declaración de Iris Carolina</w:t>
        <w:br/>
        <w:t>Sosa Pérez rendida ante notaria el 21 de octubre de 2004 expediente de</w:t>
        <w:br/>
        <w:t>anexos al Informe de Fondo, Tomo I. Anexo 21, folios 492 y 493);</w:t>
        <w:br/>
        <w:t>declaración filmada de Laurenta Marina Sosa Calderón autenticada el 24 de</w:t>
        <w:br/>
        <w:t>marzo de 2008 (expediente de anexos al Informe de Fondo, Tomo I, Anexo 22,</w:t>
        <w:br/>
        <w:t>folio 495); constancia librada por el Juzgado de Primera Instancia del</w:t>
        <w:br/>
        <w:t>Departamento de Chimaltenango de 25 de junio de 1985 (expediente de anexos</w:t>
        <w:br/>
        <w:t>al Informe de Fondo, Tomo I, Anexo 25, folio 505);  Chimaltenango: Médico</w:t>
        <w:br/>
        <w:t>secuestrado, El Gráfico, 26 de octubre de 1983 (expediente de anexos</w:t>
        <w:br/>
        <w:t>presentados por el Estado el 17 de octubre de 2008, Tomo II, folio 6528);</w:t>
        <w:br/>
        <w:t>Archivo Histórico de la Policía Nacional (en adelante “AHPN”), Providencia</w:t>
        <w:br/>
        <w:t>No. 07431/DIT/of.3ro.grgp, GT PN 50 S004, No. 16234, y Informe de</w:t>
        <w:br/>
        <w:t>Investigación de 22 de marzo de 1984, GT PN 50 S004, No. 16240 (expediente</w:t>
        <w:br/>
        <w:t>de anexos al escrito de solicitudes y argumentos, Tomo VI, Anexo D4, folios</w:t>
        <w:br/>
        <w:t>11429 y 11431), y CEH, supra, Tomo VII, Anexo II, págs. 190 y 253-254.</w:t>
        <w:br/>
        <w:br/>
        <w:br/>
        <w:t>[77]  Según sus familiares, la fotografía que aparece en el Diario Militar</w:t>
        <w:br/>
        <w:t>no corresponde al señor Sosa Calderón.</w:t>
        <w:br/>
        <w:br/>
        <w:br/>
        <w:t>[78]  La prueba referente a esta víctima se encuentra en: Diario Militar</w:t>
        <w:br/>
        <w:t>(expediente de anexos al Informe de Fondo, Tomo I, Anexo 11, folio 364);</w:t>
        <w:br/>
        <w:t>copia del certificado de nacimiento de Oscar Eduardo Barillas Barrientos</w:t>
        <w:br/>
        <w:t>(expediente de anexos presentados por el Estado el 17 de octubre de 2008,</w:t>
        <w:br/>
        <w:t>Tomo II, folio 6680); declaración de Bertha Fely Barrientos de Barillas,</w:t>
        <w:br/>
        <w:t>Juan Francisco Barillas Barrientos y Edgar Leonel Barrillas Barrientos</w:t>
        <w:br/>
        <w:t>rendida ante notaria el 22 de noviembre de 2004 (expediente de anexos al</w:t>
        <w:br/>
        <w:t>Informe de Fondo, Tomo I, Anexo 30, folios 568 a 570); declaración filmada</w:t>
        <w:br/>
        <w:t>de Juan Francisco Barrillas Barrientos autenticada el 25 de marzo de 2008</w:t>
        <w:br/>
        <w:t>(expediente de anexos al Informe de Fondo, Tomo I, Anexo 31, folio 573);</w:t>
        <w:br/>
        <w:t>Oficio No. 03679 de 9 de julio de 1986 dirigido al Primer Viceministro de</w:t>
        <w:br/>
        <w:t>Gobernación (expediente de anexos al Informe de Fondo, Tomo I, Anexo 32,</w:t>
        <w:br/>
        <w:t>folio 579);Oficio No. 4154 de 18 de julio de 1986 del Ministerio de</w:t>
        <w:br/>
        <w:t>Gobernación a Berta Barrientos de Barillas (expediente de anexos</w:t>
        <w:br/>
        <w:t>presentados por el Estado el 17 de octubre de 2008, Tomo II, folio 6679);</w:t>
        <w:br/>
        <w:t>denuncia de Juan Francisco Barillas Barriento ante la PDH de 27 de mayo de</w:t>
        <w:br/>
        <w:t>2004 y Providencia REF-EXP-ORG-GUA-453-2004/DI del 27 de mayo de 2004</w:t>
        <w:br/>
        <w:t>(expediente de anexos al Informe de Fondo, Tomo I, Anexo 33, folios 582 a</w:t>
        <w:br/>
        <w:t>584 y 585); AHPN, Informe de novedades del 16 de julio de 1984, GT PN 51-01</w:t>
        <w:br/>
        <w:t>S004, No. 4231 (expediente de anexos al escrito de solicitudes y</w:t>
        <w:br/>
        <w:t>argumentos, Tomo VI, Anexo D8, folio 11478); AHPN, Resolución de la Corte</w:t>
        <w:br/>
        <w:t>Suprema de Justicia de 9 de agosto de 1985  y Nota No. 19795 del DIT a la</w:t>
        <w:br/>
        <w:t>Corte Suprema de Justicia de 11 de agosto de 1985,  GT PN 50 S005, Nos.</w:t>
        <w:br/>
        <w:t>13401 y 13402 (expediente de anexos al escrito de solicitudes y argumentos,</w:t>
        <w:br/>
        <w:t>Tomo VI, Anexo D26, folios 11749, 11753, 11764 y 11765); AHPN, Nota de la</w:t>
        <w:br/>
        <w:t>denuncia de 29 de diciembre de 1983, GT PN 50-08 S001, 13190 (expediente de</w:t>
        <w:br/>
        <w:t>anexos al escrito de solicitudes y argumentos, Tomo VI, Anexo D27, folio</w:t>
        <w:br/>
        <w:t>11846), y Providencia No. 0080-SISI-84-o1n del DIT del 25 de septiembre de</w:t>
        <w:br/>
        <w:t>1984 (expediente de anexos presentados por el Estado con escritos del 20 de</w:t>
        <w:br/>
        <w:t>marzo de 2008 y 10 de octubre de 2008, Anexo B, folio 5242).</w:t>
        <w:br/>
        <w:br/>
        <w:br/>
        <w:t>[79]  La prueba referente a esta víctima se encuentra en: Diario Militar</w:t>
        <w:br/>
        <w:t>(expediente de anexos al Informe de Fondo, Tomo I, Anexo 11, folio 367);</w:t>
        <w:br/>
        <w:t>declaración de Reyna de Jesús Escobar Rodríguez y Marlyn Carolina Hernández</w:t>
        <w:br/>
        <w:t>Escobar, rendida ante notaria el 2 de marzo de 2005 (expediente de anexos</w:t>
        <w:br/>
        <w:t>al Informe de Fondo, Tomo I, Anexo 37, folio 593); declaración filmada de</w:t>
        <w:br/>
        <w:t>Reyna de Jesús Escobar Rodríguez, cuya autenticidad fue constatada en Acta</w:t>
        <w:br/>
        <w:t>Notarial de 28 de marzo de 2008 (expediente de anexos al Informe de Fondo,</w:t>
        <w:br/>
        <w:t>Tomo I, Anexo 38, folio 596); Constancia de la Fundación Guillermo Toriello</w:t>
        <w:br/>
        <w:t>(expediente de anexos al escrito de solicitudes y argumentos, Tomo V, Anexo</w:t>
        <w:br/>
        <w:t>A163, folio 10837), y ficha del Gabinete de Identificación de la Policía</w:t>
        <w:br/>
        <w:t>Nacional José Hernandez Bonilla (expediente de anexos presentados por el</w:t>
        <w:br/>
        <w:t>Estado el 17 de octubre de 2008, Tomo II, folio 6761).</w:t>
        <w:br/>
        <w:br/>
        <w:br/>
        <w:t>[80]  La prueba referente a esta víctima se encuentra en: Diario Militar</w:t>
        <w:br/>
        <w:t>(expediente de anexos al Informe de Fondo, Tomo I, Anexo 11, folio 367);</w:t>
        <w:br/>
        <w:t>Copia de certificado de nacimiento de Octavio René Guzmán Castañeda</w:t>
        <w:br/>
        <w:t>(expediente de anexos presentados por el Estado el 17 de octubre de 2008,</w:t>
        <w:br/>
        <w:t>Tomo II, folio 6810); AHPN, Listado de “desaparecidos” reportados por</w:t>
        <w:br/>
        <w:t>Amnistía Internacional desde que el General Oscar Humberto Mejía Víctores</w:t>
        <w:br/>
        <w:t>asumió el poder en Agosto 1983, y Nota del Ministerio de Gobernación de 4</w:t>
        <w:br/>
        <w:t>de junio de 1985, Nomina de Amnistía Internacional, GT PN 30-01 S004, Nos.</w:t>
        <w:br/>
        <w:t>12466 y 12442 (expediente de anexos al escrito de solicitudes y argumentos,</w:t>
        <w:br/>
        <w:t>Tomo VI, D6, folios 11464 11469); Parlamentary Human Rights Group, Bitter</w:t>
        <w:br/>
        <w:t>and Cruel… An Interim report of the Parliamentary Human Rights Group,</w:t>
        <w:br/>
        <w:t>following a mission to Guatemala in October 1984, 1984, pág. 33 (expediente</w:t>
        <w:br/>
        <w:t>de anexos al Informe de Fondo, Tomo II, Anexo 90, folio 903); AHPN, Informe</w:t>
        <w:br/>
        <w:t>de novedades del 16 de julio de 1984, GT PN 51-01 S004, No. 4231</w:t>
        <w:br/>
        <w:t>(expediente de anexos al escrito de solicitudes y argumentos, Tomo VI,</w:t>
        <w:br/>
        <w:t>Anexo D8, folio 11478); AHPN, Nota al Sr. Juez 6o. de 1re. Inst. Ramo Penal</w:t>
        <w:br/>
        <w:t>de 7 diciembre de 1985, GT PN 50 S005, No. 13683 (expediente de anexos al</w:t>
        <w:br/>
        <w:t>escrito de solicitudes y argumentos, Tomo VI, Anexo D25, folio 11731);</w:t>
        <w:br/>
        <w:t>AHPN, Resolución de la Corte Suprema de Justicia de 9 de agosto de 1985 y</w:t>
        <w:br/>
        <w:t>Nota No. 19795 del DIT a la Corte Suprema de Justicia de 11 de agosto de</w:t>
        <w:br/>
        <w:t>1985,  GT PN 50 S005, Nos. 13401 y 13402  (expediente de anexos al escrito</w:t>
        <w:br/>
        <w:t>de solicitudes y argumentos, Tomo VI, Anexo D26, folios 11749, 11751, 11764</w:t>
        <w:br/>
        <w:t>y 11765), y AHPN, Notas No. 24881, 24883, 24882. 24884 y 24885 del DIT de</w:t>
        <w:br/>
        <w:t>28 de septiembre de 1984, GT PN 50 S047, Nos. 11794. 11795, 11796, 11797 y</w:t>
        <w:br/>
        <w:t>11798 (expediente de anexos al escrito de solicitudes y argumentos, Tomo</w:t>
        <w:br/>
        <w:t>VI, D64, folios 12066 a 12075).</w:t>
        <w:br/>
        <w:br/>
        <w:br/>
        <w:t>[81]  La prueba referente a esta víctima se encuentra en: Diario Militar</w:t>
        <w:br/>
        <w:t>(expediente de anexos al Informe de Fondo, Tomo I, Anexo 11, folio 368);</w:t>
        <w:br/>
        <w:t>declaración de Ana Dolores Monroy Peralta de Calvo, rendida ante notaria el</w:t>
        <w:br/>
        <w:t>2 de noviembre de 2004 (expediente de anexos al Informe de Fondo, Tomo I,</w:t>
        <w:br/>
        <w:t>Anexo 39, folios 602 y 603); declaración filmada de Ana Dolores Monroy</w:t>
        <w:br/>
        <w:t>Peralta autenticada el 29 de marzo de 2008 (expediente de anexos al Informe</w:t>
        <w:br/>
        <w:t>de Fondo, Tomo II, Anexo 40, folio 606); declaración de José Ernesto Calvo</w:t>
        <w:br/>
        <w:t>Monroy rendida ante notaria el 7 de junio de 2005 (expediente de anexos al</w:t>
        <w:br/>
        <w:t>Informe de Fondo, Tomo II, Anexo 41, folio 614); copia del asiento  la</w:t>
        <w:br/>
        <w:t>cédula de vecindad de Álvaro Zacarías Calvo Pérez (expediente de anexos</w:t>
        <w:br/>
        <w:t>presentados por el Estado el 17 de octubre de 2008, Tomo II, folio 6885);</w:t>
        <w:br/>
        <w:t>AHPN. Informe de Novedades, GT PN 26 S001, 11828 (expediente de anexos al</w:t>
        <w:br/>
        <w:t>escrito de solicitudes y argumentos, Tomo VI, Anexo D57, folio 11993);</w:t>
        <w:br/>
        <w:t>Oficio No. 890/jrsdc del Jefe de Policía al Juez 1ro. de Paz Penal de 21 de</w:t>
        <w:br/>
        <w:t>enero de 1984 (expediente de anexos al escrito de solicitudes y argumentos,</w:t>
        <w:br/>
        <w:t>Tomo IV, Anexo A86, folios 10582); Nota del Juzgado Primero de Paz de Mixco</w:t>
        <w:br/>
        <w:t>de 22 de enero de 1984, declaración de la Ofendida de 24 de enero de 1984,</w:t>
        <w:br/>
        <w:t>Nota de 24 de enero de 1984, Carta del Tribunal Primer de Sentencia Penal,</w:t>
        <w:br/>
        <w:t>Narcoactividad y Delitos contra el Ambiente al Archivo General de</w:t>
        <w:br/>
        <w:t>Tribunales de 20 de mayo de 2004 (expediente de anexos al Informe de Fondo,</w:t>
        <w:br/>
        <w:t>Tomo II, Anexo 42, folios 622, 623, 624 y 627); ficha de remisión de</w:t>
        <w:br/>
        <w:t>denuncia de 9 de octubre de 2006 y Constancia de denuncia verbal ante la</w:t>
        <w:br/>
        <w:t>Fiscalía Distrital de Guatemala de 2 de agosto de 2006 (expediente de</w:t>
        <w:br/>
        <w:t>anexos presentados por el Estado el 17 de octubre de 2008, Tomo II, folios</w:t>
        <w:br/>
        <w:t>6823, 6825 y 6826), y Oficina de Derechos Humanos del Arzobispado de</w:t>
        <w:br/>
        <w:t>Guatemala (ODHAG), Guatemala Nunca Más. Informe del Proyecto Interdiocesano</w:t>
        <w:br/>
        <w:t>“Recuperación de la Memoria Histórica, 1998, Tomo IV, Capítulo 4, pág. 418</w:t>
        <w:br/>
        <w:t>(expediente de anexos al Informe de Fondo, Tomo II, Anexo 43, folio 638).</w:t>
        <w:br/>
        <w:br/>
        <w:br/>
        <w:t>[82]  La prueba referente a esta víctima se encuentra en: Diario Militar</w:t>
        <w:br/>
        <w:t>(expediente de anexos al Informe de Fondo, Tomo I, Anexo 11, folio 369);</w:t>
        <w:br/>
        <w:t>declaración Sonia Guisela Calderón Revolorio, rendida ante notaria el 30 de</w:t>
        <w:br/>
        <w:t>noviembre de 2004 (expediente de anexos al Informe de Fondo, Tomo II, Anexo</w:t>
        <w:br/>
        <w:t>44, folios 640 y 641); copia del asiento de la cédula de vecindad de Víctor</w:t>
        <w:br/>
        <w:t>Manuel Calderón Díaz (expediente de anexos presentados por el Estado el 17</w:t>
        <w:br/>
        <w:t>de octubre de 2008, Tomo III, folio 6912); declaración de Zonia Odilia</w:t>
        <w:br/>
        <w:t>Ortega rendida ante notario público el 14 de febrero de 2011 (expediente de</w:t>
        <w:br/>
        <w:t>anexos al escrito de solicitudes y argumentos, Tomo VIII, Anexo C25, folios</w:t>
        <w:br/>
        <w:t>12993, 12997 y 12998); declaración de Víctor Manuel Calderón Ortega rendida</w:t>
        <w:br/>
        <w:t>ante notario público el 14 de junio de 2011 (expediente de anexos al</w:t>
        <w:br/>
        <w:t>escrito de solicitudes y argumentos, Tomo VIII, Anexo C23, folio 12983);</w:t>
        <w:br/>
        <w:t>declaración de Lourdes Melissa Calderón Ortega rendida ante notario público</w:t>
        <w:br/>
        <w:t>el 16 de febrero de 2011 (expediente de anexos al escrito de solicitudes y</w:t>
        <w:br/>
        <w:t>argumentos, Tomo VIII, Anexo C26, folio 13007); AHPN. Memorandum del Primer</w:t>
        <w:br/>
        <w:t>Cuerpo de la Policía Nacional de 23 de enero de 1984, GT PN 23, No.</w:t>
        <w:br/>
        <w:t>25377(expediente de anexos al escrito de solicitudes y argumentos, Tomo VI,</w:t>
        <w:br/>
        <w:t>Anexo D83, folio 12201), y Secretaría de la Paz, supra, pág. 267.</w:t>
        <w:br/>
        <w:br/>
        <w:br/>
        <w:t>[83]  La prueba referente a esta víctima se  encuentra  en:  Diario  Militar</w:t>
        <w:br/>
        <w:t>(expediente de anexos al Informe de Fondo, Tomo I,  Anexo  11,  folio  371);</w:t>
        <w:br/>
        <w:t>Copia del asiento de la cédula  de  vecindad  de  Amancio  Samuel  Villatoro</w:t>
        <w:br/>
        <w:t>certificada (expediente de  anexos  presentados  por  el  Estado  el  17  de</w:t>
        <w:br/>
        <w:t>octubre de 2008, tomo III, folio 7032); declaración  de  María  del  Rosario</w:t>
        <w:br/>
        <w:t>Bran  de  Villatoro  rendida  ante  notaria  el  2  de  diciembre  de   2004</w:t>
        <w:br/>
        <w:t>(expediente de anexos al Informe de Fondo, Tomo II, Anexo 47, folios  653  a</w:t>
        <w:br/>
        <w:t>655); declaración de Sergio Saúl Villatoro Bran,  Norma  Carolina  Villatoro</w:t>
        <w:br/>
        <w:t>Bran y Samuel  Lisandro  Villatoro  Bran  rendida  ante  notaria  el  21  de</w:t>
        <w:br/>
        <w:t>diciembre de 2004 (expediente de anexos al Informe de Fondo, Tomo II,  Anexo</w:t>
        <w:br/>
        <w:t>48, folios 657 y 658); declaración de Néstor Amílcar Villatoro Bran  rendida</w:t>
        <w:br/>
        <w:t>ante el Ministerio Público el 18 de agosto de 1999 (expediente de anexos  al</w:t>
        <w:br/>
        <w:t>Informe de Fondo, Tomo II, Anexo 49,  folio  667);  declaración  filmada  de</w:t>
        <w:br/>
        <w:t>Sergio Raúl Villatoro Bran autenticada el 28 de marzo  de  2008  (expediente</w:t>
        <w:br/>
        <w:t>de anexos al Informe de Fondo, Tomo II, Anexo 50, folio 671);  carta  de  la</w:t>
        <w:br/>
        <w:t>Universidad San Carlos de Guatemala a la Unidad Fiscal de  Casos  Especiales</w:t>
        <w:br/>
        <w:t>y  Violaciones  Contra  los  Derechos  Humanos  de  13  de  julio  de   2006</w:t>
        <w:br/>
        <w:t>(expediente de anexos presentados por el Estado el 17 de  octubre  de  2008,</w:t>
        <w:br/>
        <w:t>Tomo III, folio 7013); CEH, supra, Tomo VIII, Anexo II, pág. 352;  copia  de</w:t>
        <w:br/>
        <w:t>la denuncia de 24 de junio de 1985  del  caso  No.  9303  ante  la  Comisión</w:t>
        <w:br/>
        <w:t>Interamericana de Derechos Humanos  (expediente  de  anexos  al  Informe  de</w:t>
        <w:br/>
        <w:t>Fondo, Tomo II, Anexo 51, folio  681);  AHPN,  Resumen  sobre  la  situación</w:t>
        <w:br/>
        <w:t>delictiva durante el período del 7FEB84 al 14FEB84, GT  PN  50  S003,  11901</w:t>
        <w:br/>
        <w:t>(expediente de anexos al escrito  de  solicitudes  y  argumentos,  Tomo  VI,</w:t>
        <w:br/>
        <w:t>Anexo D12, folio 11490); AHPN, Recurso  de  Exhibición  Personal  de  28  de</w:t>
        <w:br/>
        <w:t>febrero de 1984, GT PN 50 S004, No. 25072 (expediente de anexos  al  escrito</w:t>
        <w:br/>
        <w:t>de solicitudes y argumentos, Tomo VI, Anexo  D21,  folios  11678  a  11679);</w:t>
        <w:br/>
        <w:t>AHPN, Nota de Archivo, GT PN  S001,  No.  11888  (expediente  de  anexos  al</w:t>
        <w:br/>
        <w:t>escrito de solicitudes y argumentos,  Tomo  VI,  Anexo  D11,  folio  11487);</w:t>
        <w:br/>
        <w:t>AHPN, Informe de investigación de 22 de marzo de 1984, GT PN  50  S004,  No.</w:t>
        <w:br/>
        <w:t>16240 (expediente de anexos al escrito de  solicitudes  y  argumentos,  Tomo</w:t>
        <w:br/>
        <w:t>VI, Anexo D4, folio 11431); AHPN, Informe de investigación de  25  de  junio</w:t>
        <w:br/>
        <w:t>de 1984, GT PN 50 S004, No.  25066  (expediente  de  anexos  al  escrito  de</w:t>
        <w:br/>
        <w:t>solicitudes y argumentos, Tomo VI, Anexo D21, folio 11672);  AHPN,  Nota  de</w:t>
        <w:br/>
        <w:t>Archivo, GT PN 50 S001, No.  11924  (expediente  de  anexos  al  escrito  de</w:t>
        <w:br/>
        <w:t>solicitudes y argumentos, Tomo VI, Anexo  D15,  folios  11506  y  11507),  y</w:t>
        <w:br/>
        <w:t>Secretaría de la Paz, supra, pág. 131.</w:t>
        <w:br/>
        <w:br/>
        <w:br/>
        <w:t>[84]  La prueba referente a esta víctima se encuentra en: Diario Militar</w:t>
        <w:br/>
        <w:t>(expediente de anexos al Informe de Fondo, Tomo I, Anexo 11, folio 374);</w:t>
        <w:br/>
        <w:t>declaración rendida por Manuel Ismael Salanic Tuc ante fedatario público el</w:t>
        <w:br/>
        <w:t>18 de abril de 2012 (expediente de documentos recibidos en la audiencia</w:t>
        <w:br/>
        <w:t>pública, folios 13033, 13034, 13035, 13036, 13037, 13038-13041 y 13043);</w:t>
        <w:br/>
        <w:t>declaración filmada de María Ofelia Salanic Chiguil autenticada el 28 de</w:t>
        <w:br/>
        <w:t>marzo de 2008 (expediente de anexos al Informe de Fondo, Tomo II, Anexo 54,</w:t>
        <w:br/>
        <w:t>folio 691); declaración de Manuel Ismael Salanic Tuc y María Ofelia Salanic</w:t>
        <w:br/>
        <w:t>Chiguil rendida ante notaria el 9 de febrero de 2005 (expediente de anexos</w:t>
        <w:br/>
        <w:t>al Informe de Fondo, Tomo II, Anexo 53, folios 688 y 689); denuncia de</w:t>
        <w:br/>
        <w:t>Manuel Ismael Salanic Tuc a la PDH de 22 de enero de 1988 y Carta de Manuel</w:t>
        <w:br/>
        <w:t>Ismael Salanic Tuc  a la PDH; Oficio No. 329 de la Sección de Registro de</w:t>
        <w:br/>
        <w:t>Vehículos del Departamento de Tránsito de 10 de marzo de 1988 y Oficio No.</w:t>
        <w:br/>
        <w:t>2988 de la Dirección General de la Policía Nacional de 22 de mayo de</w:t>
        <w:br/>
        <w:t>1992(expediente de anexos al Informe de Fondo, Tomo II, Anexo 61, folios</w:t>
        <w:br/>
        <w:t>723, 725, 745 y 754); CEH, supra, Tomo VIII, Anexo II, pág. 351; Recurso de</w:t>
        <w:br/>
        <w:t>Exhibición de 17 de febrero de 1984 (expediente de anexos al Informe de</w:t>
        <w:br/>
        <w:t>Fondo, Tomo II, Anexo 58, folio 709); AHPN, Telegrama de 17 de febrero de</w:t>
        <w:br/>
        <w:t>1984, GT PN 26-01 S003, No. 25034 (expediente de anexos al escrito de</w:t>
        <w:br/>
        <w:t>solicitudes y argumentos, Tomo VI, Anexo D51, folio 11973); AHPN, Telegrama</w:t>
        <w:br/>
        <w:t>de 21 de febrero de 1984, GT PN 26-01 S002, No. 11758 (expediente de anexos</w:t>
        <w:br/>
        <w:t>al escrito de solicitudes y argumentos, Tomo VI, Anexo D53, folio 11977);</w:t>
        <w:br/>
        <w:t>AHPN, Denuncia No. 3237 de 5 de marzo de 1984, GT PN 50 S020, No. 25039</w:t>
        <w:br/>
        <w:t>(expediente de anexos al escrito de solicitudes y argumentos, Tomo VI,</w:t>
        <w:br/>
        <w:t>Anexo D49, folio 11968); AHPN, Carta del Ministerio de Gobernación al</w:t>
        <w:br/>
        <w:t>Director de la Policía Nacional de 27 de agosto de 1984, GT PN 50 S004, No.</w:t>
        <w:br/>
        <w:t>12070 (expediente de anexos al escrito de solicitudes y argumentos, Tomo</w:t>
        <w:br/>
        <w:t>VI, Anexo D31, folio 11859); Providencia No. 109-SISI-84/lgd de 15 de</w:t>
        <w:br/>
        <w:t>octubre de 1984 (expediente de anexos presentados por el Estado el 17 de</w:t>
        <w:br/>
        <w:t>octubre de 2008, Tomo III, folio 7048); AHPN, Providencia No. 31748 de 29</w:t>
        <w:br/>
        <w:t>de noviembre de 1984 y Telegrama de 26 de octubre de 1984, GT PN 50 S004,</w:t>
        <w:br/>
        <w:t>Nos. 12014 y 12015 (expediente de anexos al escrito de solicitudes y</w:t>
        <w:br/>
        <w:t>argumentos, Tomo VI, Anexo D30, folios 11853 y 11854); AHPN, Resolución de</w:t>
        <w:br/>
        <w:t>la Corte Suprema de Justicia de 9 de agosto de 1985 y Nota No. 19795 del</w:t>
        <w:br/>
        <w:t>DIT a la Corte Suprema de Justicia de 11 de agosto de 1985,  GT PN 50 S005,</w:t>
        <w:br/>
        <w:t>Nos. 13401 y 13402  (expediente de anexos al escrito de solicitudes y</w:t>
        <w:br/>
        <w:t>argumentos, Tomo VI, Anexo D26, folios 11749, 11751, 11764 y 11765); AHPN,</w:t>
        <w:br/>
        <w:t>Nota al Sr. Juez 6o. de 1re. Inst. Ramo Penal de 7 diciembre de 1985, GT PN</w:t>
        <w:br/>
        <w:t>50 S005, No. 13683 (expediente de anexos al escrito de solicitudes y</w:t>
        <w:br/>
        <w:t>argumentos, Tomo VI, Anexo D25, folio 11731); Providencia No. 1223/dmr del</w:t>
        <w:br/>
        <w:t>Primer Cuerpo de la Policía Nacional de 20 de diciembre de 1984 (expediente</w:t>
        <w:br/>
        <w:t>de anexos presentados por el Estado el 17 de octubre de 2008, Tomo III,</w:t>
        <w:br/>
        <w:t>folio 7052); Carta del Ministerio de Gobernación al Director General de la</w:t>
        <w:br/>
        <w:t>Policía Nacional de 20 de febrero de 1986 (expediente de anexos presentados</w:t>
        <w:br/>
        <w:t>por el Estado el 17 de octubre de 2008, Tomo III, folio 7043); denuncia de</w:t>
        <w:br/>
        <w:t>Manuel Salanic Tuc ante el Ministro de Gobernación el 5 de febrero de 1988</w:t>
        <w:br/>
        <w:t>(expediente de anexos al Informe de Fondo, Tomo II, Anexo 60, folios 716 y</w:t>
        <w:br/>
        <w:t>717); CIDH, Tercer Informe sobre la Situación de los Derechos Humanos en la</w:t>
        <w:br/>
        <w:t>República de Guatemala, OEA/Ser.L/V/II.66, Doc. 16, 3 de octubre de 1985,</w:t>
        <w:br/>
        <w:t>Capítulo II, párrs. 36, anexo 5 al Informe de Fondo, disponible en</w:t>
        <w:br/>
        <w:t>http://www.cidh.org/countryrep/Guatemala85sp/indice.htm (última visita: 12</w:t>
        <w:br/>
        <w:t>de noviembre de 2012), y carta de la PDH a la Unidad Fiscal Especial de 20</w:t>
        <w:br/>
        <w:t>de junio de 2008 (expediente de anexos presentados por el Estado el 17 de</w:t>
        <w:br/>
        <w:t>octubre de 2008, Tomo III, folios 7073 a 7075).</w:t>
        <w:br/>
        <w:br/>
        <w:br/>
        <w:t>[85]  Según su padre, la fotografía que aparece en el  Diario  Militar  bajo</w:t>
        <w:br/>
        <w:t>este nombre corresponde al hermano de Manuel Ismael Salanic Chiguil y  no  a</w:t>
        <w:br/>
        <w:t>él propiamente.</w:t>
        <w:br/>
        <w:br/>
        <w:br/>
        <w:br/>
        <w:br/>
        <w:br/>
        <w:t>[86]  La prueba referente a esta víctima se encuentra en: Diario Militar</w:t>
        <w:br/>
        <w:t>(expediente de anexos al Informe de Fondo, Tomo I, Anexo 11, folios 339 y</w:t>
        <w:br/>
        <w:t>374); declaración rendida por Natalia Gálvez Soberanis ante fedatario</w:t>
        <w:br/>
        <w:t>público el 18 de abril de 2012 (expediente de documentos recibidos en la</w:t>
        <w:br/>
        <w:t>audiencia pública, folios 13061, 13062, 13064 y 13067); carta de Carlos</w:t>
        <w:br/>
        <w:t>Alberto Ramírez Pereira al Jefe de Estado, Oscar Humberto Mejía Víctores,</w:t>
        <w:br/>
        <w:t>de 15 de febrero de 1984 (expediente de anexos al Informe de Fondo, Tomo</w:t>
        <w:br/>
        <w:t>II, Anexo 63, folio 779); declaración de Jorge Alberto Ramírez Gálvez</w:t>
        <w:br/>
        <w:t>rendida ante notaria el 4 de febrero de 2005 (expediente de anexos al</w:t>
        <w:br/>
        <w:t>Informe de Fondo, Tomo II, Anexo 64, folios 782 y 783); declaración de Hugo</w:t>
        <w:br/>
        <w:t>Leonel Ramírez Gálvez rendida ante notaria el 28 de enero de 2005</w:t>
        <w:br/>
        <w:t>(expediente de anexos al Informe de Fondo, Tomo II, Anexo 66, folios 785 y</w:t>
        <w:br/>
        <w:t>786); denuncia de Natalia Gálvez Soberanis y Hugo Leonel Ramírez Gálvez</w:t>
        <w:br/>
        <w:t>rendidas ante el Ministerio Público el 22 de agosto de 2008 (expediente de</w:t>
        <w:br/>
        <w:t>anexos presentados por el Estado el 17 de octubre de 2008, Tomo III, folios</w:t>
        <w:br/>
        <w:t>7178 a 7180); Providencia No. 01534 de la Secretaria General de la Jefatura</w:t>
        <w:br/>
        <w:t>de Estado de 17 de febrero de 1984 (expediente de anexos presentados por el</w:t>
        <w:br/>
        <w:t>Estado el 17 de octubre de 2008, Tomo III, folio 7106); declaración filmada</w:t>
        <w:br/>
        <w:t>de Natalia Gálvez Soberanis autenticada de 29 de marzo de 2008, (expediente</w:t>
        <w:br/>
        <w:t>de anexos presentados por los peticionarios ante la Comisión, folio 5084);</w:t>
        <w:br/>
        <w:t>AHPN, Oficio No. 03454 de 16 de febrero de 1984, GT PN 50 S010, No. 14832</w:t>
        <w:br/>
        <w:t>(expediente de anexos al escrito de solicitudes y argumentos, Tomo VI,</w:t>
        <w:br/>
        <w:t>Anexo D66, folio 12089); Recurso de Exhibición Personal del 18 de abril de</w:t>
        <w:br/>
        <w:t>1984 (expediente de anexos al Informe de Fondo, Tomo II, Anexo 67, folios</w:t>
        <w:br/>
        <w:t>793 y 794); AHPN, Informe de novedades del 16 de julio de 1984, GT PN 51-01</w:t>
        <w:br/>
        <w:t>S004, No. 4231 (expediente de anexos al escrito de solicitudes y</w:t>
        <w:br/>
        <w:t>argumentos, Tomo VI, Anexo D8, folio 11478); AHPN, Resolución de la Corte</w:t>
        <w:br/>
        <w:t>Suprema de Justicia de 9 de agosto de 1985 y Nota No. 19795 del DIT a la</w:t>
        <w:br/>
        <w:t>Corte Suprema de Justicia de 11 de agosto de 1985,  GT PN 50 S005, Nos.</w:t>
        <w:br/>
        <w:t>13401 y 13402  (expediente de anexos al escrito de solicitudes y</w:t>
        <w:br/>
        <w:t>argumentos, Tomo VI, Anexo D26, folios 11749, 11751, 11764 y 11765); AHPN,</w:t>
        <w:br/>
        <w:t>Nota al Sr. Juez 6o. de 1re. Inst. Ramo Penal de 7 diciembre de 1985, GT PN</w:t>
        <w:br/>
        <w:t>50 S005, No. 13683 (expediente de anexos al escrito de solicitudes y</w:t>
        <w:br/>
        <w:t>argumentos, Tomo VI, Anexo D25, folio 11731); AHPN, Providencia No. 0069-</w:t>
        <w:br/>
        <w:t>SISI-84/o1n de 13 de agosto de 1984, GT PN 50 S004, No. 12052 (expediente</w:t>
        <w:br/>
        <w:t>de anexos al escrito de solicitudes y argumentos, Tomo VI, Anexo D34,</w:t>
        <w:br/>
        <w:t>folios 11875 y 11876); Recurso de Exhibición Personal de 4 de junio de 1986</w:t>
        <w:br/>
        <w:t>(expediente de anexos al Informe de Fondo, Tomo II, Anexo 77, folio 824), y</w:t>
        <w:br/>
        <w:t>carta de Carlos Alberto Ramírez Pereira a la Comisión Pro Paz de 11 de</w:t>
        <w:br/>
        <w:t>abril de 1984 (expediente de anexos al Informe de Fondo, Tomo II, Anexo 78,</w:t>
        <w:br/>
        <w:t>folios 826 y 827).</w:t>
        <w:br/>
        <w:br/>
        <w:br/>
        <w:t>[87]  La prueba referente a esta víctima se encuentra en: Diario Militar</w:t>
        <w:br/>
        <w:t>(expediente de anexos al Informe de Fondo, Tomo I, Anexo 11, folio 377);</w:t>
        <w:br/>
        <w:t>copia del asiento de la cedula de vecindad de Sergio Saúl Linares Morales</w:t>
        <w:br/>
        <w:t>(expediente de anexos presentados por el Estado el 17 de octubre de 2008,</w:t>
        <w:br/>
        <w:t>Tomo III, folio 7197); declaración de Wilfrida Raquel Morales Cruz rendida</w:t>
        <w:br/>
        <w:t>ante notaria el 13 de diciembre de 2004 (expediente de anexos al Informe de</w:t>
        <w:br/>
        <w:t>Fondo, Tomo II, Anexo 79, folio 829); declaración de Ruth Crisanta Linares</w:t>
        <w:br/>
        <w:t>Morales rendida ante notaria el 30 de noviembre de 2004 (expediente de</w:t>
        <w:br/>
        <w:t>anexos al Informe de Fondo, Tomo II, Anexo 80, folios 832 y 833);</w:t>
        <w:br/>
        <w:t>declaración de Mirtala Elizabeth Linares Morales rendida ante notaria el 10</w:t>
        <w:br/>
        <w:t>de diciembre de 2004 (expediente de anexos al Informe de Fondo, Tomo II,</w:t>
        <w:br/>
        <w:t>Anexo 82, folios 839 y 840); declaración de Mirtala Elizabeth Linares</w:t>
        <w:br/>
        <w:t>Morales rendida ante notaria el 9 de octubre de 2007 (expediente de anexos</w:t>
        <w:br/>
        <w:t>al Informe de Fondo, Tomo II, Anexo 85, folios 851 y 852); declaración de</w:t>
        <w:br/>
        <w:t>Ruth Crisanta Linares Morales rendida ante el Ministerio Público el 24 de</w:t>
        <w:br/>
        <w:t>octubre de 2006 (expediente de anexos presentados por el Estado el 17 de</w:t>
        <w:br/>
        <w:t>octubre de 2008, Tomo III, folio 7220); CEH, supra, Tomo VI, págs. 147, 149</w:t>
        <w:br/>
        <w:t>y 152; Recurso de amparo interpuesto a favor de Sergio Saúl Linares Morales</w:t>
        <w:br/>
        <w:t>ante la Corte Suprema de Justicia el 24 de febrero de 1984 (expediente de</w:t>
        <w:br/>
        <w:t>anexos al Informe de Fondo, Tomo II, Anexo 88, folio 863); AHPN, Oficio No.</w:t>
        <w:br/>
        <w:t>344-JAG-osh-sría de 25 de febrero de 1984, GT PN 26-01 S002, No. 11763</w:t>
        <w:br/>
        <w:t>(expediente de anexos al escrito de solicitudes y argumentos, Tomo VI,</w:t>
        <w:br/>
        <w:t>Anexo D92, folio 12227); AHPN, Nota de 25 de febrero de 1984, GT PN 26-01</w:t>
        <w:br/>
        <w:t>S002, No. 11764 (expediente de anexos al escrito de solicitudes y</w:t>
        <w:br/>
        <w:t>argumentos, tomo VI, anexos D93, folio 12229); Providencia No. 0101-SISI-84-</w:t>
        <w:br/>
        <w:t>oln de la Dirección General de la Policía Nacional de 1 de octubre de 1984</w:t>
        <w:br/>
        <w:t>(expediente de anexos presentados por el Estado con escritos del 20 de</w:t>
        <w:br/>
        <w:t>marzo de 2008 y 10 de octubre de 2008, Anexo B, folios 5232 y 5234); AHPN,</w:t>
        <w:br/>
        <w:t>Informe de novedades del 16 de julio de 1984, GT PN 51-01 S004, No. 4231</w:t>
        <w:br/>
        <w:t>(expediente de anexos al escrito de solicitudes y argumentos, Tomo VI,</w:t>
        <w:br/>
        <w:t>Anexo D8, folio 11478); AHPN, Resolución de la Corte Suprema de Justicia de</w:t>
        <w:br/>
        <w:t>9 de agosto de 1985 y Nota No. 19795 del DIT a la Corte Suprema de Justicia</w:t>
        <w:br/>
        <w:t>de 11 de agosto de 1985, GT PN 50 S005, Nos. 13401 y 13402  (expediente de</w:t>
        <w:br/>
        <w:t>anexos al escrito de solicitudes y argumentos, Tomo VI, Anexo D26, folios</w:t>
        <w:br/>
        <w:t>11749, 11751, 11764 y 11765); AHPN, Nota al Sr. Juez 6o. de 1re. Inst. Ramo</w:t>
        <w:br/>
        <w:t>Penal de 7 diciembre de 1985, GT PN 50 S005, No. 13683 (expediente de</w:t>
        <w:br/>
        <w:t>anexos al escrito de solicitudes y argumentos, Tomo VI, Anexo D25, folio</w:t>
        <w:br/>
        <w:t>11731); AHPN, Providencia No. 0069-SISI-84/o1n de 13 de agosto de 1984, GT</w:t>
        <w:br/>
        <w:t>PN 50 S004, No. 12052 (expediente de anexos al escrito de solicitudes y</w:t>
        <w:br/>
        <w:t>argumentos, Tomo VI, Anexo D34, folios 11875 y 11876); AHPN, Nota de</w:t>
        <w:br/>
        <w:t>Archivo, GT PN 50 S001, No. 25178 (expediente de anexos al escrito de</w:t>
        <w:br/>
        <w:t>solicitudes y argumentos, Tomo VI, Anexo D96, folio 12258); Carta de la PDH</w:t>
        <w:br/>
        <w:t>a la Unidad Fiscal Especial del 19 de junio de 2008 (expediente de anexos</w:t>
        <w:br/>
        <w:t>al Informe de Fondo, Tomo II, Anexo 93, folios 916 a 918); Carta del Agente</w:t>
        <w:br/>
        <w:t>Fiscal del Ministerio Público al Jefe de la Oficia de Atención Permanente</w:t>
        <w:br/>
        <w:t>de 14 de septiembre de 2006 (expediente de anexos presentados por el Estado</w:t>
        <w:br/>
        <w:t>el 17 de octubre de 2008, Tomo III, folio 7188), y Recurso de Exhibición</w:t>
        <w:br/>
        <w:t>Personal de 23 de febrero de 2006 expediente de anexos al Informe de Fondo,</w:t>
        <w:br/>
        <w:t>Tomo II, Anexo 68, folios 798 a 799).</w:t>
        <w:br/>
        <w:br/>
        <w:br/>
        <w:t>[88]  La prueba referente a estas víctimas se encuentra en: Diario Militar</w:t>
        <w:br/>
        <w:t>(expediente de anexos al Informe de Fondo, Tomo I, Anexo 11, folio 380);</w:t>
        <w:br/>
        <w:t>declaración de Wendy Santizo Méndez rendida en Audiencia Pública el 25 de</w:t>
        <w:br/>
        <w:t>abril de 2012; declaración de Wendy Santizo Méndez rendida ante notaria el</w:t>
        <w:br/>
        <w:t>3 de noviembre de 2004 (expediente de anexos al Informe de Fondo, Tomo II,</w:t>
        <w:br/>
        <w:t>Anexo 94, folios 920 a 923); denuncia presentada ante la PDH del 13 de</w:t>
        <w:br/>
        <w:t>agosto de 1991 (expediente de anexos al Informe de Fondo, Tomo II, Anexo</w:t>
        <w:br/>
        <w:t>96, folios 928 y 929); declaraciones de Wendy Santizo Méndez y Marcia</w:t>
        <w:br/>
        <w:t>Méndez Calderón rendidas ante el Ministerio Público el 11 de junio de 1999</w:t>
        <w:br/>
        <w:t>(expediente de anexos al Informe de Fondo, Tomo II, Anexo 98, folios 934 a</w:t>
        <w:br/>
        <w:t>936 y 938); Secretaría de la Paz, supra, págs. 192-193; declaración rendida</w:t>
        <w:br/>
        <w:t>por Marcia Méndez Calderón ante la Fiscalía de Sección de Derechos Humanos</w:t>
        <w:br/>
        <w:t>el 11 de junio de 2007 (expediente de anexos presentados por el Estado el</w:t>
        <w:br/>
        <w:t>17de octubre de 2008, Tomo III, folio 7400); AHPN, Ficha de 30 de marzo de</w:t>
        <w:br/>
        <w:t>1984, GT PN 50-08-S001, No. 15408 (expediente de anexos al escrito de</w:t>
        <w:br/>
        <w:t>solicitudes y argumentos, Tomo VI, Anexo D28, folios 11848 y 11849); AHPN,</w:t>
        <w:br/>
        <w:t>Ficha de 30 de marzo de 1984, GT PN 50-08 S001, No. 15409 (expediente de</w:t>
        <w:br/>
        <w:t>anexos al escrito de solicitudes y argumentos, Tomo VI, Anexo D29, folio</w:t>
        <w:br/>
        <w:t>15451); Recurso de Exhibición Personal del 9 de marzo de 1984 (expediente</w:t>
        <w:br/>
        <w:t>de anexos al Informe de Fondo, Tomo II, Anexo 69, folios 801 a 802);</w:t>
        <w:br/>
        <w:t>Recurso de Exhibición Personal del 10 de marzo de 1984 (expediente de</w:t>
        <w:br/>
        <w:t>anexos al Informe de Fondo, Tomo II, Anexo 71, folio 807); Carta del</w:t>
        <w:br/>
        <w:t>Ministerio de Gobernación al Director General de la Policía Nacional de 23</w:t>
        <w:br/>
        <w:t>de marzo de 1984 (expediente de anexos al Informe de Fondo, Tomo II, Anexo</w:t>
        <w:br/>
        <w:t>95, folio 926); AHPN, Informe de novedades del 16 de julio de 1984, GT PN</w:t>
        <w:br/>
        <w:t>51-01 S004, No. 4231 (expediente de anexos al escrito de solicitudes y</w:t>
        <w:br/>
        <w:t>argumentos, Tomo VI, Anexo D8, folio 11478); Oficio No. 1420 de 2 de abril</w:t>
        <w:br/>
        <w:t>de 1984 expediente de anexos presentados por el Estado el 17 de octubre de</w:t>
        <w:br/>
        <w:t>2008, Tomo III, folio 7350); Providencia No. 0101-SISI-84-oln de la</w:t>
        <w:br/>
        <w:t>Dirección General de la Policía Nacional de 1 de octubre de 1984</w:t>
        <w:br/>
        <w:t>(expediente de anexos presentados por el Estado con escritos del 20 de</w:t>
        <w:br/>
        <w:t>marzo de 2008 y 10 de octubre de 2008, Anexo B, folios 5233 y 5234); AHPN,</w:t>
        <w:br/>
        <w:t>Resolución de la Corte Suprema de Justicia de 9 de agosto de 1985 y Nota</w:t>
        <w:br/>
        <w:t xml:space="preserve">No. 19795 del DIT a la Corte Suprema de Justicia de 11 de agosto de 1985, </w:t>
        <w:br/>
        <w:t>GT PN 50 S005, Nos. 13401 y 13402  (expediente de anexos al escrito de</w:t>
        <w:br/>
        <w:t>solicitudes y argumentos, Tomo VI, Anexo D26, folios 11749, 11751, 11764 y</w:t>
        <w:br/>
        <w:t>11765); AHPN, Nota al Sr. Juez 6o. de 1re. Inst. Ramo Penal de 7 diciembre</w:t>
        <w:br/>
        <w:t>de 1985, GT PN 50 S005, No. 13683 (expediente de anexos al escrito de</w:t>
        <w:br/>
        <w:t>solicitudes y argumentos, Tomo VI, Anexo D25, folio 11731); Carta de la PDH</w:t>
        <w:br/>
        <w:t>a la Unidad Fiscal Especial de 7 de mayo de 2008 (expediente de anexos</w:t>
        <w:br/>
        <w:t>presentados por el Estado con escrito del 17 de octubre de 2008, Tomo III,</w:t>
        <w:br/>
        <w:t>folio 7415); solicitud de instrucción de procedimiento especial de</w:t>
        <w:br/>
        <w:t>averiguación presentado el 26 de febrero de 2008 (expediente de anexos al</w:t>
        <w:br/>
        <w:t>Informe de Fondo, Tomo II, Anexo 100, folios 943 a 946); Resolución de la</w:t>
        <w:br/>
        <w:t>Corte Suprema de Justicia, Cámara Penal de 24 de marzo de 2008  y Oficio</w:t>
        <w:br/>
        <w:t>del Ministerio Público a la Corte Suprema de Justicia, Cámara Penal de 2 de</w:t>
        <w:br/>
        <w:t>abril de 2008 (expediente de anexos presentados por el Estado con escrito</w:t>
        <w:br/>
        <w:t>del 17 de octubre de 2008, tomo III, folios 7454 y 7455 a 7456); CEH,</w:t>
        <w:br/>
        <w:t>supra, Tomo VI, pág. 148; Providencia No. 17-2008 de 3 de abril de 2008</w:t>
        <w:br/>
        <w:t>(expediente de anexos presentados por el Estado con escrito del 17 de</w:t>
        <w:br/>
        <w:t>octubre de 2008, Tomo III, folio 7405); Solicitud de información de la</w:t>
        <w:br/>
        <w:t>Unidad Fiscal Especial a la Superintendencia de Administración Tributaria</w:t>
        <w:br/>
        <w:t>de 4 de abril de 2008 y Solicitud de información de la Unidad Fiscal</w:t>
        <w:br/>
        <w:t>Especial al Departamento de Tránsito de 4 de abril de 2008 (expediente de</w:t>
        <w:br/>
        <w:t>anexos presentados por el Estado con escrito del 17 de octubre de 2008,</w:t>
        <w:br/>
        <w:t>Tomo III, folio 7423 y 7435), y Resoluciones de la Corte Suprema de</w:t>
        <w:br/>
        <w:t>Justicia, Cámara Penal de 9 de abril y 8 de julio de 2008, y Decisión de la</w:t>
        <w:br/>
        <w:t>Corte Suprema de Justicia de 9 de julio de 2008 (expediente de anexos</w:t>
        <w:br/>
        <w:t>presentados por el Estado con escrito del 17 de octubre de 2008, Tomo III,</w:t>
        <w:br/>
        <w:t>folios 7478, 7484 y 7490 a 7491).</w:t>
        <w:br/>
        <w:br/>
        <w:br/>
        <w:t>[89]  La prueba referente a esta víctima se encuentra en: Diario Militar</w:t>
        <w:br/>
        <w:t>(expediente de anexos al Informe de Fondo, Tomo I, Anexo 11, folios 381,</w:t>
        <w:br/>
        <w:t>384 y 386); declaración rendida por María Froilana Armina López ante</w:t>
        <w:br/>
        <w:t>fedatario público el 31 de marzo de 2012 (expediente de documentos</w:t>
        <w:br/>
        <w:t>recibidos en la audiencia pública, folios 13051 a 13054, 13057 y 13058);</w:t>
        <w:br/>
        <w:t>declaración de Eduarda López Pinol, Maria Froilana Armina López y María</w:t>
        <w:br/>
        <w:t>Lidia Marina Armira López rendida ante notaria el 28 de julio de 2005</w:t>
        <w:br/>
        <w:t>(expediente de anexos al Informe de Fondo, Tomo II, Anexo 101, folio 948);</w:t>
        <w:br/>
        <w:t>Denuncia presentada a la Asociación ¿Dónde Están? (expediente de anexos al</w:t>
        <w:br/>
        <w:t>Informe de Fondo, Tomo II, Anexo 102, folios 951, 952 y 955); carta del</w:t>
        <w:br/>
        <w:t>Programa Nacional de Resarcimiento a la Unidad Fiscal Especial de 3 de</w:t>
        <w:br/>
        <w:t>julio de 2008 (expediente de anexos presentados por Estado el 17 de octubre</w:t>
        <w:br/>
        <w:t>de 2008, Tomo III, folio 7525), y copia del acta de nacimiento de María</w:t>
        <w:br/>
        <w:t>Quirina Amira López (expediente de anexos presentados por Estado el 17 de</w:t>
        <w:br/>
        <w:t>octubre de 2008, Tomo III, folios 7562).</w:t>
        <w:br/>
        <w:br/>
        <w:br/>
        <w:t>[90]  La prueba referente a esta víctima se encuentra en: Diario Militar</w:t>
        <w:br/>
        <w:t>(expediente de anexos al Informe de Fondo, Tomo I, Anexo 11, folio 391);</w:t>
        <w:br/>
        <w:t>declaración de Efraín García rendida en Audiencia Pública el 25 de abril de</w:t>
        <w:br/>
        <w:t>2012; declaración de Efraín García y Helver Vinicio García rendida ante</w:t>
        <w:br/>
        <w:t>notaria el 29 de noviembre de 2004 (expediente de anexos al Informe de</w:t>
        <w:br/>
        <w:t>Fondo, Tomo II, Anexo 103, folios 957 y 958); copia del asiento de la</w:t>
        <w:br/>
        <w:t>cédula de vecindad de Lesbia Lucrecia García Escobar (expediente de anexos</w:t>
        <w:br/>
        <w:t>presentados por el Estado el 17 de octubre de 2008, Tomo IV, folio 7616);</w:t>
        <w:br/>
        <w:t>AHPN, Resolución de la Corte Suprema de Justicia de 9 de agosto de 1985 y</w:t>
        <w:br/>
        <w:t>Nota No. 19795 del DIT a la Corte Suprema de Justicia de 11 de agosto de</w:t>
        <w:br/>
        <w:t>1985,  GT PN 50 S005, Nos. 13401 y 13402  (expediente de anexos al escrito</w:t>
        <w:br/>
        <w:t>de solicitudes y argumentos, Tomo VI, Anexo D26, folios 11749, 11751, 11764</w:t>
        <w:br/>
        <w:t>y 11765).</w:t>
        <w:br/>
        <w:br/>
        <w:br/>
        <w:t>[91]  La prueba referente a esta víctima se encuentra en: Diario Militar</w:t>
        <w:br/>
        <w:t>(expediente de anexos al Informe de Fondo, Tomo I, Anexo 11, folio 396);</w:t>
        <w:br/>
        <w:t>declaración de Beatriz María Velásquez Díaz rendida ante notaria el 22 de</w:t>
        <w:br/>
        <w:t>enero de 2005 (expediente de anexos al Informe de Fondo, Tomo II, Anexo</w:t>
        <w:br/>
        <w:t>104, folios 960 a 965); declaración de Paulo René Estrada Velásquez rendida</w:t>
        <w:br/>
        <w:t>ante notaria el 20 de diciembre de 2004 (expediente de anexos al Informe de</w:t>
        <w:br/>
        <w:t>Fondo, Tomo II, Anexo 106, folios 971 y 972); Secretaría de la Paz, supra,</w:t>
        <w:br/>
        <w:t>pág. 220; Nota de la Junta Directiva de la Facultad de Ciencias Económicas</w:t>
        <w:br/>
        <w:t>de la Universidad de San Carlos de Guatemala, Prensa Libre, 10 de</w:t>
        <w:br/>
        <w:t>septiembre de 1984 (expediente de anexos al Informe de Fondo, Tomo II,</w:t>
        <w:br/>
        <w:t>Anexo 127, folio 1074); AHPN, Resumen de novedades del Departamento de</w:t>
        <w:br/>
        <w:t>Investigaciones Criminales, GT PN 50, No. 13579 (expediente de anexos al</w:t>
        <w:br/>
        <w:t>escrito de solicitudes y argumentos, Tomo VI, Anexo D46, folio 11952);</w:t>
        <w:br/>
        <w:t>Recurso de Exhibición Personal del 17 de mayo de 1984 (expediente de anexos</w:t>
        <w:br/>
        <w:t>al Informe de Fondo, Tomo II, Anexo 110, folios 994 y 995); Oficio No.</w:t>
        <w:br/>
        <w:t>1266/SN-rpo del Sub-Comandante de la Sección al Coronel de Director General</w:t>
        <w:br/>
        <w:t>de la Policía Nacional de 18 de mayo de 1984 (expediente de anexos</w:t>
        <w:br/>
        <w:t>presentados por el Estado el 17 de octubre de 2008, Tomo IV, folio 7675);</w:t>
        <w:br/>
        <w:t>Oficio No. 1000/84 de 19 de junio de 1984 (expediente de anexos presentados</w:t>
        <w:br/>
        <w:t>por el Estado el 17 de octubre de 2008, Tomo IV, folio 7676); AHPN, Informe</w:t>
        <w:br/>
        <w:t>de novedades del 16 de julio de 1984, GT PN 51-01 S004, No. 4231</w:t>
        <w:br/>
        <w:t>(expediente de anexos al escrito de solicitudes y argumentos, Tomo VI,</w:t>
        <w:br/>
        <w:t>Anexo D8, folio 11478); AHPN, Nota del DIT de 20 de septiembre de 1984</w:t>
        <w:br/>
        <w:t>(expediente de anexos al escrito de solicitudes y argumentos, Tomo VI,</w:t>
        <w:br/>
        <w:t>Anexo D78, folio 12154); AHPN, Providencia No. 0101-SISI-84-o1n de 1 de</w:t>
        <w:br/>
        <w:t>octubre de 1984 (expediente de anexos al escrito de solicitudes y</w:t>
        <w:br/>
        <w:t>argumentos, Tomo VI, Anexo D63, folios 12059 y 12061); AHPN, Providencia</w:t>
        <w:br/>
        <w:t>No. 0169-SISI-84-o1n de 13 de agosto de 1984 (expediente de anexos al</w:t>
        <w:br/>
        <w:t>escrito de solicitudes y argumentos, Tomo VI, Anexo D34, folios 11875 y</w:t>
        <w:br/>
        <w:t>11876); AHPN, Nota de Archivo de 17 de abril de 1985, GT PN 50 S001, No.</w:t>
        <w:br/>
        <w:t>25180 (expediente de anexos al escrito de solicitudes y argumentos, Tomo</w:t>
        <w:br/>
        <w:t>VI, Anexo D80, folio 12188); AHPN, Resolución de la Corte Suprema de</w:t>
        <w:br/>
        <w:t>Justicia de 9 de agosto de 1985 y Nota No. 19795 del DIT a la Corte Suprema</w:t>
        <w:br/>
        <w:t xml:space="preserve">de Justicia de 11 de agosto de 1985,  GT PN 50 S005, Nos. 13401 y 13402 </w:t>
        <w:br/>
        <w:t>(expediente de anexos al escrito de solicitudes y argumentos, Tomo VI,</w:t>
        <w:br/>
        <w:t>Anexo D26, folios 11749, 11751, 11764 y 11765); AHPN, Nota al Sr. Juez 6o.</w:t>
        <w:br/>
        <w:t>de 1re. Inst. Ramo Penal de 7 diciembre de 1985, GT PN 50 S005, No. 13683</w:t>
        <w:br/>
        <w:t>(expediente de anexos al escrito de solicitudes y argumentos, Tomo VI,</w:t>
        <w:br/>
        <w:t>Anexo D25, folio 11731); telegrama de 30 de mayo de 1984 (expediente de</w:t>
        <w:br/>
        <w:t>anexos al Informe de Fondo, Tomo II, Anexo 108, folio 987); CEH, supra,</w:t>
        <w:br/>
        <w:t>tomo VI, págs. 147, 219 y 223, y carta del Viceministro de Gobernación al</w:t>
        <w:br/>
        <w:t>Director General de la Policía Nacional del 10 de abril de 1985 (expediente</w:t>
        <w:br/>
        <w:t>de anexos al Informe de Fondo, Tomo II, Anexo 112, folios 1000 y 1001).</w:t>
        <w:br/>
        <w:br/>
        <w:br/>
        <w:t>[92]  La prueba referente a esta víctima se encuentra en: Diario Militar</w:t>
        <w:br/>
        <w:t>(expediente de anexos al Informe de Fondo, Tomo I, Anexo 11, folio 403);</w:t>
        <w:br/>
        <w:t>declaración de Beatriz María Velásquez Díaz, rendida ante notaria el 22 de</w:t>
        <w:br/>
        <w:t>enero de 2005 (expediente de anexos al Informe de Fondo, Tomo II, Anexo</w:t>
        <w:br/>
        <w:t>104, folios 961 a 965); declaración de María Hercilia Illescas Paiz viuda</w:t>
        <w:br/>
        <w:t>de Estrada rendida ante notaria pública el 29 de noviembre de 2004</w:t>
        <w:br/>
        <w:t>(expediente de anexos al Informe de Fondo, Tomo II, Anexo 105, folio 968);</w:t>
        <w:br/>
        <w:t>declaración de Paulo René Estrada Velásquez, rendida ante notaria el 20 de</w:t>
        <w:br/>
        <w:t>diciembre de 2004 (expediente de anexos al Informe de Fondo, Tomo II, Anexo</w:t>
        <w:br/>
        <w:t>106, folios 971 y 972), y copia del acta de nacimiento de Julio Alberto</w:t>
        <w:br/>
        <w:t>Estrada Illescas certificada el 31 de julio de 2006 (expediente de anexos</w:t>
        <w:br/>
        <w:t>presentados por el Estado el 17de octubre de 2008, Tomo IV, folio 7800).</w:t>
        <w:br/>
        <w:br/>
        <w:br/>
        <w:t>[93]  La prueba referente a esta víctima se encuentra en: Diario Militar</w:t>
        <w:br/>
        <w:t>(expediente de anexos al Informe de Fondo, Tomo I, Anexo 11, folio 397);</w:t>
        <w:br/>
        <w:t>declaración de Aura Elena Farfán rendida ante notaria el 7 de febrero de</w:t>
        <w:br/>
        <w:t>2005 (expediente de anexos al Informe de Fondo, Tomo II, anexo 113, folio</w:t>
        <w:br/>
        <w:t>1003); declaración filmada de Aura Elena Farfán autenticada el 25 de marzo</w:t>
        <w:br/>
        <w:t>de 2008 (expediente de anexos al Informe de Fondo, Tomo II, Anexo 114,</w:t>
        <w:br/>
        <w:t>folio 1006); Secretaría de la Paz, La autenticidad del Diario Militar a la</w:t>
        <w:br/>
        <w:t>luz de los documentos históricos de la Policía Nacional, Guatemala, pág.</w:t>
        <w:br/>
        <w:t>129 (expediente de anexos al Informe de Fondo, Tomo I, Anexo 9, folio 162);</w:t>
        <w:br/>
        <w:t>CEH, supra, tomo VI, págs. 149 y 152; Recurso de Exhibición Personal del 18</w:t>
        <w:br/>
        <w:t>de mayo de 1984 (expediente de anexos al Informe de Fondo, Tomo II, Anexo</w:t>
        <w:br/>
        <w:t>117, folio 1014); AHPN, Oficio No. 962-JAG-osh-aría de 18 de mayo de 1984.</w:t>
        <w:br/>
        <w:t>GT PN 31, No. 13373 (expediente de anexos al escrito de solicitudes y</w:t>
        <w:br/>
        <w:t>argumentos, Tomo VI, Anexo D44, folio 11945); AHPN, Oficio No. 1641-Jnr de</w:t>
        <w:br/>
        <w:t>7 de julio de 1984, GT PN 23, No. 5000 (expediente de anexos al escrito de</w:t>
        <w:br/>
        <w:t>solicitudes y argumentos, Tomo VI, Anexo D32, folio 11864); AHPN, Informe</w:t>
        <w:br/>
        <w:t>de novedades del 16 de julio de 1984, GT PN 51-01 S004, No. 4231</w:t>
        <w:br/>
        <w:t>(expediente de anexos al escrito de solicitudes y argumentos, Tomo VI,</w:t>
        <w:br/>
        <w:t>Anexo D8, folio 11478); Resolución de la Corte Suprema de Justicia de 13 de</w:t>
        <w:br/>
        <w:t>junio de 1984 (expediente de anexos al Informe de Fondo, Tomo II, Anexo</w:t>
        <w:br/>
        <w:t>118, folios 1018 y 1019); ); AHPN, Nota del DIT de 20 de septiembre de 1984</w:t>
        <w:br/>
        <w:t>(expediente de anexos al escrito de solicitudes y argumentos, Tomo VI,</w:t>
        <w:br/>
        <w:t>Anexo D78, folio 12153); Providencia No. 0101-SISI-84-oln de la Dirección</w:t>
        <w:br/>
        <w:t>General de la Policía Nacional de 1 de octubre de 1984 (expediente de</w:t>
        <w:br/>
        <w:t>anexos presentados por el Estado con escritos del 20 de marzo de 2008 y 10</w:t>
        <w:br/>
        <w:t>de octubre de 2008, Anexo B, folios 5232 y 5234); AHPN, Resolución de la</w:t>
        <w:br/>
        <w:t>Corte Suprema de Justicia de 9 de agosto de 1985 y Nota No. 19795 del DIT a</w:t>
        <w:br/>
        <w:t>la Corte Suprema de Justicia de 11 de agosto de 1985,  GT PN 50 S005, Nos.</w:t>
        <w:br/>
        <w:t>13401 y 13402  (expediente de anexos al escrito de solicitudes y</w:t>
        <w:br/>
        <w:t>argumentos, Tomo VI, Anexo D26, folios 11749, 11751, 11764 y 11765); AHPN,</w:t>
        <w:br/>
        <w:t>Providencia No. 0069-SISI-84/o1n de 13 de agosto de 1984, GT PN 50 S004,</w:t>
        <w:br/>
        <w:t>No. 12052 (expediente de anexos al escrito de solicitudes y argumentos,</w:t>
        <w:br/>
        <w:t>Tomo VI, Anexo D34, folios 11875 y 11876); AHPN, radiograma de 24 de</w:t>
        <w:br/>
        <w:t>octubre de 1985, GT PN 50 S005, No. 13335 (expediente de anexos al escrito</w:t>
        <w:br/>
        <w:t>de solicitudes y argumentos, Tomo VI, Anexo D41, folio 11930); AHPN, Nota</w:t>
        <w:br/>
        <w:t>al Sr. Juez 6o. de 1re. Inst. Ramo Penal de 7 diciembre de 1985, GT PN 50</w:t>
        <w:br/>
        <w:t>S005, No. 13683 (expediente de anexos al escrito de solicitudes y</w:t>
        <w:br/>
        <w:t>argumentos, Tomo VI, Anexo D25, folio 11731); Recursos de Exhibición</w:t>
        <w:br/>
        <w:t>Personal de 10 de enero, 10 de abril y 30 de mayo de 1986 y de 6 de octubre</w:t>
        <w:br/>
        <w:t>de 1987 (expediente de anexos al Informe de Fondo, Tomo II, Anexo 119 y</w:t>
        <w:br/>
        <w:t>120, folios 1021, 1022, 1024 y 1025); Solicitud de intervención de la PDH</w:t>
        <w:br/>
        <w:t>el 22 de enero de 1988 (expediente de anexos al Informe de Fondo, Tomo II,</w:t>
        <w:br/>
        <w:t>Anexo 122, folio 1029); Oficios de 25 de enero, 12 de febrero y de 24 de</w:t>
        <w:br/>
        <w:t>febrero  de 1988 de la PDH, Exp. P-059-88 y Oficio No. 221 gjl del</w:t>
        <w:br/>
        <w:t>Departamento de Tránsito Nacional de 22 de febrero de 1988 (expediente de</w:t>
        <w:br/>
        <w:t>anexos al Informe de Fondo, Tomo II, Anexo 122, folios 1030, 1032, 1033 y</w:t>
        <w:br/>
        <w:t>1041); carta del Viceministro de Gobernación al Director General de la</w:t>
        <w:br/>
        <w:t>Policía Nacional del 10 de abril de 1985 (expediente de anexos al Informe</w:t>
        <w:br/>
        <w:t>de Fondo, Tomo II, Anexo 112, folios 1000 y 1001), y Ellos esperan el</w:t>
        <w:br/>
        <w:t>regalo más bello esta navidad, Prensa Libre 13 de diciembre de 1984,</w:t>
        <w:br/>
        <w:t>(expediente de anexos al Informe de Fondo, Tomo II, Anexo 107, folios 974 y</w:t>
        <w:br/>
        <w:t>975).</w:t>
        <w:br/>
        <w:br/>
        <w:br/>
        <w:t>[94]  La prueba referente a esta víctima se encuentra en: Diario Militar</w:t>
        <w:br/>
        <w:t>(expediente de anexos al Informe de Fondo, Tomo I, Anexo 11, folio 398);</w:t>
        <w:br/>
        <w:t>declaración de Luis Rodolfo Alvarado Arévalo rendida ante notaria el 18 de</w:t>
        <w:br/>
        <w:t>abril de 2005 (expediente de anexos al Informe de Fondo, Tomo II, Anexo</w:t>
        <w:br/>
        <w:t>123, folio 1056); declaración Tania Marbella Alvarado Arévalo y Miguel</w:t>
        <w:br/>
        <w:t>Ángel Alvarado Arévalo rendida ante notaria el 2 de noviembre de 2004</w:t>
        <w:br/>
        <w:t>(expediente de anexos al Informe de Fondo, Tomo II, Anexo 124, folio 1059);</w:t>
        <w:br/>
        <w:t>declaración filmada de Miguel Ángel Alvarado Arévalo autenticada el 27 de</w:t>
        <w:br/>
        <w:t>marzo de 2008 (expediente de anexos al Informe de Fondo, Tomo II, Anexo</w:t>
        <w:br/>
        <w:t>125, folio 1063); Oficio No. 0299-85 de la Dirección General de Presidios</w:t>
        <w:br/>
        <w:t>de la República de 8 de marzo de 1985 (expediente de anexos al Informe de</w:t>
        <w:br/>
        <w:t>Fondo, Tomo II, anexo 126, folios 1069 a 1071); Resolución de la Corte</w:t>
        <w:br/>
        <w:t>Suprema de Justicia. Cámara Penal Constituida en Tribunal de Exhibición</w:t>
        <w:br/>
        <w:t>Personal de 14 de junio de 1984 (expediente de anexos al Informe de Fondo,</w:t>
        <w:br/>
        <w:t>Tomo II, Anexo 128, folios 1078 y 1079); AHPN, Oficio No. 1641-Jnr de 7 de</w:t>
        <w:br/>
        <w:t>julio de 1984, GT PN 23, No. 5000 (expediente de anexos al escrito de</w:t>
        <w:br/>
        <w:t>solicitudes y argumentos, Tomo VI, Anexo D32, folio 11864); AHPN,</w:t>
        <w:br/>
        <w:t>Providencias No. 0069-SISI-84/oln. de 16 de agosto de 1985, GT PN 50 S004,</w:t>
        <w:br/>
        <w:t>No. 12052 y 0101-SISI-84/oln. de 3 de octubre de 1984, GT PN 50 S004, No.</w:t>
        <w:br/>
        <w:t>12073 (expediente de anexos al escrito de solicitudes y argumentos, Tomo</w:t>
        <w:br/>
        <w:t>VI, Anexo D34 y D 63, folios 11876 y 12058); Recursos de Exhibición</w:t>
        <w:br/>
        <w:t>Personal de 9 de octubre de 1984 (expediente de anexos al Informe de Fondo,</w:t>
        <w:br/>
        <w:t>Tomo II, Anexo 129, folio 1081); carta del Viceministro de Gobernación al</w:t>
        <w:br/>
        <w:t>Director General de la Policía Nacional del 10 de abril de 1985 (expediente</w:t>
        <w:br/>
        <w:t>de anexos al Informe de Fondo, Tomo II, Anexo 112, folios 1000 y 1001);</w:t>
        <w:br/>
        <w:t>Recurso de Exhibición Personal de 29 de abril de 1985 (expediente de anexos</w:t>
        <w:br/>
        <w:t>al Informe de Fondo, Tomo III, Anexo 130, folios 1053 bis y 1054 bis);</w:t>
        <w:br/>
        <w:t>AHPN, Nota al Juez tercero de primera instancia penal de 10 de octubre de</w:t>
        <w:br/>
        <w:t>1984, GT PN 50 S005, 25150, y Oficio No. 10726 de 9 de octubre de 1984 GT</w:t>
        <w:br/>
        <w:t>PN 24-05 5004, No. 15515 (expediente de anexos al escrito de solicitudes,</w:t>
        <w:br/>
        <w:t>argumentos y pruebas, Tomo VI, Anexos D37 y D38, folios 11899 y</w:t>
        <w:br/>
        <w:t>11912);AHPN, Resolución de la Corte Suprema de Justicia de 9 de agosto de</w:t>
        <w:br/>
        <w:t>1985 y Nota No. 19795 del DIT a la Corte Suprema de Justicia de 11 de</w:t>
        <w:br/>
        <w:t>agosto de 1985,  GT PN 50 S005, Nos. 13401 y 13402  (expediente de anexos</w:t>
        <w:br/>
        <w:t>al escrito de solicitudes y argumentos, Tomo VI, Anexo D26, folio 11753);</w:t>
        <w:br/>
        <w:t>AHPN, Nota al Sr. Juez 6o. de 1re. Inst. Ramo Penal de 7 diciembre de 1985,</w:t>
        <w:br/>
        <w:t>GT PN 50 S005, No. 13683 (expediente de anexos al escrito de solicitudes y</w:t>
        <w:br/>
        <w:t>argumentos, Tomo VI, Anexo D25, folio 11732), y Nota de la Junta Directiva</w:t>
        <w:br/>
        <w:t>de la Facultad de Ciencias Económicas de la Universidad de San Carlos de</w:t>
        <w:br/>
        <w:t>Guatemala de 10 de septiembre de 1984, Prensa Libre y Preocupación por la</w:t>
        <w:br/>
        <w:t>ola de secuestros, El Gráfico, 23 de mayo de 1983 (expediente de anexos al</w:t>
        <w:br/>
        <w:t>Informe de Fondo, Tomo II, Anexo 127, folios 1074 y 1075).</w:t>
        <w:br/>
        <w:br/>
        <w:br/>
        <w:t>[95]  La prueba referente a esta víctima se  encuentra  en:  Diario  Militar</w:t>
        <w:br/>
        <w:t>(expediente de anexos al Informe de Fondo, Tomo I,  Anexo  11,  folio  409);</w:t>
        <w:br/>
        <w:t>copia del acta de nacimiento de Joaquín Rodas Andrade certificada el  21  de</w:t>
        <w:br/>
        <w:t>agosto de 2006 (expediente de anexos presentados  por  el  Estado,  Tomo  V,</w:t>
        <w:br/>
        <w:t>folio 8176); declaración  de  Augusto  Jordán  Rodas  Andrade  rendida  ante</w:t>
        <w:br/>
        <w:t>notaria el 19 de noviembre de 2004  (expediente  de  anexos  al  Informe  de</w:t>
        <w:br/>
        <w:t>Fondo,  Tomo  III,  Anexo  132,  folio  1061  bis);  declaración  de  Josefa</w:t>
        <w:br/>
        <w:t>Elizabeth Andrade  Reyes  de  Rodas,  José  Augusto  Rodas  Ralón  y  Olivia</w:t>
        <w:br/>
        <w:t>Berenice Rodas Andrade rendida ante notaria  el  19  de  noviembre  de  2004</w:t>
        <w:br/>
        <w:t>(expediente de anexos al Informe de Fondo, Tomo III, Anexo 133, folios  1064</w:t>
        <w:br/>
        <w:t>bis y 1065 bis); declaración de Héctor Salomón Rodas  Andrade  rendida  ante</w:t>
        <w:br/>
        <w:t>notaria el 19 de noviembre de 2004  (expediente  de  anexos  al  Informe  de</w:t>
        <w:br/>
        <w:t>Fondo,  Tomo  III,  Anexo  134,  folio  1068  bis);  declaración  de  Josefa</w:t>
        <w:br/>
        <w:t>Elizabeth Andrade Reyes de Rodas rendida ante la Comisión Interamericana  el</w:t>
        <w:br/>
        <w:t>9 de octubre de 2007; AHPN. Informe Confidencial de 16 de julio de 1985,  GT</w:t>
        <w:br/>
        <w:t>PN 50 S004, No. 25211 (expediente de anexos  al  escrito  de  solicitudes  y</w:t>
        <w:br/>
        <w:t>argumentos, Tomo VI, Anexo D59, folio 12008); AHPN. Nota del DIT  de  19  de</w:t>
        <w:br/>
        <w:t>marzo de 1985, GT PN 50 S004, No. 25206 (expediente de anexos al escrito  de</w:t>
        <w:br/>
        <w:t>solicitudes y argumentos, Tomo VI, Anexo D58, folio  12003);  Carta  de  las</w:t>
        <w:br/>
        <w:t>representantes del Claustro Catedráticos  del  INVO,  Quetzaltenango  de  al</w:t>
        <w:br/>
        <w:t>Jefe de Estado Humberto Mejía Víctores de 6 de marzo de 1985 (expediente  de</w:t>
        <w:br/>
        <w:t>anexos al Informe de Fondo, Tomo III, Anexo 137,  folio  1091);  AHPN,  Nota</w:t>
        <w:br/>
        <w:t>del Ministerio de Gobernación de 3 de junio de  1985,  GT  PN  50  S004,  No</w:t>
        <w:br/>
        <w:t>25218 (expediente de anexos al escrito de  solicitudes  y  argumentos,  Tomo</w:t>
        <w:br/>
        <w:t>VI, Anexo D59, folio 12015); AHPN, Providencia No.  16607  de  la  Dirección</w:t>
        <w:br/>
        <w:t>General de la Policía Nacional de 29 de agosto de 1985, GT PN 50  S004,  No.</w:t>
        <w:br/>
        <w:t>25226 (expediente de anexos al escrito de  solicitudes  y  argumentos,  Tomo</w:t>
        <w:br/>
        <w:t>VI, Anexo D22, folio 11681), y CEH, supra, Tomo IX, pág. 786.</w:t>
        <w:br/>
        <w:br/>
        <w:br/>
        <w:t>[96]  La prueba referente a esta víctima se  encuentra  en:  Diario  Militar</w:t>
        <w:br/>
        <w:t>(expediente de anexos al Informe de Fondo, Tomo I,  Anexo  11,  folio  372);</w:t>
        <w:br/>
        <w:t>declaración rendida  por  Carla  Fabiola  Alvarado  Sánchez  ante  fedatario</w:t>
        <w:br/>
        <w:t>público el 31de marzo de 2012 (expediente  de  documentos  recibidos  en  la</w:t>
        <w:br/>
        <w:t>audiencia pública, folios 13017, 13018, 13019 y 13026); declaración  filmada</w:t>
        <w:br/>
        <w:t>de Jesús Palencia Juárez de Alvarado autenticada el  26  de  marzo  de  2008</w:t>
        <w:br/>
        <w:t>(expediente de anexos al Informe  de  Fondo,  Tomo  III,  Anexo  140,  folio</w:t>
        <w:br/>
        <w:t>1100); declaración  de  Jesús  Palencia  Juárez  y  Amanda  Lizeth  Alvarado</w:t>
        <w:br/>
        <w:t>Sánchez rendida ante notaria el 11 de agosto de 2006 (expediente  de  anexos</w:t>
        <w:br/>
        <w:t>al Informe de Fondo, Tomo III, Anexo 141, folios 1106  y  1107);  copia  del</w:t>
        <w:br/>
        <w:t>asiento de la cédula de vecindad de Alfonso  Alvarado  Palencia  (expediente</w:t>
        <w:br/>
        <w:t>de anexos presentados por el Estado el 17de octubre de 2008, Tomo  V,  folio</w:t>
        <w:br/>
        <w:t>8203); AHPN, Nota de Archivo, GT  PN  50  S001,  No.  11926  (expediente  de</w:t>
        <w:br/>
        <w:t>anexos al escrito de solicitudes y argumentos, Tomo  VI,  Anexo  D16,  folio</w:t>
        <w:br/>
        <w:t>11509); AHPN, Nota del DIT de 7 de diciembre de 1985, GT  PN  50  S005,  No.</w:t>
        <w:br/>
        <w:t>14265 (expediente de anexos al escrito de  solicitudes  y  argumentos,  Tomo</w:t>
        <w:br/>
        <w:t>VI, Anexo D25, folio 11734); AHPN, Informe de novedades del 16 de  julio  de</w:t>
        <w:br/>
        <w:t>1984, GT PN 51-01 S004,  No.  4231  (expediente  de  anexos  al  escrito  de</w:t>
        <w:br/>
        <w:t>solicitudes y argumentos, Tomo VI, Anexo D8, folio 11478); AHPN, Oficio  No.</w:t>
        <w:br/>
        <w:t>676/Ref.Of.ETA del Quinto Cuerpo de la Policía Nacional, GT PN 32 S007,  No.</w:t>
        <w:br/>
        <w:t>13624 (expediente de anexos al escrito de  solicitudes  y  argumentos,  Tomo</w:t>
        <w:br/>
        <w:t>VI, Anexo D17, folio 11512); AHPN, Nota de  Archivo,  GT  PN  50  S001,  No.</w:t>
        <w:br/>
        <w:t>11927 (expediente de anexos al escrito de  solicitudes  y  argumentos,  Tomo</w:t>
        <w:br/>
        <w:t>VI, Anexo D87, folio 11512); AHPN, Providencia No. 07431 de 30 de  marzo  de</w:t>
        <w:br/>
        <w:t>1984 (expediente de anexos al escrito de solicitudes y argumentos, Tomo  VI,</w:t>
        <w:br/>
        <w:t>Anexo D4, folio 11430); carta del Viceministro de  Gobernación  al  Director</w:t>
        <w:br/>
        <w:t>General de la Policía Nacional del  10  de  abril  de  1985  (expediente  de</w:t>
        <w:br/>
        <w:t>anexos al Informe de Fondo, Tomo II, Anexo 112, folios 1000 y  1001);  AHPN,</w:t>
        <w:br/>
        <w:t>Resolución de la Corte Suprema de Justicia de 9 de agosto  de  1985  y  Nota</w:t>
        <w:br/>
        <w:t xml:space="preserve">No. 19795 del DIT a la Corte Suprema de Justicia de 11 de agosto  de  1985, </w:t>
        <w:br/>
        <w:t>GT PN 50 S005, Nos. 13401 y 13402   (expediente  de  anexos  al  escrito  de</w:t>
        <w:br/>
        <w:t>solicitudes y argumentos, Tomo VI, Anexo D26, folios 11749, 11751,  11764  y</w:t>
        <w:br/>
        <w:t>11765); carta de la PDH al Auxiliar fiscal de la Unidad Fiscal  Especial  de</w:t>
        <w:br/>
        <w:t>29 de mayo de 2008 (expediente de anexos al  Informe  de  Fondo,  Tomo  III,</w:t>
        <w:br/>
        <w:t>Anexo 142, folios 1110 y 1111), y CEH, supra,  Tomo  VIII,  Anexo  II,  pág.</w:t>
        <w:br/>
        <w:t>370.</w:t>
        <w:br/>
        <w:br/>
        <w:br/>
        <w:t>[97]  La prueba referente a estas víctimas se encuentra en: Diario Militar</w:t>
        <w:br/>
        <w:t>(expediente de anexos al Informe de Fondo, Tomo I, Anexo 11, folios 377 y</w:t>
        <w:br/>
        <w:t>378); copia certificada del acta de nacimiento de Zoilo Canales Salazar</w:t>
        <w:br/>
        <w:t>emitida el 2 de mayo de 2002 (expediente de anexos presentados por el</w:t>
        <w:br/>
        <w:t>Estado el 17de octubre de 2008, Tomo V, folio 8244); copia de la</w:t>
        <w:br/>
        <w:t>certificación de Nacimiento de Moisés Canales Godoy emitida el 1 de octubre</w:t>
        <w:br/>
        <w:t>de 2001 (expediente de anexos al escrito de solicitudes y argumentos, Tomo</w:t>
        <w:br/>
        <w:t>V, Anexo A150, folio 10794); declaración de Yordin Eduardo Herrera Urizar</w:t>
        <w:br/>
        <w:t>de 23 de abril de 2011 autenticada por notaria el 6 de febrero de 2012</w:t>
        <w:br/>
        <w:t>(expediente de anexos al escrito de solicitudes y argumentos, Tomo VII,</w:t>
        <w:br/>
        <w:t>Anexo C21, folio 12695); declaración de Yordin Eduardo Herrera Urizar de 25</w:t>
        <w:br/>
        <w:t>de agosto de 2006 (expediente de anexos al Informe de Fondo, Tomo III,</w:t>
        <w:br/>
        <w:t>anexo 143, folio 1114), y declaración de Elsa Noemí Urizar Sagastume</w:t>
        <w:br/>
        <w:t>rendida ante notaria el 21 de marzo de 2007 (expediente de anexos al</w:t>
        <w:br/>
        <w:t>Informe de Fondo, Tomo III, anexo 143, folio 1118).</w:t>
        <w:br/>
        <w:br/>
        <w:br/>
        <w:t>[98]  La prueba referente a esta víctima se encuentra en: Diario Militar</w:t>
        <w:br/>
        <w:t>(expediente de anexos al Informe de Fondo, Tomo I, Anexo 11, folios 396);</w:t>
        <w:br/>
        <w:t>declaración de Salomón Estrada Mejía rendida ante notaria el 14 de agosto</w:t>
        <w:br/>
        <w:t>de 2006 expediente de anexos al Informe de Fondo, Tomo III, Anexo 145,</w:t>
        <w:br/>
        <w:t>folio 1121); declaración filmada de Salomón Estrada Mejía autenticada el 27</w:t>
        <w:br/>
        <w:t>de marzo de 2008 (expediente de anexos al Informe de Fondo, Tomo III, Anexo</w:t>
        <w:br/>
        <w:t>146, folio 1123), y denuncia de Salomón Estrada Mejía ante el Ministerio</w:t>
        <w:br/>
        <w:t>Público el 7 de julio de 1999 (expediente de anexos al Informe de Fondo,</w:t>
        <w:br/>
        <w:t>Tomo III, Anexo 147, folio 1130).</w:t>
        <w:br/>
        <w:br/>
        <w:br/>
        <w:t>[99]  La prueba referente a esta víctima se encuentra en: Diario Militar</w:t>
        <w:br/>
        <w:t>(expediente de anexos al Informe de Fondo, Tomo I, Anexo 11, folios 404);</w:t>
        <w:br/>
        <w:t>declaración de Fredy Anelson Gómez Moreira rendida ante notaria el 1 de</w:t>
        <w:br/>
        <w:t>agosto de 2006 (expediente de anexos al Informe de Fondo, Tomo III, Anexo</w:t>
        <w:br/>
        <w:t>150, folio 1136), y ficha de información general de la víctima Crescencio</w:t>
        <w:br/>
        <w:t>Gómez López ante FAMDEGUA de 20 de mayo de 1999 (expediente de anexos al</w:t>
        <w:br/>
        <w:t>Informe de Fondo, Tomo III, Anexo 261, folio 1393).</w:t>
        <w:br/>
        <w:br/>
        <w:br/>
        <w:t>[100]       La prueba referente a esta víctima se encuentra en: Diario</w:t>
        <w:br/>
        <w:t>Militar (expediente de anexos al Informe de Fondo, Tomo I, Anexo 11, folio</w:t>
        <w:br/>
        <w:t>406); declaración de Ana Dolores Munguía Sosa y Luis Moisés Peñate Munguía</w:t>
        <w:br/>
        <w:t>rendida ante notaria el 2 de agosto de 2006 (expediente de anexos al</w:t>
        <w:br/>
        <w:t>Informe de Fondo, Tomo III, Anexo 151, folios 1139 y 1140), y certificación</w:t>
        <w:br/>
        <w:t>de la municipalidad de Jutiapa (expediente de anexos presentados por el</w:t>
        <w:br/>
        <w:t>Estado el 17de octubre de 2008, Tomo V, folio 8441).</w:t>
        <w:br/>
        <w:br/>
        <w:br/>
        <w:t>[101]       La prueba referente a esta víctima se encuentra en: Diario</w:t>
        <w:br/>
        <w:t>Militar (expediente de anexos al Informe de Fondo, Tomo I, Anexo 11, folio</w:t>
        <w:br/>
        <w:t>407); declaración filmada de Mercedes Muñoz Rodas de Figueroa autenticada</w:t>
        <w:br/>
        <w:t>el 25 de marzo de 2008 (expediente de anexos al Informe de Fondo, Tomo III,</w:t>
        <w:br/>
        <w:t>Anexo 152, folio 1142); declaración filmada de Rudy Alberto Figueroa</w:t>
        <w:br/>
        <w:t>Maldonado autenticada de 28 de marzo de 2008, (expediente de anexos</w:t>
        <w:br/>
        <w:t>presentados por los peticionarios ante la Comisión, folio 5095);</w:t>
        <w:br/>
        <w:t>declaración de Rudy Alberto Figueroa Maldonado, rendida ante notaria el 22</w:t>
        <w:br/>
        <w:t>de agosto de 2006 (expediente de anexos al Informe de Fondo, Tomo III,</w:t>
        <w:br/>
        <w:t>Anexo 153, folio 1152); copia del acta de nacimiento de Rudy Gustavo</w:t>
        <w:br/>
        <w:t>Figueroa Muñoz (expediente de anexos presentados por el Estado el 17de</w:t>
        <w:br/>
        <w:t>octubre de 2008, tomo V, folio 8471); carta de la Sección Dactiloscópica</w:t>
        <w:br/>
        <w:t>Henry Gabinete Criminalístico Policía Nacional Civil de Guatemala al</w:t>
        <w:br/>
        <w:t>Auxiliar Fiscal Coordinación Diario Militar de 18 de julio de 2001</w:t>
        <w:br/>
        <w:t>(expediente de anexos al Informe de Fondo, Tomo III, Anexo 157, folio</w:t>
        <w:br/>
        <w:t>1173), y certificado de Defunción de Rudy Gustavo Figueroa Muñoz</w:t>
        <w:br/>
        <w:t>(expediente de anexos presentados por el Estado el 17de octubre de 2008,</w:t>
        <w:br/>
        <w:t>Tomo I, folio 6369).</w:t>
        <w:br/>
        <w:br/>
        <w:br/>
        <w:t>[102]       La denuncia fue presentada en nombre de, inter alia,  todas  las</w:t>
        <w:br/>
        <w:t>víctimas desaparecidas en el presente caso. Cfr. Nota  de  31  de  enero  de</w:t>
        <w:br/>
        <w:t>2008 de la Unidad Fiscal Especial contra  Violaciones  de  Derechos  Humanos</w:t>
        <w:br/>
        <w:t>del Ministerio Público a la Oficina de Atención Permanente  de  la  Fiscalía</w:t>
        <w:br/>
        <w:t>Distrital de Guatemala (expediente de anexos presentados por el  Estado  con</w:t>
        <w:br/>
        <w:t>su escrito de 17 de octubre de 2008, Tomo I, folios 5846 a 5853).</w:t>
        <w:br/>
        <w:br/>
        <w:br/>
        <w:t>[103]       Para esta fecha ya estaba vigente en Guatemala el modelo</w:t>
        <w:br/>
        <w:t>procesal penal acusatorio, el cual comenzó a regir a partir del 1 de julio</w:t>
        <w:br/>
        <w:t>de 1994 con el Código Procesal Penal aprobado mediante Decreto No. 51-92</w:t>
        <w:br/>
        <w:t>(expediente de anexos al escrito de solicitudes y argumentos, Tomo II,</w:t>
        <w:br/>
        <w:t>Anexo A10, folios 9472 a 9605). Si bien el Decreto fue emitido el 7 de</w:t>
        <w:br/>
        <w:t>diciembre de 1992, el Código entró en vigencia recién el 1 de julio de 1994</w:t>
        <w:br/>
        <w:t>conforme lo señala su artículo 555 (expediente de anexos al escrito de</w:t>
        <w:br/>
        <w:t>solicitudes y argumentos, Tomo II, Anexo A10, folio 9605). Dicha entrada en</w:t>
        <w:br/>
        <w:t>vigor fue establecida por el artículo 1 del Decreto No. 45-93 (expediente</w:t>
        <w:br/>
        <w:t>de anexos al escrito de solicitudes y argumentos, Tomo II, Anexo A10, folio</w:t>
        <w:br/>
        <w:t>9605).</w:t>
        <w:br/>
        <w:br/>
        <w:br/>
        <w:t>[104]       Cfr. Denuncia de FAMDEGUA ante el Fiscal General y Jefe del</w:t>
        <w:br/>
        <w:t>Ministerio Público de 21 de mayo de 1999 (expediente de anexos al escrito</w:t>
        <w:br/>
        <w:t>de solicitudes y argumentos, Tomo IV, Anexo A47, folios 10448 a 10449);</w:t>
        <w:br/>
        <w:t>declaración de María Emilia García rendida ante el Ministerio Público el 9</w:t>
        <w:br/>
        <w:t>de junio de 1999 (expediente de anexos presentados por el Estado con su</w:t>
        <w:br/>
        <w:t>escrito de 17 de octubre de 2008, Tomo II, folio 6688), y carta de la</w:t>
        <w:br/>
        <w:t>Auxiliar Fiscal del Ministerio Público a la Secretaría Ejecutiva de la</w:t>
        <w:br/>
        <w:t>Fiscalía General de la República de 7 de julio de 2004 (expediente de</w:t>
        <w:br/>
        <w:t>anexos presentados por el Estado con su escrito de 17 de octubre de 2008,</w:t>
        <w:br/>
        <w:t>Tomo II, folios 6695 a 6697).</w:t>
        <w:br/>
        <w:br/>
        <w:br/>
        <w:t>[105]       Cfr. Informe de la Fiscalía de Sección de Derechos Humanos</w:t>
        <w:br/>
        <w:t>sobre la causa 16737-2005 de 22 de mayo de 2012 (en adelante “Informe de la</w:t>
        <w:br/>
        <w:t>Unidad Fiscal Especial”) (expediente de fondo, Tomo IV, folio 1840).</w:t>
        <w:br/>
        <w:br/>
        <w:br/>
        <w:t>[106]       Cfr. Informe de la Unidad Fiscal Especial (expediente de fondo,</w:t>
        <w:br/>
        <w:t>Tomo IV, folio 1840).</w:t>
        <w:br/>
        <w:br/>
        <w:br/>
        <w:t>[107]       Respecto de José Miguel Gudiel Álvarez y Crescencio Gómez</w:t>
        <w:br/>
        <w:t>López: cfr. solicitudes de información a la Dirección General de Migración</w:t>
        <w:br/>
        <w:t>de 23 de agosto de 1999 y carta de la División de Control Migratorio al</w:t>
        <w:br/>
        <w:t>Ministerio Público de 18 de agosto y 14 de septiembre de 1999 (expediente</w:t>
        <w:br/>
        <w:t>de anexos presentados por el Estado con su escrito de 17 de octubre de</w:t>
        <w:br/>
        <w:t>2008, Tomo II, folios 6454, 6455 y 6456 y Tomo V, folios 8396 y 8397).</w:t>
        <w:br/>
        <w:t>Estas instituciones respondieron que no tenían información sobre</w:t>
        <w:br/>
        <w:t>movimientos migratorios de las víctimas.</w:t>
        <w:br/>
        <w:br/>
        <w:br/>
        <w:t>[108]       Cfr., inter alia, Solicitudes de información al Registro Civil</w:t>
        <w:br/>
        <w:t>de la Municipalidad de Guatemala respecto de Orencio Sosa Calderón, Lesbia</w:t>
        <w:br/>
        <w:t>Lucrecia García Escobar, Félix Estrada Mejía y Crescencio Gómez López de 14</w:t>
        <w:br/>
        <w:t>de junio, 9 de julio, 9 de septiembre de 1999 y solicitud de información al</w:t>
        <w:br/>
        <w:t>Registro de Ciudadanos de 14 de julio de 1999 (expediente de anexos</w:t>
        <w:br/>
        <w:t>presentados por el Estado con su escrito de 17 de octubre de 2008, Tomo II,</w:t>
        <w:br/>
        <w:t>folios 6518 y 6519; Tomo IV, folio 7600 y Tomo V, folios 8328, 8363, 8364,</w:t>
        <w:br/>
        <w:t>8367 y 8370)</w:t>
        <w:br/>
        <w:br/>
        <w:br/>
        <w:t>[109]       Cfr., inter alia, las solicitudes de información  al  Procurador</w:t>
        <w:br/>
        <w:t>General  de  los  Derechos  Humanos  respecto  de  José  Porfirio  Hernández</w:t>
        <w:br/>
        <w:t>Bonilla, Octavio René Guzmán Castañeda, Luz Haydée Méndez  Calderón,  Lesbia</w:t>
        <w:br/>
        <w:t>Lucrecia García Escobar,  Joaquín  Rodas  Andrade,  Zoilo  Canales  Salazar,</w:t>
        <w:br/>
        <w:t>Félix Estrada Mejía y Crescencio Gómez López de 29 y 31 de mayo, 10 y 14  de</w:t>
        <w:br/>
        <w:t>junio, 12 de octubre de 1999 y 24 de mayo de 2000; carta de la  Procuraduría</w:t>
        <w:br/>
        <w:t>General de los Derechos Humanos a la Auxiliar Fiscal del Ministerio  Público</w:t>
        <w:br/>
        <w:t>de 23 de junio de 1999 (expediente de anexos presentados por el  Estado  con</w:t>
        <w:br/>
        <w:t>su escrito de 17 de octubre de 2008, Tomo II, folios 6749,  6790  y  6791  a</w:t>
        <w:br/>
        <w:t>6792; Tomo III, folio 7118; Tomo IV,  folios  7590,  7591;  Tomo  V,  folios</w:t>
        <w:br/>
        <w:t>8117, 8118, 8237, 8240, 8406, y expediente de anexos al  Informe  de  Fondo,</w:t>
        <w:br/>
        <w:t>Tomo II, Anexo 99, folio 941).</w:t>
        <w:br/>
        <w:br/>
        <w:br/>
        <w:t>[110]       Ver, inter alia, solicitudes de información al Centro General</w:t>
        <w:br/>
        <w:t>de Trabajadores de Guatemala, a la Confederación de Unidad Sindical y al</w:t>
        <w:br/>
        <w:t>Sindicato de Trabajadores Embotelladora Central Coca-Cola respecto de</w:t>
        <w:br/>
        <w:t>Joaquín Rodas Andrade y Crescencio Gómez López (expediente de anexos</w:t>
        <w:br/>
        <w:t>presentados por el Estado con su escrito de 17 de octubre de 2008, Tomo V,</w:t>
        <w:br/>
        <w:t>folios 8108, 8109, 8110, 8404, 8407), y solicitudes de información al</w:t>
        <w:br/>
        <w:t>Consulado de El Salvador respecto de José Miguel Gudiel Álvarez y a la</w:t>
        <w:br/>
        <w:t>Embajada de Canadá respecto de Lesbia Lucrecia García Escobar, Félix</w:t>
        <w:br/>
        <w:t>Estrada Mejía y Crescencio Gómez López (expediente de anexos presentados</w:t>
        <w:br/>
        <w:t>por el Estado con su escrito de 17 de octubre de 2008, Tomo II, folios 6457</w:t>
        <w:br/>
        <w:t>a 6460; Tomo IV, folios 7594, y Tomo V, folios 8401 y 8402).</w:t>
        <w:br/>
        <w:br/>
        <w:br/>
        <w:t>[111]       Cfr. Oficio de 21 de junio de 1999 del Coordinador de Casos de</w:t>
        <w:br/>
        <w:t>Personas Desaparecidas (expediente de anexos presentados por el Estado con</w:t>
        <w:br/>
        <w:t>su escrito de 17 de octubre de 2008, Tomo V, folios 8127 y 8128).</w:t>
        <w:br/>
        <w:br/>
        <w:br/>
        <w:t>[112]       Cfr. Oficio No. 226-MDN-99 del Ministerio de la Defensa</w:t>
        <w:br/>
        <w:t>Nacional de 16 de junio de 1999 (expediente de anexos presentados por el</w:t>
        <w:br/>
        <w:t>Estado con su escrito de 17 de octubre de 2008, Tomo V, folios 8129 a</w:t>
        <w:br/>
        <w:t>8132).</w:t>
        <w:br/>
        <w:br/>
        <w:br/>
        <w:t>[113]       Cfr., inter alia, las solicitudes del Ministerio Público al</w:t>
        <w:br/>
        <w:t>Ministro de la Defensa Nacional respecto de Orencio Sosa Calderón, José</w:t>
        <w:br/>
        <w:t>Porfirio Hernández Bonilla, Octavio René Guzmán Castañeda, Lesbia Lucrecia</w:t>
        <w:br/>
        <w:t>García Escobar, Zoilo Canales Salazar y Félix Estrada Mejía de 31 de mayo,</w:t>
        <w:br/>
        <w:t>8 y 12 de julio de 1999 y Oficio No. 201-MDN-99 del Ministerio de la</w:t>
        <w:br/>
        <w:t>Defensa Nacional al Ministerio Público de 10 de junio de 1999 (expediente</w:t>
        <w:br/>
        <w:t>de anexos presentados por el Estado con su escrito de 17 de octubre de</w:t>
        <w:br/>
        <w:t>2008, Tomo II, folios 6510 y 6511, 6759 y 6791 a 6792; Tomo V, folio 8239 y</w:t>
        <w:br/>
        <w:t>expediente de anexos al Informe de Fondo, Tomo III, Anexo 175, folio 1219).</w:t>
        <w:br/>
        <w:br/>
        <w:br/>
        <w:t>[114]       Respecto de Orencio Sosa Calderón, Zoilo Canales Salazar,</w:t>
        <w:br/>
        <w:t>Lesbia Lucrecia García Escobar y Félix Estrada Mejía véase Oficios Nos. 221-</w:t>
        <w:br/>
        <w:t>MDN-99, 222-MDN-99 y 201-MDN-99 del Ministerio de la Defensa Nacional al</w:t>
        <w:br/>
        <w:t>Ministerio Público de 10, 15 y 21 de junio de 1999 (expediente de anexos</w:t>
        <w:br/>
        <w:t>presentados por el Estado con su escrito de 17 de octubre de 2008, Tomo II,</w:t>
        <w:br/>
        <w:t>folio 6512; Tomo V, folio 8239 y expediente de anexos al Informe de Fondo,</w:t>
        <w:br/>
        <w:t>folio 1200).</w:t>
        <w:br/>
        <w:br/>
        <w:br/>
        <w:t>[115]       Cfr., inter  alia,  respecto  de  Orencio  Sosa  Calderón,  José</w:t>
        <w:br/>
        <w:t>Porfirio Hernández Bonilla, Luz  Haydée  Mendez  Calderón,  Lesbia  Lucrecia</w:t>
        <w:br/>
        <w:t>García Escobar, Joaquín Rodas Andrade, Zoilo Canales Salazar, Félix  Estrada</w:t>
        <w:br/>
        <w:t>Mejía  y  Crescencio  Gómez  López,  respectivamente,  las  solicitudes   de</w:t>
        <w:br/>
        <w:t>información al Jefe del Servicio de Investigación  de  la  Policía  Nacional</w:t>
        <w:br/>
        <w:t>Civil de 31 de mayo y 17 de junio de 1999; a la Policía Nacional Civil de  2</w:t>
        <w:br/>
        <w:t>y 17 de junio de 1999, de 26 de agosto de 1999 y de septiembre de  2000;  al</w:t>
        <w:br/>
        <w:t>Gabinete de Identificación de la Policía Nacional Civil de 5 de julio  y  27</w:t>
        <w:br/>
        <w:t>de agosto de 1999; a la Sección de  Personas  Desaparecidas  de  la  Policía</w:t>
        <w:br/>
        <w:t>Nacional Civil de 2 de julio de 1999, al  Departamento  de  Tránsito  de  la</w:t>
        <w:br/>
        <w:t>Policía Nacional Civil de 14 de julio de 1999 y el Oficio No.  1324-99  REF.</w:t>
        <w:br/>
        <w:t>SREG del Servicio de Investigación Criminal  de  la  Sección  de  Menores  y</w:t>
        <w:br/>
        <w:t>Desaparecidos al Ministerio Público de 7 de junio  de  1999  (expediente  de</w:t>
        <w:br/>
        <w:t>anexos presentados por el Estado con su escrito de 17 de  octubre  de  2008,</w:t>
        <w:br/>
        <w:t>Tomo II, folios 6516, 6517, 6570, 6752, 6753, 6754, 6755, 6759, 6760,  6761,</w:t>
        <w:br/>
        <w:t>6762, 6763, 6764; 7589, 7595, 7596, 8104, 8238, 8362, 8366 y 8369).</w:t>
        <w:br/>
        <w:br/>
        <w:br/>
        <w:t>[116]       Específicamente, se le solicitó información sobre los jefes y</w:t>
        <w:br/>
        <w:t>subjefes de diversas instituciones estatales tales como el Ministro de</w:t>
        <w:br/>
        <w:t>Seguridad, el Director y Sub Director de la Policía Nacional entre 1983 y</w:t>
        <w:br/>
        <w:t>1986. No se evidencia respuesta a dicha solicitud en el expediente</w:t>
        <w:br/>
        <w:t>presentado a la Corte. Cfr. Solicitud de información del Ministerio Público</w:t>
        <w:br/>
        <w:t>al Ministerio de Gobernación de 14 de junio de 1999 (expediente de anexos</w:t>
        <w:br/>
        <w:t>presentados por el Estado con su escrito de 17 de octubre de 2008, Tomo V,</w:t>
        <w:br/>
        <w:t>folio 8112).</w:t>
        <w:br/>
        <w:br/>
        <w:br/>
        <w:t>[117]       Cfr. Oficios No. 1324-99 REF. SREG y No. 1329-99 REF. SREG del</w:t>
        <w:br/>
        <w:t>Servicio de Investigación Criminal de la Sección de Menores y Desaparecidos</w:t>
        <w:br/>
        <w:t>al Ministerio Público de 7 de junio de 1999 (expediente de anexos</w:t>
        <w:br/>
        <w:t>presentados por el Estado con su escrito de 17 de octubre de 2008, Tomo V,</w:t>
        <w:br/>
        <w:t>folios 8107 y 8238).</w:t>
        <w:br/>
        <w:br/>
        <w:br/>
        <w:t>[118]       Oficio No. 1995-99 de 9 de junio de 1999 del Servicio de</w:t>
        <w:br/>
        <w:t>Investigación Criminal de la Sección contra Homicidios (expediente de</w:t>
        <w:br/>
        <w:t>anexos presentados por el Estado con su escrito de 17 de octubre de 2008,</w:t>
        <w:br/>
        <w:t>Tomo V, folio 8326).</w:t>
        <w:br/>
        <w:br/>
        <w:br/>
        <w:t>[119]       Cfr.  Solicitudes  de  citación  del  Ministerio  Público  a  la</w:t>
        <w:br/>
        <w:t>Policía Nacional respecto de Orencio Sosa Calderón,  Álvaro  Zacarías  Calvo</w:t>
        <w:br/>
        <w:t>Pérez, Carlos Guillermo Ramírez  Gálvez,  Lesbia  Lucrecia  García  Escobar,</w:t>
        <w:br/>
        <w:t>Félix Estrada Mejía y Luis Rolando Peñate Lima de 26 de mayo; 2, 8, 9  y  14</w:t>
        <w:br/>
        <w:t>de junio, y 26 de julio de 1999 (expediente de  anexos  presentados  por  el</w:t>
        <w:br/>
        <w:t>Estado con su escrito de 17 de octubre de 2008, Tomo II, folio  6513,  6841;</w:t>
        <w:br/>
        <w:t>Tomo III, folio 7109; Tomo IV, folios 7587, 7598, y  Tomo  V,  folio  8431).</w:t>
        <w:br/>
        <w:t>Asimismo, el 14 de junio de  1999  se  solicitó  la  colaboración  de  María</w:t>
        <w:br/>
        <w:t>Emilia García, del Grupo de Apoyo Mutuo, para la citación de los  familiares</w:t>
        <w:br/>
        <w:t>de distintas víctimas. (expediente de anexos presentados por el  Estado  con</w:t>
        <w:br/>
        <w:t>su escrito de 17 de octubre de 2008, Tomo III, folio 7109;  Tomo  IV,  folio</w:t>
        <w:br/>
        <w:t>7602, y Tomo V, folio 8329). De acuerdo a la información  disponible  en  el</w:t>
        <w:br/>
        <w:t>expediente, el padre de la señora  García  Escobar,  no  se  presentó  a  la</w:t>
        <w:br/>
        <w:t>fiscalía ni justificó su incomparecencia. Cfr. Nota del  Ministerio  Público</w:t>
        <w:br/>
        <w:t>de 31 de mayo de 1999 (expediente de anexos presentados por  el  Estado  con</w:t>
        <w:br/>
        <w:t>su escrito de 17 de octubre de 2008, Tomo IV, folio 7597).</w:t>
        <w:br/>
        <w:br/>
        <w:br/>
        <w:t>[120]       Cfr. Declaración de Sonia Guisela Calderón Revolorio rendida</w:t>
        <w:br/>
        <w:t>ante el Ministerio Público el 25 de mayo de 2006 (expediente de anexos</w:t>
        <w:br/>
        <w:t>presentados por el Estado con escrito de 17 de octubre de 2008, tomo III,</w:t>
        <w:br/>
        <w:t>folio 6927 y 6928).</w:t>
        <w:br/>
        <w:br/>
        <w:br/>
        <w:t>[121]       Cfr. Declaración de Néstor Amílcar Villatoro Bran rendida ante</w:t>
        <w:br/>
        <w:t>el Ministerio Público el 18 de agosto de 1999 (expediente de anexos al</w:t>
        <w:br/>
        <w:t>Informe de Fondo, Tomo II, Anexo 49, folios 665 a 669); declaración de</w:t>
        <w:br/>
        <w:t>Sergio Raúl Villatoro Bran, Norma Carolina Villatoro Bran y Samuel Lisandro</w:t>
        <w:br/>
        <w:t>Villatoro Bran, rendida ante notaria el 21 de diciembre de 2004 (expediente</w:t>
        <w:br/>
        <w:t>de anexos al Informe de Fondo, Tomo II, Anexo 48, folio 657 a 660);</w:t>
        <w:br/>
        <w:t>solicitud de citación a María del Rosario Bran del Ministerio Público a la</w:t>
        <w:br/>
        <w:t>Policía Nacional Civil de 29 de junio de 1999 (expediente de anexos al</w:t>
        <w:br/>
        <w:t>Informe de Fondo, Tomo II, Anexo 49, folio 662), y nota del Ministerio</w:t>
        <w:br/>
        <w:t>Público causa 321-99 JC del 13 de julio de 1999 (expediente de anexos al</w:t>
        <w:br/>
        <w:t>Informe de Fondo, Tomo II, Anexo 49, folios 663 a 664).</w:t>
        <w:br/>
        <w:br/>
        <w:br/>
        <w:t>[122]       Cfr. Solicitud de citación del Ministerio Público a la Policía</w:t>
        <w:br/>
        <w:t>Nacional Civil de 3 de junio de 1999 (expediente de anexos presentados por</w:t>
        <w:br/>
        <w:t>el Estado con su escrito de 17 de octubre de 2008, Tomo III, folio 7328), y</w:t>
        <w:br/>
        <w:t>declaraciones de Wendy Santizo Méndez y de Marcia Méndez Calderón rendidas</w:t>
        <w:br/>
        <w:t>ante el Ministerio Público el 11 de junio de 1999 (expediente de anexos al</w:t>
        <w:br/>
        <w:t>Informe de Fondo, Tomo II, Anexo 98, folios 934 a 937 y 938 a 939).</w:t>
        <w:br/>
        <w:br/>
        <w:br/>
        <w:t>[123]       Cfr. Solicitud de colaboración del Ministerio Público a María</w:t>
        <w:br/>
        <w:t>Illescas de Estrada de 28 de julio de 1999 (expediente de anexos</w:t>
        <w:br/>
        <w:t>presentados por el Estado con su escrito de 17 de octubre de 2008, Tomo IV,</w:t>
        <w:br/>
        <w:t>folio 7776).</w:t>
        <w:br/>
        <w:br/>
        <w:br/>
        <w:t>[124]       Cfr. Declaración de Axel Roberto Estrada Illescas ante el</w:t>
        <w:br/>
        <w:t>Ministerio Público el 9 de agosto de 1999 (expediente de anexos presentados</w:t>
        <w:br/>
        <w:t>por el Estado con su escrito de 17 de octubre de 2008, Tomo IV, folios 7777</w:t>
        <w:br/>
        <w:t>a 7778).</w:t>
        <w:br/>
        <w:br/>
        <w:br/>
        <w:t>[125]       Cfr. Declaración de José Augusto Rodas Ralón ante el Ministerio</w:t>
        <w:br/>
        <w:t>Público el 5 de Julio de 1999 (expediente de anexos al Informe de Fondo,</w:t>
        <w:br/>
        <w:t>Tomo III, Anexo 139, folios 1095 a 1098).</w:t>
        <w:br/>
        <w:br/>
        <w:br/>
        <w:t>[126]       Cfr. Declaración de Salomón Estrada Mejía ante el Ministerio</w:t>
        <w:br/>
        <w:t>Público el 7 de julio de 1999 (expediente de anexos al Informe de Fondo,</w:t>
        <w:br/>
        <w:t>Tomo III, Anexo 147, folio 1130).</w:t>
        <w:br/>
        <w:br/>
        <w:br/>
        <w:t>[127]       Cfr. Solicitud de colaboración del Ministerio Público a Fredy</w:t>
        <w:br/>
        <w:t>Anelson Gómez Moreira de 14 de julio de 1999 (expediente de anexos</w:t>
        <w:br/>
        <w:t>presentados por el Estado con su escrito de 17 de octubre de 2008, Tomo V,</w:t>
        <w:br/>
        <w:t>folio 8371).</w:t>
        <w:br/>
        <w:br/>
        <w:br/>
        <w:t>[128]       Cfr. Declaración de Josefa Elizabeth Andrade Reyes de Rodas</w:t>
        <w:br/>
        <w:t>rendida ante notario el 9 de octubre de 2007 (expediente de anexos al</w:t>
        <w:br/>
        <w:t>Informe de Fondo, Tomo III, Anexo 135, folios 1071 bis a 1079 bis); MIP</w:t>
        <w:br/>
        <w:t>nombra equipo especial para el caso de Quincho, La idea Creativa, Junio y</w:t>
        <w:br/>
        <w:t>Julio de 1999 (expediente de anexos al Informe de Fondo, Tomo III, Anexo</w:t>
        <w:br/>
        <w:t>136, folio 1087), e informe preliminar en relación a la investigación sobre</w:t>
        <w:br/>
        <w:t>el joven Joaquín Rodas Andrade de 29 de julio de 1999 (expediente de anexos</w:t>
        <w:br/>
        <w:t>presentados por el Estado con su escrito de 17 de octubre de 2008, Tomo V,</w:t>
        <w:br/>
        <w:t>folio 8141).</w:t>
        <w:br/>
        <w:br/>
        <w:br/>
        <w:t>[129]       Cfr. Carta del Agente Fiscal del Ministerio Público al Fiscal</w:t>
        <w:br/>
        <w:t>Especial del Ministerio Público de 18 de abril de 2000 (expediente de</w:t>
        <w:br/>
        <w:t>anexos presentados por el Estado con su escrito de 17 de octubre de 2008,</w:t>
        <w:br/>
        <w:t>Tomo III, folio 6907).</w:t>
        <w:br/>
        <w:br/>
        <w:br/>
        <w:t>[130]       Cfr. Informe de la Unidad Fiscal Especial (expediente de fondo,</w:t>
        <w:br/>
        <w:t>Tomo IV, folios 1840 a 1843).</w:t>
        <w:br/>
        <w:br/>
        <w:br/>
        <w:t>[131]       Cfr., inter alia, solicitudes de información de la Coordinación</w:t>
        <w:br/>
        <w:t>Diario Militar al Tribunal Supremo Electoral respecto de 12 de las víctimas</w:t>
        <w:br/>
        <w:t>desaparecidas de 17 de septiembre de 2001, de 7 de febrero, 9, 25 y 29 de</w:t>
        <w:br/>
        <w:t>abril de 2002 (expediente de anexos presentados por el Estado con su</w:t>
        <w:br/>
        <w:t>escrito de 17 de octubre de 2008, Tomo II, folios 6451 y 6796, y Tomo III,</w:t>
        <w:br/>
        <w:t>folios 6910, 6921, 7370, 7495 y 7553), y oficios de 12 y 19 de abril de</w:t>
        <w:br/>
        <w:t>2002 (expediente de anexos al Informe de Fondo, Tomo III, anexo 163, folio</w:t>
        <w:br/>
        <w:t>1187 y expediente de anexos presentados por el Estado con su escrito de 17</w:t>
        <w:br/>
        <w:t>de octubre de 2008, Tomo III, folio 7124 y Tomo IV, folio 7684).</w:t>
        <w:br/>
        <w:br/>
        <w:br/>
        <w:t>[132]       Cfr., inter alia, solicitudes de información de la  Coordinación</w:t>
        <w:br/>
        <w:t>Diario Militar a la Superintendencia de Administración  Tributaria  respecto</w:t>
        <w:br/>
        <w:t>de 23 de las víctimas desaparecidas y Rudy Gustavo Figueroa Muñoz de  30  de</w:t>
        <w:br/>
        <w:t>abril, 5, 7, 19, 20, 21 y 28 de junio, 2, 5, 9, 10 y 11  de  julio  de  2002</w:t>
        <w:br/>
        <w:t>(expediente de anexos presentados por el Estado con  su  escrito  de  17  de</w:t>
        <w:br/>
        <w:t>octubre de 2008, Tomo II, folios 6452, 6612, 6691, 6768,  6797,  6839;  Tomo</w:t>
        <w:br/>
        <w:t>III, folios 6918, 7057, 7119, 7125, 7201, 7379, 7496, 7554; Tomo IV,  folios</w:t>
        <w:br/>
        <w:t>7623, 7687, 7786, 7951, 7995, y Tomo  V,  folios  8205,  8285,  8341,  8412,</w:t>
        <w:br/>
        <w:t>8437, y expediente de anexos al Informe  de  Fondo,  Tomo  III,  Anexo  164,</w:t>
        <w:br/>
        <w:t>folio 1189).</w:t>
        <w:br/>
        <w:br/>
        <w:br/>
        <w:t>[133]       Cfr., inter alia, solicitudes al Registro Civil de Guatemala de</w:t>
        <w:br/>
        <w:t>28 de junio y 11 de septiembre de 2001, 14 y 24 de mayo, 15 de enero de</w:t>
        <w:br/>
        <w:t>2003; solicitud al Registro Civil de Jutiapa de 15 de mayo de 2002;</w:t>
        <w:br/>
        <w:t>solicitud al Registro Civil de San Antonio de 16 de mayo de 2002 y 8 de</w:t>
        <w:br/>
        <w:t>enero de 2003 y solicitud al Registro Civil de Pajapita de 7 de noviembre</w:t>
        <w:br/>
        <w:t>de 2001 respecto de 11 de las víctimas desaparecidas y Rudy Gustavo</w:t>
        <w:br/>
        <w:t>Figueroa Muñoz (expediente de anexos presentados por el Estado con su</w:t>
        <w:br/>
        <w:t>escrito de 17 de octubre de 2008, Tomo II, folios 7127, 7203, 7371; Tomo</w:t>
        <w:br/>
        <w:t>IV, folios 7689, 7799, 7949, 7997; Tomo V, folios 8269, 8343, 8414, 8418 y</w:t>
        <w:br/>
        <w:t>expediente de anexos al Informe de Fondo, Tomo III, Anexo 161, folio 1183 y</w:t>
        <w:br/>
        <w:t>Anexo 162, folio 1185).</w:t>
        <w:br/>
        <w:br/>
        <w:br/>
        <w:t>[134]       Cfr., inter alia, solicitudes de 12 de julio y 11 de septiembre</w:t>
        <w:br/>
        <w:t>de 2001 respecto de Luz Haydée Mendez Calderón y Moisés Canales Godoy</w:t>
        <w:br/>
        <w:t>(expediente de anexos presentados por el Estado con su escrito de 17 de</w:t>
        <w:br/>
        <w:t>octubre de 2008, Tomo III, folio 7367 y Tomo V, folio 8264).</w:t>
        <w:br/>
        <w:br/>
        <w:br/>
        <w:t>[135]       Cfr. Declaración de Laurenta Marina Sosa Calderón ante el</w:t>
        <w:br/>
        <w:t>Ministerio Público de 10 de diciembre de 2002 (expediente de anexos al</w:t>
        <w:br/>
        <w:t>Informe de Fondo, Tomo I, Anexo 27, folios 511 a 514).</w:t>
        <w:br/>
        <w:br/>
        <w:br/>
        <w:t>[136]       Cfr. Solicitud de citación a la Policía Nacional Civil de abril</w:t>
        <w:br/>
        <w:t>de 2003 (expediente de anexos presentados por el Estado con su escrito de</w:t>
        <w:br/>
        <w:t>17 de octubre de 2008, Tomo III, folio 7381).</w:t>
        <w:br/>
        <w:br/>
        <w:br/>
        <w:t>[137]       Cfr. Solicitud de la Coordinación del Diario Militar al</w:t>
        <w:br/>
        <w:t>Departamento de Investigaciones Criminalísticas del Ministerio Público de</w:t>
        <w:br/>
        <w:t>22 de junio de 2001 (expediente de anexos presentados por el Estado con su</w:t>
        <w:br/>
        <w:t>escrito de 17 de octubre de 2008, Tomo V, folio 8101).</w:t>
        <w:br/>
        <w:br/>
        <w:br/>
        <w:t>[138]       Carta de la Sección Dactiloscópica Henry Gabinete</w:t>
        <w:br/>
        <w:t>Criminalístico Policía Nacional Civil de Guatemala al Auxiliar Fiscal</w:t>
        <w:br/>
        <w:t>Coordinación Diario Militar de 18 de julio de 2001 (expediente de anexos al</w:t>
        <w:br/>
        <w:t>Informe de Fondo, Tomo III, Anexo 157, folio 1173).</w:t>
        <w:br/>
        <w:br/>
        <w:br/>
        <w:t>[139]       Cfr. Carta de la Auxiliar Fiscal de la Coordinación Diario</w:t>
        <w:br/>
        <w:t>Militar al Director del Servicio de Investigación Criminal de la Policía</w:t>
        <w:br/>
        <w:t>Nacional Civil de 10 y 19 de julio de 2001; carta del Servicio de</w:t>
        <w:br/>
        <w:t>Investigación Criminal Sección contra Homicidios a la Auxiliar Fiscal de la</w:t>
        <w:br/>
        <w:t>Coordinación Diario Militar del 26 de julio de 2001, y carta del Auxiliar</w:t>
        <w:br/>
        <w:t>Fiscal al Director del Servicio Médico Forense de 6 de julio de 2001</w:t>
        <w:br/>
        <w:t>(expediente de anexos al Informe de Fondo, Tomo III, Anexos 158, 159 y 160,</w:t>
        <w:br/>
        <w:t>folios 1175, 1177 a 1181); solicitudes de la Coordinación del Diario</w:t>
        <w:br/>
        <w:t>Militar al Departamento de Investigaciones Criminalísticas de 28 de junio</w:t>
        <w:br/>
        <w:t>de 2001, 6 de julio de 2001 (expediente de anexos presentados por el Estado</w:t>
        <w:br/>
        <w:t>con su escrito de 17 de octubre de 2008, Tomo V, folios 8462, 8465). Sub</w:t>
        <w:br/>
        <w:t>Dirección de Investigaciones Ministerio Público, Albúm Fotográfico de 29 de</w:t>
        <w:br/>
        <w:t>octubre de 2001 (expediente de anexos presentados por el Estado con su</w:t>
        <w:br/>
        <w:t>escrito de 17 de octubre de 2008, Tomo V, folios 8467 a 8470).</w:t>
        <w:br/>
        <w:br/>
        <w:br/>
        <w:t>[140]       Cfr. Oficio del 29 de Octubre de 2001 del Auxiliar Fiscal,</w:t>
        <w:br/>
        <w:t>Ministerio Público, Coordinación Diario Militar (expediente de anexos al</w:t>
        <w:br/>
        <w:t>Informe de Fondo, Tomo III, Anexo 165, folio 1191).</w:t>
        <w:br/>
        <w:br/>
        <w:br/>
        <w:t>[141]       Cfr. Carta de la Auxiliar Fiscal del Ministerio Público a la</w:t>
        <w:br/>
        <w:t>Secretaría Ejecutiva de la Fiscalía General de la República de 7 de julio</w:t>
        <w:br/>
        <w:t>de 2004 (expediente de anexos presentados por el Estado con su escrito de</w:t>
        <w:br/>
        <w:t>17 de octubre de 2008, Tomo II, folios 6695 a 6697).</w:t>
        <w:br/>
        <w:br/>
        <w:br/>
        <w:t>[142]       Cfr. Informe de la Unidad Fiscal Especial (expediente de fondo,</w:t>
        <w:br/>
        <w:t>Tomo IV, folios 1840 a 1843).</w:t>
        <w:br/>
        <w:br/>
        <w:br/>
        <w:t>[143]       Cfr. Informe de la Unidad Fiscal Especial (expediente de fondo,</w:t>
        <w:br/>
        <w:t>Tomo IV, folios 1840 a 1843).</w:t>
        <w:br/>
        <w:br/>
        <w:br/>
        <w:t>[144]       Cfr., inter alia, solicitudes de la Unidad Fiscal Especial a  la</w:t>
        <w:br/>
        <w:t>Universidad de San Carlos respecto de 18 de las  víctimas  desaparecidas  de</w:t>
        <w:br/>
        <w:t>10 de julio de 2006 y 20  de  febrero  de  2007  (expediente  de  anexos  al</w:t>
        <w:br/>
        <w:t>Informe de Fondo, Tomo III, Anexo 194, folio 1256 y Anexo 182, folio 1232  y</w:t>
        <w:br/>
        <w:t>expediente de anexos presentados por el Estado  con  su  escrito  de  17  de</w:t>
        <w:br/>
        <w:t>octubre de 2008, Tomo II, folio 6465, 6615, 6770,  6799;  Tomo  III,  folios</w:t>
        <w:br/>
        <w:t>6960, 7012, 7058, 7128, 7382, 7498, 7556; Tomo IV, folios 7625, 7706,  7788,</w:t>
        <w:br/>
        <w:t>7953, 8000, y Tomo V, folio 8147), y oficios de respuesta de 13 de julio  de</w:t>
        <w:br/>
        <w:t>2006 (expediente de anexos presentados por el Estado con su  escrito  de  17</w:t>
        <w:br/>
        <w:t>de octubre de 2008, Tomo II,  folios  6464,  6616,  6771,  6800;  Tomo  III,</w:t>
        <w:br/>
        <w:t>folios 6961, 7013, 7059, 7129, 7383,  7499,  7557;  Tomo  IV,  folios  7626,</w:t>
        <w:br/>
        <w:t>7707, 7789, 7954, 8001, y Tomo V, folio 8153).</w:t>
        <w:br/>
        <w:br/>
        <w:br/>
        <w:t>[145]       Cfr., inter alia, solicitudes de la Unidad Fiscal Especial a la</w:t>
        <w:br/>
        <w:t>Dirección General de Migración respecto de 19 de las víctimas desaparecidas</w:t>
        <w:br/>
        <w:t>de 23 de mayo, 10 de julio de 2006 y 1 de agosto de 2007 (expediente de</w:t>
        <w:br/>
        <w:t>anexos presentados por el Estado con su escrito de 17 de octubre de 2008,</w:t>
        <w:br/>
        <w:t>Tomo II, folios 6466, 6618, 6730, 6773, 6802, 6849; Tomo III, folios 6929,</w:t>
        <w:br/>
        <w:t>6930, 7015, 7061, 7131, 7252, 7385, 7501, 7559; Tomo IV, folios 7709, 7791,</w:t>
        <w:br/>
        <w:t>7956, 8003, 8079, y Tomo V, folios 8151).</w:t>
        <w:br/>
        <w:br/>
        <w:br/>
        <w:t>[146]       Cfr., inter alia, respecto de 13 de las víctimas desaparecidas</w:t>
        <w:br/>
        <w:t>las solicitudes al registro Civil de 19, 20, 24 y 25 de julio de 2006;</w:t>
        <w:br/>
        <w:t>solicitudes al Registro Civil de Santa Lucía de 19 de julio de 2006 y 24 de</w:t>
        <w:br/>
        <w:t>julio de 2006; solicitud al Registro Civil de Pueblo Nuevo de 20 de julio</w:t>
        <w:br/>
        <w:t>de 2006; solicitud al Registro Civil de Tecun Uman de 24 de julio de 2006;</w:t>
        <w:br/>
        <w:t>solicitud al Registro Civil de Mazatenango de 25 de julio de 2006;</w:t>
        <w:br/>
        <w:t>solicitud al Registro Civil de Malacatan de 19 de julio de 2006; solicitud</w:t>
        <w:br/>
        <w:t>al Registro Civil de Villa Nueva de 24 de julio de 2006; solicitud al</w:t>
        <w:br/>
        <w:t>Registro Civil de Quetzaltenango de 24 de julio de 2006, y solicitud al</w:t>
        <w:br/>
        <w:t>Registro Civil de Huehuetenango de 24 de julio de 2006 (expediente de</w:t>
        <w:br/>
        <w:t>anexos presentados por el Estado con su escrito de 17 de octubre de 2008,</w:t>
        <w:br/>
        <w:t>Tomo II, folios 6473, 6477, 6624, 6735, 6781, 6809, 6863; Tomo III, folios</w:t>
        <w:br/>
        <w:t>7021, 7022, 7068, 7070, 7071; Tomo IV, folios 7720, 7799, 7962, 7965, 8020,</w:t>
        <w:br/>
        <w:t>y Tomo V, folio 8175).</w:t>
        <w:br/>
        <w:br/>
        <w:br/>
        <w:t>[147]       Cfr., inter alia, respecto de 4 de las víctimas desaparecidas:</w:t>
        <w:br/>
        <w:t>solicitud a la Subdirección de Personal de la Policía Nacional Civil de 14</w:t>
        <w:br/>
        <w:t>de noviembre de 2007 (expediente de anexos al Informe de Fondo, Tomo II,</w:t>
        <w:br/>
        <w:t>Anexo 62, folio 777); solicitudes de información de 22 de septiembre y 17</w:t>
        <w:br/>
        <w:t>de octubre de 2006, y solicitud a la Jefatura de la Sección de Personas</w:t>
        <w:br/>
        <w:t>Desaparecidas de 18 de septiembre de 2006 (expediente de anexos presentados</w:t>
        <w:br/>
        <w:t>por el Estado con su escrito de 17 de octubre de 2008, Tomo III, folio</w:t>
        <w:br/>
        <w:t>7215; Tomo IV, folios 7692, 7727 y 8047).</w:t>
        <w:br/>
        <w:br/>
        <w:br/>
        <w:t>[148]       Cfr. Solicitud de citación de la Unidad Fiscal Especial a</w:t>
        <w:br/>
        <w:t>FAMDEGUA de 24 de julio de 2006 (expediente de anexos presentados por el</w:t>
        <w:br/>
        <w:t>Estado con su escrito de 17 de octubre de 2008, Tomo II, folio 6643).</w:t>
        <w:br/>
        <w:br/>
        <w:br/>
        <w:t>[149]       Cfr. Declaración de Laurenta Marina Sosa Calderón ante el</w:t>
        <w:br/>
        <w:t>Ministerio Público el 27 de julio de 2006 (expediente de anexos presentados</w:t>
        <w:br/>
        <w:t>por el Estado con su escrito de 17 de octubre de 2008, Tomo II, folio</w:t>
        <w:br/>
        <w:t>6614).</w:t>
        <w:br/>
        <w:br/>
        <w:br/>
        <w:t>[150]       Cfr. Solicitudes de citación de la Unidad Fiscal Especial a</w:t>
        <w:br/>
        <w:t>FAMDEGUA de 24 de julio de 2006 (expediente de anexos presentados por el</w:t>
        <w:br/>
        <w:t>Estado con su escrito de 17 de octubre de 2008, Tomo II, folio 6643 y 6861</w:t>
        <w:br/>
        <w:t>y Tomo IV, folio 7653), y solicitud de citación de la Unidad Fiscal</w:t>
        <w:br/>
        <w:t>Especial a la Policía Nacional de 16 de marzo, 1 y 17 de agosto, 3, 12 y 17</w:t>
        <w:br/>
        <w:t>de septiembre de 2007 (expediente de anexos presentados por el Estado con</w:t>
        <w:br/>
        <w:t>su escrito de 17 de octubre de 2008, Tomo II, folio 6844 y 6882; Tomo IV,</w:t>
        <w:br/>
        <w:t>folios 7726, 7741, 7745, 7746 y 8077).</w:t>
        <w:br/>
        <w:br/>
        <w:br/>
        <w:t>[151]       Cfr. Solicitud de citación de la Unidad Fiscal Especial de 19</w:t>
        <w:br/>
        <w:t>de mayo de 2006 y declaración de Sonia Guisela Calderón Revolorio rendida</w:t>
        <w:br/>
        <w:t>ante el Ministerio Público el 25 de mayo de 2006 (expediente de anexos</w:t>
        <w:br/>
        <w:t>presentados por el Estado con su escrito de 17 de octubre de 2008, Tomo</w:t>
        <w:br/>
        <w:t>III, folios 6925, 6927 y 6928); solicitud de citación de la Unidad Fiscal</w:t>
        <w:br/>
        <w:t>Especial a FAMDEGUA de 24 de julio de 2006 y declaración rendida ante el</w:t>
        <w:br/>
        <w:t>Ministerio Público por Paulo René Estrada Velásquez el 2 de agosto de 2006</w:t>
        <w:br/>
        <w:t>(expediente de anexos presentados por el Estado con su escrito de 17 de</w:t>
        <w:br/>
        <w:t>octubre de 2008, Tomo IV, folios 7724, 7725 y 7798); solicitud de citación</w:t>
        <w:br/>
        <w:t>de la Unidad Fiscal Especial a Mario Alcides Polanco de 21 de septiembre de</w:t>
        <w:br/>
        <w:t>2006 y declaración rendida ante la Unidad Fiscal Especial por Mario Alcides</w:t>
        <w:br/>
        <w:t>Polanco el 26 de septiembre de 2006 (expediente de anexos presentados por</w:t>
        <w:br/>
        <w:t>el Estado con su escrito de 17 de octubre de 2008, Tomo IV, folio 8041 y</w:t>
        <w:br/>
        <w:t>8042).</w:t>
        <w:br/>
        <w:br/>
        <w:br/>
        <w:t>[152]       Cfr. Declaración rendida por Marcia Méndez Calderón ante la</w:t>
        <w:br/>
        <w:t>Fiscalía de Sección de Derechos Humanos el 11 de junio de 2007 (expediente</w:t>
        <w:br/>
        <w:t>de anexos presentados por el Estado con su escrito de 17 de octubre de</w:t>
        <w:br/>
        <w:t>2008, Tomo III, folio 7400).</w:t>
        <w:br/>
        <w:br/>
        <w:br/>
        <w:t>[153]       Cfr. Solicitud de comparecencia de la Unidad Fiscal Especial a</w:t>
        <w:br/>
        <w:t>Raquel Morales viuda de Linares de 17 de octubre de 2006 y solicitud de</w:t>
        <w:br/>
        <w:t>citación de la Unidad Fiscal Especial a FAMDEGUA de 24 de julio de 2006</w:t>
        <w:br/>
        <w:t>(expediente de anexos presentados por el Estado con su escrito de 17 de</w:t>
        <w:br/>
        <w:t>octubre de 2008, Tomo III, folios 7217 y 7298).</w:t>
        <w:br/>
        <w:br/>
        <w:br/>
        <w:t>[154]       Cfr. Declaración de Mirtala Elizabeth Linares rendida ante el</w:t>
        <w:br/>
        <w:t>Ministerio Público el 28 de julio de 2006 (expediente de anexos al Informe</w:t>
        <w:br/>
        <w:t>de Fondo, Tomo II, Anexo 84, folios 844 a 846); Edgar Gabriel Rosales, Ex</w:t>
        <w:br/>
        <w:t>guerrillero confiesa: Delaté a compañeros del PGT, Siglo Veintiuno de 13 de</w:t>
        <w:br/>
        <w:t>agosto de 1999 (expediente de anexos presentados por el Estado con su</w:t>
        <w:br/>
        <w:t>escrito de 17 de octubre de 2008, Tomo III, folio 7223), y declaración de</w:t>
        <w:br/>
        <w:t>Ruth Crisanta Linares Morales rendida ante el Ministerio Público el 24 de</w:t>
        <w:br/>
        <w:t>octubre de 2006 (expediente de anexos presentados por el Estado con su</w:t>
        <w:br/>
        <w:t>escrito de 17 de octubre de 2008, Tomo III, folios 7218 a 7221).</w:t>
        <w:br/>
        <w:br/>
        <w:br/>
        <w:t>[155]       Cfr. Solicitudes de la Unidad Fiscal Especial a la Dirección de</w:t>
        <w:br/>
        <w:t>Investigaciones Criminalísticas, al Departamento de Tránsito y a la</w:t>
        <w:br/>
        <w:t>Superintendencia de Administración Tributaria de 2006 (expediente de anexos</w:t>
        <w:br/>
        <w:t>presentados por el Estado con su escrito de 17 de octubre de 2008, Tomo</w:t>
        <w:br/>
        <w:t>III, folios 7228, 7230 a 7236, 7240 y 7247).</w:t>
        <w:br/>
        <w:br/>
        <w:br/>
        <w:t>[156]       Cfr. Informe de la Unidad Fiscal Especial (expediente de fondo,</w:t>
        <w:br/>
        <w:t>tomo IV, folio 1842).</w:t>
        <w:br/>
        <w:br/>
        <w:br/>
        <w:t>[157]       Cfr. Solicitud de información del Ministerio Público a la</w:t>
        <w:br/>
        <w:t>Policía Nacional Civil de 20 de febrero de 2007 (expediente de anexos al</w:t>
        <w:br/>
        <w:t>Informe de Fondo, Tomo III, Anexo 188, folio 1244), y Providencia No. 141-</w:t>
        <w:br/>
        <w:t>2007 de la Dirección General de Personal de 22 de febrero de 2007</w:t>
        <w:br/>
        <w:t>(expediente de anexos presentados por el Estado con su escrito de octubre</w:t>
        <w:br/>
        <w:t>de 2008, Tomo II, folios 6699 a 6709).</w:t>
        <w:br/>
        <w:br/>
        <w:br/>
        <w:t>[158]       Cfr. Declaración de Héctor Rafael Bol de la Cruz ante la Unidad</w:t>
        <w:br/>
        <w:t>Fiscal Especial del 26 de febrero de 2007 (expediente de anexos al Informe</w:t>
        <w:br/>
        <w:t>de Fondo, Tomo III, Anexo 170, folios 1202 a 1203), y solicitud de citación</w:t>
        <w:br/>
        <w:t>del Ministerio Público de 20 de febrero de 2007 (expediente de anexos</w:t>
        <w:br/>
        <w:t>presentados por el Estado con su escrito de 17 de octubre de 2008, Tomo II,</w:t>
        <w:br/>
        <w:t>folio 6713).</w:t>
        <w:br/>
        <w:br/>
        <w:br/>
        <w:t>[159]       Cfr. Comunicación del Ministerio Público al Ministro de Defensa</w:t>
        <w:br/>
        <w:t>del 20 de febrero de 2007 (expediente de anexos al Informe de Fondo, Tomo</w:t>
        <w:br/>
        <w:t>III, Anexo 168, folio 1198), y solicitud de información de la Unidad Fiscal</w:t>
        <w:br/>
        <w:t>Especial al Ministerio de la Defensa Nacional de 22 de septiembre de 2006</w:t>
        <w:br/>
        <w:t>(expediente de anexos presentados por el Estado con su escrito de 17 de</w:t>
        <w:br/>
        <w:t>octubre de 2008, Tomo IV, folio 8045).</w:t>
        <w:br/>
        <w:br/>
        <w:br/>
        <w:t>[160]       Cfr. Comunicación del Ministro de Defensa al Ministerio Público</w:t>
        <w:br/>
        <w:t>del 13 de marzo de 2007 (expediente de anexos al Informe de Fondo, Tomo</w:t>
        <w:br/>
        <w:t>III, Anexo 171, folio 1205).</w:t>
        <w:br/>
        <w:br/>
        <w:br/>
        <w:t>[161]       Cfr. Oficios Nos. 7470 6440 del Ministerio de la Defensa de la</w:t>
        <w:br/>
        <w:t>Nación al Ministerio Público de 29 de septiembre y 13 de noviembre de 2006</w:t>
        <w:br/>
        <w:t>(expediente de anexos presentados por el Estado con su escrito de 17 de</w:t>
        <w:br/>
        <w:t>octubre de 2008, Tomo III, folios 7214 y Tomo IV, folio 8046).</w:t>
        <w:br/>
        <w:br/>
        <w:br/>
        <w:t>[162]       Cfr. Solicitud de información de la Unidad Fiscal Especial a</w:t>
        <w:br/>
        <w:t>Policía Nacional Civil de 3 de marzo de 2008 y Providencia No. 11-2008 de</w:t>
        <w:br/>
        <w:t>14 de marzo de 2008 (expediente de anexos presentados por el Estado con su</w:t>
        <w:br/>
        <w:t>escrito de 17 de octubre de 2008, Tomo II, folios 6652 y 6663).</w:t>
        <w:br/>
        <w:br/>
        <w:br/>
        <w:t>[163]            Cfr., inter alia, solicitudes a la PDH respecto  de  23  de</w:t>
        <w:br/>
        <w:t>las víctimas desaparecidas y Rudy Gustavo Figueroa de 10 y 14  de  abril  de</w:t>
        <w:br/>
        <w:t>2008 y respuesta de la PDH de 5 y 20 de mayo de 2008 (expediente  de  anexos</w:t>
        <w:br/>
        <w:t>al Informe de Fondo, Tomo I, Anexo 35, folio  589,  Tomo  III,  Anexos  196,</w:t>
        <w:br/>
        <w:t>197, 198, 199, 205, 208, 211, 216, 218, 250, 221, 224, 230, 233, 238, 244  y</w:t>
        <w:br/>
        <w:t>247, folios 1260, 1262, 1264, 1266, 1278,  1284,  1290,  1300,  1304,  1368,</w:t>
        <w:br/>
        <w:t>1310,  1316,  1328,  1334,  1344,  1356  y  1362  y  expediente  de   anexos</w:t>
        <w:br/>
        <w:t>presentados por el Estado con su escrito de 17 de octubre de 2008, Tomo  II,</w:t>
        <w:br/>
        <w:t>folio 6669; Tomo III, folio 7564; Tomo IV, folio 7806; Tomo V, folios  8224,</w:t>
        <w:br/>
        <w:t>8296, 8297 y 8348).</w:t>
        <w:br/>
        <w:br/>
        <w:br/>
        <w:t>[164]       Cfr., inter alia, solicitudes de información de la Unidad</w:t>
        <w:br/>
        <w:t>Fiscal Especial a la FAFG respecto de 24 de las víctimas desaparecidas y</w:t>
        <w:br/>
        <w:t>Rudy Gustavo Figueroa Muñoz 26 de junio de 2008 (expediente de anexos al</w:t>
        <w:br/>
        <w:t>Informe de Fondo, Tomo I, Anexo 36, folio 591 y Tomo III, Anexos 200, 201,</w:t>
        <w:br/>
        <w:t>202, 203, 204, 207, 210, 213, 214, 220, 223, 226, 229, 232, 242, 246,</w:t>
        <w:br/>
        <w:t>folios 1268, 1270, 1272, 1274, 1276, 1282, 1288, 1294, 1296, 1308, 1314,</w:t>
        <w:br/>
        <w:t>1320, 1326, 1332, 1352 y 1360 y expediente de anexos presentados por el</w:t>
        <w:br/>
        <w:t>Estado con su escrito de 17 de octubre de 2008, Tomo II, folio 6673; Tomo</w:t>
        <w:br/>
        <w:t>III, folios 7176, 7573; Tomo IV, folios 7814; Tomo V, folios 8233, 8300,</w:t>
        <w:br/>
        <w:t>8357 y 8456).</w:t>
        <w:br/>
        <w:br/>
        <w:br/>
        <w:t>[165]            Cfr., inter alia, solicitudes de información de  la  Unidad</w:t>
        <w:br/>
        <w:t>Fiscal Especial respecto de 22 de las víctimas desaparecidas y Rudy  Gustavo</w:t>
        <w:br/>
        <w:t>Figueroa al Programa Nacional de Resarcimiento de 16 de  abril,  4  y  9  de</w:t>
        <w:br/>
        <w:t>junio de 2008 (expediente  de  anexos  presentados  por  el  Estado  con  su</w:t>
        <w:br/>
        <w:t>escrito de 17 de octubre de 2008, Tomo  II,  folio  6672;  Tomo  III,  folio</w:t>
        <w:br/>
        <w:t>7566; Tomo V, folios 8225, 8298, 8349 y expediente de anexos al  Informe  de</w:t>
        <w:br/>
        <w:t>Fondo, Tomo I, Anexo 34, folio 587 y Tomo III, Anexos 189,  190,  191,  206,</w:t>
        <w:br/>
        <w:t>209, 212, 217, 219, 255, 222, 225, 228, 231,  234,  240,  245,  248,  folios</w:t>
        <w:br/>
        <w:t>1246, 1248, 1250, 1280, 1286, 1292, 1302,  1306,  1378,  1312,  1318,  1324,</w:t>
        <w:br/>
        <w:t>1330, 1336, 1348, 1358 y 1364).</w:t>
        <w:br/>
        <w:br/>
        <w:br/>
        <w:t>[166]       Cfr. Declaración de Makrina Gudiel Álvarez ante el Ministerio</w:t>
        <w:br/>
        <w:t>Público de 21 de febrero de 2008 (expediente de anexos presentados por el</w:t>
        <w:br/>
        <w:t>Estado con su escrito de 17 de octubre de 2008, Tomo II, folios 6483 a</w:t>
        <w:br/>
        <w:t>6484), y declaración de Makrina Gudiel Álvarez ante la Fiscalía de 8 de</w:t>
        <w:br/>
        <w:t>abril de 2008 (expediente de anexos al Informe de Fondo, Tomo I, Anexo 18,</w:t>
        <w:br/>
        <w:t>folio 483).</w:t>
        <w:br/>
        <w:br/>
        <w:br/>
        <w:t>[167]       La Unidad de Catastro indicó que no era posible localizar dicha</w:t>
        <w:br/>
        <w:t>información sin los datos registrales de la propiedad. Cfr. Solicitud de</w:t>
        <w:br/>
        <w:t>información de la Unidad Fiscal Especial a la Unidad de [Catastro] y Avalúo</w:t>
        <w:br/>
        <w:t>de Bienes Inmuebles de 14 de abril de 2008 (expediente de anexos al Informe</w:t>
        <w:br/>
        <w:t>de Fondo, Tomo III, Anexo 195, folio 1258), e Informe No. 462-2008-DRF de</w:t>
        <w:br/>
        <w:t>la Dirección de Catastro y Avalúo de Bienes Inmuebles (expediente de anexos</w:t>
        <w:br/>
        <w:t>presentados por el Estado con su escrito de 17 de octubre de 2008, Tomo II,</w:t>
        <w:br/>
        <w:t>folio 6491).</w:t>
        <w:br/>
        <w:br/>
        <w:br/>
        <w:t>[168]       Cfr. Solicitud de citación de la Unidad Fiscal Especial a la</w:t>
        <w:br/>
        <w:t>Policía Nacional Civil de 13 de agosto de 2008 y declaración de Natalia</w:t>
        <w:br/>
        <w:t>Gálvez Soberanis y Hugo Leonel Ramírez Gálvez rendida ante el Ministerio</w:t>
        <w:br/>
        <w:t>Público el 22 de agosto de 2008 (expediente de anexos presentados por el</w:t>
        <w:br/>
        <w:t>Estado con su escrito de 17 de octubre de 2008, Tomo III, folios 7177 y</w:t>
        <w:br/>
        <w:t>7178 a 7180).</w:t>
        <w:br/>
        <w:br/>
        <w:br/>
        <w:t>[169]       Cfr. Solicitud de citación de la Unidad Fiscal Especial a la</w:t>
        <w:br/>
        <w:t>Policía Nacional Civil de 14 de agosto de 2008 y oficio No. 146-2008 REF</w:t>
        <w:br/>
        <w:t>HESL del Oficial III de Policía Nacional Civil a la Fiscalía de Sección de</w:t>
        <w:br/>
        <w:t>Derechos Humanos de 27 de agosto de 2008 (expediente de anexos presentados</w:t>
        <w:br/>
        <w:t>por el Estado con su escrito de 17 de octubre de 2008, Tomo III, folios</w:t>
        <w:br/>
        <w:t>7532 y 7533).</w:t>
        <w:br/>
        <w:br/>
        <w:br/>
        <w:t>[170]       Cfr. Solicitud de citación de la Unidad Fiscal Especial a la</w:t>
        <w:br/>
        <w:t>Policía Nacional Civil de 26 de agosto de 2008 y Carta del Agente de la</w:t>
        <w:br/>
        <w:t>Policía Nacional Civil al Auxiliar Fiscal de 1 de septiembre de 2008</w:t>
        <w:br/>
        <w:t>(expediente de anexos presentados por el Estado con su escrito de 17 de</w:t>
        <w:br/>
        <w:t>octubre de 2008, Tomo IV, folios 7767 y 7769).</w:t>
        <w:br/>
        <w:br/>
        <w:br/>
        <w:t>[171]       Cfr. Declaración rendida por Fredy Peccerelli ante fedatario</w:t>
        <w:br/>
        <w:t>público el 16 de abril de 2012 (expediente de anexos recibidos durante la</w:t>
        <w:br/>
        <w:t>audiencia pública, Tomo I, folios 13103, 13096 y 13122).</w:t>
        <w:br/>
        <w:br/>
        <w:br/>
        <w:t>[172]       El artículo 3 de la Convención Americana establece que: “[t]oda</w:t>
        <w:br/>
        <w:t>persona tiene derecho al reconocimiento de su personalidad jurídica”.</w:t>
        <w:br/>
        <w:br/>
        <w:br/>
        <w:t>[173] El artículo 4.1 de la Convención Americana establece que: “[t]oda</w:t>
        <w:br/>
        <w:t>persona tiene derecho a que se respete su vida. Este derecho estará</w:t>
        <w:br/>
        <w:t>protegido por la ley y, en general, a partir del momento de la</w:t>
        <w:br/>
        <w:t>concepción. Nadie puede ser privado de la vida arbitrariamente”.</w:t>
        <w:br/>
        <w:br/>
        <w:br/>
        <w:t>[174] El artículo 5 de la Convención Americana establece, en lo  pertinente,</w:t>
        <w:br/>
        <w:t>que: “1. [t]oda persona  tiene  derecho  a  que  se  respete  su  integridad</w:t>
        <w:br/>
        <w:t>física, psíquica y moral. 2. Nadie debe ser sometido a torturas ni  a  penas</w:t>
        <w:br/>
        <w:t>o tratos crueles, inhumanos o degradantes. Toda persona privada de  libertad</w:t>
        <w:br/>
        <w:t>será tratada con el respeto debido a la dignidad inherente al ser humano”.</w:t>
        <w:br/>
        <w:br/>
        <w:br/>
        <w:t>[175]       El artículo  7.1  de  la  Convención  Americana  establece  que:</w:t>
        <w:br/>
        <w:t>“[t]oda persona tiene derecho a la libertad y a la seguridad personales”.</w:t>
        <w:br/>
        <w:br/>
        <w:br/>
        <w:t>[176] El artículo 1.1 de  la  Convención  Americana  establece  que:  “[l]os</w:t>
        <w:br/>
        <w:t>Estados Partes en [la] Convención se comprometen a respetar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br/>
        <w:t>[177]       El artículo I de la Convención Interamericana sobre</w:t>
        <w:br/>
        <w:t>Desaparición Forzada de Personas establece: “[l]os Estados Partes en esta</w:t>
        <w:br/>
        <w:t>Convención se comprometen a: a) No practicar, no permitir, ni tolerar la</w:t>
        <w:br/>
        <w:t>desaparición forzada de personas, ni aun en estado de emergencia, excepción</w:t>
        <w:br/>
        <w:t>o suspensión de garantías individuales; b) Sancionar en el ámbito de su</w:t>
        <w:br/>
        <w:t>jurisdicción a los autores, cómplices y encubridores del delito de</w:t>
        <w:br/>
        <w:t>desaparición forzada de personas, así como la tentativa de comisión del</w:t>
        <w:br/>
        <w:t>mismo; c) Cooperar entre sí para contribuir a prevenir, sancionar y</w:t>
        <w:br/>
        <w:t>erradicar la desaparición forzada de personas; y d) Tomar las medidas de</w:t>
        <w:br/>
        <w:t>carácter legislativo, administrativo, judicial o de cualquier otra índole</w:t>
        <w:br/>
        <w:t>necesarias para cumplir con los compromisos asumidos en la presente</w:t>
        <w:br/>
        <w:t>Convención”.</w:t>
        <w:br/>
        <w:br/>
        <w:br/>
        <w:t>[178]       El artículo II de la Convención Interamericana sobre</w:t>
        <w:br/>
        <w:t>Desaparición Forzada de Personas establece: “[p]ara los efectos de la</w:t>
        <w:br/>
        <w:t>presente Convención, se considera desaparición forzada la privación de la</w:t>
        <w:br/>
        <w:t>libertad a una o más personas, cualquiera que fuere su forma, cometida por</w:t>
        <w:br/>
        <w:t>agentes del Estado o por personas o grupos de personas que actúen con la</w:t>
        <w:br/>
        <w:t>autorización, el apoyo o la aquiescencia del Estado, seguida de la falta de</w:t>
        <w:br/>
        <w:t>información o de la negativa a reconocer dicha privación de libertad o de</w:t>
        <w:br/>
        <w:t>informar sobre el paradero de la persona, con lo cual se impide el</w:t>
        <w:br/>
        <w:t>ejercicio de los recursos legales y de las garantías procesales</w:t>
        <w:br/>
        <w:t>pertinentes”.</w:t>
        <w:br/>
        <w:br/>
        <w:br/>
        <w:t>[179]       El artículo XI de la Convención Interamericana sobre</w:t>
        <w:br/>
        <w:t>Desaparición Forzada de Personas establece: “[t]oda persona privada de</w:t>
        <w:br/>
        <w:t>libertad debe ser mantenida en lugares de detención oficialmente</w:t>
        <w:br/>
        <w:t>reconocidos y presentada sin demora, conforme a la legislación interna</w:t>
        <w:br/>
        <w:t>respectiva, a la autoridad judicial competente. Los Estados Partes</w:t>
        <w:br/>
        <w:t>establecerán y mantendrán registros oficiales actualizados sobre sus</w:t>
        <w:br/>
        <w:t>detenidos y, conforme a su legislación interna, los pondrán a disposición</w:t>
        <w:br/>
        <w:t>de los familiares, jueces, abogados, cualquier persona con interés legítimo</w:t>
        <w:br/>
        <w:t>y otras autoridades”.</w:t>
        <w:br/>
        <w:br/>
        <w:br/>
        <w:t>[180]       El  artículo  19  de  la  Convención  Americana  establece  que:</w:t>
        <w:br/>
        <w:t>“[t]odo niño tiene derecho a las medidas de protección que su  condición  de</w:t>
        <w:br/>
        <w:t>menor requieren por parte de su familia, de la sociedad y del Estado”.</w:t>
        <w:br/>
        <w:br/>
        <w:br/>
        <w:t>[181]       Cfr. Caso Velásquez Rodríguez Vs. Honduras. Fondo, supra,  párr.</w:t>
        <w:br/>
        <w:t>155, y Caso Masacres de Río Negro Vs. Guatemala, supra, párr. 112.</w:t>
        <w:br/>
        <w:br/>
        <w:br/>
        <w:t>[182]       De acuerdo al artículo III de la Convención Interamericana</w:t>
        <w:br/>
        <w:t>sobre Desaparición Forzada de Personas “[d]icho delito será considerado</w:t>
        <w:br/>
        <w:t>como continuado o permanente mientras no se establezca el destino o</w:t>
        <w:br/>
        <w:t>paradero de la víctima”.</w:t>
        <w:br/>
        <w:br/>
        <w:br/>
        <w:t>[183]       En el ámbito del Derecho Internacional de los  Derechos  Humanos</w:t>
        <w:br/>
        <w:t>se desarrolló, desde la década de los ochenta, una definición operativa  del</w:t>
        <w:br/>
        <w:t>fenómeno por parte del Grupo de  Trabajo  sobre  Desapariciones  Forzadas  e</w:t>
        <w:br/>
        <w:t>Involuntarias  de  Personas  de   las   Naciones   Unidas.   Los   elementos</w:t>
        <w:br/>
        <w:t>conceptuales establecidos  por  dicho  Grupo  de  Trabajo  fueron  retomados</w:t>
        <w:br/>
        <w:t>posteriormente   en   las    definiciones    de    distintos    instrumentos</w:t>
        <w:br/>
        <w:t>internacionales. Cfr. Caso Chitay Nech y otros  Vs.  Guatemala.  Excepciones</w:t>
        <w:br/>
        <w:t>Preliminares, Fondo, Reparaciones y Costas.  Sentencia  de  25  de  mayo  de</w:t>
        <w:br/>
        <w:t>2010. Serie C  No.  212,  párr.  82,  y  Caso  Masacres  de  Río  Negro  Vs.</w:t>
        <w:br/>
        <w:t>Guatemala, supra, párr. 112. Véase, además, el Informe del Grupo de  Trabajo</w:t>
        <w:br/>
        <w:t>sobre  Desapariciones  Forzadas  o  Involuntarias,  Comisión   de   Derechos</w:t>
        <w:br/>
        <w:t>Humanos, 37º período de sesiones, U.N. Doc. E/CN.4/1435, de 22 de  enero  de</w:t>
        <w:br/>
        <w:t>1981, párr. 4; Informe del Grupo de Trabajo sobre Desapariciones Forzadas  o</w:t>
        <w:br/>
        <w:t>Involuntarias, Comisión de Derechos Humanos, 39º período de  sesiones,  U.N.</w:t>
        <w:br/>
        <w:t>Doc. E/CN.4/1983/14, de 21 de enero de 1983, párrs. 130  a  132,  e  Informe</w:t>
        <w:br/>
        <w:t>del Grupo de  Trabajo  sobre  Desapariciones  Forzadas  o  Involuntarias  de</w:t>
        <w:br/>
        <w:t>Personas, Comisión de Derechos Humanos, Informe a la visita realizada a  Sri</w:t>
        <w:br/>
        <w:t>Lanka por tres miembros del Grupo de Trabajo, 7 a 18  de  octubre  de  1991,</w:t>
        <w:br/>
        <w:t>U.N. Doc. E/CN.4/1992/18/Add. 1 de 5 de enero de 1992, párr. 186.</w:t>
        <w:br/>
        <w:br/>
        <w:br/>
        <w:t>[184]       Cfr. Caso Velásquez Rodríguez Vs. Honduras. Fondo, supra,</w:t>
        <w:br/>
        <w:t>párrs. 155 a 157, y Caso Masacres de Río Negro Vs. Guatemala, supra, párr.</w:t>
        <w:br/>
        <w:t>112.</w:t>
        <w:br/>
        <w:br/>
        <w:br/>
        <w:t>[185]       Cfr. inter alia, Caso Velásquez Rodríguez Vs. Honduras. Fondo,</w:t>
        <w:br/>
        <w:t>supra, párrs. 155 a 157, y Caso Masacres de Río Negro Vs. Guatemala, supra,</w:t>
        <w:br/>
        <w:t>párr. 112.</w:t>
        <w:br/>
        <w:br/>
        <w:br/>
        <w:t>[186]       Cfr. Caso Molina Theissen Vs. Guatemala. Reparaciones y Costas.</w:t>
        <w:br/>
        <w:t>Sentencia de 3 de julio de 2004. Serie C No. 108, párr. 41, y Caso</w:t>
        <w:br/>
        <w:t>Contreras y otros Vs. El Salvador, supra, párr. 83.</w:t>
        <w:br/>
        <w:br/>
        <w:br/>
        <w:t>[187]       Cfr. Caso Velásquez Rodríguez Vs. Honduras. Fondo, supra,</w:t>
        <w:br/>
        <w:t>párrs. 158, y Caso Masacres de Río Negro Vs. Guatemala, supra, párr. 114.</w:t>
        <w:br/>
        <w:br/>
        <w:br/>
        <w:t>[188]       Cfr. Caso Goiburú y otros Vs. Paraguay, supra, párr. 84, y Caso</w:t>
        <w:br/>
        <w:t>Masacres de Río Negro Vs. Guatemala, supra, párr. 114.</w:t>
        <w:br/>
        <w:br/>
        <w:br/>
        <w:t>[189] Cfr. Caso Gómez Palomino Vs. Perú. Fondo, Reparaciones y Costas.</w:t>
        <w:br/>
        <w:t>Sentencia de 22 de noviembre de 2005. Serie C No. 136, párr. 97, y Caso</w:t>
        <w:br/>
        <w:t>Masacres de Río Negro Vs. Guatemala, supra, párr. 115.</w:t>
        <w:br/>
        <w:br/>
        <w:br/>
        <w:t>[190]        Cfr.  artículo  2  de  la  Convención  Internacional  para   la</w:t>
        <w:br/>
        <w:t>protección de todas las personas contra las  desapariciones  forzadas,  U.N.</w:t>
        <w:br/>
        <w:t>Doc. A/RES/61/177, de 20 de  diciembre  de  2006;  artículo  7,  numeral  2,</w:t>
        <w:br/>
        <w:t>inciso i) del Estatuto de Roma de la Corte Penal  Internacional,  U.N.  Doc.</w:t>
        <w:br/>
        <w:t>A/CONF.183/9, de 17 de julio de 1998, y preámbulo de  la  Declaración  sobre</w:t>
        <w:br/>
        <w:t>la protección de todas las  personas  contra  las  desapariciones  forzadas,</w:t>
        <w:br/>
        <w:t>U.N. Doc. A/RES/47/133 de  12  de  febrero  de  1993.  Véase  también,  Caso</w:t>
        <w:br/>
        <w:t>Anzualdo Castro  Vs.  Perú.  Excepción  Preliminar,  Fondo,  Reparaciones  y</w:t>
        <w:br/>
        <w:t>Costas. Sentencia de 22 de septiembre de 2009. Serie C No. 202, párr. 60,  y</w:t>
        <w:br/>
        <w:t>Caso Masacres de Río Negro Vs. Guatemala, supra, párr. 115.</w:t>
        <w:br/>
        <w:br/>
        <w:br/>
        <w:t>[191]       Al respecto,  pueden  consultarse  los  siguientes  casos  sobre</w:t>
        <w:br/>
        <w:t>desaparición forzada de personas: TEDH, Chipre vs. Turquía [Gran  Sala],  no</w:t>
        <w:br/>
        <w:t>25781/94, párrs. 132 a 134 y 147 a 148, 10 de mayo de 2001, y TEDH,  Varnava</w:t>
        <w:br/>
        <w:t>y  otros  vs.  Turquía  [Gran  Sala],  nos.  16064/90,  16065/90,  16066/90,</w:t>
        <w:br/>
        <w:t>16068/90, 16069/90, 16070/90, 16071/90, 16072/90 y 16073/90,  párrs.  111  a</w:t>
        <w:br/>
        <w:t>113, 117 y 118, 133, 138 y 145, 10 de enero de 2008.</w:t>
        <w:br/>
        <w:br/>
        <w:br/>
        <w:t>[192]       Al respecto,  véase,  Messaouda  Grioua  y  Mohamed  Grioua  vs.</w:t>
        <w:br/>
        <w:t>Algeria, CCPR/C/90/D/1327/2004 (2007), Comunicación  No.  1327/2004,  16  de</w:t>
        <w:br/>
        <w:t>agosto de 2007, párr. 7.2, 7.5 a 7.9; Yasoda Sharma y  Surya  Prasad  Sharma</w:t>
        <w:br/>
        <w:t>vs. Nepal, CCPR/C/94/D/1469/2006 (2008), Comunicación No.  1469/2006,  6  de</w:t>
        <w:br/>
        <w:t>noviembre de 2008, párr. 7.4, 7.6 a 7.9; Zohra Madoui y Menouar  Madoui  vs.</w:t>
        <w:br/>
        <w:t>Algeria, CCPR/C/94/D/1495/2006 (2008),  Comunicación  No.  1495/2006,  1  de</w:t>
        <w:br/>
        <w:t>diciembre de 2008, párr. 7.2, 7.4 a 7.8, y Nydia Erika Bautista de  Arellana</w:t>
        <w:br/>
        <w:t>vs.  Colombia,  CCPR/C/55/D/563/1993,  Comunicación  No.  563/1993,  13   de</w:t>
        <w:br/>
        <w:t>noviembre de 1995, párr. 8.3 a 8.6.</w:t>
        <w:br/>
        <w:br/>
        <w:br/>
        <w:t>[193]       Cfr. Caso Marco Antonio Monasterios Pérez, Tribunal Supremo de</w:t>
        <w:br/>
        <w:t>Justicia de la República Bolivariana de Venezuela, sentencia de 10 de</w:t>
        <w:br/>
        <w:t>agosto de 2007 (declarando la naturaleza pluriofensiva y permanente del</w:t>
        <w:br/>
        <w:t>delito de desaparición forzada); Suprema Corte de Justicia de la Nación de</w:t>
        <w:br/>
        <w:t>México, Tesis: P./J. 87/2004, “Desaparición forzada de personas. El plazo</w:t>
        <w:br/>
        <w:t>para que opere su prescripción inicia hasta que aparece la víctima o se</w:t>
        <w:br/>
        <w:t>establece su destino” (afirmando que las desapariciones forzadas son</w:t>
        <w:br/>
        <w:t>delitos permanentes y que la prescripción se debe comenzar a calcular a</w:t>
        <w:br/>
        <w:t>partir de que cesa su consumación); Caso de desafuero de Pinochet, Pleno de</w:t>
        <w:br/>
        <w:t>la Corte Suprema de Chile, sentencia de 8 de agosto del 2000; Caso</w:t>
        <w:br/>
        <w:t>Sandoval, Recurso Rol N° 11821-2003, Quinta Sala de la Corte de Apelaciones</w:t>
        <w:br/>
        <w:t>de Santiago de Chile, sentencia de 5 de enero del 2004 (todos declarando</w:t>
        <w:br/>
        <w:t>que el delito de desaparición forzada es continuo, de lesa humanidad,</w:t>
        <w:br/>
        <w:t>imprescriptible y que no puede ser objeto de amnistía); Caso Videla y</w:t>
        <w:br/>
        <w:t>otros, Cámara Nacional de Apelaciones en lo Criminal y Correccional Federal</w:t>
        <w:br/>
        <w:t>de la Capital de Argentina, sentencia de 9 de septiembre de 1999</w:t>
        <w:br/>
        <w:t>(declarando que las desapariciones forzadas son delitos continuos y de lesa</w:t>
        <w:br/>
        <w:t>humanidad, así como su imprescriptibilidad); Caso José Carlos Trujillo,</w:t>
        <w:br/>
        <w:t>Tribunal Constitucional de Bolivia, sentencia Constitucional N° 1190/01-R</w:t>
        <w:br/>
        <w:t>de 12 de noviembre del 2001 (declarando que los delitos de desaparición</w:t>
        <w:br/>
        <w:t>forzada son delitos continuos y que el plazo para que opere su prescripción</w:t>
        <w:br/>
        <w:t>inicia hasta que cese su consumación), y Tribunal Constitucional del Perú,</w:t>
        <w:br/>
        <w:t>sentencia de 18 de marzo de 2004, Expediente N° 2488-2002-HC/TC (declarando</w:t>
        <w:br/>
        <w:t>que la desaparición forzada es un delito permanente hasta tanto no se</w:t>
        <w:br/>
        <w:t>establezca el paradero de la víctima, así como reconociendo su naturaleza</w:t>
        <w:br/>
        <w:t>pluriofensiva).</w:t>
        <w:br/>
        <w:br/>
        <w:br/>
        <w:t>[194]            Cfr. Caso Vargas Areco Vs. Paraguay. Sentencia de 26 de</w:t>
        <w:br/>
        <w:t>septiembre de 2006. Serie C No. 155, párr. 73, y Caso Masacres de El Mozote</w:t>
        <w:br/>
        <w:t>y lugares aledaños Vs. El Salvador, supra, párr. 144.</w:t>
        <w:br/>
        <w:br/>
        <w:br/>
        <w:t>[195]       Cfr. Caso Ibsen Cárdenas e Ibsen Peña Vs. Bolivia. Fondo,</w:t>
        <w:br/>
        <w:t>Reparaciones y Costas. Sentencia de 1 de septiembre de 2010. Serie C No.</w:t>
        <w:br/>
        <w:t>217, párr. 59, y Caso Masacres de Río Negro Vs. Guatemala, supra, párr. 112</w:t>
        <w:br/>
        <w:t>a 113.</w:t>
        <w:br/>
        <w:br/>
        <w:br/>
        <w:t>[196]       Cfr. Caso Radilla Pacheco Vs. México, supra, párr. 138, y Caso</w:t>
        <w:br/>
        <w:t>Masacres de Río Negro Vs. Guatemala, supra, párr. 114.</w:t>
        <w:br/>
        <w:br/>
        <w:br/>
        <w:t>[197]        Cfr.  Caso   Heliodoro   Portugal   Vs.   Panamá.   Excepciones</w:t>
        <w:br/>
        <w:t>Preliminares, Fondo, Reparaciones y Costas. Sentencia de  12  de  agosto  de</w:t>
        <w:br/>
        <w:t>2009. Serie C No. 186, párr. 112, y Caso González Medina  y  familiares  Vs.</w:t>
        <w:br/>
        <w:t>República Dominicana, supra, párr. 129.</w:t>
        <w:br/>
        <w:br/>
        <w:br/>
        <w:t>[198] Cfr. Caso Heliodoro Portugal Vs. Panamá, supra, párr. 112, y Caso</w:t>
        <w:br/>
        <w:t>González Medina y familiares Vs. República Dominicana, supra, párr. 175.</w:t>
        <w:br/>
        <w:br/>
        <w:br/>
        <w:t>[199] Cfr. Caso Gangaram Panday Vs. Surinam. Fondo, Reparaciones y Costas.</w:t>
        <w:br/>
        <w:t>Sentencia de 21 de enero de 1994. Serie C No. 16, párr. 47, y Caso González</w:t>
        <w:br/>
        <w:t>Medina y familiares Vs. República Dominicana, supra, párr. 176.</w:t>
        <w:br/>
        <w:br/>
        <w:br/>
        <w:t>[200]       Cfr. Caso Chaparro Álvarez y Lapo Íñiguez Vs. Ecuador.</w:t>
        <w:br/>
        <w:t>Excepciones Preliminares, Fondo, Reparaciones y Costas. Sentencia de 21 de</w:t>
        <w:br/>
        <w:t>noviembre de 2007. Serie C No. 170, párr. 53, y Caso González Medina y</w:t>
        <w:br/>
        <w:t>familiares Vs. República Dominicana, supra, párr. 178.</w:t>
        <w:br/>
        <w:br/>
        <w:br/>
        <w:t>[201]       Cfr. Caso Chaparro Álvarez y Lapo Íñiguez Vs. Ecuador, supra,</w:t>
        <w:br/>
        <w:t>párr. 54, y Caso González Medina y familiares Vs. República Dominicana,</w:t>
        <w:br/>
        <w:t>supra, párr. 178.</w:t>
        <w:br/>
        <w:br/>
        <w:br/>
        <w:t>[202]       Las doce víctimas que permanecieron en cautiverio entre 15 y 60</w:t>
        <w:br/>
        <w:t>días son: Sergio Leonel Alvarado Arévalo, Alfonso Alvarado Palencia, Oscar</w:t>
        <w:br/>
        <w:t>Eduardo Barillas Barrientos, Álvaro Zacarías Calvo Pérez, Félix Estrada</w:t>
        <w:br/>
        <w:t>Mejía, Octavio René Guzmán Castañeda, Crescencio Gómez López, José Porfirio</w:t>
        <w:br/>
        <w:t>Hernández Bonilla, Sergio Saúl Linares Morales, Carlos Guillermo Ramírez</w:t>
        <w:br/>
        <w:t>Gálvez, Manuel Ismael Salanic Chiguil y Amancio Samuel Villatoro.</w:t>
        <w:br/>
        <w:br/>
        <w:br/>
        <w:t>[203]       Estas víctimas son: Joaquín Rodas Andrade, José Miguel Gudiel</w:t>
        <w:br/>
        <w:t>Álvarez, Luz Haydée Méndez Calderón, Luis Rolando Peñate Lima, Juan Pablo</w:t>
        <w:br/>
        <w:t>Armira López, María Quirina Armira López. Cfr. Diario Militar, supra,</w:t>
        <w:br/>
        <w:t>folios 357, 380, 386, 409 y 406. De acuerdo al informe de la Secretaría de</w:t>
        <w:br/>
        <w:t>la Paz sobre el Diario Militar, cuando en este documento se indica la</w:t>
        <w:br/>
        <w:t>referencia “Paso a U-4” (como en el registro de Luz Haydée Méndez Calderón)</w:t>
        <w:br/>
        <w:t>“aparentemente se trata de una unidad militar”. Por otro lado, según</w:t>
        <w:br/>
        <w:t>Katharine Doyle, la anotación “D.I.” (indicado en el registro de Luis</w:t>
        <w:br/>
        <w:t>Rolando Peñate Lima) se refiere a la Dirección de Inteligencia, mientras</w:t>
        <w:br/>
        <w:t>que “S-2” se refiere a una rama de inteligencia militar. Cfr. Secretaría de</w:t>
        <w:br/>
        <w:t>la Paz, supra, pág. 112, y peritaje rendido por Katharine Doyle ante la</w:t>
        <w:br/>
        <w:t>Comisión Interamericana de Derechos Humanos en la audiencia pública de 12</w:t>
        <w:br/>
        <w:t>de octubre de 2007, Anexo 2 del Informe de Fondo, disponible en</w:t>
        <w:br/>
        <w:t>http://www.oas.org/es/cidh/audiencias/Hearings.aspx?Lang=es&amp;Session=13.</w:t>
        <w:br/>
        <w:br/>
        <w:br/>
        <w:t>[204]       Cfr. CEH, supra, Tomo II, pág. 421, párr. 2082, y Oficina de</w:t>
        <w:br/>
        <w:t>Derechos Humanos del Arzobispado de Guatemala (ODHAG), Guatemala Nunca Más.</w:t>
        <w:br/>
        <w:t>Informe del Proyecto Interdiocesano “Recuperación de la Memoria Histórica,</w:t>
        <w:br/>
        <w:t>1998, Tomo II, Capítulo 2, pág. 53 (expediente del trámite ante la CIDH,</w:t>
        <w:br/>
        <w:t>Anexos, Tomo I, folio 3540).</w:t>
        <w:br/>
        <w:br/>
        <w:br/>
        <w:t>[205]       Cfr. CEH, supra, Tomo II, pág. 421, párr. 2083.</w:t>
        <w:br/>
        <w:br/>
        <w:br/>
        <w:t>[206]       Cfr. Caso Neira Alegría y otros Vs. Perú.  Fondo.  Sentencia  de</w:t>
        <w:br/>
        <w:t>19 de enero de 1995. Serie C No. 20, párr. 60,  y  Caso  González  Medina  y</w:t>
        <w:br/>
        <w:t>familiares Vs. República Dominicana, supra, párr. 177.</w:t>
        <w:br/>
        <w:br/>
        <w:br/>
        <w:t>[207]       Cfr. Caso Anzualdo Castro Vs. Perú, supra, párr. 63, y Caso</w:t>
        <w:br/>
        <w:t>González Medina y familiares Vs. República Dominicana, supra, párr. 177. En</w:t>
        <w:br/>
        <w:t>el mismo sentido, cfr. Artículo XI de la Convención Interamericana sobre</w:t>
        <w:br/>
        <w:t>Desaparición Forzada de Personas.</w:t>
        <w:br/>
        <w:br/>
        <w:br/>
        <w:t>[208]       Cfr. Caso Anzualdo Castro Vs. Perú, supra, párr. 63, y Caso</w:t>
        <w:br/>
        <w:t>Gelman Vs. Uruguay. Fondo y Reparaciones. Sentencia de 24 de febrero de</w:t>
        <w:br/>
        <w:t>2011. Serie C No. 221, párr. 77.</w:t>
        <w:br/>
        <w:br/>
        <w:br/>
        <w:t>[209]       Cfr. CEH, supra, Tomo II, pág. 415 a 424.</w:t>
        <w:br/>
        <w:br/>
        <w:br/>
        <w:t>[210]       Escrito de contestación (expediente de fondo, Tomo II, folio</w:t>
        <w:br/>
        <w:t>1129).</w:t>
        <w:br/>
        <w:br/>
        <w:br/>
        <w:t>[211]       Se trata de los casos de Amancio Samuel Villatoro, Sergio Saúl</w:t>
        <w:br/>
        <w:t>Linares Morales, Otto René Estrada Illescas, Rubén Amílcar y Alfonso</w:t>
        <w:br/>
        <w:t>Alvarado Palencia.</w:t>
        <w:br/>
        <w:br/>
        <w:br/>
        <w:t>[212]       Respecto de Oscar Eduardo Barrillas Barrientos, Sergio Saúl</w:t>
        <w:br/>
        <w:t>Linares Morales, Luz Haydée Mendez Calderon y Rubén Amílcar Farfán.</w:t>
        <w:br/>
        <w:br/>
        <w:br/>
        <w:t>[213]       Cfr. CEH, supra, Tomo II, pág. 421, párrs. 2082 y 2083.</w:t>
        <w:br/>
        <w:br/>
        <w:br/>
        <w:t>[214]            Según la información  aportada  en  el  presente  caso,  el</w:t>
        <w:br/>
        <w:t>Estado aceptó la autenticidad del Diario Militar por primera vez en  el  año</w:t>
        <w:br/>
        <w:t>2007, en  una  audiencia  pública  ante  la  Comisión  Interamericana.  Cfr.</w:t>
        <w:br/>
        <w:t>Audiencia Pública  realizada  ante  la  Comisión  Interamericana  el  12  de</w:t>
        <w:br/>
        <w:t>Octubre  de  2007,  Anexo  2  del   Informe   de   Fondo,   disponible   en:</w:t>
        <w:br/>
        <w:t>http://www.oas.org/es/cidh/audiencias/Hearings.aspx?Lang=En&amp;Session=13.</w:t>
        <w:br/>
        <w:br/>
        <w:br/>
        <w:t>[215]       Cfr. Caso Velásquez Rodríguez Vs. Honduras. Fondo, supra, párr.</w:t>
        <w:br/>
        <w:t>187, y Caso Masacres de Río Negro Vs. Guatemala, supra, párr. 116.</w:t>
        <w:br/>
        <w:br/>
        <w:br/>
        <w:t>[216]       Cfr. Caso Velásquez Rodríguez Vs. Honduras. Fondo, supra, párr.</w:t>
        <w:br/>
        <w:t>175, y Caso Masacres de Río Negro Vs. Guatemala, supra, párr. 117.</w:t>
        <w:br/>
        <w:br/>
        <w:br/>
        <w:t>[217]       Cfr. Caso Velásquez Rodríguez Vs. Honduras. Fondo, supra, párr.</w:t>
        <w:br/>
        <w:t>157, y Caso González Medina y familiares Vs. República Dominicana, supra,</w:t>
        <w:br/>
        <w:t>párr. 185.</w:t>
        <w:br/>
        <w:br/>
        <w:br/>
        <w:t>[218]       Cfr. CEH, supra, Tomo II, págs. 241, 415, 421 y 423, párrs.</w:t>
        <w:br/>
        <w:t>2068, 2082, 2083 y 2087, y Caso Molina Theissen Vs. Guatemala. Fondo.</w:t>
        <w:br/>
        <w:t>Sentencia de 4 de mayo de 2004. Serie C No. 106, párr. 40.4.</w:t>
        <w:br/>
        <w:br/>
        <w:br/>
        <w:t>[219]       Las 17 personas que el Diario Militar registra  como  ejecutadas</w:t>
        <w:br/>
        <w:t>son:  Orencio  Sosa  Calderón,  Oscar  Eduardo  Barillas  Barrientos,   José</w:t>
        <w:br/>
        <w:t>Porfirio Hernández Bonilla, Octavio René Guzmán Castañeda,  Alvaro  Zacarías</w:t>
        <w:br/>
        <w:t>Calvo Pérez,  Amancio  Samuel  Villatoro,  Manuel  Ismael  Salanic  Chiguil,</w:t>
        <w:br/>
        <w:t>Carlos  Guillermo  Ramírez  Gálvez,  Sergio  Saúl  Linares  Morales,  Lesbia</w:t>
        <w:br/>
        <w:t>Lucrecia García Escobar, Otto René Estrada Illescas, Rubén  Amílcar  Farfán,</w:t>
        <w:br/>
        <w:t>Sergio Leonel Alvarado Arévalo, Alfonso  Alvarado  Palencia,  Zoilo  Canales</w:t>
        <w:br/>
        <w:t>Salazar, Félix Estrada Mejía y Crescencio Gómez López. Cfr. Diario  Militar,</w:t>
        <w:br/>
        <w:t>supra, folios 360, 364, 367, 368, 371, 372, 374, 377, 391, 396, 397,  398  y</w:t>
        <w:br/>
        <w:t>404.</w:t>
        <w:br/>
        <w:br/>
        <w:br/>
        <w:t>[220]       Cfr. Caso Ibsen Cárdenas e Ibsen Peña Vs. Bolivia, supra, párr.</w:t>
        <w:br/>
        <w:t>82, y Caso Masacres de Río Negro Vs. Guatemala, supra, párr. 113.</w:t>
        <w:br/>
        <w:br/>
        <w:br/>
        <w:t>[221]       Cfr. Caso Tiu Tojin Vs. Guatemala, supra, párr. 84, y Caso</w:t>
        <w:br/>
        <w:t>Masacres de Río Negro Vs. Guatemala, supra, párr. 113.</w:t>
        <w:br/>
        <w:br/>
        <w:br/>
        <w:t>[222]       Cfr. Caso Anzualdo Castro Vs. Perú, supra, párrs. 90 a 101, y</w:t>
        <w:br/>
        <w:t>Caso Masacres de Río Negro Vs. Guatemala, supra, párr. 118.</w:t>
        <w:br/>
        <w:br/>
        <w:br/>
        <w:t>[223] Cfr. Caso Bámaca Velásquez Vs. Guatemala. Fondo, supra, párr. 179, y</w:t>
        <w:br/>
        <w:t>Caso Masacres de Río Negro Vs. Guatemala, supra, párr. 119.</w:t>
        <w:br/>
        <w:br/>
        <w:br/>
        <w:t>[224] Cfr. Caso Anzualdo Castro Vs. Perú, supra, párr. 90, y  Caso  Masacres</w:t>
        <w:br/>
        <w:t>de Río Negro Vs. Guatemala, supra, párr. 119.</w:t>
        <w:br/>
        <w:br/>
        <w:br/>
        <w:t>[225]       Cfr. Caso González Medina y familiares Vs. República</w:t>
        <w:br/>
        <w:t>Dominicana, supra, párr. 190.</w:t>
        <w:br/>
        <w:br/>
        <w:br/>
        <w:t>[226]       Cfr. Secretaria de la Paz, supra, pág. 145, y peritaje de</w:t>
        <w:br/>
        <w:t>Katharine Doyle rendido ante la Comisión Interamericana de Derechos Humanos</w:t>
        <w:br/>
        <w:t>en audiencia pública de 12 de octubre de 2007, Anexo 2 al Informe de Fondo,</w:t>
        <w:br/>
        <w:t>disponible en</w:t>
        <w:br/>
        <w:t>http://www.oas.org/es/cidh/audiencias/Hearings.aspx?Lang=es&amp;Session=13.</w:t>
        <w:br/>
        <w:br/>
        <w:br/>
        <w:t>[227]       Cfr. Declaración testimonial rendida por Manuel Giovanni</w:t>
        <w:br/>
        <w:t>Vásquez Vicente ante la Corte Interamericana en la audiencia pública del</w:t>
        <w:br/>
        <w:t>presente caso.</w:t>
        <w:br/>
        <w:br/>
        <w:br/>
        <w:t>[228]       Las quince víctimas que fueron ejecutadas el mismo día que al</w:t>
        <w:br/>
        <w:t>menos otra de las víctimas del Diario Militar fueron: Orencio Sosa</w:t>
        <w:br/>
        <w:t>Calderón, Octavio René Guzmán Castañeda y Álvaro Zacarías Calvo Pérez</w:t>
        <w:br/>
        <w:t>fueron ejecutados el 7 de febrero de 1984; Oscar Eduardo Barillas</w:t>
        <w:br/>
        <w:t>Barrientos y José Porfirio Hernández Bonilla, ambos fueron ejecutados el 21</w:t>
        <w:br/>
        <w:t>de enero de 1984; Amancio Samuel Villatoro, Sergio Saúl Linares Morales y</w:t>
        <w:br/>
        <w:t>Zoilo Canales Salazar fueron ejecutados el 29 de marzo de 1984; Manuel</w:t>
        <w:br/>
        <w:t>Ismael Salanic Chiguil, Carlos Guillermo Ramírez Gálvez y Alfonso Alvarado</w:t>
        <w:br/>
        <w:t>Palencia fueron ejecutados el 6 de marzo de 1984; Crescencio Gómez López y</w:t>
        <w:br/>
        <w:t>Otto René Estrada Illescas fueron ejecutados el 1 de agosto de 1984; Félix</w:t>
        <w:br/>
        <w:t>Estrada Mejía y Sergio Leonel Alvarado Arévalo fueron ejecutados el 5 de</w:t>
        <w:br/>
        <w:t>junio de 1984.</w:t>
        <w:br/>
        <w:br/>
        <w:br/>
        <w:t>[229]       Las doce víctimas detenidas a plena luz del día son: Sergio</w:t>
        <w:br/>
        <w:t>Leonel Alvarado Arévalo, Alfonso Alvarado Palencia, Juan Pablo Armira</w:t>
        <w:br/>
        <w:t>López, Oscar Eduardo Barillas Barrientos, Víctor Manuel Calderón Díaz,</w:t>
        <w:br/>
        <w:t>Álvaro Zacarías Calvo Pérez, Otto René Estrada Illescas, Luz Haydée Méndez</w:t>
        <w:br/>
        <w:t>Calderón, Joaquín Rodas Andrade, Orencio Sosa Calderón, Rubén Amílcar</w:t>
        <w:br/>
        <w:t>Farfán y Félix Estrada Mejía. Las cinco víctimas desaparecidas en la vía</w:t>
        <w:br/>
        <w:t>pública son: Álvaro Zacarías Calvo Pérez, Otto René Estrada Illescas,</w:t>
        <w:br/>
        <w:t>Joaquín Rodas Andrade, Orencio Sosa Calderón y Rubén Amílcar Fardán.</w:t>
        <w:br/>
        <w:br/>
        <w:br/>
        <w:t>[230]       Cfr. Caso Velásquez Rodríguez Vs. Honduras. Fondo, supra, párr.</w:t>
        <w:br/>
        <w:t>134, y Caso Rosendo Cantú y otra Vs. México. Excepción Preliminar, Fondo,</w:t>
        <w:br/>
        <w:t>Reparaciones y Costas. Sentencia del 31 de agosto de 2010. Serie C No. 216,</w:t>
        <w:br/>
        <w:t>párr. 105.</w:t>
        <w:br/>
        <w:br/>
        <w:br/>
        <w:t>[231]       Cfr. Caso Cantoral Huamaní y García Santa Cruz Vs. Perú.</w:t>
        <w:br/>
        <w:t>Excepción Preliminar, Fondo, Reparaciones y Costas. Sentencia de 10 de</w:t>
        <w:br/>
        <w:t>julio de 2007. Serie C No. 167, párr. 87, y Caso Vera Vera Vs. Ecuador.</w:t>
        <w:br/>
        <w:t>Excepción Preliminar, Fondo, Reparaciones y Costas. Sentencia del 19 de</w:t>
        <w:br/>
        <w:t>mayo de 2011, Serie C No. 226, párr. 93.</w:t>
        <w:br/>
        <w:br/>
        <w:br/>
        <w:t>[232]       Cfr. Caso Almonacid Arellano y otros Vs. Chile. Excepciones</w:t>
        <w:br/>
        <w:t>Preliminares, Fondo, Reparaciones y Costas. Sentencia de 26 de septiembre</w:t>
        <w:br/>
        <w:t>de 2006. Serie C No. 154, párrs. 94 a 96 y 98 a 99, y Caso Manuel Cepeda</w:t>
        <w:br/>
        <w:t>Vargas Vs. Colombia, supra, párr. 42.</w:t>
        <w:br/>
        <w:br/>
        <w:br/>
        <w:t>[233]       Cfr. Caso Manuel Cepeda Vargas Vs. Colombia, supra, párr. 42.</w:t>
        <w:br/>
        <w:br/>
        <w:br/>
        <w:t>[234]       Cfr. CEH, supra, Tomo II, pág. 412, párr. 2058. En el mismo</w:t>
        <w:br/>
        <w:t>sentido, se pronunció el perito Alejandro Valencia Villa. Cfr. declaración</w:t>
        <w:br/>
        <w:t>rendida por el perito Alejandro Valencia Villa, supra, folio 13301.</w:t>
        <w:br/>
        <w:br/>
        <w:br/>
        <w:t>[235]       Cfr. Caso Chitay Nech y otros Vs. Guatemala, supra, párr. 120.</w:t>
        <w:br/>
        <w:br/>
        <w:br/>
        <w:t>[236]       El artículo 16.1 de la Convención Americana establece que:</w:t>
        <w:br/>
        <w:t>“[t]odas las personas tienen derecho a asociarse libremente con fines</w:t>
        <w:br/>
        <w:t>ideológicos, religiosos, políticos, económicos, laborales, sociales,</w:t>
        <w:br/>
        <w:t>culturales, deportivos o de cualquiera otra índole”.</w:t>
        <w:br/>
        <w:br/>
        <w:br/>
        <w:t>[237]       El artículo 13.1 de la Convención Americana establece que</w:t>
        <w:br/>
        <w:t>“[t]oda persona tiene derecho a la libertad de pensamiento y de expresión.</w:t>
        <w:br/>
        <w:t>Este derecho comprende la libertad de buscar, recibir y difundir</w:t>
        <w:br/>
        <w:t>informaciones e ideas de toda índole, sin consideración de fronteras, ya</w:t>
        <w:br/>
        <w:t>sea oralmente, por escrito o en forma impresa o artística, o por cualquier</w:t>
        <w:br/>
        <w:t>otro procedimiento de su elección”.</w:t>
        <w:br/>
        <w:br/>
        <w:br/>
        <w:t>[238]       Cfr. Caso Huilca Tecse Vs. Perú. Fondo, Reparaciones y Costas.</w:t>
        <w:br/>
        <w:t>Sentencia de 3 de marzo de 2005. Serie C No. 121, párrs. 66 a 79; Caso</w:t>
        <w:br/>
        <w:t>Cantoral Huamaní y García Santa Cruz Vs. Perú, supra, párrs. 146 y 147;</w:t>
        <w:br/>
        <w:t>Caso Kawas Fernández Vs. Honduras, supra, párr. 150, y Caso Manuel Cepeda</w:t>
        <w:br/>
        <w:t>Vargas Vs. Colombia, supra, párr. 172.</w:t>
        <w:br/>
        <w:br/>
        <w:br/>
        <w:t>[239]       Cfr. Caso Manuel Cepeda Vargas Vs. Colombia, supra, párrs. 176</w:t>
        <w:br/>
        <w:t>y 177.</w:t>
        <w:br/>
        <w:br/>
        <w:br/>
        <w:t>[240]       Cfr. Caso Baena Ricardo y otros Vs. Panamá. Fondo, Reparaciones</w:t>
        <w:br/>
        <w:t>y Costas. Sentencia de 2 de febrero de 2001. Serie C No. 72, párr. 156, y</w:t>
        <w:br/>
        <w:t>Caso Masacres de Río Negro Vs. Guatemala, supra, párr. 167.</w:t>
        <w:br/>
        <w:br/>
        <w:br/>
        <w:t>[241]       Cfr. Caso Huilca Tecse Vs. Perú, supra, párr. 76, y Caso Fleury</w:t>
        <w:br/>
        <w:t>y otros Vs. Haití. Fondo y Reparaciones. Sentencia de 23 de noviembre de</w:t>
        <w:br/>
        <w:t>2011. Serie C No. 236, párr. 100.</w:t>
        <w:br/>
        <w:br/>
        <w:br/>
        <w:t>[242]       En relación con Álvaro Zacarías Calvo Pérez. Cfr. Declaración</w:t>
        <w:br/>
        <w:t>de Ana Dolores Monroy Peralta de 2 de noviembre de 2004 (expediente de</w:t>
        <w:br/>
        <w:t>anexos al Informe de Fondo, Tomo I, Anexo 39, folios 602 y 603). En</w:t>
        <w:br/>
        <w:t>relación con Víctor Manuel Calderón Díaz. Cfr. declaración de Zonia Odilia</w:t>
        <w:br/>
        <w:t>Ortega rendida ante notario público el 14 de febrero de 2011 (expediente de</w:t>
        <w:br/>
        <w:t>anexos al escrito de solicitudes y argumentos, Tomo VIII, Anexo C25, folios</w:t>
        <w:br/>
        <w:t>12994 a 12996), y declaración de Lourdes Melissa Calderón Ortega rendida</w:t>
        <w:br/>
        <w:t>ante notario público el 16 de febrero de 2011 (expediente de anexos al</w:t>
        <w:br/>
        <w:t>escrito de solicitudes y argumentos, Tomo VIII, Anexo C26, folio 13006). En</w:t>
        <w:br/>
        <w:t>relación con Amancio Samuel Villatoro. Cfr. Declaración de Néstor Amílcar</w:t>
        <w:br/>
        <w:t>Villatoro Bran rendida ante el Ministerio Público el 18 de agosto de 1999</w:t>
        <w:br/>
        <w:t>(expediente de anexos al Informe de Fondo, Tomo II, Anexo 49, folio 666).</w:t>
        <w:br/>
        <w:t>En relación con la familia de Juan Pablo y María Quirina Armira López. Cfr.</w:t>
        <w:br/>
        <w:t>Declaración rendida por María Froilana Armina López ante fedatario público</w:t>
        <w:br/>
        <w:t>el 31 de marzo de 2012 (expediente de documentos recibidos en la audiencia</w:t>
        <w:br/>
        <w:t>pública, folios 3052, 13053 y 13057). En relación con Crescencio Gómez</w:t>
        <w:br/>
        <w:t>López. Cfr. Declaración de Fredy Anelson Gómez Moreira rendida ante notaria</w:t>
        <w:br/>
        <w:t>el 1 de agosto de 2006 (expediente de anexos al Informe de Fondo, Tomo III,</w:t>
        <w:br/>
        <w:t>Anexo 150, folio 1136).</w:t>
        <w:br/>
        <w:br/>
        <w:br/>
        <w:t>[243]       José Miguel Gudiel Álvarez se mudó a la Ciudad de Guatemala.</w:t>
        <w:br/>
        <w:t>Cfr. Declaración de Florentín Gudiel Ramos rendida ante notaria el 11 de</w:t>
        <w:br/>
        <w:t>octubre de 2004 (expediente de anexos al Informe de Fondo, Tomo I, Anexo</w:t>
        <w:br/>
        <w:t>14, folio 417). José Porfirio Hernández Bonilla se fue a resguardar a</w:t>
        <w:br/>
        <w:t>Jalapa. Cfr. Declaración de Reyna de Jesús Escobar Rodríguez y Marlyn</w:t>
        <w:br/>
        <w:t>Carolina Hernández Escobar, rendida ante notaria el 2 de marzo de 2005</w:t>
        <w:br/>
        <w:t>(expediente de anexos al Informe de Fondo, Tomo I, Anexo 37, folio 593).</w:t>
        <w:br/>
        <w:t>Álvaro Zacarías Calvo Pérez se mudó de casa. Cfr. Declaración filmada de</w:t>
        <w:br/>
        <w:t>Ana Dolores Monroy Peralta, cuya autenticidad fue constatada en Acta</w:t>
        <w:br/>
        <w:t>Notarial de 29 de marzo de 2008 (expediente de anexos al Informe de Fondo,</w:t>
        <w:br/>
        <w:t>Tomo II, Anexo 40, folio 606); Víctor Manuel Calderón Díaz se había mudado</w:t>
        <w:br/>
        <w:t>a la Ciudad de Guatemala. Cfr. Declaración de Zonia Odilia Ortega rendida</w:t>
        <w:br/>
        <w:t>ante notario público el 14 de febrero de 2011 (expediente de anexos al</w:t>
        <w:br/>
        <w:t>escrito de solicitudes y argumentos, Tomo VIII, Anexo C25, folios 12996 a</w:t>
        <w:br/>
        <w:t>12997). Amancio Samuel Villatoro se mudó de casa por un tiempo y cambiaba</w:t>
        <w:br/>
        <w:t>su rutina constantemente. Cfr. Declaración de María del Rosario Bran de</w:t>
        <w:br/>
        <w:t>Villatoro rendida ante notaria el 2 de diciembre de 2004 (expediente de</w:t>
        <w:br/>
        <w:t>anexos al Informe de Fondo, Tomo II, Anexo 47, folio 654), y declaración de</w:t>
        <w:br/>
        <w:t>Sergio Saúl Villatoro Bran, Norma Carolina Villatoro Bran y Samuel Lisandro</w:t>
        <w:br/>
        <w:t>Villatoro Bran rendida ante notaria el 21 de diciembre de 2004 (expediente</w:t>
        <w:br/>
        <w:t>de anexos al Informe de Fondo, Tomo II, Anexo 48, folio 658). La familia de</w:t>
        <w:br/>
        <w:t>Juan Pablo y María Quirina Armira López se había mudado a la Ciudad de</w:t>
        <w:br/>
        <w:t>Guatemala, cambiado su apellido y dejado de usar su vestimenta típica. Cfr.</w:t>
        <w:br/>
        <w:t>Declaración rendida por María Froilana Armina López ante fedatario público</w:t>
        <w:br/>
        <w:t>el 31 de marzo de 2012 (expediente de documentos recibidos en la audiencia</w:t>
        <w:br/>
        <w:t>pública, folios 13052, 13053 y 13057), y declaración de Eduarda López</w:t>
        <w:br/>
        <w:t>Pinol, Maria Froilana Armina López y María Lidia Marina Armira López</w:t>
        <w:br/>
        <w:t>rendida ante notaria el 28 de julio de 2005 (expediente de anexos al</w:t>
        <w:br/>
        <w:t>Informe de Fondo, Tomo II, Anexo 101, 949). Otto René Estrada Illescas se</w:t>
        <w:br/>
        <w:t>mudó de casa y Julio Alberto Estrada Illescas había salido del país y</w:t>
        <w:br/>
        <w:t>cambiado de casa. Cfr. Declaración de Beatriz María Velásquez Díaz rendida</w:t>
        <w:br/>
        <w:t>ante notaria el 22 de enero de 2005 (expediente de anexos al Informe de</w:t>
        <w:br/>
        <w:t>Fondo, Tomo II, Anexo 104, folio 962) Rubén Amílcar Farfán dormía en</w:t>
        <w:br/>
        <w:t>lugares distintos cada dos o tres semanas. Cfr. Declaración de Aura Elena</w:t>
        <w:br/>
        <w:t>Farfán rendida ante notaria el 7 de febrero de 2005 (expediente de anexos</w:t>
        <w:br/>
        <w:t>al Informe de Fondo, Tomo II, Anexo 113, folio 1003). Zoilo Canales Salazar</w:t>
        <w:br/>
        <w:t>y Moisés Canales Godoy se mudaban constantemente y usaban nombres falsos.</w:t>
        <w:br/>
        <w:t>Cfr. Declaración de Yordin Eduardo Herrera Urizar de 23 de abril de 2011</w:t>
        <w:br/>
        <w:t>autenticada por notaria el 6 de febrero de 2012 (expediente de anexos al</w:t>
        <w:br/>
        <w:t>escrito de solicitudes y argumentos, Tomo VII, Anexo C21, folio 12968), y</w:t>
        <w:br/>
        <w:t>declaración de Elsa Noemí Urizar Sagastume rendida ante notaria el 21 de</w:t>
        <w:br/>
        <w:t>marzo de 2007 (expediente de anexos al Informe de Fondo, Tomo III, Anexo</w:t>
        <w:br/>
        <w:t>143, folio 1118). Crescencio Gómez López tuvo que dejar su trabajo donde</w:t>
        <w:br/>
        <w:t>era líder sindical. Cfr. Declaración de Fredy Anelson Gómez Moreira rendida</w:t>
        <w:br/>
        <w:t>ante notaria el 1 de agosto de 2006 (expediente de anexos al Informe de</w:t>
        <w:br/>
        <w:t>Fondo, Tomo III, Anexo 150, folio 1136).</w:t>
        <w:br/>
        <w:br/>
        <w:br/>
        <w:t>[244]       Cfr. CEH, supra, Tomo II, págs. 412 y 413, párr. 2060, y Caso</w:t>
        <w:br/>
        <w:t>Molina Theissen Vs. Guatemala. Fondo, supra, párr. 40.1.</w:t>
        <w:br/>
        <w:br/>
        <w:br/>
        <w:t>[245]       Cfr. Resumen del Manual de Guerra Contrasubversiva del Ejército</w:t>
        <w:br/>
        <w:t>de Guatemala – Marzo 1978 (expediente del trámite ante la Comisión, Anexos,</w:t>
        <w:br/>
        <w:t>Tomo I, folios 3747 y 3753) y Secretaria de la Paz, supra, pág. XI.</w:t>
        <w:br/>
        <w:br/>
        <w:br/>
        <w:t>[246]       Cfr. Secretaria de la Paz, supra, págs. 145 a 147 (expediente</w:t>
        <w:br/>
        <w:t>de anexos al Informe de Fondo, Tomo I, anexo 9, F. 175 a 177). Al respecto,</w:t>
        <w:br/>
        <w:t>la Corte resalta que Rubén Amílcar Farfán apareció registrado en el Archivo</w:t>
        <w:br/>
        <w:t>Histórico de la Policía Nacional en una lista de sindicalistas sin fecha.</w:t>
        <w:br/>
        <w:t>Cfr. Archivo Histórico de la Policía Nacional, GT PN 30 S002, 11905</w:t>
        <w:br/>
        <w:t>(expediente de anexos al escrito de solicitudes y argumentos, Tomo VI,</w:t>
        <w:br/>
        <w:t>Anexo D13, folio 11497).</w:t>
        <w:br/>
        <w:br/>
        <w:br/>
        <w:t>[247]       El artículo 8.1 de la Convención establece que: “[t]oda persona</w:t>
        <w:br/>
        <w:t>tiene derecho a ser oída, con las debidas garantías y dentro de un plazo</w:t>
        <w:br/>
        <w:t>razonable, por un juez o tribunal competente, independiente e imparcial,</w:t>
        <w:br/>
        <w:t>establecido con anterioridad por la ley, en la sustanciación de cualquier</w:t>
        <w:br/>
        <w:t>acusación penal formulada contra ella, o para la determinación de sus</w:t>
        <w:br/>
        <w:t>derechos y obligaciones de orden civil, laboral, fiscal o de cualquier otro</w:t>
        <w:br/>
        <w:t>carácter”.</w:t>
        <w:br/>
        <w:br/>
        <w:br/>
        <w:t>[248]       El  artículo  25.1  de  la  Convención  establece  que:  “[t]oda</w:t>
        <w:br/>
        <w:t>persona tiene derecho a un recurso sencillo y  rápido  o  a  cualquier  otro</w:t>
        <w:br/>
        <w:t>recurso efectivo ante los jueces o tribunales  competentes,  que  la  ampare</w:t>
        <w:br/>
        <w:t>contra actos que  violen  sus  derechos  fundamentales  reconocidos  por  la</w:t>
        <w:br/>
        <w:t>Constitución, la ley o la presente Convención, aun cuando tal violación  sea</w:t>
        <w:br/>
        <w:t>cometida por personas que actúen en ejercicio de sus funciones oficiales”.</w:t>
        <w:br/>
        <w:br/>
        <w:br/>
        <w:t>[249]       El artículo 2 de la Convención Americana  establece  que:  “[s]i</w:t>
        <w:br/>
        <w:t>el ejercicio de los derechos y libertades mencionados en el  artículo  1  no</w:t>
        <w:br/>
        <w:t>estuviere ya garantizado por disposiciones legislativas o de otro  carácter,</w:t>
        <w:br/>
        <w:t>los  Estados  Partes  se  comprometen  a  adoptar,   con   arreglo   a 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libertades”.</w:t>
        <w:br/>
        <w:br/>
        <w:br/>
        <w:t>[250]       El artículo 1 de la Convención Interamericana contra la  Tortura</w:t>
        <w:br/>
        <w:t>establece que: “[l]os Estados partes se obligan a prevenir y a sancionar  la</w:t>
        <w:br/>
        <w:t>tortura en los términos de [dicha] Convención”.</w:t>
        <w:br/>
        <w:br/>
        <w:br/>
        <w:t>[251]       El artículo 6 de la Convención Interamericana contra la  Tortura</w:t>
        <w:br/>
        <w:t>establece que: “[d]e conformidad con lo dispuesto  en  el  artículo  1,  los</w:t>
        <w:br/>
        <w:t>Estados partes tomarán  medidas  efectivas  para  prevenir  y  sancionar  la</w:t>
        <w:br/>
        <w:t>tortura en el ámbito de su jurisdicción. Los Estados  partes  se  asegurarán</w:t>
        <w:br/>
        <w:t>de que todos los actos de tortura y los  intentos  de  cometer  tales  actos</w:t>
        <w:br/>
        <w:t>constituyan  delitos  conforme  a  su  derecho  penal,  estableciendo   para</w:t>
        <w:br/>
        <w:t>castigarlos sanciones severas que tengan en cuenta su gravedad.  Igualmente,</w:t>
        <w:br/>
        <w:t>los Estados partes tomarán medidas  efectivas  para  prevenir  y  sancionar,</w:t>
        <w:br/>
        <w:t>además, otros tratos o penas crueles, inhumanos o degradantes en  el  ámbito</w:t>
        <w:br/>
        <w:t>de su jurisdicción”.</w:t>
        <w:br/>
        <w:br/>
        <w:br/>
        <w:t>[252]       El artículo 8 de la Convención Interamericana contra la  Tortura</w:t>
        <w:br/>
        <w:t>establece que:  “[l]os  Estados  partes  garantizarán  a  toda  persona  que</w:t>
        <w:br/>
        <w:t>denuncie haber sido sometida a tortura en el ámbito de  su  jurisdicción  el</w:t>
        <w:br/>
        <w:t>derecho a que el caso sea examinado imparcialmente. Asimismo, cuando  exista</w:t>
        <w:br/>
        <w:t>denuncia o razón fundada para creer que se ha cometido un  acto  de  tortura</w:t>
        <w:br/>
        <w:t>en el ámbito de su jurisdicción, los Estados  partes  garantizarán  que  sus</w:t>
        <w:br/>
        <w:t>respectivas autoridades procederán de oficio y de inmediato a  realizar  una</w:t>
        <w:br/>
        <w:t>investigación sobre el caso y a iniciar, cuando corresponda,  el  respectivo</w:t>
        <w:br/>
        <w:t>proceso  penal.  Una  vez  agotado  el  ordenamiento  jurídico  interno  del</w:t>
        <w:br/>
        <w:t>respectivo Estado y los recursos que éste prevé, el caso podrá ser  sometido</w:t>
        <w:br/>
        <w:t>a instancias internacionales cuya competencia haya  sido  aceptada  por  ese</w:t>
        <w:br/>
        <w:t>Estado”.</w:t>
        <w:br/>
        <w:br/>
        <w:br/>
        <w:t>[253]       Cfr. Caso Velásquez Rodríguez Vs. Honduras. Excepciones</w:t>
        <w:br/>
        <w:t>Preliminares. Sentencia de 26 de junio de 1987. Serie C No. 1, párr. 91, y</w:t>
        <w:br/>
        <w:t>Caso Masacres de El Mozote y lugares aledaños Vs. El Salvador, supra, párr.</w:t>
        <w:br/>
        <w:t>242.</w:t>
        <w:br/>
        <w:br/>
        <w:br/>
        <w:t>[254]       Cfr. Caso Bulacio Vs. Argentina. Fondo, Reparaciones y Costas.</w:t>
        <w:br/>
        <w:t>Sentencia de 18 de septiembre de 2003. Serie C No. 100, párr. 114, y Caso</w:t>
        <w:br/>
        <w:t>Masacres de El Mozote y lugares aledaños Vs. El Salvador, supra, párr. 242.</w:t>
        <w:br/>
        <w:br/>
        <w:br/>
        <w:t>[255]       Cfr. Caso Velásquez Rodríguez Vs. Honduras. Fondo, supra,</w:t>
        <w:br/>
        <w:t>párrs. 166 y 167, y Caso Masacres de El Mozote y lugares aledaños Vs. El</w:t>
        <w:br/>
        <w:t>Salvador, supra, párr. 243.</w:t>
        <w:br/>
        <w:br/>
        <w:br/>
        <w:t>[256]       Cfr. Caso Velásquez Rodríguez Vs. Honduras. Fondo, supra, párr.</w:t>
        <w:br/>
        <w:t>166, y Caso Masacres de El Mozote y lugares aledaños Vs. El Salvador,</w:t>
        <w:br/>
        <w:t>supra, párr. 243.</w:t>
        <w:br/>
        <w:br/>
        <w:br/>
        <w:t>[257]       Cfr. Caso La Cantuta Vs. Perú. Fondo, Reparaciones y Costas.</w:t>
        <w:br/>
        <w:t>Sentencia de 29 de noviembre de 2006. Serie C No. 162, párr. 157, y Caso</w:t>
        <w:br/>
        <w:t>Masacres de El Mozote y lugares aledaños Vs. El Salvador, supra, párr. 244.</w:t>
        <w:br/>
        <w:br/>
        <w:br/>
        <w:t>[258]       Cfr. Caso Contreras y otros Vs. El Salvador, supra, párr. 127,</w:t>
        <w:br/>
        <w:t>y Caso Masacres de Río Negro Vs. Guatemala, supra, párr. 190.</w:t>
        <w:br/>
        <w:br/>
        <w:br/>
        <w:t>[259]       Cfr. Caso Goiburú y otros Vs. Paraguay, supra, párr. 89, y Caso</w:t>
        <w:br/>
        <w:t>Contreras y otros Vs. El Salvador, supra, párr. 126.</w:t>
        <w:br/>
        <w:br/>
        <w:br/>
        <w:t>[260]       Cfr. Caso Goiburú y otros Vs. Paraguay, supra, párr. 89, Caso</w:t>
        <w:br/>
        <w:t>Contreras y otros Vs. El Salvador, supra, párr. 126.</w:t>
        <w:br/>
        <w:br/>
        <w:t>[261]       Cfr. Caso Goiburú y otros Vs. Paraguay, supra, párrs. 84, 128 y</w:t>
        <w:br/>
        <w:t>131, y Caso Masacres de Río Negro Vs. Guatemala, supra, párr. 227.</w:t>
        <w:br/>
        <w:br/>
        <w:t>[262]       Cfr. Caso del Penal Miguel Castro Castro Vs. Perú. Fondo,</w:t>
        <w:br/>
        <w:t>Reparaciones y Costas. Sentencia de 25 de noviembre de 2006. Serie C No.</w:t>
        <w:br/>
        <w:t>160, párrs. 276, 377, 378 y 379, y Caso Masacres de Río Negro Vs.</w:t>
        <w:br/>
        <w:t>Guatemala, supra, párr. 222.</w:t>
        <w:br/>
        <w:br/>
        <w:br/>
        <w:t>[263]       Cfr. Caso Masacres de Río Negro Vs. Guatemala, supra, párr.</w:t>
        <w:br/>
        <w:t>223.</w:t>
        <w:br/>
        <w:br/>
        <w:br/>
        <w:t>[264]       Cfr. Caso De la Masacre de las Dos Erres Vs. Guatemala, supra,</w:t>
        <w:br/>
        <w:t>párr. 137, y Caso Masacres de El Mozote y lugares aledaños Vs. El Salvador,</w:t>
        <w:br/>
        <w:t>supra, párr. 246.</w:t>
        <w:br/>
        <w:br/>
        <w:br/>
        <w:t>[265]       Las víctimas cuyos familiares denunciaron los hechos a la</w:t>
        <w:br/>
        <w:t>Policía Nacional o el Ministerio de Gobernación son: Orencio Sosa Calderón,</w:t>
        <w:br/>
        <w:t>Oscar Eduardo Barrillas Barrientos, Álvaro Zacarías Calvo Pérez, Amancio</w:t>
        <w:br/>
        <w:t>Samuel Villatoro, Manuel Ismael Salanic Chiguil, Carlos Guillermo Ramírez</w:t>
        <w:br/>
        <w:t>Gálvez, Sergio Saúl Linares Morales, Luz Haydée Méndez Calderón, Lesbia</w:t>
        <w:br/>
        <w:t>Lucrecia García Escobar, Rubén Amílcar Farfán, Sergio Leonel Alvarado</w:t>
        <w:br/>
        <w:t>Arévalo, Joaquín Rodas Andrade y Alfonso Alvarado Palencia (supra párrs.</w:t>
        <w:br/>
        <w:t>76, 79, 88, 94, 97, 104, 108, 117, 124, 135, 139, 146 y 150).</w:t>
        <w:br/>
        <w:br/>
        <w:br/>
        <w:t>[266]       Se interpusieron recursos de exhibición personal a favor de:</w:t>
        <w:br/>
        <w:t>Orencio Sosa Calderón, Oscar Eduardo Barillas Barrientos, Octavio René</w:t>
        <w:br/>
        <w:t>Guzmán Castañeda, Amancio Samuel Villatoro, Manuel Ismael Salanic Chiguil,</w:t>
        <w:br/>
        <w:t>Carlos Guillermo Ramírez Gálvez, Sergio Saúl Linares Morales, Luz Haydée</w:t>
        <w:br/>
        <w:t>Méndez Calderón, Lesbia Lucrecia García Escobar, Otto René Estrada</w:t>
        <w:br/>
        <w:t>Illescas, Rubén Amílcar Farfán, Sergio Leonel Alvarado Arévalo, Joaquín</w:t>
        <w:br/>
        <w:t>Rodas Andrade y Alfonso Alvarado Palencia (supra párrs. 76, 77, 80, 85, 94,</w:t>
        <w:br/>
        <w:t>97, 104, 109, 117, 124, 127, 135, 140, 141, 147 y 150).</w:t>
        <w:br/>
        <w:br/>
        <w:br/>
        <w:t>[267]       Los familiares de Orencio Sosa Calderón, Carlos Guillermo</w:t>
        <w:br/>
        <w:t>Ramírez Gálvez, Sergio Saúl Linares Morales, Otto René Estrada Illescas,</w:t>
        <w:br/>
        <w:t>Sergio Leonel Alvarado Arévalo y Rubén Amílcar Farfán se reunieron con el</w:t>
        <w:br/>
        <w:t>Jefe de Estado. (supra párrs. 76, 105, 108, 129, 137 y 142). Los familiares</w:t>
        <w:br/>
        <w:t>de Joaquín Rodas Andrade se reunieron con la esposa del Jefe de Estado y</w:t>
        <w:br/>
        <w:t>luego hay evidencia de que el entonces Jefe de Estado ordenó la</w:t>
        <w:br/>
        <w:t>investigación del caso (supra párr. 146). Además, los familiares de Orencio</w:t>
        <w:br/>
        <w:t>Sosa Calderón,  Álvaro Zacarías Calvo Pérez, Carlos Guillermo Ramírez</w:t>
        <w:br/>
        <w:t>Gálvez, Rubén Amílcar Farfán, Sergio Leonel Alvarado Arévalo y Alfonso</w:t>
        <w:br/>
        <w:t>Alvarado Palencia y denunciaron ante medios de comunicación u</w:t>
        <w:br/>
        <w:t>organizaciones no gubernamentales (supra párrs. 76, 89, 105, 137, 142 y</w:t>
        <w:br/>
        <w:t>150).</w:t>
        <w:br/>
        <w:br/>
        <w:t>[268]       En particular, no se  presentaron  denuncias  formales  respecto</w:t>
        <w:br/>
        <w:t>de: José Miguel Gudiel Álvarez,  José  Porfirio  Hernández  Bonilla,  Víctor</w:t>
        <w:br/>
        <w:t>Manuel Calderón Díaz, Juan Pablo Armira López y María Quirina Armira  López,</w:t>
        <w:br/>
        <w:t>Zoilo Canales Salazar y Moisés Canales Godoy,  Félix  Estrada  Mejía,  Julio</w:t>
        <w:br/>
        <w:t>Alberto Estrada Illescas, Crescencio Gómez López y Luis Rolando Peñate  Lima</w:t>
        <w:br/>
        <w:t>(supra párrs. 73, 83, 91, 121, 132, 137, 157 y 159).</w:t>
        <w:br/>
        <w:br/>
        <w:t>[269]       En particular, respecto a los casos de Manuel Ismael Salanic</w:t>
        <w:br/>
        <w:t>Chiguil, Sergio Saúl Linares Morales, Alfonso Alvarado Palencia y Rubén</w:t>
        <w:br/>
        <w:t>Amílcar Farfán concluyó que existía una “negativa de la autoridad a</w:t>
        <w:br/>
        <w:t>informar o explicar sobre el paradero de [las víctimas]” y que la</w:t>
        <w:br/>
        <w:t>desaparición “no pudo acaecer sino por la intervención de las autoridades o</w:t>
        <w:br/>
        <w:t>grupos paramilitares”.</w:t>
        <w:br/>
        <w:br/>
        <w:br/>
        <w:t>[270]       En particular, los casos de José Miguel Gudiel Álvarez, Orencio</w:t>
        <w:br/>
        <w:t>Sosa Calderón, Manuel Ismael Salanic Chiguil,  Sergio Saúl Linares Morales,</w:t>
        <w:br/>
        <w:t>Otto René Estrada Illescas, Rubén Amílcar Farfán, Joaquín Rodas Andrade  y</w:t>
        <w:br/>
        <w:t>Alfonso Alvarado Palencia.</w:t>
        <w:br/>
        <w:br/>
        <w:br/>
        <w:t>[271] Cfr. Caso Anzualdo Castro Vs. Perú, supra, párr. 65, y Caso Masacres</w:t>
        <w:br/>
        <w:t>de Río Negro Vs. Guatemala, supra, párr. 223.</w:t>
        <w:br/>
        <w:br/>
        <w:br/>
        <w:t>[272]       Cfr. Caso Anzualdo Castro Vs. Perú, supra,  párr.  134,  y  Caso</w:t>
        <w:br/>
        <w:t>González Medina y familiares Vs. República Dominicana, supra, párr. 218.</w:t>
        <w:br/>
        <w:br/>
        <w:br/>
        <w:t>[273]       Cfr. Caso Anzualdo Castro Vs. Perú, supra, párr. 65, y Caso</w:t>
        <w:br/>
        <w:t>Masacres de Río Negro Vs. Guatemala, supra, párr. 223.</w:t>
        <w:br/>
        <w:br/>
        <w:br/>
        <w:t>[274]       Cfr. Caso Velásquez Rodríguez Vs. Honduras. Fondo, supra, párr.</w:t>
        <w:br/>
        <w:t>177, y Caso Masacres de El Mozote y lugares aledaños Vs. El Salvador,</w:t>
        <w:br/>
        <w:t>supra, párr. 248.</w:t>
        <w:br/>
        <w:br/>
        <w:br/>
        <w:t>[275]       Cfr. Caso Anzualdo Castro Vs. Perú, supra, párr. 65, y Caso</w:t>
        <w:br/>
        <w:t>Masacres de Río Negro Vs. Guatemala, supra, párr. 223.</w:t>
        <w:br/>
        <w:br/>
        <w:br/>
        <w:t>[276]       Véase por ejemplo: Caso de la “Panel Blanca”  (Paniagua  Morales</w:t>
        <w:br/>
        <w:t>y otros) Vs. Guatemala. Fondo. Sentencia de 8 de marzo de 1998. Serie C  No.</w:t>
        <w:br/>
        <w:t>37, párr. 173; Caso Masacre Plan de Sánchez Vs.  Guatemala.  Reparaciones  y</w:t>
        <w:br/>
        <w:t>Costas. Sentencia de 19 de noviembre de 2003. Serie C  No.  116,  párr.  95;</w:t>
        <w:br/>
        <w:t>Caso De la Masacre de las Dos Erres Vs. Guatemala, supra,  párr.  134;  Caso</w:t>
        <w:br/>
        <w:t>Chitay Nech y otros Vs. Guatemala, supra, párrs. 174 a 177, 199, 201, 209  y</w:t>
        <w:br/>
        <w:t>226; y Caso Masacres de Río Negro Vs. Guatemala,  supra,  párrs.  196,  216,</w:t>
        <w:br/>
        <w:t>230, 236 y 241.</w:t>
        <w:br/>
        <w:br/>
        <w:br/>
        <w:t>[277]       Cfr. Caso Ticona Estrada y otros Vs. Bolivia, supra, párr. 80,</w:t>
        <w:br/>
        <w:t>y Caso Masacres de Río Negro Vs. Guatemala, supra, párr. 224.</w:t>
        <w:br/>
        <w:br/>
        <w:br/>
        <w:t>[278]       La Corte hace notar que basará sus consideraciones respecto a</w:t>
        <w:br/>
        <w:t>dicha investigación en el expediente judicial hasta el año 2008, que fue</w:t>
        <w:br/>
        <w:t>aportado por el Estado durante el procedimiento ante la Comisión</w:t>
        <w:br/>
        <w:t>Interamericana y en el Informe elaborado por el Ministerio Público el 22 de</w:t>
        <w:br/>
        <w:t>mayo de 2012 sobre dicha investigación presentado a la Corte como prueba</w:t>
        <w:br/>
        <w:t>para mejor resolver (supra párr. 11 y 15).</w:t>
        <w:br/>
        <w:br/>
        <w:br/>
        <w:t>[279]       En particular, del expediente hasta el 2008 se evidencian</w:t>
        <w:br/>
        <w:t>solicitudes de información sobre las víctimas dirigidas a autoridades</w:t>
        <w:br/>
        <w:t>migratorias, tales como, la Dirección General de Migración, la División de</w:t>
        <w:br/>
        <w:t>Control Migratorio del Ministerio Público y de algunos gobiernos</w:t>
        <w:br/>
        <w:t>extranjeros; a oficinas de registro civil o ciudadano, tales como, el</w:t>
        <w:br/>
        <w:t>Registro Civil, el Tribunal Supremo Electoral, el Registro de Ciudadanos y</w:t>
        <w:br/>
        <w:t>el Registro de Vecindad; a autoridades de tránsito, tales como el</w:t>
        <w:br/>
        <w:t>Ministerio de Comunicaciones, Transporte y Obras Públicas y la Dirección</w:t>
        <w:br/>
        <w:t>General de Tránsito; a organizaciones sindicales o de derechos humanos; a</w:t>
        <w:br/>
        <w:t>la Procuraduría de Derechos Humanos; a la Superintendencia de</w:t>
        <w:br/>
        <w:t>Administración Tributaria; a la Universidad de San Carlos y asociaciones de</w:t>
        <w:br/>
        <w:t>estudiantes o de profesionales; a la Policía Nacional Civil y al Ministerio</w:t>
        <w:br/>
        <w:t>de Gobernación, a la FAFG, al Programa Nacional de Resarcimiento, al</w:t>
        <w:br/>
        <w:t>Director General del Sistema Penitenciario y el Jefe del Archivo Histórico</w:t>
        <w:br/>
        <w:t>de la Policía Nacional Civil, entre otros.</w:t>
        <w:br/>
        <w:br/>
        <w:br/>
        <w:t>[280]       Cfr. Caso Familia Barrios Vs. Venezuela, supra, párr. 292.</w:t>
        <w:br/>
        <w:br/>
        <w:br/>
        <w:t>[281]        Solicitudes de información realizadas por el Ministerio</w:t>
        <w:br/>
        <w:t>Público al Ministerio de la Defensa: (1) de 8 de junio de 1999, en el marco</w:t>
        <w:br/>
        <w:t>de la investigación relacionada con Orencio Sosa Calderón (expediente de</w:t>
        <w:br/>
        <w:t>anexos presentados por el Estado con escrito del 17 de octubre de 2008,</w:t>
        <w:br/>
        <w:t>Tomo II, folio 6510); (2) de 12 de julio de 1999 en el marco de la</w:t>
        <w:br/>
        <w:t>investigación de José Porfirio Hernández Bonilla (expediente de anexos</w:t>
        <w:br/>
        <w:t>presentados por el Estado con escrito del 17 de octubre de 2008, Tomo II,</w:t>
        <w:br/>
        <w:t>folio 6759); (3) de 31 de mayo de 1999 en el marco de la investigación de</w:t>
        <w:br/>
        <w:t>Octavio René Guzmán Castañeda (expediente de anexos presentados por el</w:t>
        <w:br/>
        <w:t>Estado con escrito del 17 de octubre de 2008, Tomo II, folio 6791); (4) de</w:t>
        <w:br/>
        <w:t>15 de junio de 1999, en el marco de la investigación de Carlos Guillermo</w:t>
        <w:br/>
        <w:t>Ramírez Gálvez (expediente de anexos presentados por el Estado con escrito</w:t>
        <w:br/>
        <w:t>del 17 de octubre de 2008, Tomo III, folio 7115); (5) de 2 de junio de 1999</w:t>
        <w:br/>
        <w:t>en el marco de la investigación de Félix Estrada Mejía y Lesbia Lucrecia</w:t>
        <w:br/>
        <w:t>García Escobar; de 10 de junio de 1999, según el documento de respuesta</w:t>
        <w:br/>
        <w:t>(expediente de anexos al Informe de Fondo, Tomo III, Anexo 175, folio</w:t>
        <w:br/>
        <w:t>1219), y (6) de 2 de junio de 1999 en el marco de la investigación de Zoilo</w:t>
        <w:br/>
        <w:t>Canales Salazar (expediente de anexos presentados por el Estado con escrito</w:t>
        <w:br/>
        <w:t>del 17 de octubre de 2008, Tomo V, folio 8239). Adicionalmente, constan dos</w:t>
        <w:br/>
        <w:t>solicitudes de información de 2006: (7) de 17 de octubre de 2006, referente</w:t>
        <w:br/>
        <w:t>en particular a la investigación sobre lo ocurrido a Sergio Saúl Linares</w:t>
        <w:br/>
        <w:t>Morales (expediente de anexos presentados por el Estado con escrito del 17</w:t>
        <w:br/>
        <w:t>de octubre de 2008, Tomo III, folio 7207), y (8) de 22 de setiembre de</w:t>
        <w:br/>
        <w:t>2006, referente en particular a la investigación sobre lo ocurrido a Sergio</w:t>
        <w:br/>
        <w:t>Leonel Alvarado Arévalo (expediente de anexos presentados por el Estado con</w:t>
        <w:br/>
        <w:t>escrito del 17 de octubre de 2008, Tomo IV, folio 8045). Por último, consta</w:t>
        <w:br/>
        <w:t>(9) una solicitud de 20 de febrero de 2007, referente en particular a la</w:t>
        <w:br/>
        <w:t>investigación sobre lo ocurrido a Oscar Eduardo Barillas Barrientos</w:t>
        <w:br/>
        <w:t>(expediente de anexos al Informe de Fondo, Tomo III, Anexo 168, folio</w:t>
        <w:br/>
        <w:t>1198).</w:t>
        <w:br/>
        <w:br/>
        <w:t>[282]       El artículo 245 del Código Procesal Penal  fue  la  única  norma</w:t>
        <w:br/>
        <w:t>citada expresamente por el Ministerio de la Defensa respecto a  esta  causal</w:t>
        <w:br/>
        <w:t>de negación. Dicha norma establece  que  “Los  tribunales  y  el  Ministerio</w:t>
        <w:br/>
        <w:t>Público podrán requerir  informes  sobre  datos  que  consten  en  registros</w:t>
        <w:br/>
        <w:t>llevados conforme a  la  ley.  Los  informes  se  solicitarán  indicando  el</w:t>
        <w:br/>
        <w:t>procedimiento en el cual son requeridos, el nombre del  imputado,  el  lugar</w:t>
        <w:br/>
        <w:t>donde debe ser entregado el informe, el plazo para  su  presentación  y  las</w:t>
        <w:br/>
        <w:t>consecuencias previstas por el incumplimiento del que  debe  informar.  Cfr.</w:t>
        <w:br/>
        <w:t>Decreto-Ley No. 51-92 - Código  Procesal  Penal  (expediente  de  anexos  al</w:t>
        <w:br/>
        <w:t>escrito de solicitudes y argumentos,  Tomo  I,  Anexo  A10,  folios  9472  a</w:t>
        <w:br/>
        <w:t>9605).</w:t>
        <w:br/>
        <w:br/>
        <w:t>[283]       En este sentido, en el informe presentado a la Corte indicó que</w:t>
        <w:br/>
        <w:t>“[p]ara solicitar las órdenes de captura es necesario establecer la</w:t>
        <w:br/>
        <w:t>división jerárquica dentro del Ejército de Guatemala y de la Policía</w:t>
        <w:br/>
        <w:t>Nacional y lograr definir de donde emanaban las ordenes generales y quienes</w:t>
        <w:br/>
        <w:t>las elaboraban [, lo cual] se encuentra en trámite, […] por la negativa por</w:t>
        <w:br/>
        <w:t>parte del Ministerio de la Defensa en proporcionar información”. Cfr.</w:t>
        <w:br/>
        <w:t>Informe de la Unidad Fiscal Especial (expediente de fondo, Tomo IV, folio</w:t>
        <w:br/>
        <w:t>1843).</w:t>
        <w:br/>
        <w:br/>
        <w:br/>
        <w:t>[284]       Cfr. Caso García Prieto y otros Vs. El Salvador. Excepciones</w:t>
        <w:br/>
        <w:t>Preliminares, Fondo, Reparaciones y Costas. Sentencia de 20 de noviembre de</w:t>
        <w:br/>
        <w:t>2007. Serie C No. 168, párr. 112, y Caso Masacres de El Mozote y lugares</w:t>
        <w:br/>
        <w:t>aledaños Vs. El Salvador, supra, párr. 257.</w:t>
        <w:br/>
        <w:br/>
        <w:br/>
        <w:t>[285]       Cfr. Tiu Tojín Vs. Guatemala, supra, párr. 77, y Caso Masacres</w:t>
        <w:br/>
        <w:t>de El Mozote y lugares aledaños Vs. El Salvador, supra, párr. 257.</w:t>
        <w:br/>
        <w:br/>
        <w:br/>
        <w:t>[286]       Cfr. Caso Anzualdo Castro Vs. Perú, supra, párr. 135, y Caso</w:t>
        <w:br/>
        <w:t>Contreras y otros Vs. El Salvador, supra, párr. 171.</w:t>
        <w:br/>
        <w:br/>
        <w:br/>
        <w:t>[287]       Cfr. Caso Masacres de Río Negro Vs. Guatemala, supra, párr.</w:t>
        <w:br/>
        <w:t>210.</w:t>
        <w:br/>
        <w:br/>
        <w:br/>
        <w:t>[288]       De acuerdo con lo señalado por los peritos y estudios que se</w:t>
        <w:br/>
        <w:t>han realizado del Diario Militar, dicho documento contiene referencias a</w:t>
        <w:br/>
        <w:t>distintas unidades policiales y militares. Cfr. Declaración pericial</w:t>
        <w:br/>
        <w:t>rendida por Katharine Doyle ante la Corte Interamericana en la audiencia</w:t>
        <w:br/>
        <w:t>pública del presente caso.</w:t>
        <w:br/>
        <w:br/>
        <w:br/>
        <w:t>[289]       En mayo de 2009, la Secretaría de la Paz entregó al Ministerio</w:t>
        <w:br/>
        <w:t>Público una publicación “La autenticidad del Diario Militar, a la luz de</w:t>
        <w:br/>
        <w:t>los documentos históricos de la Policía Nacional”, junto con los documentos</w:t>
        <w:br/>
        <w:t>del Archivo Histórico de la Policía Nacional relacionadas con los casos del</w:t>
        <w:br/>
        <w:t>Diario Militar. Cfr. Boletín Informativo 04-09 de la Secretaría de la Paz</w:t>
        <w:br/>
        <w:t>de julio de 2009 (expediente de anexos al escrito de solicitudes y</w:t>
        <w:br/>
        <w:t>argumentos, Tomo II, Anexo A17, folio 10144).  De acuerdo a las</w:t>
        <w:br/>
        <w:t>representantes, además, en junio de 2010, se habría realizado una nueva</w:t>
        <w:br/>
        <w:t>entrega al Ministerio Público de documentos del Archivo Histórico de la</w:t>
        <w:br/>
        <w:t>Policía Nacional que se habían logrado recabar hasta ese momento sobre los</w:t>
        <w:br/>
        <w:t>casos registrados en el Diario Militar. Sin embargo, no fue aportada al</w:t>
        <w:br/>
        <w:t>Tribunal prueba en este sentido. Cfr. Escrito de solicitudes y argumentos,</w:t>
        <w:br/>
        <w:t>Tomo II, folio 558.</w:t>
        <w:br/>
        <w:br/>
        <w:br/>
        <w:t>[290]       Por ejemplo, el padre de Manuel Ismael Salanic Chiguil declaró</w:t>
        <w:br/>
        <w:t>que algunos de los hombres armados que participaron en la detención de su</w:t>
        <w:br/>
        <w:t>hijo tenían el uniforme del BROE; mientras que Wendy Santizo Méndez, hija</w:t>
        <w:br/>
        <w:t>de Luz Haydée Méndez Calderón, ha declarado sobre la ubicación de la</w:t>
        <w:br/>
        <w:t>comisaría de la Policía Nacional a donde habría sido inicialmente</w:t>
        <w:br/>
        <w:t>trasladada su madre (supra párrs. 95 y 114). Al respecto, no ha sido</w:t>
        <w:br/>
        <w:t>aportada al Tribunal ninguna información de la cual se deriven actividades</w:t>
        <w:br/>
        <w:t>de seguimiento a este tipo de información.</w:t>
        <w:br/>
        <w:br/>
        <w:br/>
        <w:br/>
        <w:br/>
        <w:br/>
        <w:t>[291]       La Corte recuerda que el cuerpo de Rudy Gustavo Figueroa Muñoz</w:t>
        <w:br/>
        <w:t>apareció dos meses después de su desaparición con “heridas [producidas por]</w:t>
        <w:br/>
        <w:t>arma blanca” cerca de su casa (supra párr. 164).</w:t>
        <w:br/>
        <w:br/>
        <w:br/>
        <w:t>[292]       Conforme a la jurisprudencia de la Corte Interamericana, las</w:t>
        <w:br/>
        <w:t>autoridades estatales que conducen una investigación de este tipo deben</w:t>
        <w:br/>
        <w:t>intentar como mínimo, inter alia: a) identificar a la víctima; b) recuperar</w:t>
        <w:br/>
        <w:t>y preservar el material probatorio relacionado con la muerte, con el fin de</w:t>
        <w:br/>
        <w:t>ayudar en cualquier potencial investigación penal de los responsables; c)</w:t>
        <w:br/>
        <w:t>identificar posibles testigos y obtener sus declaraciones en relación con</w:t>
        <w:br/>
        <w:t>la muerte que se investiga; d) determinar la causa, forma, lugar y momento</w:t>
        <w:br/>
        <w:t>de la muerte, así como cualquier patrón o práctica que pueda haber causado</w:t>
        <w:br/>
        <w:t>la muerte, y e) distinguir entre muerte natural, muerte accidental,</w:t>
        <w:br/>
        <w:t>suicidio y homicidio. Además, es necesario investigar exhaustivamente la</w:t>
        <w:br/>
        <w:t>escena del crimen, se deben realizar autopsias y análisis de restos humanos</w:t>
        <w:br/>
        <w:t>en forma rigurosa, por profesionales competentes y empleando los</w:t>
        <w:br/>
        <w:t>procedimientos más apropiados. Cfr. Caso Juan Humberto Sánchez Vs.</w:t>
        <w:br/>
        <w:t>Honduras. Excepción Preliminar, Fondo, Reparaciones y Costas. Sentencia de</w:t>
        <w:br/>
        <w:t>7 de junio de 2003. Serie C No. 99, párr. 127, y Caso González Medina y</w:t>
        <w:br/>
        <w:t>familiares Vs. República Dominicana, supra, párr. 239, nota al pie 274.</w:t>
        <w:br/>
        <w:br/>
        <w:t>[293]       De acuerdo a sus declaraciones, Yordin  Eduardo  Herrera  Urizar</w:t>
        <w:br/>
        <w:t>y Blanca Rosa Ortega (familiares de Zoilo Canales Salazar y  Moisés  Canales</w:t>
        <w:br/>
        <w:t>Godoy), habrían sido detenidos por algunos  días  luego  de  la  captura  de</w:t>
        <w:br/>
        <w:t>Zoilo Canales Salazar. Además, Esteban Eliseo Salanic  Chiguil  habría  sido</w:t>
        <w:br/>
        <w:t>objeto de una presunta tortura por parte de los  agentes  de  seguridad  que</w:t>
        <w:br/>
        <w:t>detuvieron a su hermano, Manuel Salanic Chiguil, al momento de  su  captura.</w:t>
        <w:br/>
        <w:t>La Corte observa que la presunta  tortura  cometida  en  contra  de  Esteban</w:t>
        <w:br/>
        <w:t>Eliseo Salanic Chiguil fue reseñada por la CEH en su informe final.</w:t>
        <w:br/>
        <w:br/>
        <w:t>[294]        Cfr. Caso Anzualdo Castro Vs. Perú, supra, párr. 134, y Caso</w:t>
        <w:br/>
        <w:t>González Medina y familiares Vs. República Dominicana, supra, párr. 218.</w:t>
        <w:br/>
        <w:br/>
        <w:br/>
        <w:t>[295]       Cfr. Caso Heliodoro Portugal Vs. Panamá, supra, párr. 150, y</w:t>
        <w:br/>
        <w:t>Caso González Medina y familiares Vs. República Dominicana, supra, párr.</w:t>
        <w:br/>
        <w:t>218.</w:t>
        <w:br/>
        <w:br/>
        <w:br/>
        <w:t>[296] Cfr. Caso Masacre de Pueblo Bello Vs. Colombia. Fondo. Sentencia de</w:t>
        <w:br/>
        <w:t>31 de enero de 2006. Serie C No. 140, párr. 143, y Caso González Medina y</w:t>
        <w:br/>
        <w:t>familiares Vs. República Dominicana, supra, párr. 204.</w:t>
        <w:br/>
        <w:br/>
        <w:br/>
        <w:t>[297] Cfr. Caso Hilaire, Constantine y Benjamín y otros Vs. Trinidad y</w:t>
        <w:br/>
        <w:t>Tobago. Fondo, Reparaciones y Costas. Sentencia de 21 de junio de 2002.</w:t>
        <w:br/>
        <w:t>Serie C No. 94, párr. 14, y Caso Chitay Nech y otros Vs. Guatemala, supra,</w:t>
        <w:br/>
        <w:t>párr. 196.</w:t>
        <w:br/>
        <w:br/>
        <w:br/>
        <w:t>[298]       Cfr. Caso Suárez Rosero Vs. Ecuador. Fondo. Sentencia de 12 de</w:t>
        <w:br/>
        <w:t>noviembre de 1997. Serie C No. 35, párr. 71, y Caso Masacres de Río Negro</w:t>
        <w:br/>
        <w:t>Vs. Guatemala, supra, párr. 229.</w:t>
        <w:br/>
        <w:br/>
        <w:br/>
        <w:t>[299]       Cfr. Caso Hilaire, Constantine y Benjamin y otros Vs. Trinidad</w:t>
        <w:br/>
        <w:t>y Tobago, supra, párr. 145, y Caso Masacres de Río Negro Vs. Guatemala,</w:t>
        <w:br/>
        <w:t>supra, párr. 229.</w:t>
        <w:br/>
        <w:br/>
        <w:br/>
        <w:t>[300]       Han transcurrido entre 29 y 27 años con 9 meses desde la fecha</w:t>
        <w:br/>
        <w:t>del inicio de las desapariciones en el presente caso hasta la presente</w:t>
        <w:br/>
        <w:t>fecha.</w:t>
        <w:br/>
        <w:br/>
        <w:br/>
        <w:t>[301]       La Corte recuerda que, debido a la solicitud de reserva del</w:t>
        <w:br/>
        <w:t>Estado, el expediente actualizado de la investigación a cargo del</w:t>
        <w:br/>
        <w:t>Ministerio Público no forma parte del acervo probatorio del presente caso</w:t>
        <w:br/>
        <w:t>(supra párr. 11). En consecuencia, el análisis de las obligaciones del</w:t>
        <w:br/>
        <w:t>Estado se realizó con base en la copia del expediente, hasta el año 2008,</w:t>
        <w:br/>
        <w:t>que fue remitida a la Comisión Interamericana.</w:t>
        <w:br/>
        <w:br/>
        <w:br/>
        <w:t>[302]       Cfr. Caso Genie Lacayo Vs. Nicaragua. Excepciones Preliminares.</w:t>
        <w:br/>
        <w:t>Sentencia de 27 de enero de 1995. Serie C No. 21, párr. 50, y Caso</w:t>
        <w:br/>
        <w:t>Contreras y otros Vs. El Salvador, supra, párr. 172.</w:t>
        <w:br/>
        <w:br/>
        <w:br/>
        <w:t>[303]       La impunidad ha sido definida por la Corte Interamericana como</w:t>
        <w:br/>
        <w:t>“la falta en su conjunto de investigación, persecución, captura,</w:t>
        <w:br/>
        <w:t>enjuiciamiento y condena de los responsables de las violaciones de los</w:t>
        <w:br/>
        <w:t>derechos protegidos por la Convención Americana”. Cfr. Caso de la “Panel</w:t>
        <w:br/>
        <w:t>Blanca” (Paniagua Morales y otros) Vs. Guatemala, supra, párr. 173, y Caso</w:t>
        <w:br/>
        <w:t>Masacres de El Mozote y lugares aledaños Vs. El Salvador, supra, párr. 209,</w:t>
        <w:br/>
        <w:t>nota al pie 295.</w:t>
        <w:br/>
        <w:br/>
        <w:br/>
        <w:t>[304]       Caso Bámaca Velásquez Vs. Guatemala. Supervisión de</w:t>
        <w:br/>
        <w:t>Cumplimiento de Sentencia. Resolución de la Corte de 27 de enero de 2009,</w:t>
        <w:br/>
        <w:t>Considerando vigésimo quinto; Caso Molina Theissen Vs. Guatemala.</w:t>
        <w:br/>
        <w:t>Supervisión de Cumplimiento de Sentencia. Resolución de la Corte de 16 de</w:t>
        <w:br/>
        <w:t>noviembre de 2009, Considerando decimosexto. El Tribunal se refirió a la</w:t>
        <w:br/>
        <w:t>situación de impunidad imperante en los casos Myrna Mack Chang, Tiu Tojín,</w:t>
        <w:br/>
        <w:t>Carpio Nicolle y otros, Bámaca Velásquez, Molina Theissen, y “Niños de la</w:t>
        <w:br/>
        <w:t>Calle” (Villagrán Morales y otros), todos contra Guatemala. Véase también:</w:t>
        <w:br/>
        <w:t>Caso Masacres de Río Negro Vs. Guatemala, supra, párr. 236.</w:t>
        <w:br/>
        <w:br/>
        <w:br/>
        <w:t>[305]       El artículo 23 de la Convención  Americana  establece  que:  “1.</w:t>
        <w:br/>
        <w:t>Todos  los  ciudadanos  deben   gozar   de   los   siguientes   derechos   y</w:t>
        <w:br/>
        <w:t>oportunidades: a) de participar en la dirección  de  los  asuntos  públicos,</w:t>
        <w:br/>
        <w:t>directamente o por medio de representantes libremente elegidos; b) de  votar</w:t>
        <w:br/>
        <w:t>y ser elegidos en elecciones periódicas auténticas, realizadas por  sufragio</w:t>
        <w:br/>
        <w:t>universal e igual y por voto secreto que garantice la libre expresión de  la</w:t>
        <w:br/>
        <w:t>voluntad de los electores, y c) de tener acceso,  en  condiciones  generales</w:t>
        <w:br/>
        <w:t>de igualdad,  a  las  funciones  públicas  de  su  país.  2.  La  ley  puede</w:t>
        <w:br/>
        <w:t>reglamentar el ejercicio de los derechos y oportunidades a  que  se  refiere</w:t>
        <w:br/>
        <w:t>el inciso  anterior,  exclusivamente  por  razones  de  edad,  nacionalidad,</w:t>
        <w:br/>
        <w:t>residencia, idioma, instrucción, capacidad civil o mental,  o  condena,  por</w:t>
        <w:br/>
        <w:t>juez competente, en proceso penal”.</w:t>
        <w:br/>
        <w:br/>
        <w:br/>
        <w:t>[306]       En el Caso Claude Reyes y otros vs. Chile, la violación al</w:t>
        <w:br/>
        <w:t>derecho de acceso a la información estaba relacionada con la negación de</w:t>
        <w:br/>
        <w:t>una solicitud de información realizada al Comité de Inversiones</w:t>
        <w:br/>
        <w:t>Extranjeras; mientras que en el Caso Gomes Lund y otros (Guerrilha do</w:t>
        <w:br/>
        <w:t>Araguaia) vs. Brasil, la Corte fue llamada a pronunciarse sobre la</w:t>
        <w:br/>
        <w:t>violación del derecho de acceso a la información en el marco de una “una</w:t>
        <w:br/>
        <w:t>acción judicial de naturaleza civil en contra del Estado Federal” donde se</w:t>
        <w:br/>
        <w:t>solicitó “a la Unión que informara sobre la sepultura de sus familiares, de</w:t>
        <w:br/>
        <w:t>manera que se pudieran emitir los certificados de defunción, realizar el</w:t>
        <w:br/>
        <w:t>traslado de los restos mortales y que suministrara el informe oficial del</w:t>
        <w:br/>
        <w:t>Ministerio de Guerra de 5 de enero de 1975 sobre las operaciones militares</w:t>
        <w:br/>
        <w:t>de combate a la Guerrilha do Araguaia”. Cfr. Caso Claude Reyes y otros Vs.</w:t>
        <w:br/>
        <w:t>Chile. Fondo, Reparaciones y Costas. Sentencia de 19 de septiembre de 2006.</w:t>
        <w:br/>
        <w:t>Serie C No. 151, párrs. 57.13, 99 y 103, y Caso Gomes Lund y otros</w:t>
        <w:br/>
        <w:t>(Guerrilha do Araguaia) Vs. Brasil. Excepciones Preliminares, Fondo,</w:t>
        <w:br/>
        <w:t>Reparaciones y Costas. Sentencia de 24 de noviembre de 2010. Serie C No.</w:t>
        <w:br/>
        <w:t>219, párr. 188.</w:t>
        <w:br/>
        <w:br/>
        <w:br/>
        <w:br/>
        <w:br/>
        <w:br/>
        <w:t>[307]       El artículo 11 de la Convención  Americana  establece  que:  “1.</w:t>
        <w:br/>
        <w:t>Toda persona tiene derecho al respeto de su honra y al reconocimiento de  su</w:t>
        <w:br/>
        <w:t>dignidad. 2. Nadie puede ser objeto de injerencias  arbitrarias  o  abusivas</w:t>
        <w:br/>
        <w:t>en su vida  privada,  en  la  de  su  familia,  en  su  domicilio  o  en  su</w:t>
        <w:br/>
        <w:t>correspondencia, ni de ataques ilegales a su honra  o  reputación.  3.  Toda</w:t>
        <w:br/>
        <w:t>persona tiene derecho a la protección de la ley contra  esas  injerencias  o</w:t>
        <w:br/>
        <w:t>esos ataques”.</w:t>
        <w:br/>
        <w:br/>
        <w:br/>
        <w:t>[308] Cfr. Caso Vargas Areco Vs. Paraguay, supra, párr. 73, y Caso</w:t>
        <w:br/>
        <w:t>Garibaldi Vs. Brasil. Excepciones Preliminares, Fondo, Reparaciones y</w:t>
        <w:br/>
        <w:t>Costas. Sentencia de 23 de septiembre de 2009. Serie C No. 203, párr. 111.</w:t>
        <w:br/>
        <w:br/>
        <w:br/>
        <w:t>[309]       Cfr. Caso Vargas Areco Vs. Paraguay, supra, párr. 73, y Caso</w:t>
        <w:br/>
        <w:t>Garibaldi Vs. Brasil, supra, párr. 111.</w:t>
        <w:br/>
        <w:br/>
        <w:br/>
        <w:t>[310]       Cfr. Caso Fernández Ortega y otros. Vs. México. Excepción</w:t>
        <w:br/>
        <w:t>Preliminar, Fondo, Reparaciones y Costas. Sentencia de 30 de agosto de 2010</w:t>
        <w:br/>
        <w:t>Serie C No. 215, párr. 128, y Caso Masacres de Río Negro Vs. Guatemala,</w:t>
        <w:br/>
        <w:t>supra, párr. 132.</w:t>
        <w:br/>
        <w:br/>
        <w:br/>
        <w:t>[311] Cfr. Caso Ximenes Lopes Vs. Brasil. Fondo, Reparaciones y Costas.</w:t>
        <w:br/>
        <w:t>Sentencia de  4 de julio de 2006. Serie C No. 149, párr. 147, y Caso</w:t>
        <w:br/>
        <w:t>Masacres de El Mozote y lugares aledaños Vs. El Salvador, supra, párr. 243.</w:t>
        <w:br/>
        <w:br/>
        <w:br/>
        <w:t>[312] Desde el 29 de enero de 1987, fecha en que entró en vigor para</w:t>
        <w:br/>
        <w:t>Guatemala la referida Convención Interamericana contra la Tortura conforme</w:t>
        <w:br/>
        <w:t>a su artículo 22, es exigible al Estado el cumplimiento de las obligaciones</w:t>
        <w:br/>
        <w:t>contenidas en dicho tratado.</w:t>
        <w:br/>
        <w:br/>
        <w:t>[313]       El artículo 7.b de la Convención Belem do Pará establece que:</w:t>
        <w:br/>
        <w:t>“[l]os Estados Partes condenan todas las formas de violencia contra la</w:t>
        <w:br/>
        <w:t>mujer y convienen en adoptar, por todos los medios apropiados y sin</w:t>
        <w:br/>
        <w:t>dilaciones, políticas orientadas a prevenir, sancionar y erradicar dicha</w:t>
        <w:br/>
        <w:t>violencia y en llevar a cabo lo siguiente: […] b. actuar con la debida</w:t>
        <w:br/>
        <w:t>diligencia para prevenir, investigar y sancionar la violencia contra la</w:t>
        <w:br/>
        <w:t>mujer; […]”.</w:t>
        <w:br/>
        <w:br/>
        <w:t>[314]       Cfr. Caso del Penal Miguel Castro Castro Vs. Perú, supra, párr.</w:t>
        <w:br/>
        <w:t>346, y Caso Masacres de El Mozote y lugares aledaños Vs. El Salvador,</w:t>
        <w:br/>
        <w:t>supra, párr. 243.</w:t>
        <w:br/>
        <w:br/>
        <w:br/>
        <w:t>[315]       Cfr. Caso del Penal Miguel Castro Castro Vs. Perú, supra, párr.</w:t>
        <w:br/>
        <w:t>378, y Caso Masacres de El Mozote y lugares aledaños Vs. El Salvador,</w:t>
        <w:br/>
        <w:t>supra, párr. 252.</w:t>
        <w:br/>
        <w:br/>
        <w:br/>
        <w:t>[316]       Cfr. Caso Fernández Ortega y otros Vs. México, supra, párr.</w:t>
        <w:br/>
        <w:t>193, y Caso Rosendo Cantú y otra Vs. México. Excepción Preliminar, Fondo,</w:t>
        <w:br/>
        <w:t>Reparaciones y Costas. Sentencia de 31 de agosto de 2010. Serie C No. 216,</w:t>
        <w:br/>
        <w:t>párr. 177.</w:t>
        <w:br/>
        <w:br/>
        <w:br/>
        <w:t>[317]       Cfr. Caso de las Masacres de Ituango Vs. Colombia. Excepción</w:t>
        <w:br/>
        <w:t>Preliminar, Fondo, Reparaciones y Costas. Sentencia de 1 de julio de 2006.</w:t>
        <w:br/>
        <w:t>Serie C No. 148, párr. 193, y Caso Masacres de El Mozote y lugares aledaños</w:t>
        <w:br/>
        <w:t>Vs. El Salvador, supra, párr. 166.</w:t>
        <w:br/>
        <w:br/>
        <w:br/>
        <w:t>[318]       Cfr. Caso Fernández Ortega y otros. Vs. México, supra, párr.</w:t>
        <w:br/>
        <w:t>129, y Caso Masacres de El Mozote y lugares aledaños Vs. El Salvador,</w:t>
        <w:br/>
        <w:t>supra, párr. 166.</w:t>
        <w:br/>
        <w:br/>
        <w:br/>
        <w:t>[319]       Cfr. Caso González y otras (“Campo Algodonero”) Vs. México.</w:t>
        <w:br/>
        <w:t>Excepción Preliminar, Fondo, Reparaciones y Costas. Sentencia de 16 de</w:t>
        <w:br/>
        <w:t>noviembre de 2009. Serie C No. 205, párr. 247.</w:t>
        <w:br/>
        <w:br/>
        <w:br/>
        <w:t>[320]       Cfr. Caso Vélez Loor Vs. Panamá, supra, párr. 240.</w:t>
        <w:br/>
        <w:br/>
        <w:br/>
        <w:t>[321]       Cfr. Declaración de Wendy Santizo Méndez rendida ante el</w:t>
        <w:br/>
        <w:t>Ministerio Público el 11 de junio de 1999 (expediente de anexos al Informe</w:t>
        <w:br/>
        <w:t>de Fondo, Tomo II, Anexo 98, folios 934 a 937).</w:t>
        <w:br/>
        <w:br/>
        <w:br/>
        <w:t>[322]       Cfr. Declaración testimonial rendida por Manuel Giovanni</w:t>
        <w:br/>
        <w:t>Vásquez Vicente ante la Corte Interamericana en la audiencia pública del</w:t>
        <w:br/>
        <w:t>presente caso.</w:t>
        <w:br/>
        <w:br/>
        <w:br/>
        <w:t>[323]       Cfr. Caso de la Masacre de la Rochela Vs. Colombia. Fondo,</w:t>
        <w:br/>
        <w:t>Reparaciones y Costas. Sentencia de 11 de de mayo de 2007. Serie C No. 163,</w:t>
        <w:br/>
        <w:t>párrs. 156, 158 y 164, y Caso González y otras (“Campo Algodonero”) Vs.</w:t>
        <w:br/>
        <w:t>México, supra, párr. 366.</w:t>
        <w:br/>
        <w:br/>
        <w:br/>
        <w:t>[324]       Cfr. Declaración de Wendy Santizo Méndez rendida ante notaria</w:t>
        <w:br/>
        <w:t>el 3 de noviembre de 2004 (expediente de anexos al Informe de Fondo, Tomo</w:t>
        <w:br/>
        <w:t>II, Anexo 94, folios 920 a 923), y declaración rendida por Wendy Santizo</w:t>
        <w:br/>
        <w:t>Méndez ante la Corte Interamericana en la audiencia pública del presente</w:t>
        <w:br/>
        <w:t>caso.</w:t>
        <w:br/>
        <w:br/>
        <w:br/>
        <w:t>[325]       Cfr. Informe de la Unidad Fiscal Especial (expediente de fondo,</w:t>
        <w:br/>
        <w:t>Tomo IV, folios 1840 a 1843).</w:t>
        <w:br/>
        <w:br/>
        <w:br/>
        <w:t>[326]       Cfr. Solicitud de citación a la Policía Nacional de abril de</w:t>
        <w:br/>
        <w:t>2003 (expediente de anexos presentados por el Estado con su escrito del 17</w:t>
        <w:br/>
        <w:t>de octubre de 2008, Tomo III, folio 7381).</w:t>
        <w:br/>
        <w:br/>
        <w:br/>
        <w:t>[327]       Cfr. Solicitud de información de la Unidad de Casos Especiales-</w:t>
        <w:br/>
        <w:t>Violación de DDHH de la Fiscalía de Derechos Humanos del Ministerio Público</w:t>
        <w:br/>
        <w:t>de Guatemala a la Dirección General de Migración de 3 de abril de 2008</w:t>
        <w:br/>
        <w:t>(expediente de anexos al Informe de Fondo, Tomo III, Anexo 253, folio</w:t>
        <w:br/>
        <w:t>1374).</w:t>
        <w:br/>
        <w:br/>
        <w:br/>
        <w:br/>
        <w:br/>
        <w:t>[328]       Cfr. Caso Vargas Areco Vs. Paraguay, supra,  párr.  83,  y  Caso</w:t>
        <w:br/>
        <w:t>Masacres de el Mozote y lugares aledaños Vs. El Salvador, supra, párr. 197.</w:t>
        <w:br/>
        <w:br/>
        <w:t>[329]       El artículo 22.1 de la Convención Americana establece que</w:t>
        <w:br/>
        <w:t>“[t]oda persona que se halle legalmente en el territorio de un Estado tiene</w:t>
        <w:br/>
        <w:t>derecho a circular por el mismo y, a residir en él con sujeción a las</w:t>
        <w:br/>
        <w:t>disposiciones legales”.</w:t>
        <w:br/>
        <w:br/>
        <w:br/>
        <w:t>[330]       El artículo 17.1 de la Convención Americana establece que “[l]a</w:t>
        <w:br/>
        <w:t>familia es el elemento natural y fundamental de la sociedad y debe ser</w:t>
        <w:br/>
        <w:t>protegida por la sociedad y el Estado”.</w:t>
        <w:br/>
        <w:br/>
        <w:br/>
        <w:t>[331]       Cfr. Caso Blake Vs. Guatemala. Fondo. Sentencia de 24 de enero</w:t>
        <w:br/>
        <w:t>de 1998. Serie C No. 36, párr. 114 y Caso González Medina y familiares Vs.</w:t>
        <w:br/>
        <w:t>República Dominicana, supra, párr. 270.</w:t>
        <w:br/>
        <w:br/>
        <w:br/>
        <w:t>[332]       Cfr. Caso Valle Jaramillo y otros Vs. Colombia, supra, párr.</w:t>
        <w:br/>
        <w:t>119 y Caso González Medina y familiares Vs. República Dominicana, supra,</w:t>
        <w:br/>
        <w:t>párr. 270.</w:t>
        <w:br/>
        <w:br/>
        <w:br/>
        <w:t>[333]       Cfr. Caso Blake Vs. Guatemala. Fondo, supra, párr. 114 y Caso</w:t>
        <w:br/>
        <w:t>González Medina y familiares Vs. República Dominicana, supra, párr. 270.</w:t>
        <w:br/>
        <w:br/>
        <w:t>[334]       De acuerdo a la información aportada al Tribunal, los hijos no</w:t>
        <w:br/>
        <w:t>nacidos al momento de la desaparición de sus padres son: Sergio Alfonso</w:t>
        <w:br/>
        <w:t>Linares Figueroa, hijo de Sergio Saúl Linares Morales y Luis Moisés Peñate</w:t>
        <w:br/>
        <w:t>Munguía, hijo de Luis Rolando Peñate Lima. Cfr. Copia certificada del</w:t>
        <w:br/>
        <w:t>asiento de cédula de vecindad de Sergio Alfonso Linares Figueroa de 27 de</w:t>
        <w:br/>
        <w:t>julio de 2006 (expediente de anexos presentados por el Estado con escrito</w:t>
        <w:br/>
        <w:t>del 17 de octubre de 2008, Tomo III, folios 7293 y 7294), y Declaración</w:t>
        <w:br/>
        <w:t>testimonial de Ana Dolores Munguía Sosa y Luis Moisés Peñate Munguía</w:t>
        <w:br/>
        <w:t>rendida ante notaria el 2 de agosto de 2006 (expediente de anexos al</w:t>
        <w:br/>
        <w:t>Informe de Fondo, Tomo III, Anexo 151, folios 1139 y 1141).</w:t>
        <w:br/>
        <w:br/>
        <w:t>[335]        Cfr. Caso Contreras y otros Vs. El Salvador, supra, párr. 122.</w:t>
        <w:br/>
        <w:br/>
        <w:br/>
        <w:t>[336]       Cfr. Peritaje de Carlos Martín Beristain sobre impactos</w:t>
        <w:br/>
        <w:t>psicosociales y posibles medidas de reparación y atención a las víctimas en</w:t>
        <w:br/>
        <w:t>el caso del Diario Militar, Guatemala (expediente de documentos recibidos</w:t>
        <w:br/>
        <w:t>en la audiencia pública, folios 13250 a 13285), e Informes sobre impacto</w:t>
        <w:br/>
        <w:t>psicosocial de las familias Gudiel Álvarez, Sosa Calderón, Barillas</w:t>
        <w:br/>
        <w:t>Barrientos, Hernández Bonilla, Calvo Pérez, Calderón Díaz, Villatoro,</w:t>
        <w:br/>
        <w:t>Alvarado Palencia, Salanic Chiguil, Ramírez Gálvez, Linares Morales,</w:t>
        <w:br/>
        <w:t>Canales Salazar y Canales Godoy, Méndez Calderón, Armira López, Rodas</w:t>
        <w:br/>
        <w:t>Andrade, García Escobar, Estrada Mejía, Estrada Illescas, Farfán, Alvarado</w:t>
        <w:br/>
        <w:t>Arévalo, y Peñate Lima (expediente de anexos al escrito de solicitudes y</w:t>
        <w:br/>
        <w:t>argumentos, Anexos B1 a B4 y B6 a B22, folios 12260 a 12290 y 12297 a</w:t>
        <w:br/>
        <w:t>12417). Véase también, inter alia: declaración de Florentín Gudiel Ramos</w:t>
        <w:br/>
        <w:t>rendida ante notaria el 11 de octubre de 2004 (expediente de anexos al</w:t>
        <w:br/>
        <w:t>Informe de Fondo, Tomo I, Anexo 14, folio 417); declaración filmada de</w:t>
        <w:br/>
        <w:t>Makrina Gudiel Álvarez autenticada el 25 de marzo 2008 (expediente de</w:t>
        <w:br/>
        <w:t>anexos al Informe de Fondo, Tomo I, Anexo 16, folio 420); declaración</w:t>
        <w:br/>
        <w:t>filmada de Laurenta Marina Sosa Calderón autenticada el 24 de marzo de 2008</w:t>
        <w:br/>
        <w:t>(expediente de anexos al Informe de Fondo, Tomo I, Anexo 22, folio 495);</w:t>
        <w:br/>
        <w:t>declaraciones de Bertha Fely Barrientos de Barillas, Juan Francisco</w:t>
        <w:br/>
        <w:t>Barillas Barrientos y Edgar Leonel Barrillas Barrientos rendida ante</w:t>
        <w:br/>
        <w:t>notaria el 22 de noviembre de 2004 (expediente de anexos al Informe de</w:t>
        <w:br/>
        <w:t>Fondo, Tomo II, Anexo 30, folio 567); declaración filmada de Juan Francisco</w:t>
        <w:br/>
        <w:t>Barillas Barrientos autenticada el 25 de marzo de 2008 (expediente de</w:t>
        <w:br/>
        <w:t>anexos al Informe de Fondo, Tomo II, Anexo 14, folio 573); declaración</w:t>
        <w:br/>
        <w:t>filmada de Reyna de Jesús Escobar Rodríguez autenticada el 28 de marzo de</w:t>
        <w:br/>
        <w:t>2008 (expediente de anexos al Informe de Fondo, Tomo II, Anexo 38, folio</w:t>
        <w:br/>
        <w:t>595); declaración filmada de Ana Monroy Peralta autenticada el 29 de marzo</w:t>
        <w:br/>
        <w:t>de 2008 (expediente de anexos al Informe de Fondo, Tomo II, Anexo 40, folio</w:t>
        <w:br/>
        <w:t>605); declaración de Sonia Guisela Calderón Revolorio rendida ante notaria</w:t>
        <w:br/>
        <w:t>el 30 de noviembre de 2004 (expediente de anexos al Informe de Fondo, Tomo</w:t>
        <w:br/>
        <w:t>II, Anexo 40, folio 641); declaración de María del Rosario Bran de</w:t>
        <w:br/>
        <w:t>Villatoro rendida ante notaria el 2 de diciembre de 2004 (expediente de</w:t>
        <w:br/>
        <w:t>anexos al Informe de Fondo, Tomo II, Anexo 47, folio 652); declaración</w:t>
        <w:br/>
        <w:t>filmada de Sergio Raúl Villatoro Bran autenticada el 28 de marzo de 2008</w:t>
        <w:br/>
        <w:t>(expediente de anexos al Informe de Fondo, Tomo II, Anexo 50, folio 671);</w:t>
        <w:br/>
        <w:t>declaración de María Ofelia Salanic Chiguil ante notaria el 9 de febrero de</w:t>
        <w:br/>
        <w:t>2005 (expediente de anexos al Informe de Fondo, Tomo II, Anexo 53, folio</w:t>
        <w:br/>
        <w:t>688), y declaración de Manuel Ismael Salanic Tuc rendida ante fedatario</w:t>
        <w:br/>
        <w:t>público el 18 de abril de 2012 (expediente de anexos recibidos durante la</w:t>
        <w:br/>
        <w:t>audiencia pública, folio13033); declaración de Jorge Alberto Ramírez Gálvez</w:t>
        <w:br/>
        <w:t>rendida ante notaria el 4 de febrero de 2005 (expediente de anexos al</w:t>
        <w:br/>
        <w:t>Informe de Fondo, Tomo II, Anexo 64, folio 782); declaración de Hugo Leonel</w:t>
        <w:br/>
        <w:t>Ramírez Gálvez rendida ante notaria el 28 de enero de 2005 (expediente de</w:t>
        <w:br/>
        <w:t>anexos al Informe de Fondo, Tomo II, Anexo 65, folio 785); declaración de</w:t>
        <w:br/>
        <w:t>Nataliza Gálvez Soberanis rendida ante notaria el 14 de diciembre de 2004</w:t>
        <w:br/>
        <w:t>(expediente de anexos al Informe de Fondo, Tomo II, Anexo 65, folio 821);</w:t>
        <w:br/>
        <w:t>declaración de Mirtala Elizabeth Linares Morales rendida ante notaria el 9</w:t>
        <w:br/>
        <w:t>de octubre de 2007 (expediente de anexos al Informe de Fondo, Tomo II,</w:t>
        <w:br/>
        <w:t>Anexo 65, folio 848); declaración de Wendy Santizo Méndez rendida ante</w:t>
        <w:br/>
        <w:t>notaria el 3 de noviembre de 2004 (expediente de anexos al Informe de</w:t>
        <w:br/>
        <w:t>Fondo, Tomo II, Anexo 94, folios 920 a 923); declaración rendida por Wendy</w:t>
        <w:br/>
        <w:t>Santizo Méndez ante la Corte Interamericana en la audiencia pública del</w:t>
        <w:br/>
        <w:t>presente caso; declaraciones de Eduarda López Pinol, María Froilana Armira</w:t>
        <w:br/>
        <w:t>López y María Lidia Armira López rendida ante notaria el 28 de julio de</w:t>
        <w:br/>
        <w:t>2005 (expediente de anexos al Informe de Fondo, Tomo II, Anexo 101, folio</w:t>
        <w:br/>
        <w:t>947); declaración rendida por Efraín García ante la Corte Interamericana en</w:t>
        <w:br/>
        <w:t>la audiencia pública del presente caso; declaración de Beatriz María</w:t>
        <w:br/>
        <w:t>Velásquez Díaz rendida ante notaria el 22 de enero de 2005 (expediente de</w:t>
        <w:br/>
        <w:t>anexos al Informe de Fondo, Tomo II, Anexo 104, folio 960); declaración de</w:t>
        <w:br/>
        <w:t>Paulo René Estrada Velásquez rendida ante notaria el 20 de diciembre de</w:t>
        <w:br/>
        <w:t>2004 (expediente de anexos al Informe de Fondo, Tomo II, Anexo 106, folio</w:t>
        <w:br/>
        <w:t>970); declaración filmada de Aura Elena Farfán autenticada el 25 de marzo</w:t>
        <w:br/>
        <w:t>de 2008 (expediente de anexos al Informe de Fondo, Tomo II, Anexo 114,</w:t>
        <w:br/>
        <w:t>folio 1006); declaraciones de Tania Marbella Alvarado Arévalo y Miguel</w:t>
        <w:br/>
        <w:t>Ángel Alvarado Arévalo rendida ante notaria el 2 de noviembre de 2004</w:t>
        <w:br/>
        <w:t>(expediente de anexos al Informe de Fondo, Tomo II, Anexo 124, folio 1059);</w:t>
        <w:br/>
        <w:t>declaración de Josefa Elizabeth Andrade Reyes de Rodas (expediente de</w:t>
        <w:br/>
        <w:t>anexos al Informe de Fondo, Tomo II, Anexo 135, folio 1070 bis);</w:t>
        <w:br/>
        <w:t>declaración de Carla Fabiola Alvarado Sánchez rendida ante fedatario</w:t>
        <w:br/>
        <w:t>público el 1 de marzo de 2012 (expediente de anexos recibidos durante la</w:t>
        <w:br/>
        <w:t>audiencia pública, folios 13017 a 13032); declaración de Yordin Eduardo</w:t>
        <w:br/>
        <w:t>Herrera Urizar de 25 de agosto de 2006 (expediente de anexos al Informe de</w:t>
        <w:br/>
        <w:t>Fondo, Tomo II, Anexo 143, folio 1114), y declaración filmada de Salomón</w:t>
        <w:br/>
        <w:t>Estrada Mejía autenticada el 27 de marzo de 2008 (expediente de anexos al</w:t>
        <w:br/>
        <w:t>Informe de Fondo, Tomo II, Anexo 145, folio 1124).</w:t>
        <w:br/>
        <w:br/>
        <w:br/>
        <w:t>[337]       Son nietos de las víctimas desaparecidas: Rubén Ilich Mendoza</w:t>
        <w:br/>
        <w:t>Santizo, nieto de Luz Haydée Méndez Calderón, y Katherine Andrea y Diana</w:t>
        <w:br/>
        <w:t>Guisela Hernández Calderón, nietas de Víctor Manuel Calderón Díaz. Cfr.</w:t>
        <w:br/>
        <w:t>Informes sobre impacto psicosocial de las familias Calderón Díaz, y Méndez</w:t>
        <w:br/>
        <w:t>Calderón y Santizo Méndez (expediente de anexos al escrito de solicitudes y</w:t>
        <w:br/>
        <w:t>argumentos, Tomo IV, Anexos B7 y B14, folios 12307 y 12357), y declaración</w:t>
        <w:br/>
        <w:t>rendida por Wendy Santizo Méndez ante la Corte Interamericana en la</w:t>
        <w:br/>
        <w:t>audiencia pública del presente caso. Asimismo, Aura Elena Suchini Farfán,</w:t>
        <w:br/>
        <w:t>Manuel Antonio Mendoza Farfán, y Mario Alfredo Mendoza Farfán son sobrinos</w:t>
        <w:br/>
        <w:t>de Rubén Amílcar Farfán. Cfr. Informe sobre impacto psicosocial de la</w:t>
        <w:br/>
        <w:t>familia Farfán (expediente de anexos al escrito de solicitudes y</w:t>
        <w:br/>
        <w:t>argumentos, Tomo IV, Anexo B20, folio 12398), y declaración filmada de Aura</w:t>
        <w:br/>
        <w:t>Elena Farfán autenticada el 25 de marzo de 2008 (expediente de anexos al</w:t>
        <w:br/>
        <w:t>Informe de Fondo, Tomo II, Anexo 114, folio 1006).</w:t>
        <w:br/>
        <w:br/>
        <w:br/>
        <w:t>[338]       Cfr. Peritaje de Carlos Martín Beristain sobre impactos</w:t>
        <w:br/>
        <w:t>psicosociales y posibles medidas de reparación y atención a las víctimas en</w:t>
        <w:br/>
        <w:t>el caso del Diario Militar, Guatemala (expediente de documentos recibidos</w:t>
        <w:br/>
        <w:t>en la audiencia pública, folio 13257). Véase también: Informes sobre</w:t>
        <w:br/>
        <w:t>impacto psicosocial de las familias Sosa Calderón, Barillas Barrientos,</w:t>
        <w:br/>
        <w:t>Hernández Bonilla, Calderón Díaz, Alvarado Palencia, Ramírez Gálvez,</w:t>
        <w:br/>
        <w:t>Canales Salazar y Canales Godoy, Rodas Andrade y Alvarado Arévalo</w:t>
        <w:br/>
        <w:t>(expediente de anexos al escrito de solicitudes y argumentos, Anexos B2,</w:t>
        <w:br/>
        <w:t>B3, B4, B7, B9, B11, B13, B16, B21, folios 12272, 12282, 12290, 12311,</w:t>
        <w:br/>
        <w:t>12327, 12341, 12354, 12375 y 12407).</w:t>
        <w:br/>
        <w:br/>
        <w:br/>
        <w:t>[339]       Cfr. Peritaje de Carlos Martín Beristain sobre impactos</w:t>
        <w:br/>
        <w:t>psicosociales y posibles medidas de reparación y atención a las víctimas en</w:t>
        <w:br/>
        <w:t>el caso del Diario Militar, Guatemala (expediente de documentos recibidos</w:t>
        <w:br/>
        <w:t>en la audiencia pública, folios 13273 a 13276). Véase también: Informes</w:t>
        <w:br/>
        <w:t>sobre impacto psicosocial de las familias Gudiel Álvarez, Sosa Calderón,</w:t>
        <w:br/>
        <w:t>Barillas Barrientos, Hernández Bonilla, Calvo Pérez, Calderón Díaz,</w:t>
        <w:br/>
        <w:t>Villatoro, Alvarado Palencia, Salanic Chiguil, Ramírez Gálvez, Linares</w:t>
        <w:br/>
        <w:t>Morales, Canales Salazar y Canales Godoy, Méndez Calderón, Armira López,</w:t>
        <w:br/>
        <w:t>Rodas Andrade, García Escobar, Estrada Mejía, Estrada Illescas, Farfán,</w:t>
        <w:br/>
        <w:t>Alvarado Arévalo, y Peñate Lima (expediente de anexos al escrito de</w:t>
        <w:br/>
        <w:t>solicitudes y argumentos, Anexos B1 a B4 y B6 a B22, folios 12263, 1274,</w:t>
        <w:br/>
        <w:t>12282,12289, 12299, 12310, 12319, 12327, 12335, 12343, 12349, 12355, 12363,</w:t>
        <w:br/>
        <w:t>12372, 12379, 12384, 12390,12395, 12402, 12410, y 12415).</w:t>
        <w:br/>
        <w:br/>
        <w:br/>
        <w:t>[340]       Cfr. Declaración de Wendy Santizo Méndez rendida ante notaria</w:t>
        <w:br/>
        <w:t>el 3 de noviembre de 2004 (expediente de anexos al Informe de Fondo, Tomo</w:t>
        <w:br/>
        <w:t>II, Anexo 94, folios 920 a 923); declaración rendida por Wendy Santizo</w:t>
        <w:br/>
        <w:t>Méndez ante la Corte Interamericana en la audiencia pública del presente</w:t>
        <w:br/>
        <w:t>caso; declaración de Jorge Alberto Ramírez Gálvez rendida ante notaria el 4</w:t>
        <w:br/>
        <w:t>de febrero de 2005 (expediente de anexos al Informe de Fondo, Tomo II,</w:t>
        <w:br/>
        <w:t>Anexo 64, folio 782); declaración de Hugo Leonel Ramírez Gálvez rendida</w:t>
        <w:br/>
        <w:t>ante notaria el 28 de enero de 2005 (expediente de anexos al Informe de</w:t>
        <w:br/>
        <w:t>Fondo, Tomo II, Anexo 65, folio 785); declaración de María Ofelia Salanic</w:t>
        <w:br/>
        <w:t>Chiguil ante notaria el 9 de febrero de 2005 (expediente de anexos al</w:t>
        <w:br/>
        <w:t>Informe de Fondo, Tomo II, Anexo 53, folio 688), y declaración de Manuel</w:t>
        <w:br/>
        <w:t>Ismael Salanic Tuc rendida ante fedatario público el 18 de abril de 2012</w:t>
        <w:br/>
        <w:t>(expediente de anexos recibidos durante la audiencia pública, folio13033).</w:t>
        <w:br/>
        <w:br/>
        <w:br/>
        <w:t>[341]       Cfr. Caso Blake Vs. Guatemala. Fondo, supra, párr. 114,  y  Caso</w:t>
        <w:br/>
        <w:t>Masacres de El Mozote y lugares aledaños Vs. El Salvador, supra, párr. 197.</w:t>
        <w:br/>
        <w:br/>
        <w:br/>
        <w:t>[342]       Cfr. Caso Bámaca Velásquez Vs. Guatemala. Fondo, supra, párr.</w:t>
        <w:br/>
        <w:t>163, y Caso Furlan y Familiares Vs. Argentina, supra, párr. 249.</w:t>
        <w:br/>
        <w:br/>
        <w:br/>
        <w:t>[343]       Cfr. Informes sobre impacto psicosocial de la familia Figueroa</w:t>
        <w:br/>
        <w:t>Muñoz (expediente de anexos al escrito de solicitudes y argumentos, Anexo</w:t>
        <w:br/>
        <w:t>B5, folio 12291); declaración filmada de Mercedes Muñoz Rodas de Figueroa</w:t>
        <w:br/>
        <w:t>autenticada el 25 de marzo de 2008 (expediente de anexos a Informe de</w:t>
        <w:br/>
        <w:t>Fondo, Tomo II, Anexo 152, folio 1143), y declaración de Rudy Alberto</w:t>
        <w:br/>
        <w:t>Figueroa Maldonado rendida ante notaria el 22 de agosto de 2006 (expediente</w:t>
        <w:br/>
        <w:t>de anexos al Informe de Fondo, Tomo II, Anexo 153, folio 1151).</w:t>
        <w:br/>
        <w:br/>
        <w:br/>
        <w:t>[344]       Cfr. Declaración de Jesús Palencia Juárez y Amanda Lizeth</w:t>
        <w:br/>
        <w:t>Alvarado Sánchez rendida ante notaria el 11 de agosto de 2006 (expediente</w:t>
        <w:br/>
        <w:t>de anexos al Informe de Fondo, Tomo III, Anexo 141, folio 1107), y</w:t>
        <w:br/>
        <w:t>declaración filmada de Jesús Palencia Juárez de Alvarado autenticada el 26</w:t>
        <w:br/>
        <w:t>de marzo de 2008 (expediente de anexos al Informe de Fondo, Tomo III, Anexo</w:t>
        <w:br/>
        <w:t>140, folio 1100).</w:t>
        <w:br/>
        <w:br/>
        <w:br/>
        <w:t>[345]       Cfr. Caso de los  “Niños  de  la  Calle”  (Villagrán  Morales  y</w:t>
        <w:br/>
        <w:t>otros) Vs. Guatemala. Fondo. Sentencia de 19 de noviembre de 1999.  Serie  C</w:t>
        <w:br/>
        <w:t>No. 63, párr. 165, y Caso Vélez Restrepo y Familiares Vs.  Colombia,  supra,</w:t>
        <w:br/>
        <w:t>párr. 176.</w:t>
        <w:br/>
        <w:br/>
        <w:br/>
        <w:t>[346]       Cfr. CEH, supra, Tomo II, págs. 412, 414 y 455, párrs. 2060,</w:t>
        <w:br/>
        <w:t>2063 y 2170.</w:t>
        <w:br/>
        <w:br/>
        <w:br/>
        <w:t>[347]       En particular, el Acuerdo sobre bases para la  incorporación  de</w:t>
        <w:br/>
        <w:t>la Unidad Revolucionaria Nacional Guatemalteca a la  Legalidad  suscrito  en</w:t>
        <w:br/>
        <w:t>Madrid, España, 12 de diciembre de 1996 prevé: “Derecho a la verdad  18.  Se</w:t>
        <w:br/>
        <w:t>reconoce el derecho inalienable de toda sociedad a conocer  la  verdad,  por</w:t>
        <w:br/>
        <w:t>lo que la Ley de Reconciliación Nacional encargará a  la  Comisión  para  el</w:t>
        <w:br/>
        <w:t>Esclarecimiento Histórico de las violaciones a los derechos  humanos  y  los</w:t>
        <w:br/>
        <w:t>hechos  de  violencia  que  han   causado   sufrimiento   a   la   población</w:t>
        <w:br/>
        <w:t>guatemalteca, el diseño  de  los  medios  encaminados  a  hacer  posible  el</w:t>
        <w:br/>
        <w:t>conocimiento y reconocimiento de la verdad histórica acerca del período  del</w:t>
        <w:br/>
        <w:t>enfrentamiento armado interno, a fin de evitar que tales hechos se  repitan.</w:t>
        <w:br/>
        <w:t>La Ley establecerá la obligación de todo organismo o entidad del  Estado  de</w:t>
        <w:br/>
        <w:t>prestar a la Comisión los apoyos que ésta requiera para  llevar  a  cabo  su</w:t>
        <w:br/>
        <w:t>tarea, según las finalidades especificadas en el  Acuerdo  correspondiente”.</w:t>
        <w:br/>
        <w:t>Igualmente, el Acuerdo de Paz Firme y Duradera suscrito en Guatemala  el  29</w:t>
        <w:br/>
        <w:t>de diciembre de 1996, establece: “I. Conceptos […]  4.  Es  un  derecho  del</w:t>
        <w:br/>
        <w:t>pueblo de Guatemala conocer plenamente la verdad sobre  las  violaciones  de</w:t>
        <w:br/>
        <w:t>los derechos humanos y los hechos de violencia ocurridos  en  el  marco  del</w:t>
        <w:br/>
        <w:t>enfrentamiento  armado  interno.   Esclarecer   con   toda   objetividad   e</w:t>
        <w:br/>
        <w:t>imparcialidad lo  sucedido contribuirá a que se  fortalezca  el  proceso  de</w:t>
        <w:br/>
        <w:t>conciliación nacional y la democratización en  el  país”.  Con  este  último</w:t>
        <w:br/>
        <w:t>acuerdo se “culmin[a] el histórico proceso de negociación para  la  búsqueda</w:t>
        <w:br/>
        <w:t>de la paz por medios  políticos”.  Además,  en  él  se  integran  los  demás</w:t>
        <w:br/>
        <w:t>acuerdos suscritos en el marco de  las  negociaciones  de  paz,  los  cuales</w:t>
        <w:br/>
        <w:t>“cobran formal y total vigencia  en  el  momento  de  la  firma  [de  dicho]</w:t>
        <w:br/>
        <w:t>Acuerdo”.</w:t>
        <w:br/>
        <w:br/>
        <w:br/>
        <w:t>[348]       Dicha Comisión fue establecida por el Acuerdo sobre el</w:t>
        <w:br/>
        <w:t>Establecimiento de la Comisión para el Esclarecimiento Histórico de las</w:t>
        <w:br/>
        <w:t>Violaciones a los Derechos Humanos y los Hechos de Violencia que han</w:t>
        <w:br/>
        <w:t>causado sufrimientos a la Población Guatemalteca, suscrito en Oslo el 23 de</w:t>
        <w:br/>
        <w:t>Junio de 1994, en el cual se estableció lo indicado supra como uno de los</w:t>
        <w:br/>
        <w:t>objetivos principales de su mandato.</w:t>
        <w:br/>
        <w:br/>
        <w:br/>
        <w:t>[349]       Cfr. Decreto No. 145-1996 – Ley de Reconciliación Nacional, 27</w:t>
        <w:br/>
        <w:t>de Diciembre de 1996, art. 10 (expediente de anexos al escrito de</w:t>
        <w:br/>
        <w:t>solicitudes y argumentos, Tomo IV, Anexo A55, folio 10486).</w:t>
        <w:br/>
        <w:br/>
        <w:br/>
        <w:t>[350]       Cfr. CEH, supra, Tomo I, págs. 49 y 50, párrs. 89 y 93.</w:t>
        <w:br/>
        <w:br/>
        <w:br/>
        <w:t>[351]       La CEH solicitó y no le fue entregada, inter alia, información</w:t>
        <w:br/>
        <w:t>sobre: “[r]eportes de operaciones y diarios de operaciones anteriores al</w:t>
        <w:br/>
        <w:t>año 1988” del Ejército, así como “[l]as apreciaciones de situación, los</w:t>
        <w:br/>
        <w:t>planes de operaciones, las órdenes de operaciones, los reportes de</w:t>
        <w:br/>
        <w:t>operaciones y los diarios de operaciones del Estado Mayor Presidencial</w:t>
        <w:br/>
        <w:t>entre 1960 y 1996, así como una relación general de los operativos</w:t>
        <w:br/>
        <w:t>realizados en su área de responsabilidad y los reportes de los mismos”.</w:t>
        <w:br/>
        <w:t>Cfr. Selección de correspondencia entre la CEH y las instituciones de la</w:t>
        <w:br/>
        <w:t>República de Guatemala, carta de 24 de marzo de 1998, CT/C/079-98/lg,</w:t>
        <w:br/>
        <w:t>dirigida al Presidente de la República, CEH, supra, Tomo VIII, Anexo III,</w:t>
        <w:br/>
        <w:t>págs. 161 y 162.</w:t>
        <w:br/>
        <w:br/>
        <w:t>[352]       Declaración rendida por el perito Alejandro Valencia Villa,</w:t>
        <w:br/>
        <w:t>supra, folio 13291.</w:t>
        <w:br/>
        <w:br/>
        <w:t>[353]        Cfr. Caso Zambrano Vélez y otros Vs. Ecuador. Fondo,</w:t>
        <w:br/>
        <w:t>Reparaciones y Costas. Sentencia de 4 de julio de 2007. Serie C No. 166,</w:t>
        <w:br/>
        <w:t>párr. 128, y Caso Masacres de El Mozote y lugares aledaños Vs. El Salvador,</w:t>
        <w:br/>
        <w:t>supra, párr. 298.</w:t>
        <w:br/>
        <w:br/>
        <w:br/>
        <w:t>[354]       Cfr. Caso Zambrano Vélez y otros Vs. Ecuador. Fondo,</w:t>
        <w:br/>
        <w:t>Reparaciones y Costas. Sentencia de 4 de julio de 2007. Serie C No. 166,</w:t>
        <w:br/>
        <w:t>párr. 128, y Caso Masacres de El Mozote y lugares aledaños Vs. El Salvador,</w:t>
        <w:br/>
        <w:t>supra, párr. 298.</w:t>
        <w:br/>
        <w:br/>
        <w:br/>
        <w:t>[355]       Cfr. Caso Zambrano Vélez y otros Vs. Ecuador, supra, párr. 128.</w:t>
        <w:br/>
        <w:br/>
        <w:br/>
        <w:t>[356]       Cfr. Organización de  las  Naciones  Unidas,  Asamblea  General,</w:t>
        <w:br/>
        <w:t>Resolución  respecto  a  las  personas  desaparecidas  en  Chipre  de  9  de</w:t>
        <w:br/>
        <w:t>diciembre  de  1975,  3450  (XXX),  Preámbulo;  Resolución  respecto  de  la</w:t>
        <w:br/>
        <w:t>situación de los derechos humanos en El  Salvador  de  20  de  diciembre  de</w:t>
        <w:br/>
        <w:t>1993, A/RES/48/149, Preámbulo y párr. 4; Resolución sobre  la  situación  de</w:t>
        <w:br/>
        <w:t>los derechos humanos en Haití  de  29  de  febrero  de  2000,  A/RES/54/187,</w:t>
        <w:br/>
        <w:t>párr.8; Resolución sobre la Misión de Verificación de  las  Naciones  Unidas</w:t>
        <w:br/>
        <w:t>en Guatemala de 28 de enero de  2003,  A/RES/57/161,  párr.  17;  Resolución</w:t>
        <w:br/>
        <w:t>sobre asistencia  para  el  socorro  humanitario,  la  rehabilitación  y  el</w:t>
        <w:br/>
        <w:t>desarrollo de Timor Leste de 13 de febrero de 2003, A/RES/57/105, párr.  12;</w:t>
        <w:br/>
        <w:t>Resolución sobre la promoción y protección de  todos  los  derechos  humanos</w:t>
        <w:br/>
        <w:t>civiles, políticos, económicos, sociales y culturales  incluido  el  derecho</w:t>
        <w:br/>
        <w:t>al  desarrollo  de  19  de  setiembre  de  2008,  A/HRC/9/L.23,   Preámbulo;</w:t>
        <w:br/>
        <w:t>Resolución sobre la Proclamación del 24 de marzo como Día Internacional  del</w:t>
        <w:br/>
        <w:t>Derecho a la Verdad en relación  con  Violaciones  Graves  de  los  Derechos</w:t>
        <w:br/>
        <w:t>Humanos y  de  la  Dignidad  de  las  Víctimas  de  23  de  junio  de  2010,</w:t>
        <w:br/>
        <w:t>A/HRC/RES/14/7, Preámbulo; Resolución sobre el Derecho a la Verdad de 12  de</w:t>
        <w:br/>
        <w:t>octubre  de  2009,  A/HRC/RES/12/12,  párr.  1;  Resolución  sobre  Genética</w:t>
        <w:br/>
        <w:t>Forense y  Derechos  Humanos  de  6  de  octubre  de  2010,  A/HRC/RES/15/5,</w:t>
        <w:br/>
        <w:t>Preámbulo; Resolución sobre el Relator Especial sobre  la  promoción  de  la</w:t>
        <w:br/>
        <w:t>verdad, la justicia, la reparación y las garantías de no  repetición  de  26</w:t>
        <w:br/>
        <w:t>de septiembre de 2011,  A/HRC/18/L.22,  Preámbulo,  y  Resolución  sobre  el</w:t>
        <w:br/>
        <w:t>Derecho a la Verdad de 24 de septiembre de 2012, párr.1.</w:t>
        <w:br/>
        <w:br/>
        <w:br/>
        <w:t>[357]       La Norma 117 de Derecho Internacional Humanitario</w:t>
        <w:br/>
        <w:t>Consuetudinario, aplicable tanto en los conflictos armados internacionales</w:t>
        <w:br/>
        <w:t>como en los no internacionales establece: “[l]as partes en conflicto</w:t>
        <w:br/>
        <w:t>tomarán todas las medidas factibles para averiguar lo acaecido a las</w:t>
        <w:br/>
        <w:t>personas dadas por desaparecidas a raíz de un conflicto armado y</w:t>
        <w:br/>
        <w:t>transmitirán a los familiares de éstas toda la información de que dispongan</w:t>
        <w:br/>
        <w:t>al respecto”. Comité Internacional de la Cruz Roja, El Derecho</w:t>
        <w:br/>
        <w:t>Internacional Humanitario Consuetudinario, vol. I, editado por Jean-Marie</w:t>
        <w:br/>
        <w:t>Henckaerts y Louise Doswald-Beck, 2007, pág. 477. Véase, también, Oficina</w:t>
        <w:br/>
        <w:t>del Alto Comisionado para los Derechos Humanos, Resolución de la Comisión</w:t>
        <w:br/>
        <w:t>de Derechos Humanos 2002/60, Las personas desaparecidas, 55.ª sesión, 25 de</w:t>
        <w:br/>
        <w:t>abril de 2002, párrs. 2-4; Asamblea General de las Naciones Unidas,</w:t>
        <w:br/>
        <w:t>Resolución 3220 (XXIX), Asistencia y Cooperación para Localizar a las</w:t>
        <w:br/>
        <w:t>Personas Desaparecidas o Muertas en Conflictos Armados, 29° período de</w:t>
        <w:br/>
        <w:t>sesiones, 6 de noviembre de 1974, párr. 2.</w:t>
        <w:br/>
        <w:br/>
        <w:t>[358]       Cfr. Caso Bámaca Velásquez Vs. Guatemala. Reparaciones y</w:t>
        <w:br/>
        <w:t>Costas. Sentencia de 22 de febrero de 2002. Serie C No. 91, párr. 76 y 77,</w:t>
        <w:br/>
        <w:t>y Caso Masacres de El Mozote y lugares aledaños Vs. El Salvador, supra,</w:t>
        <w:br/>
        <w:t>párr. 298.</w:t>
        <w:br/>
        <w:br/>
        <w:t>[359]       Cfr. Caso Velásquez Rodríguez. Fondo, supra, párr. 181, y Caso</w:t>
        <w:br/>
        <w:t>Gelman Vs. Uruguay, supra, párr. 243.</w:t>
        <w:br/>
        <w:br/>
        <w:br/>
        <w:t>[360]       Cfr. Caso Trujillo Oroza Vs. Bolivia. Fondo. Sentencia de 26  de</w:t>
        <w:br/>
        <w:t>enero de 2000. Serie  C  No.  64,  párr.  114,  y  Caso  González  Medina  y</w:t>
        <w:br/>
        <w:t>familiares Vs. República Dominicana, supra, párr. 270.</w:t>
        <w:br/>
        <w:br/>
        <w:br/>
        <w:t>[361]       Cfr. Caso Anzualdo Castro Vs. Perú. Excepción Preliminar,</w:t>
        <w:br/>
        <w:t>Fondo, Reparaciones y Costas. Sentencia de 22 de septiembre de 2009. Serie</w:t>
        <w:br/>
        <w:t>C No. 202, párr. 113.</w:t>
        <w:br/>
        <w:br/>
        <w:br/>
        <w:t>[362]       La Comisión señaló como víctimas a Makrina Gudiel Álvarez,</w:t>
        <w:br/>
        <w:t>María Agripina Álvarez, Florentín Gudiel Ramos, José Francisco Gudiel</w:t>
        <w:br/>
        <w:t>Álvarez, Yolanda Gudiel Álvarez, Beatriz Gudiel Álvarez, Florentín Gudiel</w:t>
        <w:br/>
        <w:t>Álvarez, María Consuelo Pérez Arenales, Sergio Raúl Villatoro Bran, Wendy</w:t>
        <w:br/>
        <w:t>Santizo Méndez, María Regina Sánchez Morales y Fredy Anelson Gómez Moreira.</w:t>
        <w:br/>
        <w:br/>
        <w:br/>
        <w:t>[363]       Las representantes agregaron como víctimas a Zonia Odilia</w:t>
        <w:br/>
        <w:t>Ortega Revolorio, Víctor Manuel Calderón Ortega, Lourdes Melissa Calderón</w:t>
        <w:br/>
        <w:t>Ortega, Sandra Regina de la Candelaria Figueroa Carrillo, Sergio Alfonso</w:t>
        <w:br/>
        <w:t>Linares Figueroa, Igor Santizo Méndez, Iris Carolina Sosa Pérez, Iván</w:t>
        <w:br/>
        <w:t>Orencio Sosa Pérez, Merlín Consuelo Sosa Pérez, Linda Gardenia Sosa Pérez,</w:t>
        <w:br/>
        <w:t>María del Rosario Bran, Néstor Amílcar Villatoro Bran, Samuel Lisandro</w:t>
        <w:br/>
        <w:t>Villatoro Bran y Norma Carolina Villatoro. La Corte nota que en sus</w:t>
        <w:br/>
        <w:t>alegatos finales escritos, agregaron a otras ocho personas como víctimas de</w:t>
        <w:br/>
        <w:t>la alegada violación del artículo 22. No obstante, el Tribunal advierte que</w:t>
        <w:br/>
        <w:t>dicha solicitud es extemporánea.</w:t>
        <w:br/>
        <w:br/>
        <w:br/>
        <w:t>[364] Cfr. Caso Ricardo Canese Vs. Paraguay. Fondo, Reparaciones  y  Costas.</w:t>
        <w:br/>
        <w:t>Sentencia de 31 de agosto de 2004. Serie  C  No.  111,  párr.  115,  y  Caso</w:t>
        <w:br/>
        <w:t>Masacres de El Mozote y lugares aledaños Vs. El Salvador, supra, párr. 186.</w:t>
        <w:br/>
        <w:br/>
        <w:br/>
        <w:t>[365]       Cfr. Caso de la Masacre de Mapiripán Vs. Colombia. Sentencia de</w:t>
        <w:br/>
        <w:t>15 de septiembre de 2005. Serie C No. 134, párr. 188, y Caso Masacres de El</w:t>
        <w:br/>
        <w:t>Mozote y lugares aledaños Vs. El Salvador, supra, párr. 186.</w:t>
        <w:br/>
        <w:br/>
        <w:br/>
        <w:t>[366]       Cfr. Caso de la Comunidad Moiwana Vs. Surinam. Excepciones</w:t>
        <w:br/>
        <w:t>Preliminares, Fondo, Reparaciones y Costas. Sentencia de 15 de junio de</w:t>
        <w:br/>
        <w:t>2005. Serie C No. 124, párrs. 119 y 120, y Caso Masacres de Río Negro Vs.</w:t>
        <w:br/>
        <w:t>Guatemala, supra, párr. 175.</w:t>
        <w:br/>
        <w:br/>
        <w:br/>
        <w:t>[367]       Cfr. Caso Valle Jaramillo y otros Vs. Colombia, supra, párr.</w:t>
        <w:br/>
        <w:t>139, y Caso Masacres de Río Negro Vs. Guatemala, supra, párr. 175.</w:t>
        <w:br/>
        <w:br/>
        <w:br/>
        <w:t>[368]       Cfr. Caso de la Comunidad Moiwana Vs. Surinam, supra, párrs.</w:t>
        <w:br/>
        <w:t>119 y 120, y Caso Vélez Restrepo y Familiares Vs. Colombia, supra, párr.</w:t>
        <w:br/>
        <w:t>220.</w:t>
        <w:br/>
        <w:br/>
        <w:br/>
        <w:t>[369]       Cfr. Caso Masacres de  El  Mozote  y  lugares  aledaños  Vs.  El</w:t>
        <w:br/>
        <w:t>Salvador, supra, párr. 188.</w:t>
        <w:br/>
        <w:br/>
        <w:br/>
        <w:t>[370]       Cfr. Caso de la Comunidad Moiwana Vs. Surinam, supra, párr. 43,</w:t>
        <w:br/>
        <w:t>y Caso Masacres de Río Negro Vs. Guatemala, supra, párr. 178.</w:t>
        <w:br/>
        <w:br/>
        <w:br/>
        <w:t>[371]       Dentro de esta situación se encontrarían: María del Rosario</w:t>
        <w:br/>
        <w:t>Bran, María Regina Sánchez Morales, Fredy Anelson Gómez Moreira, Víctor</w:t>
        <w:br/>
        <w:t>Manuel Calderón Ortega y Lourdes Melissa Calderón Ortega. Cfr. declaración</w:t>
        <w:br/>
        <w:t>de María del Rosario Bran de Villatoro rendida ante notaria el 2 de</w:t>
        <w:br/>
        <w:t>diciembre de 2004 (expediente de anexos al Informe de Fondo, Tomo II, Anexo</w:t>
        <w:br/>
        <w:t>47, folio 655); declaración rendida por Carla Fabiola Alvarado Sánchez ante</w:t>
        <w:br/>
        <w:t>fedatario público el 31de marzo de 2012 (expediente de documentos recibidos</w:t>
        <w:br/>
        <w:t>en la audiencia pública, folio 13021); declaración de Fredy Anelson Gómez</w:t>
        <w:br/>
        <w:t>Moreira rendida ante notaria el 1 de agosto de 2006 (expediente de anexos</w:t>
        <w:br/>
        <w:t>al Informe de Fondo, Tomo III, Anexo 150, folio 1137), y declaración Sonia</w:t>
        <w:br/>
        <w:t>Guisela Calderón Revolorio, rendida ante notaria el 30 de noviembre de 2004</w:t>
        <w:br/>
        <w:t>(expediente de anexos al Informe de Fondo, Tomo II, Anexo 44, folio 641).</w:t>
        <w:br/>
        <w:br/>
        <w:t>[372]       Cfr. Informe sobre impacto psicosocial de la familia Gudiel-</w:t>
        <w:br/>
        <w:t>Álvarez (expediente de anexos al escrito de solicitudes y argumentos, Tomo</w:t>
        <w:br/>
        <w:t>VII, Anexo B1, folios 12261); declaración filmada de Makrina Gudiel Álvarez</w:t>
        <w:br/>
        <w:t>autenticada el 24 de marzo de 2008 (expediente de anexos al Informe de</w:t>
        <w:br/>
        <w:t>Fondo, Tomo I, Anexo 15, folio 421), y declaración de Florentín Gudiel</w:t>
        <w:br/>
        <w:t>Ramos rendida ante notaria el 13 de octubre de 2004 (expediente de anexos</w:t>
        <w:br/>
        <w:t>al Informe de Fondo, Tomo I, Anexo 14, folio 418).</w:t>
        <w:br/>
        <w:br/>
        <w:t>[373]       Cfr. Declaración de Florentín Gudiel Ramos rendida ante notaria</w:t>
        <w:br/>
        <w:t>el 13 de octubre de 2004 (expediente de anexos al Informe de Fondo, Tomo I,</w:t>
        <w:br/>
        <w:t>Anexo 14, folio 418), y declaración filmada de Makrina Gudiel Álvarez,</w:t>
        <w:br/>
        <w:t>autenticada el 24 de marzo de 2008 (expediente de anexos al Informe de</w:t>
        <w:br/>
        <w:t>Fondo, Tomo I, Anexo 15, folio 421). La Corte nota que “al momento de la</w:t>
        <w:br/>
        <w:t>desaparición [de José Miguel Gudiel Álvarez, su hermana, Yolanda Gudiel</w:t>
        <w:br/>
        <w:t>Álvarez] ya vivía con su propia familia en Escuintla”, y aproximadamente en</w:t>
        <w:br/>
        <w:t>1989 seguía viviendo en Guatemala, sin que conste en el expediente que se</w:t>
        <w:br/>
        <w:t>hubiera desplazado por razones atribuibles al Estado. Cfr. Informe sobre</w:t>
        <w:br/>
        <w:t>impacto psicosocial de la familia Gudiel-Álvarez (expediente de anexos al</w:t>
        <w:br/>
        <w:t>escrito de solicitudes y argumentos, Tomo VII, Anexo B1, folio 12261), y</w:t>
        <w:br/>
        <w:t>declaración filmada de Makrina Gudiel Álvarez autenticada el 24 de marzo de</w:t>
        <w:br/>
        <w:t>2008 (expediente de anexos al Informe de Fondo, Tomo I, Anexo 15, folio</w:t>
        <w:br/>
        <w:t>421).</w:t>
        <w:br/>
        <w:br/>
        <w:br/>
        <w:t>[374]       En su escrito de solicitudes y argumentos, las representantes</w:t>
        <w:br/>
        <w:t>alegaron las violaciones al artículo 19 de la Convención, en perjuicio de</w:t>
        <w:br/>
        <w:t>aquellos familiares que eran menores de edad “al momento de los hechos”. No</w:t>
        <w:br/>
        <w:t>obstante, en su escrito de alegatos finales modificaron el alegato a</w:t>
        <w:br/>
        <w:t>aquellos que fueran menores de edad al momento de la aceptación de la</w:t>
        <w:br/>
        <w:t>competencia.</w:t>
        <w:br/>
        <w:br/>
        <w:br/>
        <w:t>[375]       Cfr. Informe sobre impacto psicosocial de la familia Hernández</w:t>
        <w:br/>
        <w:t>Bonilla—Caso José Porfirio Hernández Bonilla (caso N° 41 del Diario</w:t>
        <w:br/>
        <w:t>Militar) (expediente de anexos al escrito de solicitudes y argumentos, Tomo</w:t>
        <w:br/>
        <w:t>VII, Anexo B4, folios 12286 y 12287); declaración filmada de Reyna de Jesús</w:t>
        <w:br/>
        <w:t>Escobar Rodríguez, cuya autenticidad fue constatada en Acta Notarial de 28</w:t>
        <w:br/>
        <w:t>de marzo de 2008 (expediente de anexos al Informe de Fondo, Tomo I, Anexo</w:t>
        <w:br/>
        <w:t>38, folio 596), y copia de certificado de nacimiento de Marlyn Carolina</w:t>
        <w:br/>
        <w:t>Hernández Escobar (expediente de anexos presentados por el Estado con su</w:t>
        <w:br/>
        <w:t>escrito de 17 de octubre de 2008, Tomo II, folio 6784).</w:t>
        <w:br/>
        <w:br/>
        <w:t>[376]       Cfr. Condición Jurídica y Derechos Humanos del Niño. Opinión</w:t>
        <w:br/>
        <w:t>Consultiva OC-17/02 de 28 de agosto de 2002. Serie A No. 27, párr. 71, y</w:t>
        <w:br/>
        <w:t>Caso Masacres de Río Negro Vs. Guatemala, supra, párr. 145.</w:t>
        <w:br/>
        <w:br/>
        <w:t>[377]       Cfr. Condición Jurídica y Derechos Humanos del Niño, supra,</w:t>
        <w:br/>
        <w:t>párr. 71, y Caso Masacres de Río Negro Vs. Guatemala, supra, párr. 145.</w:t>
        <w:br/>
        <w:br/>
        <w:br/>
        <w:t>[378]       Cfr. Condición Jurídica y Derechos Humanos del Niño, supra,</w:t>
        <w:br/>
        <w:t>párrs. 71 y 72, y Caso Fornerón e hija Vs. Argentina. Fondo, Reparaciones y</w:t>
        <w:br/>
        <w:t>Costas. Sentencia de 27 de abril de 2012. Serie C No. 242, párr. 116.</w:t>
        <w:br/>
        <w:br/>
        <w:br/>
        <w:t>[379]       Cfr. CEH, supra, Tomo IV, pág.  229,  párrs.  4510  y  4512.  De</w:t>
        <w:br/>
        <w:t>acuerdo a la  información  aportada  al  Tribunal  las  siguientes  personas</w:t>
        <w:br/>
        <w:t>fueron miembros del GAM: Bertha  Fely  Barrientos  Morales,  Juan  Francisco</w:t>
        <w:br/>
        <w:t>Barillas  Barrientos,  Edgar  Leonel  Barillas  Barrientos,  Manuel   Ismael</w:t>
        <w:br/>
        <w:t>Salanic Tuc, Natalia  Gálvez  Soberanis,  Carlos  Alberto  Ramírez  Pereira,</w:t>
        <w:br/>
        <w:t>Wilfrida Raquel  Morales  Cruz,  Mirtala  Elizabeth  Linares  Morales,  Ruth</w:t>
        <w:br/>
        <w:t>Crisanta Linares Morales, Marcia Méndez  Calderón,  Efraín  García  Escobar,</w:t>
        <w:br/>
        <w:t>Beatriz María Velásquez Díaz, Aura Elena Farfán Ruiz, Jesús Palencia  Juárez</w:t>
        <w:br/>
        <w:t>y Salomón Estrada Mejía. Cfr.  Declaración  de  Bertha  Fely  Barrientos  de</w:t>
        <w:br/>
        <w:t>Barillas, Juan  Francisco  Barillas  Barrientos  y  Edgar  Leonel  Barrillas</w:t>
        <w:br/>
        <w:t>Barrientos rendida ante notaria el 22 de noviembre de  2004  (expediente  de</w:t>
        <w:br/>
        <w:t>anexos al Informe de Fondo,  Tomo  I,  Anexo  30,  folio  570);  declaración</w:t>
        <w:br/>
        <w:t>filmada de Juan Francisco Barrillas Barrientos, autenticada el 25  de  marzo</w:t>
        <w:br/>
        <w:t>de 2008 (expediente de anexos al Informe de Fondo, Tomo I, Anexo  31,  folio</w:t>
        <w:br/>
        <w:t>573);  Informe  sobre   impacto   psicosocial   de   la   familia   Barillas</w:t>
        <w:br/>
        <w:t>Barrientos—Caso Óscar Eduardo Barillas Barrientos (caso  N°  30  del  Diario</w:t>
        <w:br/>
        <w:t>Militar) (expediente de anexos al escrito de solicitudes y argumentos,  Tomo</w:t>
        <w:br/>
        <w:t>VII, Anexo B3, folio 12280); declaración rendida por Manuel  Ismael  Salanic</w:t>
        <w:br/>
        <w:t>Tuc ante fedatario público el 18 de abril de 2012 (expediente de  documentos</w:t>
        <w:br/>
        <w:t>recibidos  en  la  audiencia  pública,  folios  13037,   13038   y   13040);</w:t>
        <w:br/>
        <w:t>declaración de Natalia Gálvez  Soberanis  rendida  ante  notaria  el  14  de</w:t>
        <w:br/>
        <w:t>diciembre de 2004 (expediente de anexos al Informe de Fondo, Tomo II,  Anexo</w:t>
        <w:br/>
        <w:t>76,  folio  822);  declaración  filmada   de   Natalia   Galvez   Soberanis,</w:t>
        <w:br/>
        <w:t>autenticada de 29 de marzo de 2008, (expediente de  anexos  presentados  por</w:t>
        <w:br/>
        <w:t>los peticionarios  ante  la  Comisión,  folio  5084);  declaración  de  Ruth</w:t>
        <w:br/>
        <w:t>Crisanta Linares Morales rendida ante notaria el 30  de  noviembre  de  2004</w:t>
        <w:br/>
        <w:t>(expediente de anexos al Informe de Fondo, Tomo II, Anexo  80,  folio  834);</w:t>
        <w:br/>
        <w:t>Informe sobre impacto psicosocial de la familia  Méndez  Calderón—Casos  Luz</w:t>
        <w:br/>
        <w:t>Haydée Méndez Claderón /  Wendy  Santizo  Méndez  (caso  N°  83  del  Diario</w:t>
        <w:br/>
        <w:t>Militar) (expediente de anexos al escrito de solicitudes y argumentos,  Tomo</w:t>
        <w:br/>
        <w:t>VII, Anexo B14, folio 12366); declaración rendida por Efraín García ante  la</w:t>
        <w:br/>
        <w:t>Corte Interamericana rendida en la  audiencia  pública  del  presente  caso;</w:t>
        <w:br/>
        <w:t>declaración de Beatriz María Velásquez Díaz rendida ante notaria  el  22  de</w:t>
        <w:br/>
        <w:t>enero de 2005 (expediente de anexos al Informe  de  Fondo,  Tomo  II,  Anexo</w:t>
        <w:br/>
        <w:t>104, folio 964); declaración filmada de Aura Elena  Farfán,  autenticada  el</w:t>
        <w:br/>
        <w:t>25 de marzo de 2008 (expediente de anexos al  Informe  de  Fondo,  Tomo  II,</w:t>
        <w:br/>
        <w:t>Anexo 114, folio 1006); declaración filmada  de  Jesús  Palencia  Juárez  de</w:t>
        <w:br/>
        <w:t>Alvarado, autenticada el 26 de  marzo  de  2008  (expediente  de  anexos  al</w:t>
        <w:br/>
        <w:t>Informe de Fondo, Tomo III, Anexo 140,  folio  1100),  e  Informe  sobre  el</w:t>
        <w:br/>
        <w:t>impacto psicosocial de la familia Estrada Mejía –Caso  Félix  Estrada  Mejía</w:t>
        <w:br/>
        <w:t>(caso N° 131 del  Diario  Militar)  (expediente  de  anexos  al  escrito  de</w:t>
        <w:br/>
        <w:t>solicitudes y argumentos, Tomo VII, Anexo B18, folio 12389).</w:t>
        <w:br/>
        <w:br/>
        <w:br/>
        <w:t>[380]       Cfr. Caso Nogueira de Carvalho y otro Vs. Brasil. Excepciones</w:t>
        <w:br/>
        <w:t>Preliminares y Fondo. Sentencia de 28 de noviembre de 2006. Serie C No.</w:t>
        <w:br/>
        <w:t>161, párr. 77, y Caso Fleury y otros Vs. Haití. Fondo y Reparaciones.</w:t>
        <w:br/>
        <w:t>Sentencia de 23 de noviembre de 2011. Serie C No. 236, párr. 100.</w:t>
        <w:br/>
        <w:br/>
        <w:t>[381]       CEH, supra, Tomo IV, págs. 229, párr. 4511.</w:t>
        <w:br/>
        <w:br/>
        <w:t>[382]       Cfr. CEH, supra, Tomo IV, págs. 229 y 236, párrs. 4512 y 4528.</w:t>
        <w:br/>
        <w:br/>
        <w:br/>
        <w:t>[383]       Declaración rendida por Katharine Temple Doyle ante la Corte</w:t>
        <w:br/>
        <w:t>Interamericana en la audiencia pública del presente caso.</w:t>
        <w:br/>
        <w:br/>
        <w:br/>
        <w:t>[384]       La lista incluye a diez personas, de las cuales seis son</w:t>
        <w:br/>
        <w:t>víctimas del presente caso: Manuel Ismael Salanic Chiguil, Alfonso Alvarado</w:t>
        <w:br/>
        <w:t>Palencia, Sergio Leonel Alvarado Arévalo, Otto René Estrada Illescas, Rubén</w:t>
        <w:br/>
        <w:t>Amílcar Farfán y Carlos Guillermo Ramírez Gálvez.  Cfr. Diario Militar</w:t>
        <w:br/>
        <w:t>(expediente de anexos al Informe de Fondo, Tomo I, Anexo 11, folio 339);</w:t>
        <w:br/>
        <w:t>Secretaria de la Paz, supra, pág. 39. La Corte nota que, según</w:t>
        <w:br/>
        <w:t>declaraciones de los hermanos de Sergio Leonel Alvarado Arévalo, su madre</w:t>
        <w:br/>
        <w:t>fue miembro del GAM. No obstante, la misma no fue incluida como presunta</w:t>
        <w:br/>
        <w:t>víctima en el presente caso, por lo cual este Tribunal no se pronunciará al</w:t>
        <w:br/>
        <w:t>respecto. Cfr. Declaración de Luis Rodolfo Alvarado Arévalo rendida ante</w:t>
        <w:br/>
        <w:t>notaria el 18 de abril de 2005 (expediente de anexos al Informe de Fondo,</w:t>
        <w:br/>
        <w:t>Tomo II, Anexo 123, folio 1057) y declaración Tania Marbella Alvarado</w:t>
        <w:br/>
        <w:t>Arévalo y Miguel Ángel Alvarado Arévalo rendida ante notaria el 2 de</w:t>
        <w:br/>
        <w:t>noviembre de 2004 (expediente de anexos al Informe de Fondo, Tomo II, Anexo</w:t>
        <w:br/>
        <w:t>124, folio 1060).</w:t>
        <w:br/>
        <w:br/>
        <w:t>[385]       Diario Militar (expediente de anexos al Informe de Fondo, Tomo</w:t>
        <w:br/>
        <w:t>I, Anexo 11, folio 346).</w:t>
        <w:br/>
        <w:br/>
        <w:t>[386]       CIDH, Tercer Informe sobre la Situación de los Derechos Humanos</w:t>
        <w:br/>
        <w:t>en la República de Guatemala, OEA/Ser.L/V/II.66, Doc. 16, 3 de octubre de</w:t>
        <w:br/>
        <w:t>1985, Capítulo II, párr. 92, Anexo 5 al Informe de Fondo, disponible en:</w:t>
        <w:br/>
        <w:t>http://www.cidh.org/countryrep/Guatemala85sp/indice.htm. Igualmente, de</w:t>
        <w:br/>
        <w:t>acuerdo a la CEH, el 2 de febrero de 1985 el entonces Jefe de Estado “acusó</w:t>
        <w:br/>
        <w:t>a las miembros del GAM de estar manejadas por subversivos y amenaz[ó] con</w:t>
        <w:br/>
        <w:t>tomar represalias. Cuando un periodista le preguntó respecto a cuáles</w:t>
        <w:br/>
        <w:t>serían, le contestó: “las conocerás cuando las veas”, La Palabra, 22 de</w:t>
        <w:br/>
        <w:t>marzo de 1985, pg. 15”. CEH, supra, Tomo IV, pág. 236, nota 553.</w:t>
        <w:br/>
        <w:br/>
        <w:br/>
        <w:t>[387]       Cfr. CIDH, Tercer Informe sobre la Situación de los Derechos</w:t>
        <w:br/>
        <w:t>Humanos en Guatemala, 1985, supra, capítulo II, párrs. 93, 95 y 96.</w:t>
        <w:br/>
        <w:br/>
        <w:br/>
        <w:t>[388]       Cfr. CEH, supra, Tomo IV, págs. 99 y 237, párrs. 4122 y 4532.</w:t>
        <w:br/>
        <w:br/>
        <w:t>[389]        Cfr.  Declaración  filmada  de  Ana  Dolores  Monroy   Peralta,</w:t>
        <w:br/>
        <w:t>autenticada el 29 de marzo de 2008  (expediente  de  anexos  al  Informe  de</w:t>
        <w:br/>
        <w:t>Fondo, Tomo II, Anexo 40, folio 606),  y  declaración  filmada  de  Mercedes</w:t>
        <w:br/>
        <w:t>Muñoz Rodas de Figueroa, autenticada el 25 de marzo de 2008  (expediente  de</w:t>
        <w:br/>
        <w:t>anexos al Informe de Fondo, Tomo III,  Anexo  152,  folio  1142).  La  Corte</w:t>
        <w:br/>
        <w:t>resalta que, de la  declaración  de  Rudy  Alberto  Figueroa  Maldonado,  se</w:t>
        <w:br/>
        <w:t>infiere que su madre, Francisca Florinda Maldonado Jeréz,  no  participó  en</w:t>
        <w:br/>
        <w:t>el GAM u otra organización por temor, lo cual no ha sido  controvertido  por</w:t>
        <w:br/>
        <w:t>el Estado. Cfr. Declaración filmada  de  Rudy  Alberto  Figueroa  Maldonado,</w:t>
        <w:br/>
        <w:t>autenticada el 28 de marzo de 2008, (expediente de  anexos  presentados  por</w:t>
        <w:br/>
        <w:t>los peticionarios ante la Comisión, folio 5095). Por  otro  lado,  la  Corte</w:t>
        <w:br/>
        <w:t>advierte que no fue aportada  prueba  que  respaldara  lo  alegado  por  las</w:t>
        <w:br/>
        <w:t>representantes, en cuanto  a  que  los  familiares  Sergio  Leonel  Alvarado</w:t>
        <w:br/>
        <w:t>Arévalo y Víctor Manuel Calderón Díaz no se  habrían  asociado  con  “grupos</w:t>
        <w:br/>
        <w:t>políticos o de solidaridad” por temor.</w:t>
        <w:br/>
        <w:br/>
        <w:t>[390]       La Corte nota que, en un informe de 1984 de una organización de</w:t>
        <w:br/>
        <w:t>derechos humanos, se menciona, de manera general, que la familia de Octavio</w:t>
        <w:br/>
        <w:t>René Guzmán Castañeda habría formado parte del GAM. No obstante, el</w:t>
        <w:br/>
        <w:t>Tribunal considera que ello no le aporta información suficiente en cuanto a</w:t>
        <w:br/>
        <w:t>quién de la familia habría pertenecido a dicha organización, por lo cual no</w:t>
        <w:br/>
        <w:t>cuenta con los elementos para determinar en perjuicio de quién se habría</w:t>
        <w:br/>
        <w:t>cometido la violación. Cfr. Parlamentary Human Rights Group, Bitter and</w:t>
        <w:br/>
        <w:t>Cruel… An Interim report of the Parliamentary Human Rights Group, following</w:t>
        <w:br/>
        <w:t>a mission to Guatemala in October 1984, 1984, pág. 33 (expediente de anexos</w:t>
        <w:br/>
        <w:t>al Informe de Fondo, Tomo II, Anexo 90, folio 904).</w:t>
        <w:br/>
        <w:br/>
        <w:br/>
        <w:t>[391]       Cfr. TEDH, Young, James y Webster Vs. Reino Unido, 13 de  agosto</w:t>
        <w:br/>
        <w:t>de 1981, § 57, Serie A no. 44; Sigurður A. Sigurjónsson Vs. Islandia, 30  de</w:t>
        <w:br/>
        <w:t>junio de 1993, § 37, Serie A no. 264; Chassagnou y Others Vs. Francia  [Gran</w:t>
        <w:br/>
        <w:t>Sala], nos. 25088/94, 28331/95 and 28443/95, §  103,  TEDH  1999-III;  Refah</w:t>
        <w:br/>
        <w:t>Partisi (the Welfare Party) y otros Vs. Turquía [Gran Sala], nos.  41340/98,</w:t>
        <w:br/>
        <w:t>41342/98, 41343/98 and 41344/98, § 88, TEDH 2003-II, y Vörður  Ólafsson  Vs.</w:t>
        <w:br/>
        <w:t>Islandia, no. 20161/06, § 46, TEDH 2010.</w:t>
        <w:br/>
        <w:br/>
        <w:br/>
        <w:t>[392]       Cfr. Caso Manuel Cepeda Vargas Vs. Colombia, supra, párr. 171.</w:t>
        <w:br/>
        <w:br/>
        <w:br/>
        <w:t>[393]       Cfr. Caso Ricardo Canese Vs. Paraguay, supra, párr. 98, y Caso</w:t>
        <w:br/>
        <w:t>Fontevecchia y D’Amico Vs. Argentina. Fondo, Reparaciones y Costas.</w:t>
        <w:br/>
        <w:t>Sentencia de 29 de noviembre de 2011. Serie C No. 238, párr. 61.</w:t>
        <w:br/>
        <w:br/>
        <w:br/>
        <w:t>[394]       El artículo 63.1 de la Convención Americana establece que:</w:t>
        <w:br/>
        <w:t>“[c]uando decida que hubo violación de un derecho o libertad protegidos en</w:t>
        <w:br/>
        <w:t>[la] Convención, la Corte dispondrá que se garantice al lesionado en el</w:t>
        <w:br/>
        <w:t>goce de su derecho o libertad conculcados. Dispondrá asimismo, si ello</w:t>
        <w:br/>
        <w:t>fuera procedente, que se reparen las consecuencias de la medida o situación</w:t>
        <w:br/>
        <w:t>que ha configurado la vulneración de esos derechos y el pago de una justa</w:t>
        <w:br/>
        <w:t>indemnización a la parte lesionada”.</w:t>
        <w:br/>
        <w:br/>
        <w:br/>
        <w:t>[395] Cfr. Caso Velásquez Rodríguez Vs. Honduras.  Reparaciones  y  Costas.</w:t>
        <w:br/>
        <w:t>Sentencia de 21 de julio de 1989. Serie C No. 7 párr. 25, y  Caso  Masacres</w:t>
        <w:br/>
        <w:t>de el Mozote y lugares aledaños Vs. El Salvador, supra, párr. 302.</w:t>
        <w:br/>
        <w:br/>
        <w:br/>
        <w:t>[396]       Cfr. Caso Garrido y Baigorria Vs. Argentina. Reparaciones y</w:t>
        <w:br/>
        <w:t>Costas. Sentencia de 27 de agosto de 1998. Serie C No. 39, párr. 40, y Caso</w:t>
        <w:br/>
        <w:t>Masacres de el Mozote y lugares aledaños Vs. El Salvador, supra, párr. 302.</w:t>
        <w:br/>
        <w:br/>
        <w:br/>
        <w:t>[397]       Cfr. Caso Velásquez  Rodríguez  Vs.  Honduras.  Reparaciones  y</w:t>
        <w:br/>
        <w:t>Costas, supra, párr. 26, y Caso Masacres de Río Negro Vs. Guatemala, supra,</w:t>
        <w:br/>
        <w:t>párr. 248.</w:t>
        <w:br/>
        <w:br/>
        <w:br/>
        <w:t>[398]       Cfr. Caso De la Masacre de las Dos Erres Vs. Guatemala, supra,</w:t>
        <w:br/>
        <w:t>párr. 226, y Caso Masacres de el Mozote y lugares aledaños Vs. El Salvador,</w:t>
        <w:br/>
        <w:t>supra, párr. 305.</w:t>
        <w:br/>
        <w:br/>
        <w:br/>
        <w:t>[399] Cfr. Caso Ticona Estrada y otros Vs. Bolivia, supra, párr. 110, y</w:t>
        <w:br/>
        <w:t>Caso Masacres de el Mozote y lugares aledaños Vs. El Salvador, supra, párr.</w:t>
        <w:br/>
        <w:t>304.</w:t>
        <w:br/>
        <w:br/>
        <w:br/>
        <w:t>[400]       Cfr. Caso Velásquez Rodríguez Vs. Honduras. Reparaciones y</w:t>
        <w:br/>
        <w:t>Costas, supra, párrs. 25 a 27, y Caso Masacres de el Mozote y lugares</w:t>
        <w:br/>
        <w:t>aledaños Vs. El Salvador, supra, párr. 303.</w:t>
        <w:br/>
        <w:br/>
        <w:br/>
        <w:t>[401] Cfr. Caso Myrna Mack Chang Vs. Guatemala, supra, párr.  277,  y  Caso</w:t>
        <w:br/>
        <w:t>Masacres de el Mozote y lugares aledaños Vs. El Salvador, supra, párr. 319.</w:t>
        <w:br/>
        <w:br/>
        <w:br/>
        <w:t>[402] Cfr. Caso Anzualdo Castro Vs. Perú, supra, párr. 181 y Caso Masacres</w:t>
        <w:br/>
        <w:t>de Río Negro Vs. Guatemala, párr. 257.</w:t>
        <w:br/>
        <w:br/>
        <w:br/>
        <w:t>[403]       Cfr. Caso Barrios Altos Vs. Perú. Reparaciones y Costas.</w:t>
        <w:br/>
        <w:t>Sentencia de 30 de noviembre de 2001. Serie C No. 87, párr. 41, y Caso</w:t>
        <w:br/>
        <w:t>Masacres de el Mozote y lugares aledaños Vs. El Salvador, supra, párr. 319.</w:t>
        <w:br/>
        <w:br/>
        <w:br/>
        <w:t>[404] Cfr.  Caso  del  Caracazo  Vs.  Venezuela.  Reparaciones  y  Costas.</w:t>
        <w:br/>
        <w:t>Sentencia de 29 de agosto de 2002. Serie C  No.  95,  párr.  118,  y  Caso</w:t>
        <w:br/>
        <w:t>Masacres de el Mozote y lugares aledaños Vs.  El  Salvador,  supra,  párr.</w:t>
        <w:br/>
        <w:t>319.</w:t>
        <w:br/>
        <w:br/>
        <w:br/>
        <w:t>[405] Cfr. Caso Del Caracazo Vs. Venezuela. Reparaciones y Costas, supra,</w:t>
        <w:br/>
        <w:t>párr. 118 y Caso Masacres de el Mozote y lugares aledaños Vs. El Salvador,</w:t>
        <w:br/>
        <w:t>supra, párr. 313.</w:t>
        <w:br/>
        <w:br/>
        <w:br/>
        <w:t>[406] Cfr. Caso Velásquez Rodríguez Vs. Honduras. Fondo, supra, párr.166, y</w:t>
        <w:br/>
        <w:t>Caso Masacres de el Mozote y lugares aledaños Vs. El Salvador, supra, párr.</w:t>
        <w:br/>
        <w:t>144.</w:t>
        <w:br/>
        <w:br/>
        <w:br/>
        <w:t>[407] Cfr Caso Almonacid Arellano y otros Vs. Chile, supra, párr.  124,  y</w:t>
        <w:br/>
        <w:t>Caso Masacres de el Mozote y lugares  aledaños  Vs.  El  Salvador,  supra,</w:t>
        <w:br/>
        <w:t>párr.318.</w:t>
        <w:br/>
        <w:br/>
        <w:br/>
        <w:t>[408]       El perito Beristain señalo que “[l]a demanda más importante de</w:t>
        <w:br/>
        <w:t>los familiares tiene que ver con […] conocer el destino final de sus</w:t>
        <w:br/>
        <w:t>familiares y encontrar sus restos”, por lo cual “han participado en varios</w:t>
        <w:br/>
        <w:t>procesos de búsqueda en el pasado. Cfr. Declaración rendida ante fedatario</w:t>
        <w:br/>
        <w:t>público (affidávit) por el perito Carlos Martín Beristain el 13 de abril de</w:t>
        <w:br/>
        <w:t>2012 (expediente de documentos recibidos en audiencia pública, folios 13283</w:t>
        <w:br/>
        <w:t>y 13284).</w:t>
        <w:br/>
        <w:br/>
        <w:t>[409]       Cfr. Caso Neira Alegría y otros Vs. Perú. Reparaciones y</w:t>
        <w:br/>
        <w:t>Costas. Sentencia de 19 de septiembre de 1996. Serie C No. 29, párr. 69, y</w:t>
        <w:br/>
        <w:t>Caso Masacres de el Mozote y lugares aledaños Vs. El Salvador, supra, párr.</w:t>
        <w:br/>
        <w:t>331.</w:t>
        <w:br/>
        <w:br/>
        <w:t>[410]       Cfr. Caso Masacre de las Dos Erres Vs. Guatemala, supra, párr.</w:t>
        <w:br/>
        <w:t>245 y Caso Masacres de el Mozote y lugares aledaños Vs. El Salvador, supra,</w:t>
        <w:br/>
        <w:t>párr. 331.</w:t>
        <w:br/>
        <w:br/>
        <w:br/>
        <w:t>[411]       Cfr. Caso Masacre de las Dos Erres Vs. Guatemala, supra, párr.</w:t>
        <w:br/>
        <w:t>245 y Caso Masacres de el Mozote y lugares aledaños Vs. El Salvador, supra,</w:t>
        <w:br/>
        <w:t>párr. 331.</w:t>
        <w:br/>
        <w:br/>
        <w:t>[412]       Cfr. Caso Masacres de Río Negro  Vs.  Guatemala,  supra,  párr.</w:t>
        <w:br/>
        <w:t>266.</w:t>
        <w:br/>
        <w:br/>
        <w:t>[413]       Cfr. Caso Contreras y otros Vs. El Salvador, supra, párr. 191,</w:t>
        <w:br/>
        <w:t>y Caso González Medina y familiares Vs. República Dominicana, supra, párr.</w:t>
        <w:br/>
        <w:t>290.</w:t>
        <w:br/>
        <w:br/>
        <w:t>[414]       Cfr. Caso Anzualdo Castro Vs. Perú, supra, párr.  185,  y  Caso</w:t>
        <w:br/>
        <w:t>Masacres de Río Negro Vs. Guatemala, supra, párr. 270.</w:t>
        <w:br/>
        <w:br/>
        <w:t>[415]       Al respecto, el Estado resaltó que “la Comisión de Finanzas y</w:t>
        <w:br/>
        <w:t>Moneda, y recientemente la Comisión de Legislación y Puntos</w:t>
        <w:br/>
        <w:t>Constitucionales del Congreso de la República, rindieron dictámenes</w:t>
        <w:br/>
        <w:t>favorables a la Iniciativa de Ley 3590, la cual pretende crear la Comisión</w:t>
        <w:br/>
        <w:t>para la Búsqueda de Personas Víctimas de Desaparición Forzada y Otras</w:t>
        <w:br/>
        <w:t>Formas de Desaparición”.</w:t>
        <w:br/>
        <w:br/>
        <w:br/>
        <w:t>[416]       Cfr.  Caso  Molina  Theissen  Vs.  Guatemala.  Reparaciones  y</w:t>
        <w:br/>
        <w:t>Costas. Sentencia de 3 de julio de 2004. Serie C No. 108, punto resolutivo</w:t>
        <w:br/>
        <w:t>octavo.</w:t>
        <w:br/>
        <w:br/>
        <w:br/>
        <w:t>[417]       Cfr. Caso Masacres de Río Negro Vs. Guatemala, supra, punto</w:t>
        <w:br/>
        <w:t>resolutivo tercero.</w:t>
        <w:br/>
        <w:br/>
        <w:br/>
        <w:t>[418]       Cfr. Caso González y  otras  (“Campo  Algodonero”)  Vs.  México,</w:t>
        <w:br/>
        <w:t>supra, párr. 529 y Caso Masacres de el Mozote  y  lugares  aledaños  Vs.  El</w:t>
        <w:br/>
        <w:t>Salvador, supra, párr. 350.</w:t>
        <w:br/>
        <w:br/>
        <w:br/>
        <w:t>[419]       Cfr. Caso Cantoral Benavides Vs. Perú. Reparaciones y Costas.</w:t>
        <w:br/>
        <w:t>Sentencia de 3 de diciembre de 2001. Serie C No. 88, párrs. 51. d y e,</w:t>
        <w:br/>
        <w:t>punto resolutivo 8, y Caso Masacres de el Mozote y lugares aledaños Vs. El</w:t>
        <w:br/>
        <w:t>Salvador, supra, párr. 352.</w:t>
        <w:br/>
        <w:br/>
        <w:br/>
        <w:t>[420]       Cfr. Caso Masacre de las Dos Erres Vs. Guatemala, supra, párr.</w:t>
        <w:br/>
        <w:t>270 y Caso Masacres de el Mozote y lugares aledaños Vs. El Salvador, supra,</w:t>
        <w:br/>
        <w:t>párr. 353.</w:t>
        <w:br/>
        <w:br/>
        <w:t>[421] Cfr. Caso 19 Comerciantes Vs. Colombia. Fondo, Reparaciones y Costas.</w:t>
        <w:br/>
        <w:t>Sentencia de 5 de julio de 2004. Serie C No. 109, párr. 278 y Caso Masacres</w:t>
        <w:br/>
        <w:t>de el Mozote y lugares aledaños Vs. El Salvador, supra, párr. 353.</w:t>
        <w:br/>
        <w:br/>
        <w:t>[422]       Cfr. Caso De la Masacre de las Dos Erres Vs. Guatemala, supra,</w:t>
        <w:br/>
        <w:t>párr. 270, y Caso Gomes Lund y otros (Guerrilha do Araguaia) Vs. Brasil,</w:t>
        <w:br/>
        <w:t>supra, párr. 269.</w:t>
        <w:br/>
        <w:br/>
        <w:br/>
        <w:t>[423]       Cfr. Caso Cantoral Benavides Vs. Perú. Reparaciones y Costas,</w:t>
        <w:br/>
        <w:t>supra, párr. 79 y Caso Masacres de el Mozote y lugares aledaños Vs. El</w:t>
        <w:br/>
        <w:t>Salvador, supra, párr. 361.</w:t>
        <w:br/>
        <w:br/>
        <w:br/>
        <w:t>[424]       Cfr. Caso Radilla Pacheco Vs. México, supra, párr. 356 y Caso</w:t>
        <w:br/>
        <w:t>Masacres de el Mozote y lugares aledaños Vs. El Salvador, supra, párr. 365.</w:t>
        <w:br/>
        <w:br/>
        <w:br/>
        <w:t>[425] Cfr. Caso Del Caracazo Vs. Venezuela. Reparaciones y Costas, supra,</w:t>
        <w:br/>
        <w:t>párr. 127 y Caso Masacres de el Mozote y lugares aledaños Vs. El Salvador,</w:t>
        <w:br/>
        <w:t>supra, párr. 369.</w:t>
        <w:br/>
        <w:br/>
        <w:br/>
        <w:t>[426]       Cfr. Caso Myrna Mack Chang Vs. Guatemala, supra, párr. 282 y</w:t>
        <w:br/>
        <w:t>Caso Masacres de Río Negro Vs. Guatemala, supra, párr. 291.</w:t>
        <w:br/>
        <w:br/>
        <w:br/>
        <w:t>[427]       Cfr. Caso de la Masacre de las Dos Erres Vs. Guatemala, supra,</w:t>
        <w:br/>
        <w:t>punto resolutivo décimo segundo.</w:t>
        <w:br/>
        <w:br/>
        <w:br/>
        <w:t>[428]       En concreto, las representantes solicitaron que se ordene a</w:t>
        <w:br/>
        <w:t>Guatemala a “implementar las medidas necesarias y urgentes para el</w:t>
        <w:br/>
        <w:t>apropiado resguardo físico de los documentos que componen el Archivo</w:t>
        <w:br/>
        <w:t>Histórico de la Policía Nacional, a través de la adecuación de las</w:t>
        <w:br/>
        <w:t>instalaciones en las que se encuentra para que cumplan [con] los estándares</w:t>
        <w:br/>
        <w:t>nacionales e internacionales para la preservación de documentos históricos.</w:t>
        <w:br/>
        <w:t>Que se ordene también, dotar[lo] de la protección legal necesaria a fin que</w:t>
        <w:br/>
        <w:t>sea declarado Patrimonio Nacional y Cultural de la Nación y garantizado su</w:t>
        <w:br/>
        <w:t>acceso por cualquier persona [y] que se brinde seguridad permanente a fin</w:t>
        <w:br/>
        <w:t>de evitar una eventual destrucción intencionada a este acervo documental”.</w:t>
        <w:br/>
        <w:br/>
        <w:br/>
        <w:t>[429]       En ese sentido el Estado informó que dicho archivo “pasó a</w:t>
        <w:br/>
        <w:t>estar bajo la dirección del Archivo General de Centro América, del</w:t>
        <w:br/>
        <w:t>Ministerio de Cultura y Deportes, a través del Acuerdo Ministerial 1052-</w:t>
        <w:br/>
        <w:t>2009”, y que “[s]e han iniciado conversaciones entre representantes de</w:t>
        <w:br/>
        <w:t>[dicho] Ministerio y de la oficina de la UNESCO para Guatemala, con el fin</w:t>
        <w:br/>
        <w:t>de que el [Archivo Histórico de la Policía Nacional] sea declarado</w:t>
        <w:br/>
        <w:t>Patrimonio de la Humanidad”.</w:t>
        <w:br/>
        <w:br/>
        <w:br/>
        <w:t>[430]       Este Tribunal ha establecido que el daño  material  supone  “la</w:t>
        <w:br/>
        <w:t>pérdida o detrimento de los ingresos de las víctimas, los gastos efectuados</w:t>
        <w:br/>
        <w:t>con motivo de los hechos y las consecuencias  de  carácter  pecuniario  que</w:t>
        <w:br/>
        <w:t>tengan un nexo causal con los hechos del caso”. Cfr. Caso Bámaca  Velásquez</w:t>
        <w:br/>
        <w:t>Vs. Guatemala. Reparaciones y Costas. Sentencia de 22 de febrero  de  2002.</w:t>
        <w:br/>
        <w:t>Serie C No. 91, párr. 43 y Caso Masacres de el Mozote  y  lugares  aledaños</w:t>
        <w:br/>
        <w:t>Vs. El  Salvador.  Excepción  Preliminar,  Fondo,  Reparaciones  y  Costas.</w:t>
        <w:br/>
        <w:t>Sentencia de 25 de octubre de 2012. Serie C No. 252, párr. 382.</w:t>
        <w:br/>
        <w:br/>
        <w:t>[431]       Cfr. Caso Bámaca Velásquez Vs. Guatemala. Reparaciones y</w:t>
        <w:br/>
        <w:t>Costas, supra, párr. 43, y Caso Masacres de el Mozote y lugares aledaños</w:t>
        <w:br/>
        <w:t>Vs. El Salvador, supra, párr. 382.</w:t>
        <w:br/>
        <w:br/>
        <w:t>[432]       Cfr. Caso de la Masacre de La Rochela Vs. Colombia, supra,</w:t>
        <w:br/>
        <w:t>párr. 246 y Caso Nadege Dorzema y otros Vs. República Dominicana. Fondo,</w:t>
        <w:br/>
        <w:t>Reparaciones y Costas. Sentencia de 24 de octubre de 2012. Serie C No. 251,</w:t>
        <w:br/>
        <w:t>párr. 284.</w:t>
        <w:br/>
        <w:br/>
        <w:br/>
        <w:t>[433]       Cfr. Caso Nadege Dorzema y otros Vs. República Dominicana,</w:t>
        <w:br/>
        <w:t>supra, párr. 284.</w:t>
        <w:br/>
        <w:br/>
        <w:t>[434]       Las representantes señalaron que dentro del daño emergente se</w:t>
        <w:br/>
        <w:t>encuentran comprendidos los gastos incurridos en la determinación del</w:t>
        <w:br/>
        <w:t>paradero de la víctima, la búsqueda de justicia a nivel nacional e</w:t>
        <w:br/>
        <w:t>internacional, los gastos de entierro de los restos de las víctimas, la</w:t>
        <w:br/>
        <w:t>pérdida de bienes materiales incautados por las autoridades, el tratamiento</w:t>
        <w:br/>
        <w:t>médico y psicológico para los familiares y el desplazamiento de las</w:t>
        <w:br/>
        <w:t>familias.</w:t>
        <w:br/>
        <w:br/>
        <w:t>[435]       Las representantes indicaron que en el presente caso existe</w:t>
        <w:br/>
        <w:t>“variedad en cuanto al daño emergente sufrido como consecuencia de los</w:t>
        <w:br/>
        <w:t>hechos y el tipo de prueba que los familiares tienen disponibilidad”. Al</w:t>
        <w:br/>
        <w:t>respecto, estimaron que la “diversidad resulta de varios factores,</w:t>
        <w:br/>
        <w:t>incluyendo la edad del familiar al momento de los hechos, los recursos</w:t>
        <w:br/>
        <w:t>económicos de la familia, el acceso a tratamiento médico y psicológico, la</w:t>
        <w:br/>
        <w:t>intensidad de la estigmatización sufrida y el desplazamiento generado como</w:t>
        <w:br/>
        <w:t>consecuencia de la desaparición, entre otros”.</w:t>
        <w:br/>
        <w:br/>
        <w:br/>
        <w:t>[436]       El informe establece dicho monto para cada una de las víctimas</w:t>
        <w:br/>
        <w:t>de desaparición forzada, para Wendy Santizo Méndez y Rudy Gustavo Figueroa</w:t>
        <w:br/>
        <w:t>Muñoz.</w:t>
        <w:br/>
        <w:br/>
        <w:br/>
        <w:t>[437] Cfr. Caso El Amparo Vs. Venezuela. Reparaciones y  Costas.  Sentencia</w:t>
        <w:br/>
        <w:t>de 14 de septiembre de 1996. Serie C No. 28, párr. 35 y Caso Masacres de el</w:t>
        <w:br/>
        <w:t>Mozote y lugares aledaños Vs. El Salvador, supra, párr. 382.</w:t>
        <w:br/>
        <w:br/>
        <w:br/>
        <w:t>[438]       Caso de los “Niños de la Calle” (Villagrán Morales y otros) Vs.</w:t>
        <w:br/>
        <w:t>Guatemala. Reparaciones y Costas, Sentencia de 26 de mayo de 2001. Serie C</w:t>
        <w:br/>
        <w:t>No. 77, párr. 84, y Caso Masacres de el Mozote y lugares aledaños Vs. El</w:t>
        <w:br/>
        <w:t>Salvador, supra, párr. 382.</w:t>
        <w:br/>
        <w:br/>
        <w:br/>
        <w:t>[439]       Las representantes solicitaron que para determinar el daño</w:t>
        <w:br/>
        <w:t>moral al que fueron sometidos los familiares se tome en cuenta: i) “la</w:t>
        <w:br/>
        <w:t>afectación que sufrieron […] por las amenazas, los hostigamientos y los</w:t>
        <w:br/>
        <w:t>atentados contra sus vidas después de los […] hechos”; ii) que “algunos […]</w:t>
        <w:br/>
        <w:t>fueron obligados a desplazarse forzadamente de su lugar de residencia”;</w:t>
        <w:br/>
        <w:t>iii) que “fueron sometidos a toda clase de vejámenes, discriminaciones y</w:t>
        <w:br/>
        <w:t>estigmatizaciones”; iv) “la reducción ostensible de su nivel de vida tanto</w:t>
        <w:br/>
        <w:t>física, mental como materialmente”; v) los “sentimientos de angustia e</w:t>
        <w:br/>
        <w:t>impotencia como producto de la denegación de justicia y de la</w:t>
        <w:br/>
        <w:t>imposibilidad, hasta la fecha, de conocer el paradero de los</w:t>
        <w:br/>
        <w:t>desaparecidos”, y vi) el ocultamiento por parte del Estado de “documentos</w:t>
        <w:br/>
        <w:t>oficiales [sobre] las circunstancias de las desapariciones así como la</w:t>
        <w:br/>
        <w:t>participación de agentes del Estado” lo cual ha “aumentado su sufrimiento y</w:t>
        <w:br/>
        <w:t>angustia”.</w:t>
        <w:br/>
        <w:br/>
        <w:br/>
        <w:t>[440]       En su escrito de alegatos finales, el Estado manifestó “que</w:t>
        <w:br/>
        <w:t>para cubrir el monto sobre daño moral sufrido, la […] Corte considere fijar</w:t>
        <w:br/>
        <w:t>la cantidad de Q.200,000.00 por cada núcleo familiar afectado”.</w:t>
        <w:br/>
        <w:br/>
        <w:br/>
        <w:t>[441]       Cfr. Declaración filmada  de  Laurenta  Marina  Sosa  Calderón,</w:t>
        <w:br/>
        <w:t>autenticada el 24 de marzo de 2008 (expediente  de  anexos  al  Informe  de</w:t>
        <w:br/>
        <w:t>Fondo, Tomo I, Anexo 22, folio 495).</w:t>
        <w:br/>
        <w:br/>
        <w:br/>
        <w:t>[442]       Cfr. Declaración filmada de Aura Elena Farfán autenticada el 25</w:t>
        <w:br/>
        <w:t>de marzo de 2008 (expediente de anexos al Informe de Fondo, Tomo II, Anexo</w:t>
        <w:br/>
        <w:t>114, folio 1006).</w:t>
        <w:br/>
        <w:br/>
        <w:br/>
        <w:t>[443]       Cfr. Caso Garrido y Baigorria Vs. Argentina. Reparaciones y</w:t>
        <w:br/>
        <w:t>Costas. Sentencia de 27 de agosto de 1998. Serie C No. 39, párr. 79, y Caso</w:t>
        <w:br/>
        <w:t>Masacres de el Mozote y lugares aledaños Vs. El Salvador. Excepción</w:t>
        <w:br/>
        <w:t>Preliminar, Fondo, Reparaciones y Costas. Sentencia de 25 de octubre de</w:t>
        <w:br/>
        <w:t>2012. Serie C No. 252, párr. 385.</w:t>
        <w:br/>
        <w:br/>
        <w:br/>
        <w:t>[444]       Cfr. Caso Garrido y Baigorria. Reparaciones y Costas. Sentencia</w:t>
        <w:br/>
        <w:t>de 27 de agosto de 1998. Serie C No. 39, párr. 79, y Caso Masacres de el</w:t>
        <w:br/>
        <w:t>Mozote y lugares aledaños Vs. El Salvador. Excepción Preliminar, Fondo,</w:t>
        <w:br/>
        <w:t>Reparaciones y Costas. Sentencia de 25 de octubre de 2012. Serie C No. 252,</w:t>
        <w:br/>
        <w:t>párr. 389.</w:t>
        <w:br/>
        <w:br/>
        <w:br/>
        <w:t>[445]       Las representantes realizaron un desglose del monto total</w:t>
        <w:br/>
        <w:t>solicitado en los cual indican que incurrieron en gastos por los honorarios</w:t>
        <w:br/>
        <w:t>de una abogada y auxiliares jurídicos, por acompañamiento psicosocial, por</w:t>
        <w:br/>
        <w:t>el peritaje sobre lucro cesante, las reuniones periódicas con los</w:t>
        <w:br/>
        <w:t>familiares de las víctimas, los viáticos para los familiares por asistencia</w:t>
        <w:br/>
        <w:t>a reuniones, consultorías realizadas para el proceso, viáticos para los</w:t>
        <w:br/>
        <w:t>consultores; tres viajes a Washington DC, transportes internos, gastos</w:t>
        <w:br/>
        <w:t>relacionados con la videograbación de las declaraciones de los familiares,</w:t>
        <w:br/>
        <w:t>gastos administrativos y gastos de comunicaciones.</w:t>
        <w:br/>
        <w:br/>
        <w:t>[446]       Las representantes indicaron que la IHRLC inició su trabajo en</w:t>
        <w:br/>
        <w:t>este caso ante la Comisión Interamericana en el año 2006, y desde entonces</w:t>
        <w:br/>
        <w:t>“ha impulsado el proceso”, lo cual le ha implicado “una importante cantidad</w:t>
        <w:br/>
        <w:t>de horas dedicadas”, en la colaboración del litigio del presente caso.</w:t>
        <w:br/>
        <w:t>Además, alegaron que “la Directora Asociada ha dedicado aproximadamente una</w:t>
        <w:br/>
        <w:t>tercera parte de su tiempo al caso durante los últimos cinco años.</w:t>
        <w:br/>
        <w:br/>
        <w:t>[447]       El artículo 49 de la Convención establece: “[s]i se  ha  llegado</w:t>
        <w:br/>
        <w:t>a una solución amistosa con arreglo a las disposiciones del inciso 1.f.  del</w:t>
        <w:br/>
        <w:t>artículo 48 la  Comisión  redactará  un  informe  que  será  transmitido  al</w:t>
        <w:br/>
        <w:t>peticionario y  a  los  Estados  Partes  en  esta  Convención  y  comunicado</w:t>
        <w:br/>
        <w:t>después, para su publicación, al Secretario General de  la  Organización  de</w:t>
        <w:br/>
        <w:t>los Estados Americanos. Este informe contendrá una breve exposición  de  los</w:t>
        <w:br/>
        <w:t>hechos y de la solución lograda. Si cualquiera de las partes en el  caso  lo</w:t>
        <w:br/>
        <w:t>solicitan, se les  suministrará  la  más  amplia  información  posible”.  El</w:t>
        <w:br/>
        <w:t>artículo 50.1 de la Convención dispone: “[d]e no llegarse a una solución,  y</w:t>
        <w:br/>
        <w:t>dentro del plazo que fije el Estatuto de  la  Comisión,  ésta  redactará  un</w:t>
        <w:br/>
        <w:t>informe en el que expondrá los hechos y sus conclusiones. Si el  informe  no</w:t>
        <w:br/>
        <w:t>representa, en todo o en parte, la opinión unánime de  los  miembros  de  la</w:t>
        <w:br/>
        <w:t>Comisión, cualquiera de ellos podrá agregar a dicho informe su  opinión  por</w:t>
        <w:br/>
        <w:t>separado. También se  agregarán  al  informe  las  exposiciones  verbales  o</w:t>
        <w:br/>
        <w:t>escritas que hayan hecho los interesados  en  virtud  del  inciso  1.e.  del</w:t>
        <w:br/>
        <w:t>artículo 48”.</w:t>
        <w:br/>
        <w:br/>
        <w:br/>
        <w:t>[448] Cfr. Caso Chaparro Álvarez y Lapo Íñiguez. Excepciones Preliminares,</w:t>
        <w:br/>
        <w:t>Fondo, Reparaciones y Costas. Sentencia de 21 de noviembre de 2007. Serie C</w:t>
        <w:br/>
        <w:t>No. 170, párr. 275 y Caso Masacres de el Mozote y lugares aledaños Vs. El</w:t>
        <w:br/>
        <w:t>Salvador. Excepción Preliminar, Fondo, Reparaciones y Costas. Sentencia de</w:t>
        <w:br/>
        <w:t>25 de octubre de 2012. Serie C No. 252, párr. 390.</w:t>
        <w:br/>
        <w:br/>
        <w:br/>
        <w:t>[449]       Cfr. Caso Chaparro Álvarez y Lapo Íñiguez. Excepciones</w:t>
        <w:br/>
        <w:t>Preliminares, Fondo, Reparaciones y Costas. Sentencia de 21 de noviembre de</w:t>
        <w:br/>
        <w:t>2007. Serie C No. 170, párr. 277 y Caso Masacres de el Mozote y lugares</w:t>
        <w:br/>
        <w:t>aledaños Vs. El Salvador. Excepción Preliminar, Fondo, Reparaciones y</w:t>
        <w:br/>
        <w:t>Costas. Sentencia de 25 de octubre de 2012. Serie C No. 252, párr. 390.</w:t>
        <w:br/>
        <w:br/>
        <w:br/>
        <w:t>[450]       En cuanto a la prueba relativa a las erogaciones económicas</w:t>
        <w:br/>
        <w:t>realizadas, el Tribunal constató que los comprobantes enviados corresponden</w:t>
        <w:br/>
        <w:t>al año 2006 en adelante y corresponden a gastos relacionados con la</w:t>
        <w:br/>
        <w:t>representación legal, consultorías en temas especializados, útiles de</w:t>
        <w:br/>
        <w:t>oficina, gastos de comunicación, gastos relacionados con la videograbación</w:t>
        <w:br/>
        <w:t>de declaraciones de los familiares, honorarios de una abogada, honorarios</w:t>
        <w:br/>
        <w:t>de acompañamiento psicosocial, honorarios de un peritaje de lucro cesante,</w:t>
        <w:br/>
        <w:t>realización de reuniones periódicas con familiares de las víctimas, gastos</w:t>
        <w:br/>
        <w:t>de traslado, hospedaje, alimentación y viáticos para asistir a una reunión</w:t>
        <w:br/>
        <w:t>y dos audiencias celebradas en la sede la Comisión Interamericana, así como</w:t>
        <w:br/>
        <w:t>para asistir a la audiencia celebrada ante la Corte en el presente caso en</w:t>
        <w:br/>
        <w:t>Guayaquil, Ecuador, entre otros.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