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Loayza Tamayo Vs. Perú</w:t>
        <w:br/>
        <w:br/>
        <w:br/>
        <w:t xml:space="preserve">                      Sentencia de 31 de enero de 1996</w:t>
        <w:br/>
        <w:t xml:space="preserve">                         (Excepciones Preliminares)</w:t>
        <w:br/>
        <w:br/>
        <w:br/>
        <w:t>En el caso Loayza Tamayo,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Héctor Fix-Zamudio, Presidente</w:t>
        <w:br/>
        <w:t xml:space="preserve">      Hernán Salgado Pesantes, Vicepresidente</w:t>
        <w:br/>
        <w:t xml:space="preserve">      Alejandro Montiel Argüello, Juez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Antônio A. Cançado Trindade, Juez</w:t>
        <w:br/>
        <w:br/>
        <w:br/>
        <w:t>presentes, además,</w:t>
        <w:br/>
        <w:br/>
        <w:br/>
        <w:t xml:space="preserve">      Manuel E. Ventura Robles, Secretario y</w:t>
        <w:br/>
        <w:t xml:space="preserve">      Ana María Reina, Secretaria adjunta</w:t>
        <w:br/>
        <w:br/>
        <w:br/>
        <w:t>de acuerdo con el artículo 31.6 del Reglamento de  la  Corte  Interamericana</w:t>
        <w:br/>
        <w:t>de Derechos Humanos  (en  adelante  “el  Reglamento”),  dicta  la  siguiente</w:t>
        <w:br/>
        <w:t>sentencia sobre la excepción preliminar interpuesta por el  Gobierno  de  la</w:t>
        <w:br/>
        <w:t>República del Perú (en adelante “el Gobierno” o “Perú”).</w:t>
        <w:br/>
        <w:br/>
        <w:br/>
        <w:t xml:space="preserve">                                      I</w:t>
        <w:br/>
        <w:br/>
        <w:t>1.    Este caso fue sometido a la Corte Interamericana de  Derechos  Humanos</w:t>
        <w:br/>
        <w:t>(en adelante “la  Corte”  o  “la  Corte  Interamericana”)  por  la  Comisión</w:t>
        <w:br/>
        <w:t>Interamericana  de  Derechos  Humanos  (en  adelante  “la  Comisión”  o  “la</w:t>
        <w:br/>
        <w:t>Comisión Interamericana”) el 12  de  enero  de  1995.   Se  originó  en  una</w:t>
        <w:br/>
        <w:t>denuncia (Nº 11.154) recibida en la Secretaría de la Comisión el 6  de  mayo</w:t>
        <w:br/>
        <w:t>de 1993.</w:t>
        <w:br/>
        <w:br/>
        <w:t>2.    Al presentar el caso ante la Corte, la Comisión invocó  los  artículos</w:t>
        <w:br/>
        <w:t>50 y 51 de la Convención Americana sobre Derechos Humanos (en  adelante  “la</w:t>
        <w:br/>
        <w:t>Convención” o “la Convención Americana”) y 26 y siguientes  del  Reglamento.</w:t>
        <w:br/>
        <w:t>La Comisión sometió este caso para que la Corte decidiera si hubo  violación</w:t>
        <w:br/>
        <w:t>de los siguientes artículos de la  Convención:  7  (Derecho  a  la  Libertad</w:t>
        <w:br/>
        <w:t>Personal), 5 (Derecho a la Integridad Personal), 8 (Garantías Judiciales)  y</w:t>
        <w:br/>
        <w:t>25 (Protección Judicial), todos ellos en concordancia con  el  artículo  1.1</w:t>
        <w:br/>
        <w:t>de la misma Convención, por la supuesta “privación ilegal  de  la  libertad,</w:t>
        <w:br/>
        <w:t>tortura, tratos crueles inhumanos y degradantes, violación a  las  garantías</w:t>
        <w:br/>
        <w:t>judiciales y doble enjuiciamiento con base en los mismos  hechos,  de  María</w:t>
        <w:br/>
        <w:t>Elena Loayza Tamayo, en violación de la Convención” y del artículo  51.2  de</w:t>
        <w:br/>
        <w:t>la Convención por haberse negado a “dar cumplimiento a  las  recomendaciones</w:t>
        <w:br/>
        <w:t>formuladas por la Comisión”.  Además pidió que  declarara  que  el  Gobierno</w:t>
        <w:br/>
        <w:t>“debe reparar plenamente a María Elena Loayza Tamayo por el  grave  daño  --</w:t>
        <w:br/>
        <w:t>material y moral-- sufrido por ésta y, en  consecuencia,  ordene  al  Estado</w:t>
        <w:br/>
        <w:t>peruano  que  decrete  su  inmediata  libertad   y  la  indemnice  en  forma</w:t>
        <w:br/>
        <w:t>adecuada” y lo condene “al pago de las costas de este proceso”.</w:t>
        <w:br/>
        <w:br/>
        <w:t>3.    La Comisión Interamericana designó como  su  delegado  a  Oscar  Luján</w:t>
        <w:br/>
        <w:t>Fappiano y como  sus  abogados  a  Edith  Márquez  Rodríguez  y  Domingo  E.</w:t>
        <w:br/>
        <w:t>Acevedo.  Como sus asistentes  nombró  a  las  siguientes  personas  quienes</w:t>
        <w:br/>
        <w:t>representan a la reclamante ante la Comisión en  calidad  de  peticionarios:</w:t>
        <w:br/>
        <w:t>Juan Méndez, José  Miguel  Vivanco,  Carolina  Loayza,  Viviana  Krsticevic,</w:t>
        <w:br/>
        <w:t>Verónica Gómez y Ariel E. Dulitzky.</w:t>
        <w:br/>
        <w:br/>
        <w:t>4.    Por nota de 9 de febrero de 1995 recibida el 13 siguiente,  luego  del</w:t>
        <w:br/>
        <w:t>examen preliminar de la demanda realizado por el Presidente de la Corte  (en</w:t>
        <w:br/>
        <w:t>adelante “el Presidente”), la  Secretaría  de  la  Corte  (en  adelante  “la</w:t>
        <w:br/>
        <w:t>Secretaría”) la notificó al Gobierno y le informó que disponía de  un  plazo</w:t>
        <w:br/>
        <w:t>de tres meses para responderla, de dos semanas para nombrar agente y  agente</w:t>
        <w:br/>
        <w:t>alterno y de 30 días  para  oponer  excepciones  preliminares,  todos  estos</w:t>
        <w:br/>
        <w:t>plazos a partir de la notificación de la demanda.  Por  comunicación  de  la</w:t>
        <w:br/>
        <w:t>misma fecha se le invitó a designar Juez ad hoc.</w:t>
        <w:br/>
        <w:br/>
        <w:t>5.    El 23 de marzo de 1995 el Gobierno comunicó a la Corte la  designación</w:t>
        <w:br/>
        <w:t>de Mario Cavagnaro Basile como agente  y,  al  día  siguiente,  precisó  que</w:t>
        <w:br/>
        <w:t>había nombrado a Iván Paredes Yataco como agente alterno.</w:t>
        <w:br/>
        <w:br/>
        <w:t>6.    Mediante comunicación de 22 de  marzo  de  1995,  el  delegado  de  la</w:t>
        <w:br/>
        <w:t>Comisión  indicó que el 13 de marzo del mismo año había vencido el plazo  de</w:t>
        <w:br/>
        <w:t>30 días para que el Gobierno opusiera excepciones preliminares.</w:t>
        <w:br/>
        <w:br/>
        <w:t>7.    El 24 de marzo de 1995 Perú opuso una excepción preliminar por  “falta</w:t>
        <w:br/>
        <w:t>de agotamiento de vías previas en  la  jurisdicción  interna”  (original  en</w:t>
        <w:br/>
        <w:t>mayúsculas) y el 3 de abril de 1995 presentó un escrito con argumentos  para</w:t>
        <w:br/>
        <w:t>evitar interpretaciones contrarias a sus intereses en cuanto  a  los  plazos</w:t>
        <w:br/>
        <w:t>estipulados en el Reglamento.   En  escrito  de  24  de  abril  de  1995  la</w:t>
        <w:br/>
        <w:t>Comisión insistió en que se declarara inadmisible el escrito de  excepciones</w:t>
        <w:br/>
        <w:t>preliminares interpuesto por el Gobierno y el 27  de  abril  del  mismo  año</w:t>
        <w:br/>
        <w:t>presentó otro escrito con la contestación a la excepción preliminar  opuesta</w:t>
        <w:br/>
        <w:t>por el Gobierno.</w:t>
        <w:br/>
        <w:br/>
        <w:t>8.    En el escrito sobre excepciones preliminares el Gobierno solicitó,  de</w:t>
        <w:br/>
        <w:t>acuerdo  con  el  artículo  31.4   del   Reglamento,   la   suspensión   del</w:t>
        <w:br/>
        <w:t>“procedimiento  sobre  el  fondo  del  asunto  hasta  que  sea  resuelta  la</w:t>
        <w:br/>
        <w:t>excepción preliminar”.  La Corte, por resolución de  17  de  mayo  de  1995,</w:t>
        <w:br/>
        <w:t>declaró  improcedente  dicha  solicitud  y  decidió  que  se  continuara  la</w:t>
        <w:br/>
        <w:t>tramitación del caso en sus distintas etapas  procesales  debido  a  que  la</w:t>
        <w:br/>
        <w:t>suspensión solicitada no  respondía  a  una  “situación  excepcional”  y  no</w:t>
        <w:br/>
        <w:t>existían razones que la justificaran.</w:t>
        <w:br/>
        <w:br/>
        <w:t>9.    El 5 de mayo de  1995  el  Gobierno  presentó  su  contestación  a  la</w:t>
        <w:br/>
        <w:t>demanda.</w:t>
        <w:br/>
        <w:br/>
        <w:t>10.   Por resolución del Presidente de 20 de mayo de 1995, se convocó a  las</w:t>
        <w:br/>
        <w:t>partes a una audiencia pública sobre excepciones preliminares  a  celebrarse</w:t>
        <w:br/>
        <w:t>el  13  de  septiembre  siguiente.   La  Comisión  solicitó  verbalmente  la</w:t>
        <w:br/>
        <w:t>posposición de dicha audiencia y el Presidente,  por  resolución  de  30  de</w:t>
        <w:br/>
        <w:t>junio de 1995, acogió  dicha  solicitud  y  fijó  a  tal  efecto  el  23  de</w:t>
        <w:br/>
        <w:t>septiembre del mismo año.</w:t>
        <w:br/>
        <w:br/>
        <w:t>11.   El 23 de mayo de 1995 el  Gobierno  presentó  un  escrito  en  el  que</w:t>
        <w:br/>
        <w:t>rechazó “la pretendida caducidad de [su] derecho  para  deducir  la  defensa</w:t>
        <w:br/>
        <w:t>previa”.  Con fecha 24 de agosto del mismo año la  Comisión  solicitó  a  la</w:t>
        <w:br/>
        <w:t>Corte que dicho escrito se tuviera por no  presentado  y  se  dispusiera  su</w:t>
        <w:br/>
        <w:t>exclusión definitiva del expediente.  El  18  de  septiembre  el  Presidente</w:t>
        <w:br/>
        <w:t>comunicó que el mencionado escrito sería valorado en su oportunidad.</w:t>
        <w:br/>
        <w:br/>
        <w:t>12.   Por su parte, la Comisión por escrito  de  29  de  diciembre  de  1995</w:t>
        <w:br/>
        <w:t>presentó copia de la sentencia de 6 de octubre de ese  año  dictada  por  la</w:t>
        <w:br/>
        <w:t>Corte Suprema de Justicia en la cual se confirmó  la  condena  contra  María</w:t>
        <w:br/>
        <w:t>Elena Loayza Tamayo y otros por el delito de terrorismo y  el  Gobierno,  el</w:t>
        <w:br/>
        <w:t>22 de enero de 1996, solicitó  rechazar  dicho  escrito  y  tenerlo  por  no</w:t>
        <w:br/>
        <w:t>presentado.  El 30 de enero del mismo año, el  Presidente  comunicó  que  el</w:t>
        <w:br/>
        <w:t>escrito sería valorado oportunamente.</w:t>
        <w:br/>
        <w:br/>
        <w:t>13.   La audiencia pública tuvo lugar en la  sede  de  la  Corte  el  23  de</w:t>
        <w:br/>
        <w:t>septiembre de 1995.</w:t>
        <w:br/>
        <w:br/>
        <w:br/>
        <w:t>Comparecieron</w:t>
        <w:br/>
        <w:br/>
        <w:t xml:space="preserve">      por el Gobierno del Perú:</w:t>
        <w:br/>
        <w:br/>
        <w:t xml:space="preserve">      Mario Cavagnaro Basile, agente</w:t>
        <w:br/>
        <w:t xml:space="preserve">      Iván Carluis Fernández López, asesor</w:t>
        <w:br/>
        <w:br/>
        <w:br/>
        <w:br/>
        <w:t xml:space="preserve">      por la Comisión Interamericana de Derechos Humanos:</w:t>
        <w:br/>
        <w:br/>
        <w:t xml:space="preserve">      Oscar Luján Fappiano, delegado</w:t>
        <w:br/>
        <w:t xml:space="preserve">      Edith Márquez Rodríguez, abogada</w:t>
        <w:br/>
        <w:t xml:space="preserve">      Domingo E. Acevedo, abogado</w:t>
        <w:br/>
        <w:t xml:space="preserve">      José Miguel Vivanco, asistente</w:t>
        <w:br/>
        <w:t xml:space="preserve">      Ariel E. Dulitzky, asistente.</w:t>
        <w:br/>
        <w:br/>
        <w:br/>
        <w:t xml:space="preserve">                                     II</w:t>
        <w:br/>
        <w:br/>
        <w:t>14.   Alega la Comisión en su demanda que:</w:t>
        <w:br/>
        <w:br/>
        <w:t xml:space="preserve">      a.    El 6 de febrero de 1993  María  Elena  Loayza  Tamayo,  peruana,</w:t>
        <w:br/>
        <w:t>profesora de la Universidad San Martín de  Porres,  junto  con  un  familiar</w:t>
        <w:br/>
        <w:t>suyo, Ladislao Alberto Huamán Loayza,  fue  arrestada  por  miembros  de  la</w:t>
        <w:br/>
        <w:t>División Nacional contra el Terrorismo (DINCOTE) de la Policía  Nacional  de</w:t>
        <w:br/>
        <w:t>Perú, en un inmueble de su propiedad ubicado en Calle Mitobamba, Manzana  D,</w:t>
        <w:br/>
        <w:t>Lote 18, Urbanización los Naranjos, Distrito  de  los  Olivos,  Lima,  Perú.</w:t>
        <w:br/>
        <w:t>Los agentes policiales no presentaron orden judicial de arresto  ni  mandato</w:t>
        <w:br/>
        <w:t>de la autoridad competente.  La detención se produjo  por  la  acusación  de</w:t>
        <w:br/>
        <w:t>Angélica Torres García, alias “Mirtha”, ante las autoridades  policiales  en</w:t>
        <w:br/>
        <w:t>la que denunció a María Elena Loayza Tamayo como presunta  colaboradora  del</w:t>
        <w:br/>
        <w:t>grupo subversivo Sendero  Luminoso.   Ladislao  Alberto  Huamán  Loayza  fue</w:t>
        <w:br/>
        <w:t>absuelto del delito de traición a  la  patria  por  el  Consejo  Supremo  de</w:t>
        <w:br/>
        <w:t>Justicia Militar y quedó en libertad en noviembre de 1993.</w:t>
        <w:br/>
        <w:br/>
        <w:t xml:space="preserve">      b.    María Elena Loayza Tamayo estuvo detenida por la  DINCOTE  desde</w:t>
        <w:br/>
        <w:t>el 6 hasta el  26  de  febrero  de  1993  en  la  cual  permaneció  10  días</w:t>
        <w:br/>
        <w:t>incomunicada y fue objeto de torturas, tratos crueles  y  degradantes  y  de</w:t>
        <w:br/>
        <w:t>apremios  ilegales;  todo  con  la  finalidad  de  que  se  autoinculpara  y</w:t>
        <w:br/>
        <w:t>declarara pertenecer al Partido Comunista de Perú  -Sendero  Luminoso  (PCP-</w:t>
        <w:br/>
        <w:t>SL).  Sin embargo, la víctima declaró ser inocente, negó pertenecer al  PCP-</w:t>
        <w:br/>
        <w:t>SL y, por el contrario, “criticó sus métodos:  la violencia y  la  violación</w:t>
        <w:br/>
        <w:t>de derechos humanos por parte de ese grupo subversivo”.  El 3 de  marzo  fue</w:t>
        <w:br/>
        <w:t>trasladada al  Centro  Penitenciario  de  Máxima  Seguridad  de  Mujeres  de</w:t>
        <w:br/>
        <w:t>Chorrillos y, según la Comisión, se encontraba encarcelada en Perú hasta  la</w:t>
        <w:br/>
        <w:t>fecha de la demanda.</w:t>
        <w:br/>
        <w:br/>
        <w:t xml:space="preserve">      c.    Durante los  10  días  en  que  permaneció  detenida  no  se  le</w:t>
        <w:br/>
        <w:t>permitió comunicarse con su familia  ni  con  su  abogado,  quienes  tampoco</w:t>
        <w:br/>
        <w:t>fueron informados del lugar de detención.  La familia de María Elena  Loayza</w:t>
        <w:br/>
        <w:t>Tamayo se enteró de su detención el 8 de febrero de 1993,  por  una  llamada</w:t>
        <w:br/>
        <w:t>anónima.  No se interpuso ninguna acción de garantía en su favor  porque  el</w:t>
        <w:br/>
        <w:t>Decreto Ley Nº 25.659 (Ley antiterrorista), prohibía presentar  el  “recurso</w:t>
        <w:br/>
        <w:t>de hábeas corpus por hechos relacionados con el delito de terrorismo”.</w:t>
        <w:br/>
        <w:br/>
        <w:t xml:space="preserve">      d.    El  26  de  febrero  de  1993  María  Elena  Loayza  Tamayo  fue</w:t>
        <w:br/>
        <w:t>presentada a la prensa, vestida con  un  traje  a  rayas,  imputándosele  el</w:t>
        <w:br/>
        <w:t>delito de traición a la patria.  Se le abrió el Atestado  Policial  por  ese</w:t>
        <w:br/>
        <w:t>delito y, al día siguiente, fue puesta a disposición  del  Juzgado  Especial</w:t>
        <w:br/>
        <w:t>de Marina, para su juzgamiento.  Se realizaron diversos trámites  judiciales</w:t>
        <w:br/>
        <w:t>ante órganos de la jurisdicción interna  peruana.   En  el  Fuero  Privativo</w:t>
        <w:br/>
        <w:t>Militar se le procesó por el delito de traición a  la  patria:   el  Juzgado</w:t>
        <w:br/>
        <w:t>Especial  de  Marina,  integrado  por  “jueces  militares  sin  rostro”,  la</w:t>
        <w:br/>
        <w:t>absolvió; el Consejo Especial de Guerra de Marina en alzada la condenó y  el</w:t>
        <w:br/>
        <w:t>Consejo Supremo de Justicia Militar ante un recurso de nulidad  la  absolvió</w:t>
        <w:br/>
        <w:t>por ese delito y  ordenó  remitir  lo  actuado  al  Fuero  Común.   En  esta</w:t>
        <w:br/>
        <w:t>jurisdicción se le procesó por el delito  de  terrorismo:   el  43º  Juzgado</w:t>
        <w:br/>
        <w:t>Penal de Lima dictó auto de instrucción; el “Tribunal  Especial  sin  rostro</w:t>
        <w:br/>
        <w:t>del Fuero Común”, basado en los mismos hechos y cargos la condenó a 20  años</w:t>
        <w:br/>
        <w:t>de pena privativa de la  libertad.   Contra  dicha  sentencia  se  interpuso</w:t>
        <w:br/>
        <w:t>recurso de nulidad ante la Corte Suprema de Justicia, la que lo declaró  sin</w:t>
        <w:br/>
        <w:t>lugar.</w:t>
        <w:br/>
        <w:br/>
        <w:t>15.   El 6 de mayo de 1993, ingresó la denuncia sobre la detención de  María</w:t>
        <w:br/>
        <w:t>Elena Loayza Tamayo a la Comisión Interamericana y  esta  la  transmitió  al</w:t>
        <w:br/>
        <w:t>Gobierno seis días después.  El 23 de agosto de 1993 la Comisión recibió  la</w:t>
        <w:br/>
        <w:t>respuesta del Gobierno junto con la documentación  relativa  al  caso  y  la</w:t>
        <w:br/>
        <w:t>información de que la Fiscalía había iniciado el proceso penal en  el  Fuero</w:t>
        <w:br/>
        <w:t>Privativo Militar contra María Elena Loayza Tamayo conforme al  Decreto  Ley</w:t>
        <w:br/>
        <w:t>Nº 25.659.</w:t>
        <w:br/>
        <w:br/>
        <w:t>16.   El 13 de julio de 1994, ante una solicitud que le había  formulado  la</w:t>
        <w:br/>
        <w:t>Comisión el 17 de noviembre de 1993, el Gobierno respondió que  existía  “el</w:t>
        <w:br/>
        <w:t>expediente 41-93 ante el  cuadragésimo  (sic)  juzgado  penal  de  Lima,  en</w:t>
        <w:br/>
        <w:t>contra de [María Elena Loayza Tamayo] por  delito  de  terrorismo,  habiendo</w:t>
        <w:br/>
        <w:t>sido elevado el indicado expediente a la presidencia de  la  Corte  Superior</w:t>
        <w:br/>
        <w:t>de Lima... para el inicio del juicio oral”.</w:t>
        <w:br/>
        <w:br/>
        <w:t>17.   El 16 de septiembre de 1994, en la sede de  la  Comisión,  se  efectuó</w:t>
        <w:br/>
        <w:t>una audiencia en la que estuvieron presentes las partes.</w:t>
        <w:br/>
        <w:br/>
        <w:t>18.   El 26 de septiembre de 1994 la Comisión aprobó el  Informe  20/94,  en</w:t>
        <w:br/>
        <w:t>cuya parte final acuerda:</w:t>
        <w:br/>
        <w:br/>
        <w:t xml:space="preserve">            1.    Declarar que  el  Estado  peruano  es  responsable  de  la</w:t>
        <w:br/>
        <w:t xml:space="preserve">     violación, en perjuicio  de  María  Elena  Loayza,  del  derecho  a  la</w:t>
        <w:br/>
        <w:t xml:space="preserve">     libertad personal, a la integridad personal y las garantías  judiciales</w:t>
        <w:br/>
        <w:t xml:space="preserve">     que  reconocen,  respectivamente,  los  artículos  7,  5  y  25  de  la</w:t>
        <w:br/>
        <w:t xml:space="preserve">     Convención Americana sobre Derechos Humanos.</w:t>
        <w:br/>
        <w:br/>
        <w:t xml:space="preserve">            2.    Recomendar al Estado  peruano  que,  en  consideración  al</w:t>
        <w:br/>
        <w:t xml:space="preserve">     análisis de los hechos y del derecho realizado por la Comisión, una vez</w:t>
        <w:br/>
        <w:t xml:space="preserve">     recibida la notificación del presente Informe, proceda de  inmediato  a</w:t>
        <w:br/>
        <w:t xml:space="preserve">     dejar en libertad a María Elena Loayza Tamayo.</w:t>
        <w:br/>
        <w:br/>
        <w:br/>
        <w:t xml:space="preserve">            3.    Recomendar al Estado peruano que pague  una  indemnización</w:t>
        <w:br/>
        <w:t xml:space="preserve">     compensatoria a la reclamante en el presente caso, por el daño  causado</w:t>
        <w:br/>
        <w:t xml:space="preserve">     como consecuencia de la privación ilegal de su libertad desde el  6  de</w:t>
        <w:br/>
        <w:t xml:space="preserve">     febrero de 1993 hasta la fecha en que se ordene su libertad.</w:t>
        <w:br/>
        <w:br/>
        <w:br/>
        <w:t xml:space="preserve">            4.    Informar al Gobierno del Perú que  no  está  autorizado  a</w:t>
        <w:br/>
        <w:t xml:space="preserve">     publicar el presente Informe.</w:t>
        <w:br/>
        <w:br/>
        <w:br/>
        <w:t xml:space="preserve">            5.    Solicitar al Gobierno del Perú que informe a  la  Comisión</w:t>
        <w:br/>
        <w:t xml:space="preserve">     Interamericana de Derechos Humanos, dentro del plazo de  treinta  días,</w:t>
        <w:br/>
        <w:t xml:space="preserve">     sobre las medidas que se hubieren adoptado  en  el  presente  caso,  de</w:t>
        <w:br/>
        <w:t xml:space="preserve">     conformidad con las recomendaciones contenidas en los párrafos 2 y 3 de</w:t>
        <w:br/>
        <w:t xml:space="preserve">     las recomendaciones.</w:t>
        <w:br/>
        <w:br/>
        <w:br/>
        <w:t>19.   El 13 de octubre de 1994 el Informe 20/94 fue transmitido a Perú  por</w:t>
        <w:br/>
        <w:t>la Comisión.  El Gobierno en su respuesta al mismo, consideró  que  no  era</w:t>
        <w:br/>
        <w:t>posible aceptar el análisis y las conclusiones  ni  las  recomendaciones  y</w:t>
        <w:br/>
        <w:t>acompañó un escrito elaborado por  un  equipo  de  trabajo  conformado  por</w:t>
        <w:br/>
        <w:t>funcionarios del Gobierno en el que se indica que:</w:t>
        <w:br/>
        <w:br/>
        <w:br/>
        <w:t xml:space="preserve">    [l]a jurisdicción interna no se ha agotado ya que la situación jurídica</w:t>
        <w:br/>
        <w:t xml:space="preserve">    de María Elena  Loayza  Tamayo  deberá  definirse  cuando  concluya  el</w:t>
        <w:br/>
        <w:t xml:space="preserve">    procedimiento judicial por DELITO DE TERRORISMO ante el Fuero Común  [y</w:t>
        <w:br/>
        <w:t xml:space="preserve">    que   l]as   recomendaciones   formuladas   por   la   CIDH   [Comisión</w:t>
        <w:br/>
        <w:t xml:space="preserve">    Interamericana] en el presente caso implican pronunciarse sobre un caso</w:t>
        <w:br/>
        <w:t xml:space="preserve">    pendiente ante la administración de justicia peruana, no siendo posible</w:t>
        <w:br/>
        <w:t xml:space="preserve">    ello, por lo que ninguna autoridad puede avocarse  a  su  conocimiento,</w:t>
        <w:br/>
        <w:t xml:space="preserve">    conforme a la Constitución Política del Perú  vigente,  correspondiendo</w:t>
        <w:br/>
        <w:t xml:space="preserve">    al Poder Judicial resolver sobre la situación jurídica de  María  Elena</w:t>
        <w:br/>
        <w:t xml:space="preserve">    Loayza Tamayo dentro del proceso penal correspondiente.</w:t>
        <w:br/>
        <w:br/>
        <w:t>20.   El 12 enero de 1995,  al  no  haber  llegado  a  un  acuerdo  con  el</w:t>
        <w:br/>
        <w:t>Gobierno, la Comisión sometió este caso para la consideración y decisión de</w:t>
        <w:br/>
        <w:t>la Corte.</w:t>
        <w:br/>
        <w:br/>
        <w:br/>
        <w:t xml:space="preserve">                                     III</w:t>
        <w:br/>
        <w:br/>
        <w:t>21.   La Corte es competente para conocer el presente caso.   Perú  ratificó</w:t>
        <w:br/>
        <w:t>la Convención el 28 de julio de 1978 y aceptó la competencia de la Corte  el</w:t>
        <w:br/>
        <w:t>21 de enero de 1981.</w:t>
        <w:br/>
        <w:br/>
        <w:br/>
        <w:br/>
        <w:t xml:space="preserve">                                     IV</w:t>
        <w:br/>
        <w:br/>
        <w:t>22.   Antes de entrar al examen de la excepción preliminar  alegada  por  el</w:t>
        <w:br/>
        <w:t>Gobierno, es preciso  analizar  una  cuestión  previa  planteada  por  ambas</w:t>
        <w:br/>
        <w:t>partes, tanto por escrito como en la audiencia, relativa  a  la  oportunidad</w:t>
        <w:br/>
        <w:t>de la interposición de dicha excepción.</w:t>
        <w:br/>
        <w:br/>
        <w:t>23.   El 22 de marzo de 1995 la Comisión solicitó a la Corte que  diera  por</w:t>
        <w:br/>
        <w:t>extinguido el derecho del Gobierno de oponer excepciones  preliminares,  por</w:t>
        <w:br/>
        <w:t>considerar que el plazo de 30 días para interponerlas ya había vencido y  en</w:t>
        <w:br/>
        <w:t>su escrito fechado el 24 de marzo de 1995, recibido en este  Tribunal  el  3</w:t>
        <w:br/>
        <w:t>de abril siguiente, el Gobierno alegó que  había  presentado  en  tiempo  la</w:t>
        <w:br/>
        <w:t>excepción preliminar.  A tal fin argumentó que existe una distinción en  los</w:t>
        <w:br/>
        <w:t>plazos establecidos en el Reglamento de esta Corte en lo que respecta  a  la</w:t>
        <w:br/>
        <w:t>contestación de la demanda (artículo 29.1), que  señala  tres  meses,  y  la</w:t>
        <w:br/>
        <w:t>interposición de excepciones preliminares (artículo 31.1), que  se  fija  en</w:t>
        <w:br/>
        <w:t>30 días, lo que significa que se establece una diferencia, señalada  por  la</w:t>
        <w:br/>
        <w:t>doctrina procesal, entre las fechas por días y las establecidas por meses  o</w:t>
        <w:br/>
        <w:t>años, ya que mientras las primeras  sólo  incluyen  los  días  hábiles,  las</w:t>
        <w:br/>
        <w:t>segundas se computan en forma calendaria.</w:t>
        <w:br/>
        <w:br/>
        <w:t>24.   Agrega el  Gobierno  que  esta  diferencia  está  de  acuerdo  con  la</w:t>
        <w:br/>
        <w:t>legislación y la  jurisprudencia  procesales  en  Perú,  según  las  cuales,</w:t>
        <w:br/>
        <w:t>cuando los plazos procesales se establecen por días, se computan  excluyendo</w:t>
        <w:br/>
        <w:t>los inhábiles, en tanto que cuando se hace referencia a  meses  o  años,  se</w:t>
        <w:br/>
        <w:t>cuentan incluyendo  dichos  días,  es  decir,  como  días  calendarios.   El</w:t>
        <w:br/>
        <w:t>Gobierno llegó a la conclusión que en el Reglamento de este Tribunal  se  ha</w:t>
        <w:br/>
        <w:t>distinguido con claridad  el  plazo  para  contestar  la  demanda  de  aquel</w:t>
        <w:br/>
        <w:t>señalado para hacer valer las excepciones preliminares,  con  el  deliberado</w:t>
        <w:br/>
        <w:t>propósito de seguir la  corriente  procesal  generalmente  admitida  de  que</w:t>
        <w:br/>
        <w:t>cuando se ha indicado un período por meses, se abarcan todos  los  días  del</w:t>
        <w:br/>
        <w:t>calendario  gregoriano  en  los  que  se  incluyen  los  feriados  así  como</w:t>
        <w:br/>
        <w:t>cualesquiera otros que sean hábiles, pero cuando se señalan los  plazos  por</w:t>
        <w:br/>
        <w:t>días,  como  en  el  supuesto  de  las  excepciones  preliminares,  sólo  se</w:t>
        <w:br/>
        <w:t>consideran  los  hábiles.   De  acuerdo  con  lo  anterior,  el  escrito  de</w:t>
        <w:br/>
        <w:t>excepciones preliminares habría sido presentado oportunamente.</w:t>
        <w:br/>
        <w:br/>
        <w:t>25.   A su vez, el 24 de abril de 1995 la Comisión reiteró su  solicitud  de</w:t>
        <w:br/>
        <w:t>22 de marzo del mismo año y pidió, además, que se declarara  inadmisible  el</w:t>
        <w:br/>
        <w:t>escrito presentado por Perú el 24 de  marzo  anterior,  por  considerar  que</w:t>
        <w:br/>
        <w:t>este último no se interpuso dentro del plazo establecido por  el  Reglamento</w:t>
        <w:br/>
        <w:t>de este Tribunal.  La Comisión sostiene que la  demanda  fue  notificada  al</w:t>
        <w:br/>
        <w:t>Gobierno el 13 de febrero  de  1995,  por  lo  que  cuando  se  presentó  la</w:t>
        <w:br/>
        <w:t>excepción preliminar, el 24 de marzo siguiente, sin  que  mediara  solicitud</w:t>
        <w:br/>
        <w:t>de prórroga o de ampliación del plazo reglamentario,  ya  había  vencido  en</w:t>
        <w:br/>
        <w:t>exceso  el  período  de  30  días  establecido  por  el  artículo  31.1  del</w:t>
        <w:br/>
        <w:t>Reglamento y, por tanto, había caducado el  derecho  de  Perú  para  deducir</w:t>
        <w:br/>
        <w:t>dicha excepción.</w:t>
        <w:br/>
        <w:br/>
        <w:t>26.   La Comisión invocó la tesis sostenida por la Corte en el caso  Cayara,</w:t>
        <w:br/>
        <w:t>según la cual se “debe guardar un justo equilibrio entre  la  protección  de</w:t>
        <w:br/>
        <w:t>los derechos humanos, fin último del sistema,  y  la  seguridad  jurídica  y</w:t>
        <w:br/>
        <w:t>equidad procesal que aseguran la estabilidad y confiabilidad  de  la  tutela</w:t>
        <w:br/>
        <w:t>internacional” (Caso Cayara, Excepciones Preliminares,  Sentencia  de  3  de</w:t>
        <w:br/>
        <w:t>febrero de 1993. Serie C No. 14, párr. 63),  por  lo  que  de  admitirse  el</w:t>
        <w:br/>
        <w:t>escrito presentado extemporáneamente mediante el cual se opone la  excepción</w:t>
        <w:br/>
        <w:t>preliminar, se violarían esos principios.</w:t>
        <w:br/>
        <w:br/>
        <w:t>27.   La Corte considera, en relación con las  anteriores  alegaciones,  que</w:t>
        <w:br/>
        <w:t>son infundadas las expuestas por el Gobierno en cuanto a la  oportunidad  de</w:t>
        <w:br/>
        <w:t>la presentación de la excepción preliminar, en virtud de  que,  si  bien  el</w:t>
        <w:br/>
        <w:t>plazo establecido por el artículo 31.1 del Reglamento se fija  en  30  días,</w:t>
        <w:br/>
        <w:t>mientras que para la contestación a la demanda se señala el de  tres  meses,</w:t>
        <w:br/>
        <w:t>dicha diferencia no tiene como base un cómputo  diverso,  como  lo  sostiene</w:t>
        <w:br/>
        <w:t>Perú, ya que en el procedimiento internacional no  se  fijan  dichos  plazos</w:t>
        <w:br/>
        <w:t>con los mismos criterios que se utilizan para el de carácter interno.</w:t>
        <w:br/>
        <w:br/>
        <w:t>28.   Es cierto que en algunos ordenamientos procesales nacionales y  en  la</w:t>
        <w:br/>
        <w:t>práctica seguida por varios tribunales internos, se hace una  diferenciación</w:t>
        <w:br/>
        <w:t>de los plazos judiciales cuando se establecen por días o bien  por  períodos</w:t>
        <w:br/>
        <w:t>de meses o años, ya  que  los  primeros  se  computan  excluyendo  los  días</w:t>
        <w:br/>
        <w:t>inhábiles y los segundos se cuentan en forma calendaria.  Sin embargo,  esta</w:t>
        <w:br/>
        <w:t>distinción  no  puede  utilizarse   en   el   ámbito   de   los   tribunales</w:t>
        <w:br/>
        <w:t>internacionales,  debido  a  que  no  existe  una  regulación  uniforme  que</w:t>
        <w:br/>
        <w:t>determine cuáles son las fechas inhábiles, salvo  que  estuvieran  señaladas</w:t>
        <w:br/>
        <w:t>expresamente en los reglamentos de los organismos internacionales.</w:t>
        <w:br/>
        <w:br/>
        <w:t>29.   Esta situación es más evidente en el caso de esta Corte, por  tratarse</w:t>
        <w:br/>
        <w:t>de un organismo jurisdiccional que no funciona de manera  permanente  y  que</w:t>
        <w:br/>
        <w:t>celebra sus sesiones, sin necesidad de habilitación, en días que pueden  ser</w:t>
        <w:br/>
        <w:t>inhábiles  de  acuerdo  con  las  reglas  señaladas  para   los   tribunales</w:t>
        <w:br/>
        <w:t>nacionales y los de la sede de la propia Corte.  Por esta  razón  no  pueden</w:t>
        <w:br/>
        <w:t>tomarse en consideración los criterios de las leyes procesales nacionales.</w:t>
        <w:br/>
        <w:br/>
        <w:t>30.   En el Reglamento de esta Corte no existe una disposición similar a  la</w:t>
        <w:br/>
        <w:t>establecida  por  el   artículo   77   del   Reglamento   de   la   Comisión</w:t>
        <w:br/>
        <w:t>Interamericana, en el sentido de que todos los plazos en días, señalados  en</w:t>
        <w:br/>
        <w:t>el último Reglamento, “se entenderán computados en  forma  calendaria”,  sin</w:t>
        <w:br/>
        <w:t>embargo, esta disposición debe considerarse implícita  en  el  procedimiento</w:t>
        <w:br/>
        <w:t>ante este Tribunal, pues como  se  ha  sostenido  anteriormente,  no  podría</w:t>
        <w:br/>
        <w:t>aceptarse el criterio contrario de la diferenciación invocada por Perú,  por</w:t>
        <w:br/>
        <w:t>no existir una base de referencia, como la que se  establece  en  las  leyes</w:t>
        <w:br/>
        <w:t>procesales internas, para determinar las fechas inhábiles,  y  por  ello  no</w:t>
        <w:br/>
        <w:t>sería posible realizar un cómputo diferente al de los  días  naturales  para</w:t>
        <w:br/>
        <w:t>precisar la duración de los plazos establecidos en días, meses o años.</w:t>
        <w:br/>
        <w:br/>
        <w:t>31.   Como ilustración de lo anterior podemos citar dos ejemplos: en  primer</w:t>
        <w:br/>
        <w:t>lugar, lo dispuesto por el artículo 80 del Reglamento del Procedimiento  del</w:t>
        <w:br/>
        <w:t>Tribunal de Justicia de las Comunidades Europeas, reformado el  15  de  mayo</w:t>
        <w:br/>
        <w:t>de 1991, en cuyo apartado I.b) se dispone:</w:t>
        <w:br/>
        <w:br/>
        <w:t xml:space="preserve">    [u]n plazo expresado en semanas, meses o años, finalizará al expirar el</w:t>
        <w:br/>
        <w:t xml:space="preserve">    día que, en la última semana, en el último mes  o  en  el  último  año,</w:t>
        <w:br/>
        <w:t xml:space="preserve">    tenga la misma denominación y la misma cifra en que ocurrió el suceso o</w:t>
        <w:br/>
        <w:t xml:space="preserve">    se efectuó el acto a partir del cual haya de computarse el  plazo.   Si</w:t>
        <w:br/>
        <w:t xml:space="preserve">    en un plazo expresado en meses o años, el día fijado para su expiración</w:t>
        <w:br/>
        <w:t xml:space="preserve">    no existiese en el último mes, el plazo finalizará  el  último  día  de</w:t>
        <w:br/>
        <w:t xml:space="preserve">    dicho mes.</w:t>
        <w:br/>
        <w:br/>
        <w:t>En  segundo  término,  se  pueden  mencionar  los  artículos  46  y  49  del</w:t>
        <w:br/>
        <w:t>Reglamento del Tribunal de  Justicia  del  Acuerdo  de  Cartagena  (Tribunal</w:t>
        <w:br/>
        <w:t>Andino) de fecha 15 de marzo de 1984, ya  que  no  obstante  que  el  primer</w:t>
        <w:br/>
        <w:t>precepto señala con precisión los días y horas hábiles de funcionamiento  de</w:t>
        <w:br/>
        <w:t>dicho Tribunal, así como los de carácter  feriado,  el  citado  artículo  49</w:t>
        <w:br/>
        <w:t>establece en su primer párrafo, que:   “[l]os  términos  se  computarán  por</w:t>
        <w:br/>
        <w:t>días continuos y se calcularán excluyendo el día de la fecha que  constituye</w:t>
        <w:br/>
        <w:t>el  punto  de  partida...”   Debe  señalarse,  además,  que  los  Tribunales</w:t>
        <w:br/>
        <w:t>mencionados funcionan de manera permanente.</w:t>
        <w:br/>
        <w:br/>
        <w:t>32.   En consecuencia, si el período de 30  días  señalado  en  el  artículo</w:t>
        <w:br/>
        <w:t>31.1 del Reglamento de este Tribunal debe considerarse  como  calendario,  y</w:t>
        <w:br/>
        <w:t>la notificación de la demanda se efectuó el 13 de febrero de 1995, fecha  en</w:t>
        <w:br/>
        <w:t>que la recibió el Gobierno, el plazo concluyó  el  13  de  marzo  siguiente,</w:t>
        <w:br/>
        <w:t>habiéndose recibido el escrito de excepciones preliminares en la  Secretaría</w:t>
        <w:br/>
        <w:t>de la Corte el 24 del citado mes de marzo de 1995.</w:t>
        <w:br/>
        <w:br/>
        <w:t>33.   La Corte ha expresado que:</w:t>
        <w:br/>
        <w:br/>
        <w:t xml:space="preserve">    [e]s un principio comúnmente aceptado que el  sistema  procesal  es  un</w:t>
        <w:br/>
        <w:t xml:space="preserve">    medio para realizar la justicia y que ésta no puede ser sacrificada  en</w:t>
        <w:br/>
        <w:t xml:space="preserve">    aras de meras formalidades.  Dentro de ciertos límites de  temporalidad</w:t>
        <w:br/>
        <w:t xml:space="preserve">    y razonabilidad, ciertas omisiones o retrasos en la observancia de  los</w:t>
        <w:br/>
        <w:t xml:space="preserve">    procedimientos pueden ser  dispensados,  si  se  conserva  un  adecuado</w:t>
        <w:br/>
        <w:t xml:space="preserve">    equilibrio entre la justicia y  la  seguridad  jurídica  (Caso  Cayara,</w:t>
        <w:br/>
        <w:t xml:space="preserve">    Excepciones Preliminares, supra 26, párr. 42; Caso Paniagua  Morales  y</w:t>
        <w:br/>
        <w:t xml:space="preserve">    otros, Excepciones Preliminares, Sentencia de  25  de  enero  de  1996.</w:t>
        <w:br/>
        <w:t xml:space="preserve">    Serie C No. 23, párr. 38).</w:t>
        <w:br/>
        <w:br/>
        <w:t>34.   La Corte observa que el escrito por  el  cual  el  Gobierno  opuso  su</w:t>
        <w:br/>
        <w:t>excepción preliminar se presentó con un retraso  de  algunos  días  respecto</w:t>
        <w:br/>
        <w:t>del plazo de 30 días fijado por el artículo  31.1  de  su  Reglamento,  pero</w:t>
        <w:br/>
        <w:t>esta dilación no puede ser considerada excesiva dentro  de  los  límites  de</w:t>
        <w:br/>
        <w:t>temporalidad y razonabilidad que este Tribunal ha estimado  como  necesarios</w:t>
        <w:br/>
        <w:t>para dispensar el retraso  en  el  cumplimiento  de  un  plazo  (véase  Caso</w:t>
        <w:br/>
        <w:t>Paniagua Morales y otros, supra 33, párrs.  37  y  39).   Además,  que  esta</w:t>
        <w:br/>
        <w:t>misma Corte ha aplicado con  flexibilidad  los  plazos  establecidos  en  la</w:t>
        <w:br/>
        <w:t>Convención y  en  su  Reglamento,  incluyendo  el  señalado  por  el  citado</w:t>
        <w:br/>
        <w:t>artículo 31.1 de  este  último,  y  ha  otorgado  en  varias  ocasiones  las</w:t>
        <w:br/>
        <w:t>prórrogas que han solicitado  las  partes  cuando  las  mismas  han  aducido</w:t>
        <w:br/>
        <w:t>motivos razonables.</w:t>
        <w:br/>
        <w:br/>
        <w:t>35.   En el presente caso, la Corte considera que aún cuando el Gobierno  no</w:t>
        <w:br/>
        <w:t>solicitó expresamente una prórroga, esta omisión se debió, posiblemente,  al</w:t>
        <w:br/>
        <w:t>error en que incurrió al hacer el cómputo excluyendo los días  inhábiles  de</w:t>
        <w:br/>
        <w:t>acuerdo con sus ordenamientos procesales.  Por las razones  expuestas,  debe</w:t>
        <w:br/>
        <w:t>entrarse al examen de la excepción preliminar presentada por Perú.</w:t>
        <w:br/>
        <w:br/>
        <w:br/>
        <w:t xml:space="preserve">                                      V</w:t>
        <w:br/>
        <w:br/>
        <w:t>36.   El Gobierno formuló la excepción preliminar de no agotamiento  de  los</w:t>
        <w:br/>
        <w:t>recursos internos, en virtud de que la Comisión Interamericana interpuso  la</w:t>
        <w:br/>
        <w:t>demanda en su contra sin que  hubiese  cumplido  con  lo  dispuesto  por  el</w:t>
        <w:br/>
        <w:t>artículo 46.2 de la Convención, si se toma en cuenta que el proceso  seguido</w:t>
        <w:br/>
        <w:t>a María Elena Loayza Tamayo por el delito de  terrorismo  se  encontraba  en</w:t>
        <w:br/>
        <w:t>trámite ante la Corte Suprema de Justicia con el número 950-94.</w:t>
        <w:br/>
        <w:br/>
        <w:t>37.   Como fundamentos de esta excepción, el Gobierno alegó  sustancialmente</w:t>
        <w:br/>
        <w:t>que:</w:t>
        <w:br/>
        <w:br/>
        <w:t xml:space="preserve">      a.    No se aplican en este  caso  las  excepciones  a  la  regla  del</w:t>
        <w:br/>
        <w:t>agotamiento de los recursos internos reguladas por el artículo  46.2  de  la</w:t>
        <w:br/>
        <w:t>Convención, pues no se impidió a María Elena Loayza Tamayo el acceso  a  los</w:t>
        <w:br/>
        <w:t>citados recursos nacionales, ya que si bien  es  verdad  que  la  acción  de</w:t>
        <w:br/>
        <w:t>hábeas corpus, que  es  la  que,  según  la  Comisión,  procedía  contra  la</w:t>
        <w:br/>
        <w:t>privación de la libertad se  encontraba  suspendida  en  el  momento  de  la</w:t>
        <w:br/>
        <w:t>detención de la presunta víctima,  en  virtud  del  Decreto  Ley  Nº  25.659</w:t>
        <w:br/>
        <w:t>respecto de  los  acusados  de  los  delitos  de  traición  a  la  patria  y</w:t>
        <w:br/>
        <w:t>terrorismo, debido a la Declaración del  Estado  de  Emergencia,  la  señora</w:t>
        <w:br/>
        <w:t>Loayza Tamayo  tenía acceso a otros recursos  efectivos  ante  la  autoridad</w:t>
        <w:br/>
        <w:t>competente, entre ellos la posibilidad de acudir al  Ministerio  Público,  a</w:t>
        <w:br/>
        <w:t>fin de que éste  hiciera  valer  la  acción  respectiva  para  proteger  los</w:t>
        <w:br/>
        <w:t>derechos  fundamentales  reconocidos  por  la  Convención  Americana  y   la</w:t>
        <w:br/>
        <w:t>Constitución Política de 1979 vigente en esa época, pues de conformidad  con</w:t>
        <w:br/>
        <w:t>el artículo 250 de esta última, el propio Ministerio Público era  un  órgano</w:t>
        <w:br/>
        <w:t>autónomo del Estado al cual correspondía promover de oficio o a petición  de</w:t>
        <w:br/>
        <w:t>parte la acción de la justicia en defensa de la legalidad  de  los  derechos</w:t>
        <w:br/>
        <w:t>ciudadanos y de los intereses públicos tutelados por la ley.</w:t>
        <w:br/>
        <w:br/>
        <w:t xml:space="preserve">      b.    A María Elena Loayza Tamayo se le respetó el derecho  al  debido</w:t>
        <w:br/>
        <w:t>proceso legal, en los términos del artículo 25 de la Convención,  pues  tuvo</w:t>
        <w:br/>
        <w:t>el tiempo y los medios adecuados para preparar  su  defensa,  al  rendir  su</w:t>
        <w:br/>
        <w:t>declaración  ante  la  jurisdicción  castrense  acompañada  de  su   abogada</w:t>
        <w:br/>
        <w:t>defensora y del Fiscal  Especial  Militar  y,  además,  en  la  intervención</w:t>
        <w:br/>
        <w:t>policial que motivó  su  detención  estuvo  presente  el  representante  del</w:t>
        <w:br/>
        <w:t>Ministerio Público.</w:t>
        <w:br/>
        <w:br/>
        <w:t xml:space="preserve">      c.    Si bien es cierto que no interpuso formalmente la  excepción  de</w:t>
        <w:br/>
        <w:t>falta de agotamiento de los recursos internos hasta la  presentación  de  su</w:t>
        <w:br/>
        <w:t>Informe de 23 de noviembre de 1994, sin embargo en varias ocasiones  expresó</w:t>
        <w:br/>
        <w:t>ante la propia Comisión que no se  había  cumplido  con  esta  exigencia  de</w:t>
        <w:br/>
        <w:t>admisibilidad y, que en todo caso,  nada  impide  a  Perú  interponer  dicha</w:t>
        <w:br/>
        <w:t>excepción ante  este  Tribunal,  de  conformidad  con  el  artículo  31  del</w:t>
        <w:br/>
        <w:t>Reglamento.</w:t>
        <w:br/>
        <w:br/>
        <w:t xml:space="preserve">      d.    Además, envió en tres ocasiones a la Comisión  la  documentación</w:t>
        <w:br/>
        <w:t>relativa a la detención de la señora  Loayza  Tamayo;  a  su  enjuiciamiento</w:t>
        <w:br/>
        <w:t>ante la justicia militar por traición a la patria; la sentencia  absolutoria</w:t>
        <w:br/>
        <w:t>del Consejo Supremo de la Justicia Militar de 11  de  agosto  de  1993,  así</w:t>
        <w:br/>
        <w:t>como de la remisión del expediente  a  la  justicia  ordinaria,  la  que  ha</w:t>
        <w:br/>
        <w:t>seguido el proceso de la señora Loayza Tamayo por el delito  de  terrorismo,</w:t>
        <w:br/>
        <w:t>proceso que no había concluido.  Esta  documentación  fue  remitida  por  el</w:t>
        <w:br/>
        <w:t>Gobierno a la Comisión con sus escritos de 23 de agosto y 30  de  septiembre</w:t>
        <w:br/>
        <w:t>de 1993, así como con el de 13 de julio de 1994.</w:t>
        <w:br/>
        <w:br/>
        <w:t>38.   La Comisión Interamericana, en  su  escrito  de  observaciones  a  las</w:t>
        <w:br/>
        <w:t>excepciones preliminares del Gobierno, sostiene que:</w:t>
        <w:br/>
        <w:br/>
        <w:t xml:space="preserve">      a.    Perú reconoce  expresamente  que  no  interpuso  formalmente  la</w:t>
        <w:br/>
        <w:t>excepción de no agotamiento de los recursos internos de  manera  oportuna  y</w:t>
        <w:br/>
        <w:t>este reconocimiento por sí solo constituye  razón  suficiente  para  que  la</w:t>
        <w:br/>
        <w:t>Corte declare inadmisible dicha excepción.</w:t>
        <w:br/>
        <w:br/>
        <w:t xml:space="preserve">      b.    No es exacto lo afirmado por el Gobierno en el  sentido  de  que</w:t>
        <w:br/>
        <w:t>en repetidas ocasiones señaló a la Comisión que no  se  habían  agotado  los</w:t>
        <w:br/>
        <w:t>recursos internos, pues no lo hizo sino hasta que  se  presentó  el  informe</w:t>
        <w:br/>
        <w:t>elaborado por el equipo de trabajo del  Gobierno,  ya  que  si  bien  en  la</w:t>
        <w:br/>
        <w:t>audiencia sobre este caso celebrada por la Comisión Interamericana el 16  de</w:t>
        <w:br/>
        <w:t>septiembre de 1994, el representante del propio Gobierno  se  refirió  a  la</w:t>
        <w:br/>
        <w:t>falta de agotamiento de los recursos internos en virtud  de  que  continuaba</w:t>
        <w:br/>
        <w:t>la tramitación del proceso seguido a  María  Elena  Loayza  Tamayo  ante  la</w:t>
        <w:br/>
        <w:t>jurisdicción  ordinaria,  lo  hizo  en  forma  muy  general  y  sin  aportar</w:t>
        <w:br/>
        <w:t>fundamento alguno en apoyo de su afirmación, pues en ningún  momento  señaló</w:t>
        <w:br/>
        <w:t>el recurso que se debía agotar y la efectividad del mismo.</w:t>
        <w:br/>
        <w:br/>
        <w:t xml:space="preserve">      c.    Es inaceptable el argumento del Gobierno en el  sentido  de  que</w:t>
        <w:br/>
        <w:t>si bien la acción de hábeas corpus estaba suspendida por el artículo  6  del</w:t>
        <w:br/>
        <w:t>Decreto Ley Nº 25.659 para los procesados por los delitos  de  terrorismo  y</w:t>
        <w:br/>
        <w:t>traición a la patria, sin embargo María Elena Loayza Tamayo tenía  acceso  a</w:t>
        <w:br/>
        <w:t>otros recursos efectivos ante la autoridad competente para la protección  de</w:t>
        <w:br/>
        <w:t>sus  derechos,  entre  ellos,  ante  el  Ministerio  Público.   Sostiene  la</w:t>
        <w:br/>
        <w:t>Comisión que en ninguna parte del escrito  de  excepciones  preliminares  se</w:t>
        <w:br/>
        <w:t>menciona cuáles serían los aludidos recursos ante la autoridad competente  y</w:t>
        <w:br/>
        <w:t>sólo se cita, en vía de ejemplo, al  Ministerio  Público,  por  lo  que,  de</w:t>
        <w:br/>
        <w:t>acuerdo con el deber  de  probidad  y  buena  fe  que  debe  imperar  en  el</w:t>
        <w:br/>
        <w:t>procedimiento  internacional,  es  necesario  descartar  toda  manifestación</w:t>
        <w:br/>
        <w:t>elusiva y ambigua, como la que hace valer el Gobierno en este aspecto.</w:t>
        <w:br/>
        <w:br/>
        <w:t xml:space="preserve">      d.    El recurso efectivo a que  se  refiere  el  artículo  25  de  la</w:t>
        <w:br/>
        <w:t>Convención debe ejercerse ante los jueces  y  tribunales,  es  decir,  tiene</w:t>
        <w:br/>
        <w:t>carácter jurisdiccional, por lo que no puede plantearse ante  el  Ministerio</w:t>
        <w:br/>
        <w:t>Público, pues se convertiría en una petición  ante  un  organismo  ajeno  al</w:t>
        <w:br/>
        <w:t>poder judicial.</w:t>
        <w:br/>
        <w:br/>
        <w:t xml:space="preserve">      e.    Además, María Elena Loayza Tamayo opuso ante el Tribunal  de  la</w:t>
        <w:br/>
        <w:t>causa la excepción de cosa juzgada, la que fue desechada por el mismo,  oída</w:t>
        <w:br/>
        <w:t>la opinión del Ministerio Público, por lo que  éste  último  conoció  de  la</w:t>
        <w:br/>
        <w:t>excepción e hizo caso omiso de ella y, por tal motivo, no tendría éxito  una</w:t>
        <w:br/>
        <w:t>nueva solicitud ante el propio Ministerio Público, si  el  representante  de</w:t>
        <w:br/>
        <w:t>éste no tomó en cuenta la primera.</w:t>
        <w:br/>
        <w:br/>
        <w:t xml:space="preserve">      f.    Por otra parte, si no procedían  las  acciones  de  garantía  en</w:t>
        <w:br/>
        <w:t>favor de los detenidos por los delitos de terrorismo  y  de  traición  a  la</w:t>
        <w:br/>
        <w:t>patria, en virtud del Estado de Emergencia, carecería de sentido  acudir  al</w:t>
        <w:br/>
        <w:t>Ministerio Público en tales circunstancias, puesto  que  cualquier  petición</w:t>
        <w:br/>
        <w:t>sobre el particular estaría condenada al fracaso.</w:t>
        <w:br/>
        <w:br/>
        <w:t>39.   La Comisión envió a esta Corte, con su escrito de 29 de  diciembre  de</w:t>
        <w:br/>
        <w:t>1995, fotocopia de la sentencia de 6 de octubre del  mismo  año  pronunciada</w:t>
        <w:br/>
        <w:t>por la Corte Suprema de Justicia confirmando la condena contra  María  Elena</w:t>
        <w:br/>
        <w:t>Loayza Tamayo por el delito de terrorismo.   Con  este  motivo  la  Comisión</w:t>
        <w:br/>
        <w:t>sostiene que dicho fallo  demuestra  que  “la  excepción  preliminar  de  no</w:t>
        <w:br/>
        <w:t>agotamiento de los recursos de jurisdicción interna carece de fundamento”.</w:t>
        <w:br/>
        <w:br/>
        <w:br/>
        <w:t xml:space="preserve">                                     VI</w:t>
        <w:br/>
        <w:br/>
        <w:t>40.   La Corte estima necesario destacar que, en relación  con  la  materia,</w:t>
        <w:br/>
        <w:t>ha establecido criterios que deben tomarse en consideración  en  este  caso.</w:t>
        <w:br/>
        <w:t>En  efecto,  de  los  principios  de  derecho   internacional   generalmente</w:t>
        <w:br/>
        <w:t>reconocidos, a los cuales  se  refiere  la  regla  del  agotamiento  de  los</w:t>
        <w:br/>
        <w:t>recursos internos, resulta, en primer lugar, que la invocación de esa  regla</w:t>
        <w:br/>
        <w:t>puede ser renunciada en forma expresa o tácita por el Estado  demandado,  lo</w:t>
        <w:br/>
        <w:t>que ya ha sido reconocido por la Corte en anterior  oportunidad  (v.  Asunto</w:t>
        <w:br/>
        <w:t>Viviana Gallardo y otras, [decisión de 13  de  noviembre  de  1981],  No.  G</w:t>
        <w:br/>
        <w:t>101/81.  Serie A, párr. 26).  En segundo término, que  la  excepción  de  no</w:t>
        <w:br/>
        <w:t>agotamiento de los recursos internos, para ser oportuna, debe plantearse  en</w:t>
        <w:br/>
        <w:t>las primeras etapas del procedimiento, a falta de  lo  cual  se  presume  la</w:t>
        <w:br/>
        <w:t>renuncia tácita a valerse de la misma por parte del Estado  interesado.   En</w:t>
        <w:br/>
        <w:t>tercer lugar, que el Estado que alega el no agotamiento tiene a su cargo  el</w:t>
        <w:br/>
        <w:t>señalamiento de los recursos internos que deben agotarse y la prueba  de  su</w:t>
        <w:br/>
        <w:t>efectividad (Caso Velásquez Rodríguez, Excepciones  Preliminares,  Sentencia</w:t>
        <w:br/>
        <w:t>de 26 de junio de 1987.  Serie C No. 1, párr. 88; Caso Fairén Garbi y  Solís</w:t>
        <w:br/>
        <w:t>Corrales, Excepciones Preliminares,  Sentencia  de  26  de  junio  de  1987.</w:t>
        <w:br/>
        <w:t>Serie C No. 2,  párr.  87;  Caso  Godínez  Cruz,  Excepciones  Preliminares,</w:t>
        <w:br/>
        <w:t>Sentencia de 26 de junio de 1987.  Serie C No. 3, párr.  90;  Caso  Gangaram</w:t>
        <w:br/>
        <w:t>Panday, Excepciones Preliminares, Sentencia  de  4  de  diciembre  de  1991.</w:t>
        <w:br/>
        <w:t>Serie  C  No.  12,  párr.  38;  Caso  Neira  Alegría  y  otros,  Excepciones</w:t>
        <w:br/>
        <w:t>Preliminares, Sentencia de 11 de diciembre de 1991.  Serie C No.  13,  párr.</w:t>
        <w:br/>
        <w:t>30 y Caso Castillo Páez, Excepciones Preliminares, Sentencia de 30 de  enero</w:t>
        <w:br/>
        <w:t>de 1996.  Serie C No. 24, párr. 40).</w:t>
        <w:br/>
        <w:br/>
        <w:t>41.   La Corte considera, asimismo, de acuerdo  con  los  criterios  citados</w:t>
        <w:br/>
        <w:t>anteriormente, que el Gobierno estaba obligado a invocar de  manera  expresa</w:t>
        <w:br/>
        <w:t>y oportuna la  regla  de  no  agotamiento  de  los  recursos  internos  para</w:t>
        <w:br/>
        <w:t>oponerse válidamente a la admisibilidad de  la  denuncia  ante  la  Comisión</w:t>
        <w:br/>
        <w:t>Interamericana, presentada el 6 de mayo de 1993, sobre  la  detención  y  el</w:t>
        <w:br/>
        <w:t>enjuiciamiento de María Elena Loayza Tamayo.</w:t>
        <w:br/>
        <w:br/>
        <w:t>42.   Si bien es verdad que en los  escritos  presentados  por  el  Gobierno</w:t>
        <w:br/>
        <w:t>ante la Comisión durante la tramitación del asunto se  señaló,  entre  otros</w:t>
        <w:br/>
        <w:t>datos, el desarrollo de los procesos  seguidos  contra  María  Elena  Loayza</w:t>
        <w:br/>
        <w:t>Tamayo ante la justicia militar y los tribunales comunes, sin embargo,  éste</w:t>
        <w:br/>
        <w:t>no opuso de manera clara en las primeras etapas del  procedimiento  ante  la</w:t>
        <w:br/>
        <w:t>Comisión la excepción de no agotamiento de los recursos internos, pues  sólo</w:t>
        <w:br/>
        <w:t>fue invocado de manera expresa tal hecho, en el  informe  preparado  por  el</w:t>
        <w:br/>
        <w:t>equipo de trabajo presentado por el  Gobierno  ante  la  Comisión  el  7  de</w:t>
        <w:br/>
        <w:t>diciembre de 1994, en respuesta al  Informe  20/94  aprobado  por  la  misma</w:t>
        <w:br/>
        <w:t>Comisión el 26 de septiembre de 1994, que sirvió de apoyo a la demanda  ante</w:t>
        <w:br/>
        <w:t>esta Corte.</w:t>
        <w:br/>
        <w:br/>
        <w:t>43.   De  lo  anterior  se  concluye  que,  al  haber  alegado  el  Gobierno</w:t>
        <w:br/>
        <w:t>extemporáneamente el no agotamiento de los recursos internos  requerido  por</w:t>
        <w:br/>
        <w:t>el artículo 46.1.a) de la Convención  para  evitar  que  fuere  admitida  la</w:t>
        <w:br/>
        <w:t>denuncia en favor de María Elena Loayza Tamayo,  se  entiende  que  renunció</w:t>
        <w:br/>
        <w:t>tácitamente a invocar dicha regla.</w:t>
        <w:br/>
        <w:br/>
        <w:t>44.   En la audiencia pública sobre excepciones preliminares  celebrada  por</w:t>
        <w:br/>
        <w:t>esta Corte el 23 de septiembre de 1995, al contestar una pregunta  formulada</w:t>
        <w:br/>
        <w:t>por el Juez Antônio A. Cançado Trindade, el  agente  y  el  asesor  de  Perú</w:t>
        <w:br/>
        <w:t>dejaron claro que solamente en una  etapa  posterior  del  proceso  ante  la</w:t>
        <w:br/>
        <w:t>Comisión, se indicó de manera expresa la cuestión del no agotamiento de  los</w:t>
        <w:br/>
        <w:t>recursos internos.  En efecto, en los escritos anteriores  presentados  ante</w:t>
        <w:br/>
        <w:t>la Comisión, sólo se había hecho  alusión  al  desarrollo  de  los  procesos</w:t>
        <w:br/>
        <w:t>mencionados.  En su escrito de excepciones preliminares,  Perú  expresamente</w:t>
        <w:br/>
        <w:t>señaló que no interpuso formalmente la excepción de no  agotamiento  de  los</w:t>
        <w:br/>
        <w:t>recursos internos ante la Comisión.  En  concepto  de  esta  Corte  ello  es</w:t>
        <w:br/>
        <w:t>suficiente  para  tener  por  no   interpuesta   la   excepción   preliminar</w:t>
        <w:br/>
        <w:t>respectiva.   De  esta  manera,  habiendo  sido  renunciada  tácitamente  la</w:t>
        <w:br/>
        <w:t>excepción por el Gobierno, la Comisión no podía  posteriormente  tomarla  en</w:t>
        <w:br/>
        <w:t>consideración de oficio.</w:t>
        <w:br/>
        <w:br/>
        <w:t>45.    Por  las  razones  anteriores  debe  ser  desestimada  la   excepción</w:t>
        <w:br/>
        <w:t>preliminar opuesta.</w:t>
        <w:br/>
        <w:br/>
        <w:br/>
        <w:t xml:space="preserve">                                     VII</w:t>
        <w:br/>
        <w:br/>
        <w:t>46.   Por tanto,</w:t>
        <w:br/>
        <w:br/>
        <w:br/>
        <w:t>LA CORTE,</w:t>
        <w:br/>
        <w:br/>
        <w:br/>
        <w:t>DECIDE:</w:t>
        <w:br/>
        <w:br/>
        <w:t>por unanimidad,</w:t>
        <w:br/>
        <w:br/>
        <w:t>1.    Desestimar la excepción preliminar  opuesta  por  el  Gobierno  de  la</w:t>
        <w:br/>
        <w:t>República de Perú.</w:t>
        <w:br/>
        <w:br/>
        <w:br/>
        <w:t>2.    Continuar con la tramitación del fondo del asunto.</w:t>
        <w:br/>
        <w:br/>
        <w:t>El Juez Antônio A.  Cançado  Trindade  hizo  conocer  a  la  Corte  su  Voto</w:t>
        <w:br/>
        <w:t>Razonado, el cual acompañará a esta sentencia.</w:t>
        <w:br/>
        <w:br/>
        <w:t>Redactada en castellano e inglés, haciendo fe el  texto  en  castellano,  en</w:t>
        <w:br/>
        <w:t>San José, Costa Rica, el día 31 de enero de 1996.</w:t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>Hernán Salgado Pesantes     Alejandro Montiel Argüello</w:t>
        <w:br/>
        <w:br/>
        <w:br/>
        <w:t>Máximo Pacheco Gómez   Oliver Jackman</w:t>
        <w:br/>
        <w:br/>
        <w:br/>
        <w:t>Alirio Abreu Burelli   Antônio A. Cançado Trindade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Leída en sesión pública en la sede de la Corte en San José, Costa  Rica,  el</w:t>
        <w:br/>
        <w:t>día 2 de febrero de 1996.</w:t>
        <w:br/>
        <w:br/>
        <w:br/>
        <w:br/>
        <w:t>Comuníquese y ejecútese,</w:t>
        <w:br/>
        <w:br/>
        <w:t xml:space="preserve">                                                          Héctor Fix-Zamudio</w:t>
        <w:br/>
        <w:t xml:space="preserve">      Presidente</w:t>
        <w:br/>
        <w:br/>
        <w:br/>
        <w:t>Manuel E. Ventura Robles</w:t>
        <w:br/>
        <w:t xml:space="preserve">      Secretario</w:t>
        <w:br/>
        <w:br/>
        <w:br/>
        <w:t xml:space="preserve">                VOTO RAZONADO DEL JUEZ A. A. CANÇADO TRINDADE</w:t>
        <w:br/>
        <w:br/>
        <w:br/>
        <w:t>1.     Suscribo  la  decisión  de  la  Corte  de  desestimar  la  excepción</w:t>
        <w:br/>
        <w:t>preliminar interpuesta por el Gobierno demandado, y  de  proseguir  con  el</w:t>
        <w:br/>
        <w:t>conocimiento del presente caso en cuando al fondo, con  el  cual  estoy  de</w:t>
        <w:br/>
        <w:t>acuerdo.  Siéntome obligado  a  adjuntar  este  Voto  Razonado  para  dejar</w:t>
        <w:br/>
        <w:t>constancia de los fundamentos de mi razonamiento y posición sobre el  punto</w:t>
        <w:br/>
        <w:t>central de la excepción preliminar presentada por el Gobierno del  Perú,  a</w:t>
        <w:br/>
        <w:t>saber, la invocación ante la Corte de la objeción de no agotamiento de  los</w:t>
        <w:br/>
        <w:t>recursos internos en las circunstancias del presente caso Loayza Tamayo.</w:t>
        <w:br/>
        <w:br/>
        <w:t>2.    Permítome, de inicio, reiterar mi entendimiento, expresado en mi Voto</w:t>
        <w:br/>
        <w:t>Disidente en la Resolución de la Corte del 18 de mayo de 1995  en  el  caso</w:t>
        <w:br/>
        <w:t>Genie Lacayo, relativo a Nicaragua, en el sentido de que, en el contexto de</w:t>
        <w:br/>
        <w:t>la  protección  internacional  de  los  derechos  humanos,   la   excepción</w:t>
        <w:br/>
        <w:t>preliminar  de  no  agotamiento  de  los  recursos  internos  es  de   pura</w:t>
        <w:br/>
        <w:t>admisibilidad (y no de competencia), y, como tal, en el actual  sistema  de</w:t>
        <w:br/>
        <w:t>la Convención Americana sobre Derechos Humanos, debe ser resuelta  de  modo</w:t>
        <w:br/>
        <w:t>bien fundamentado y  definitivamente  por  la  Comisión  Interamericana  de</w:t>
        <w:br/>
        <w:t>Derechos Humanos.</w:t>
        <w:br/>
        <w:br/>
        <w:t>3.    La interpretación extensiva de las propias facultades  de  la  Corte,</w:t>
        <w:br/>
        <w:t>por ésta propugnada en los casos relativos a Honduras1, de modo  a  abarcar</w:t>
        <w:br/>
        <w:t>también aspectos atinentes  a  excepciones  preliminares  de  admisibilidad</w:t>
        <w:br/>
        <w:t>(basadas en una cuestión de hecho), al contrario de lo que puede inferirse,</w:t>
        <w:br/>
        <w:t>no siempre contribuye necesariamente a una protección  más  eficaz  de  los</w:t>
        <w:br/>
        <w:t>derechos humanos garantizados.  En realidad, tal concepción conlleva  a  la</w:t>
        <w:br/>
        <w:t>indeseable reapertura y al reexamen de una objeción de pura  admisibilidad,</w:t>
        <w:br/>
        <w:t>que obstruyen el proceso y perpetúan de ese modo un desequilibrio  procesal</w:t>
        <w:br/>
        <w:t>que favorece a la parte demandada.  No se trata de “restringir” los poderes</w:t>
        <w:br/>
        <w:t>de la Corte en el particular, sino más bien de  fortalecer  el  sistema  de</w:t>
        <w:br/>
        <w:t>protección como un  todo,  en  su  actual  etapa  de  evolución  histórica,</w:t>
        <w:br/>
        <w:t>remediando dicho desequilibrio, y contribuyendo así a la plena  realización</w:t>
        <w:br/>
        <w:t>del objeto y fin de la Convención Americana sobre Derechos Humanos.</w:t>
        <w:br/>
        <w:br/>
        <w:t>4.    Las excepciones preliminares, si y cuando interpuestas, deben  serlo,</w:t>
        <w:br/>
        <w:t>por su propia definición, in limine litis, en la etapa de admisibilidad  de</w:t>
        <w:br/>
        <w:t>la demanda y antes de toda y cualquier consideración en  cuanto  al  fondo.</w:t>
        <w:br/>
        <w:t>Esto se aplica con aún mayor razón tratándose de una  excepción  preliminar</w:t>
        <w:br/>
        <w:t>de pura admisibilidad, como lo es la de  no  agotamiento  de  los  recursos</w:t>
        <w:br/>
        <w:t>internos en el presente contexto de protección.  Si ésta no es planteada in</w:t>
        <w:br/>
        <w:t>limine litis, configurase una renuncia tácita a la misma (como la Corte  ya</w:t>
        <w:br/>
        <w:t>lo ha admitido, por  ejemplo,  en  el  caso  Gangaram  Panday,  relativo  a</w:t>
        <w:br/>
        <w:t>Suriname2, y, más recientemente, en el  caso  Castillo  Páez,  relativo  al</w:t>
        <w:br/>
        <w:t>Perú3).</w:t>
        <w:br/>
        <w:br/>
        <w:t>5.    Por consiguiente, el Gobierno  demandado  se  encuentra  impedido  de</w:t>
        <w:br/>
        <w:t>interponer dicha excepción preliminar posteriormente ante la Corte, por  no</w:t>
        <w:br/>
        <w:t>haberla opuesto, en su debido momento, para la  decisión  de  la  Comisión.</w:t>
        <w:br/>
        <w:t>Si, por la no presentación  de  aquella  excepción  in  limine  litis,  tal</w:t>
        <w:br/>
        <w:t>renuncia a la misma ocurrió en el procedimiento previo  ante  la  Comisión,</w:t>
        <w:br/>
        <w:t>como en el presente caso es inconcebible que el  Gobierno  demandado  pueda</w:t>
        <w:br/>
        <w:t>libremente retirar esta renuncia en el procedimiento subsiguiente  ante  la</w:t>
        <w:br/>
        <w:t>Corte (estoppel/forclusion).</w:t>
        <w:br/>
        <w:br/>
        <w:t>6.    Los fundamentos de mi posición, que aquí reitero con  convicción,  se</w:t>
        <w:br/>
        <w:t>encuentran detalladamente expuestos en mi Voto Razonado en la Sentencia  de</w:t>
        <w:br/>
        <w:t>la  Corte  del  04  de  diciembre  de  1991  en  el  caso  Gangaram  Panday</w:t>
        <w:br/>
        <w:t>(Excepciones Preliminares); no cabe aquí repetirlos ipsis literis, sino más</w:t>
        <w:br/>
        <w:t>bien destacar y desarrollar algunos aspectos que  me  parecen  de  especial</w:t>
        <w:br/>
        <w:t>relevancia en relación con el presente caso Loayza Tamayo, tal como lo hice</w:t>
        <w:br/>
        <w:t>en mi Voto Razonado en la Sentencia de la Corte del 30 de enero de 1996  en</w:t>
        <w:br/>
        <w:t>el caso Castillo Páez (Excepciones Preliminares).</w:t>
        <w:br/>
        <w:br/>
        <w:t>7.    Así como se consideran definitivas e inapelables las decisiones de la</w:t>
        <w:br/>
        <w:t>Comisión de inadmisibilidad de peticiones o comunicaciones, las  decisiones</w:t>
        <w:br/>
        <w:t>de admisibilidad deberían ser tratadas de igual modo, consideradas  también</w:t>
        <w:br/>
        <w:t>definitivas y no susceptibles de ser reabiertas por el  Gobierno  demandado</w:t>
        <w:br/>
        <w:t>en el procedimiento subsiguiente ante la Corte.  ¿Por qué se permite que el</w:t>
        <w:br/>
        <w:t>Gobierno demandado intente reabrir una  decisión  de  admisibilidad  de  la</w:t>
        <w:br/>
        <w:t>Comisión ante la Corte y no se faculta al individuo demandante a igualmente</w:t>
        <w:br/>
        <w:t>cuestionar una decisión de inadmisibilidad de la Comisión ante la Corte?</w:t>
        <w:br/>
        <w:br/>
        <w:t>8.    Dicha reapertura o revisión de una decisión de  admisibilidad  de  la</w:t>
        <w:br/>
        <w:t>Comisión por la Corte generaría un desequilibrio entre las partes, en favor</w:t>
        <w:br/>
        <w:t>de los gobiernos demandados (aún más  que  los  individuos  actualmente  ni</w:t>
        <w:br/>
        <w:t>siquiera tienen locus standi  ante  la  Corte);  siendo  así,  también  las</w:t>
        <w:br/>
        <w:t>decisiones de inadmisibilidad de la Comisión deberían poder ser  reabiertas</w:t>
        <w:br/>
        <w:t>por las presuntas víctimas y sometidas a la Corte.  O se reabren todas  las</w:t>
        <w:br/>
        <w:t>decisiones -de admisibilidad o no- de la  Comisión  ante  la  Corte,  o  se</w:t>
        <w:br/>
        <w:t>mantienen todas privativas de la Comisión.</w:t>
        <w:br/>
        <w:br/>
        <w:t>9.    Este entendimiento es el que mejor se adecúa a la  noción  básica  de</w:t>
        <w:br/>
        <w:t>garantía colectiva subyacente a  la  Convención  Americana  sobre  Derechos</w:t>
        <w:br/>
        <w:t>Humanos así como a todos los tratados de protección  internacional  de  los</w:t>
        <w:br/>
        <w:t>derechos humanos.  En lugar de revisar decisiones de  admisibilidad  de  la</w:t>
        <w:br/>
        <w:t>Comisión,  debería  la  Corte  poder  concentrarse  más  en  el  examen  de</w:t>
        <w:br/>
        <w:t>cuestiones de fondo para poder cumplir con mayor celeridad y  seguridad  su</w:t>
        <w:br/>
        <w:t>rol de interpretar y  aplicar  la  Convención  Americana,  determinando  la</w:t>
        <w:br/>
        <w:t>ocurrencia o no  de  violaciones  de  la  Convención  y  sus  consecuencias</w:t>
        <w:br/>
        <w:t>jurídicas.  La Corte no es, a mi modo de ver, un  tribunal  de  recursos  o</w:t>
        <w:br/>
        <w:t>apelaciones de decisiones de admisibilidad de la Comisión.</w:t>
        <w:br/>
        <w:br/>
        <w:t>10.   La pretendida reapertura de cuestiones de pura admisibilidad ante  la</w:t>
        <w:br/>
        <w:t>Corte circunda el proceso de incertidumbre, perjudiciales a  ambas  partes,</w:t>
        <w:br/>
        <w:t>generando inclusive la posibilidad de decisiones divergentes o conflictivas</w:t>
        <w:br/>
        <w:t>de la Comisión y la Corte  sobre  el  particular,  fragmentando  la  unidad</w:t>
        <w:br/>
        <w:t>inherente a una decisión de admisibilidad, lo que  en  nada  contribuye  al</w:t>
        <w:br/>
        <w:t>perfeccionamiento del sistema de garantías de la Convención Americana.   La</w:t>
        <w:br/>
        <w:t>preocupación principal de la Corte y de la Comisión debe incidir, no en  la</w:t>
        <w:br/>
        <w:t>celosa repartición interna de atribuciones y competencias en  el  mecanismo</w:t>
        <w:br/>
        <w:t>jurisdiccional de la Convención Americana, sino más  bien  en  la  adecuada</w:t>
        <w:br/>
        <w:t>coordinación entre  los  dos  órganos  de  supervisión  internacional  para</w:t>
        <w:br/>
        <w:t>asegurar  la  protección  más  eficaz  posible  de  los  derechos   humanos</w:t>
        <w:br/>
        <w:t>garantizados.</w:t>
        <w:br/>
        <w:br/>
        <w:t>11.   En el presente caso Loayza Tamayo,  la  Comisión  había  señalado  el</w:t>
        <w:br/>
        <w:t>previo  agotamiento  de  los  recursos  internos  y  declarado  la  demanda</w:t>
        <w:br/>
        <w:t>admisible (caso No. 11.154, Informe 20/94, del 26.09.1994, pp. 14-16 y 31).</w:t>
        <w:br/>
        <w:t xml:space="preserve"> Como el expediente del caso revela y la audiencia pública  ante  la  Corte</w:t>
        <w:br/>
        <w:t>del 23 de septiembre de 1995 lo confirma, la cuestión sólo fue señalada por</w:t>
        <w:br/>
        <w:t>el Gobierno de Perú en una etapa ya avanzada del proceso ante la Comisión4,</w:t>
        <w:br/>
        <w:t>en la época de la consideración de la preparación del Informe de ésta sobre</w:t>
        <w:br/>
        <w:t>el caso (doc. supracitado), fuera del plazo (y no in limine litis), y,  aún</w:t>
        <w:br/>
        <w:t>así, no como una excepción preliminar de  admisibilidad  propiamente  dicha</w:t>
        <w:br/>
        <w:t>sino más bien como un dato de facto sobre procedimientos en trámite  en  la</w:t>
        <w:br/>
        <w:t>jurisdicción interna 5.</w:t>
        <w:br/>
        <w:br/>
        <w:t>12.   El haber señalado, como un hecho, y  tardíamente,  la  existencia  de</w:t>
        <w:br/>
        <w:t>juicios en trámite en la jurisdicción nacional no es lo mismo que  oponerse</w:t>
        <w:br/>
        <w:t>expresamente, con base en este hecho, a la admisibilidad y examen del  caso</w:t>
        <w:br/>
        <w:t>por la Comisión en el plano internacional.  En su escrito de  la  excepción</w:t>
        <w:br/>
        <w:t>preliminar sometido a la Corte, de 15.3.1995, el Gobierno del  Perú  señala</w:t>
        <w:br/>
        <w:t>expresamente que no había interpuesto formalmente ante la Comisión (para su</w:t>
        <w:br/>
        <w:t>decisión)  la  excepción  como  tal  de  no  agotamiento  de  los  recursos</w:t>
        <w:br/>
        <w:t>internos6.  Además, como correctamente resulta de la presente sentencia, no</w:t>
        <w:br/>
        <w:t>hay cómo prolongar indefinidamente en el tiempo la oportunidad concedida al</w:t>
        <w:br/>
        <w:t>Gobierno demandado de valerse de una objeción preliminar de no  agotamiento</w:t>
        <w:br/>
        <w:t>de los recursos internos7, que existe primariamente en su beneficio  en  la</w:t>
        <w:br/>
        <w:t>etapa de admisibilidad de la demanda.</w:t>
        <w:br/>
        <w:br/>
        <w:t>13.   La decisión  de  la  Comisión  en  cuanto  a  la  admisibilidad  debe</w:t>
        <w:br/>
        <w:t>considerarse definitiva, lo que impide al Gobierno de  reabrirla,  y  a  la</w:t>
        <w:br/>
        <w:t>Corte de revisarla,  una  vez  que,  en  el  presente  caso,  la  excepción</w:t>
        <w:br/>
        <w:t>preliminar en cuestión ni siquiera había sido interpuesta por  el  Gobierno</w:t>
        <w:br/>
        <w:t>demandado en el debido momento (in limine litis) para  la  decisión  de  la</w:t>
        <w:br/>
        <w:t>Comisión. Tal fundamento y  nada  más  es  suficiente  para  desestimar  la</w:t>
        <w:br/>
        <w:t>excepción  preliminar  interpuesta  por  el  Gobierno  demandado.  En   las</w:t>
        <w:br/>
        <w:t>circunstancias del  presente  caso  Loayza  Tamayo,  debe  desestimarse  la</w:t>
        <w:br/>
        <w:t>objeción del alegado no agotamiento de recursos internos  con  base  en  la</w:t>
        <w:br/>
        <w:t>extemporaneidad y la renuncia tácita ante la Comisión,  y  en  el  estoppel</w:t>
        <w:br/>
        <w:t>(forclusion) ante la Corte8.</w:t>
        <w:br/>
        <w:br/>
        <w:t>14.   El rationale de mi posición, tal como lo he manifestado  en  la  labor</w:t>
        <w:br/>
        <w:t>de la Corte9, reside en última instancia en  el  propósito  de  asegurar  el</w:t>
        <w:br/>
        <w:t>necesario equilibrio o igualdad procesal de las partes ante la  Corte  -  es</w:t>
        <w:br/>
        <w:t>decir, entre los peticionarios demandantes y  los  gobiernos  demandados,  -</w:t>
        <w:br/>
        <w:t>esencial a todo sistema jurisdiccional de protección  internacional  de  los</w:t>
        <w:br/>
        <w:t>derechos humanos.   Sin  el  locus  standi  in  judicio  de  ambas  partes10</w:t>
        <w:br/>
        <w:t>cualquier sistema de protección  se  encuentra  irremediablemente  mitigado,</w:t>
        <w:br/>
        <w:t>por cuanto no es razonable concebir derechos sin la  capacidad  procesal  de</w:t>
        <w:br/>
        <w:t>directamente vindicarlos.</w:t>
        <w:br/>
        <w:br/>
        <w:t>15.   En el universo del derecho internacional de los derechos  humanos,  es</w:t>
        <w:br/>
        <w:t>el individuo quien alega tener sus derechos  violados,  quien  alega  sufrir</w:t>
        <w:br/>
        <w:t>los daños, quien tiene que cumplir con el requisito del  previo  agotamiento</w:t>
        <w:br/>
        <w:t>de los recursos internos, quien participa activamente en  eventual  solución</w:t>
        <w:br/>
        <w:t>amistosa, y quien es el beneficiario (él o  sus  familiares)  de  eventuales</w:t>
        <w:br/>
        <w:t>reparaciones  e  indemnizaciones.  En  el  examen  de  las   cuestiones   de</w:t>
        <w:br/>
        <w:t>admisibilidad, son partes, ante la Comisión, los  individuos  demandantes  y</w:t>
        <w:br/>
        <w:t>los Gobiernos demandados11 ; la reapertura  de  dichas  cuestiones  ante  la</w:t>
        <w:br/>
        <w:t>Corte, ya  sin  la  presencia  de  una  de  las  partes  (los  peticionarios</w:t>
        <w:br/>
        <w:t>demandantes), atenta contra el principio de la igualdad  procesal  (equality</w:t>
        <w:br/>
        <w:t>of arms/égalité des armes).</w:t>
        <w:br/>
        <w:br/>
        <w:t>16.   En nuestro  sistema  regional  de  protección12,  el  espectro  de  la</w:t>
        <w:br/>
        <w:t>persistente denegación de la capacidad procesal del  individuo  peticionario</w:t>
        <w:br/>
        <w:t>ante  la  Corte  Interamericana,  verdadera  capitis  diminutio,  emanó   de</w:t>
        <w:br/>
        <w:t>consideraciones dogmáticas propias de  otra  época  histórica  tendientes  a</w:t>
        <w:br/>
        <w:t>evitar  su  acceso  directo  a  la  instancia  judicial   internacional,   -</w:t>
        <w:br/>
        <w:t>consideraciones estas que, en nuestros días, a mi modo de  ver,  carecen  de</w:t>
        <w:br/>
        <w:t>sustentación o sentido, aún más tratándose de un tribunal  internacional  de</w:t>
        <w:br/>
        <w:t>derechos humanos.</w:t>
        <w:br/>
        <w:br/>
        <w:t>17.   En el sistema interamericano  de  protección,  cabe  de  lege  ferenda</w:t>
        <w:br/>
        <w:t>superar gradualmente la concepción paternalista y  anacrónica  de  la  total</w:t>
        <w:br/>
        <w:t>intermediación de  la  Comisión  entre  el  individuo  (la  verdadera  parte</w:t>
        <w:br/>
        <w:t>demandante) y la Corte, según criterios y reglas claros y  precisos,  previa</w:t>
        <w:br/>
        <w:t>y cuidadosamente definidos. En  el  presente  dominio  de  protección,  todo</w:t>
        <w:br/>
        <w:t>jusinternacionalista, fiel a  los  orígenes  históricos  de  su  disciplina,</w:t>
        <w:br/>
        <w:t>sabrá contribuir al rescate de la posición del ser humano  como  sujeto  del</w:t>
        <w:br/>
        <w:t>derecho de  gentes  dotado  de  personalidad  y  plena  capacidad  jurídicas</w:t>
        <w:br/>
        <w:t>internacionales.</w:t>
        <w:br/>
        <w:br/>
        <w:br/>
        <w:br/>
        <w:t xml:space="preserve">                                            Antônio Augusto Cançado Trindade</w:t>
        <w:br/>
        <w:t xml:space="preserve">      Juez</w:t>
        <w:br/>
        <w:br/>
        <w:br/>
        <w:t>Manuel E. Ventura Robles</w:t>
        <w:br/>
        <w:t xml:space="preserve">      Secretario</w:t>
        <w:br/>
        <w:br/>
        <w:br/>
        <w:br/>
        <w:br/>
        <w:br/>
        <w:br/>
        <w:br/>
        <w:t xml:space="preserve">  1.  Sentencias de 1987  sobre  Excepciones  Preliminares,  en  los  casos</w:t>
        <w:br/>
        <w:t>Velásquez Rodríguez, párr. 29; Godínez Cruz,  párr.  32  y  Fairén  Garbi  y</w:t>
        <w:br/>
        <w:t>Solís Corrales, párr. 34.</w:t>
        <w:br/>
        <w:t xml:space="preserve">  2.  Sentencia de  1991  sobre  Excepciones  Preliminares,  caso  Gangaram</w:t>
        <w:br/>
        <w:t>Panday, párrs. 39-40; sobre el particular,  cf.  también  la  Sentencia  del</w:t>
        <w:br/>
        <w:t>mismo año sobre  Excepciones  Preliminares,  caso  Neira  Alegría  y  otros,</w:t>
        <w:br/>
        <w:t>relativo al Perú, párrs. 30 y 31; y las sentencias supracitadas (nota 1)  en</w:t>
        <w:br/>
        <w:t>los tres casos relativos a Honduras, párrs. 88-90 (Velásquez Rodríguez), 90-</w:t>
        <w:br/>
        <w:t>92  (Godínez  Cruz)  y  87-89  (Fairén   Garbi   y   Solís   Corrales);   y,</w:t>
        <w:br/>
        <w:t>anteriormente, decisión de la Corte de 1981 en el asunto Viviana Gallardo  y</w:t>
        <w:br/>
        <w:t>otras, párr. 26.</w:t>
        <w:br/>
        <w:t xml:space="preserve">  3.  Sentencia de 1996 sobre Excepciones Preliminares, caso Castillo Páez,</w:t>
        <w:br/>
        <w:t>párrs. 41-45.</w:t>
        <w:br/>
        <w:t xml:space="preserve">  4.  Audiencia del 16.09.1994 ante la Comisión.</w:t>
        <w:br/>
        <w:t xml:space="preserve">  5.  La excepción preliminar como tal sólo fue planteada por el Gobierno a</w:t>
        <w:br/>
        <w:t>la Comisión en el escrito de 23 de noviembre de 1994 (Informe preparado  por</w:t>
        <w:br/>
        <w:t>un Equipo de Trabajo), cuando ya  había  sido  adoptado  el  Informe  de  la</w:t>
        <w:br/>
        <w:t>Comisión conteniendo su decisión sobre el caso.</w:t>
        <w:br/>
        <w:t xml:space="preserve">  6.  Página 12 de dicho escrito del Gobierno del Perú;  cf.   también  los</w:t>
        <w:br/>
        <w:t>escritos de la Comisión de 24 y 25.05.1995.</w:t>
        <w:br/>
        <w:t xml:space="preserve">  7.  Tampoco habría como interponer dicha objeción ante la Corte  bajo  el</w:t>
        <w:br/>
        <w:t>artículo 31(1)  de  su  Reglamento:   el  alcance  de  ésta  disposición  es</w:t>
        <w:br/>
        <w:t>limitado, por cuanto no aborda la cuestión en el examen, y  se  restringe  a</w:t>
        <w:br/>
        <w:t>aspectos de puro trámite procesal.</w:t>
        <w:br/>
        <w:t xml:space="preserve">  8.   Bajo  la  Convención  Europea  de   Derechos   Humanos,   según   la</w:t>
        <w:br/>
        <w:t>jurisprudence  constante  de  la  Corte  Europea  de  Derechos  Humanos,  el</w:t>
        <w:br/>
        <w:t>Gobierno demandado que dejó de oponer una objeción de no agotamiento de  los</w:t>
        <w:br/>
        <w:t>recursos internos previamente ante la  Comisión  se  encuentra  impedido  de</w:t>
        <w:br/>
        <w:t>interponerla ante la Corte (estoppel).  En este  sentido  decidió  la  Corte</w:t>
        <w:br/>
        <w:t>Europea, inter alia, en los casos Artico  (1980),  Corigliano  (1982),  Foti</w:t>
        <w:br/>
        <w:t>(1982) y Ciulla (1989), relativos a  Italia;  Granger  (1990),  relativo  al</w:t>
        <w:br/>
        <w:t>Reino Unido; Bozano (1986), relativo a Francia; De Jong, Baljet  y  Van  der</w:t>
        <w:br/>
        <w:t>Brink (1984), relativo a Holanda; y Bricmont  (1989),  relativo  a  Bélgica.</w:t>
        <w:br/>
        <w:t>En su Sentencia del  22  de  mayo  de  1984  en  el  caso  Van  der  Sluijs,</w:t>
        <w:br/>
        <w:t>Zuiderveld y Klappe, relativo a Holanda, la Corte Europea fue más allá.   En</w:t>
        <w:br/>
        <w:t>aquel caso, el Gobierno demandado había inicialmente  opuesto  una  objeción</w:t>
        <w:br/>
        <w:t>de no agotamiento de los recursos internos ante la  Comisión  Europea,  pero</w:t>
        <w:br/>
        <w:t>dejó  de  mencionarla  en  sus  argumentos  “preliminares”   (audiencia   de</w:t>
        <w:br/>
        <w:t>noviembre de 1983) ante la  Corte  Europea.   El  delegado  de  la  Comisión</w:t>
        <w:br/>
        <w:t>dedujo, en su  réplica,  que  el  Gobierno  demandado  parecía  así  no  más</w:t>
        <w:br/>
        <w:t>insistir en dicha objeción.  Como el Gobierno no cuestionó tal  análisis  de</w:t>
        <w:br/>
        <w:t>la Comisión, la  Corte  tomó  nota  formalmente  de  la  “retirada”  por  el</w:t>
        <w:br/>
        <w:t>Gobierno de la objeción de no agotamiento, poniendo de ese  modo  un  fin  a</w:t>
        <w:br/>
        <w:t>esta cuestión (Sentencia cit. supra, párrs. 38-39 y 52).</w:t>
        <w:br/>
        <w:t xml:space="preserve">  9.  V. g., en la audiencia pública de la Corte del 27 de enero  de  1996,</w:t>
        <w:br/>
        <w:t>en el caso El Amparo, relativo a Venezuela.</w:t>
        <w:br/>
        <w:t xml:space="preserve">  10.  No hay que pasar desapercibido que la cuestión del locus  standi  in</w:t>
        <w:br/>
        <w:t>judicio de los individuos ante la Corte (en casos ya sometidos  a  ésta  por</w:t>
        <w:br/>
        <w:t>la Comisión) es distinta de la del derecho de someter un caso concreto a  la</w:t>
        <w:br/>
        <w:t>decisión de la Corte, que el  artículo  61(1)  de  la  Convención  Americana</w:t>
        <w:br/>
        <w:t>reserva actualmente sólo a  la  Comisión  y  a  los  Estados  Partes  en  la</w:t>
        <w:br/>
        <w:t>Convención.</w:t>
        <w:br/>
        <w:t xml:space="preserve">  11.  En lo que concierne a la etapa de admisibilidad de  una  petición  o</w:t>
        <w:br/>
        <w:t>comunicación ante  la  Comisión,  la  Convención  Americana  se  refiere  al</w:t>
        <w:br/>
        <w:t>“presunto lesionado en sus derechos” (artículos  46(1)(b)  y  46(2)(b)),  al</w:t>
        <w:br/>
        <w:t>“propio peticionario”  y  al  Estado  (artículo  47(c)),  y  a  las  “partes</w:t>
        <w:br/>
        <w:t>interesadas” ante la Comisión (artículo  48(1)(f))  teniendo  claramente  en</w:t>
        <w:br/>
        <w:t>mente los individuos demandantes y los Gobiernos demandados.   Cf.  también,</w:t>
        <w:br/>
        <w:t>en el mismo sentido, los artículos 32(a) y (c); 33; 34(4) y (7);  36;  37(2)</w:t>
        <w:br/>
        <w:t>(b) y (3); 43(1) y (2) del Reglamento de la Comisión.</w:t>
        <w:br/>
        <w:t xml:space="preserve">  12.  En el marco de este último, a la Comisión Interamericana, a su  vez,</w:t>
        <w:br/>
        <w:t>está reservado el papel de defender los “intereses  públicos”  del  sistema,</w:t>
        <w:br/>
        <w:t>como guardián de la correcta aplicación de la  Convención  Americana;  si  a</w:t>
        <w:br/>
        <w:t>este rol se continua a agregar la función adicional de también defender  los</w:t>
        <w:br/>
        <w:t>intereses de las presuntas víctimas, como “intermediario” entre estas  y  la</w:t>
        <w:br/>
        <w:t>Corte, se perpetua una indeseable ambigüedad, que cabe evitar.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