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Caso DE LA corte suprema de justicia (QUINTANA COELLO Y OTROS) VS. ECUADOR</w:t>
        <w:br/>
        <w:br/>
        <w:br/>
        <w:t xml:space="preserve">                      SENTENCIA DE 23 DE AGOSTO DE 2013</w:t>
        <w:br/>
        <w:br/>
        <w:t xml:space="preserve">            (Excepción Preliminar, Fondo, Reparaciones y Costas)</w:t>
        <w:br/>
        <w:br/>
        <w:br/>
        <w:br/>
        <w:t>En el caso Corte Suprema de Justicia (Quintana Coello y otros),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jueces:</w:t>
        <w:br/>
        <w:br/>
        <w:t>Diego García-Sayán, Presidente;</w:t>
        <w:br/>
        <w:t xml:space="preserve">      Manuel E. Ventura Robles, Vicepresidente;</w:t>
        <w:br/>
        <w:t>Alberto Pérez Pérez, Juez;</w:t>
        <w:br/>
        <w:t>Eduardo Vio Grossi, Juez;</w:t>
        <w:br/>
        <w:t>Roberto F. Caldas, Juez;</w:t>
        <w:br/>
        <w:t>Humberto Antonio Sierra Porto, Juez, y</w:t>
        <w:br/>
        <w:t>Eduardo Ferrer Mac-Gregor Poisot, Juez;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31, 32, 42, 65 y 67 del  Reglamento  de  la</w:t>
        <w:br/>
        <w:t>Corte (en adelante “el Reglamento”), dicta la  presente  Sentencia,  que  se</w:t>
        <w:br/>
        <w:t>estructura en el siguiente orden:</w:t>
        <w:br/>
        <w:br/>
        <w:t xml:space="preserve">                             Tabla de contenido</w:t>
        <w:br/>
        <w:br/>
        <w:t>I INTRODUCCIÓN DE LA CAUSA Y OBJETO DE LA CONTROVERSIA  4</w:t>
        <w:br/>
        <w:t>II PROCEDIMIENTO ANTE LA CORTE    5</w:t>
        <w:br/>
        <w:t>III COMPETENCIA  6</w:t>
        <w:br/>
        <w:t>IV RECONOCIMIENTO PARCIAL DE RESPONSABILIDAD INTERNACIONAL   7</w:t>
        <w:br/>
        <w:t>A.    Reconocimiento parcial de responsabilidad del Estado y observaciones</w:t>
        <w:br/>
        <w:t>de la Comisión y los representantes    7</w:t>
        <w:br/>
        <w:t>B.    Consideraciones de la Corte 8</w:t>
        <w:br/>
        <w:t>V EXCEPCIÓN PRELIMINAR 10</w:t>
        <w:br/>
        <w:t>VI PRUEBA   11</w:t>
        <w:br/>
        <w:t>A.    Prueba documental, testimonial y pericial   11</w:t>
        <w:br/>
        <w:t>B.    Admisión de la prueba 14</w:t>
        <w:br/>
        <w:t>VII HECHOS PROBADOS    14</w:t>
        <w:br/>
        <w:t>A.    Antecedentes     15</w:t>
        <w:br/>
        <w:t>1. La Consulta Popular convocada el 7 de abril de 1997 y las Reformas a la</w:t>
        <w:br/>
        <w:t>Constitución Política expedidas el 23 de julio de 1997  15</w:t>
        <w:br/>
        <w:t>2. Designación de los integrantes de la Corte Suprema de Justicia  18</w:t>
        <w:br/>
        <w:t>3. La Constitución Política adoptada por la Asamblea Nacional Constituyente</w:t>
        <w:br/>
        <w:t>en 1998…..  19</w:t>
        <w:br/>
        <w:t>4. Funcionamiento de la Corte Suprema  21</w:t>
        <w:br/>
        <w:t>B.    Contexto   22</w:t>
        <w:br/>
        <w:t>1. Cese de los Vocales del Tribunal Constitucional y del Tribunal Supremo</w:t>
        <w:br/>
        <w:t>Electoral.. 22</w:t>
        <w:br/>
        <w:t>2. Decisión del Tribunal Constitucional sobre la improcedencia de acciones</w:t>
        <w:br/>
        <w:t>de amparo contra decisiones del Congreso     25</w:t>
        <w:br/>
        <w:t>3. Inadmisión de recursos de amparo presentados por varios Vocales cesados</w:t>
        <w:br/>
        <w:t>del Tribunal Constitucional 26</w:t>
        <w:br/>
        <w:t>C.    El cese de los Magistrados de la Corte Suprema de Justicia   27</w:t>
        <w:br/>
        <w:t>1. La convocatoria a sesiones extraordinarias por el Presidente de la</w:t>
        <w:br/>
        <w:t>República y la resolución de cese del Congreso Nacional 27</w:t>
        <w:br/>
        <w:t>2. Hechos posteriores a los ceses de las Altas Cortes ecuatorianas 33</w:t>
        <w:br/>
        <w:t>VIIi  GARANTÍAS JUDICIALES, PRINCIPIO DE LEGALIDAD, DERECHOS POLÍTICOS,</w:t>
        <w:br/>
        <w:t>DEBER DE ADOPTAR DISPOSICIONES DE DERECHO INTERNO, IGUALDAD ANTE LA LEY Y</w:t>
        <w:br/>
        <w:t>PROTECCIÓN JUDICIAL    36</w:t>
        <w:br/>
        <w:t>A.    Argumentos de la Comisión y de las partes   37</w:t>
        <w:br/>
        <w:t>1. Alegatos sobre independencia judicial, competencia y derechos políticos</w:t>
        <w:br/>
        <w:t>37</w:t>
        <w:br/>
        <w:t>2. Alegatos sobre la naturaleza de la decisión del cese 38</w:t>
        <w:br/>
        <w:t>3. Alegatos sobre el derecho a ser oído y derecho de defensa 39</w:t>
        <w:br/>
        <w:t>4. Alegatos sobre el deber de motivación     39</w:t>
        <w:br/>
        <w:t>5. Alegatos sobre la presunta falta de imparcialidad del Congreso Nacional</w:t>
        <w:br/>
        <w:t>40</w:t>
        <w:br/>
        <w:t>6. Alegatos sobre el derecho de recurrir el fallo 40</w:t>
        <w:br/>
        <w:t>7. Alegatos sobre el principio de legalidad  41</w:t>
        <w:br/>
        <w:t>8. Alegatos sobre el artículo 2 de la Convención  42</w:t>
        <w:br/>
        <w:t>9. Alegatos sobre protección judicial  42</w:t>
        <w:br/>
        <w:t>10. Alegatos sobre igualdad 44</w:t>
        <w:br/>
        <w:t>B.    Consideraciones de la Corte 44</w:t>
        <w:br/>
        <w:t>1. Independencia judicial, derecho a ser oído, competencia y derechos</w:t>
        <w:br/>
        <w:t>políticos   44</w:t>
        <w:br/>
        <w:t>1.1. Estándares generales sobre independencia judicial  45</w:t>
        <w:br/>
        <w:t>1.2. Alegada vulneración de las garantías judiciales de los magistrados en</w:t>
        <w:br/>
        <w:t>el presente caso 50</w:t>
        <w:br/>
        <w:t>1.2.1. Competencia del Congreso para efectuar el cese   50</w:t>
        <w:br/>
        <w:t>1.2.2. Aplicación de la disposición transitoria vigésimo quinta    51</w:t>
        <w:br/>
        <w:t>1.2.3. Posibilidad que tuvieron los magistrados de ser oídos 52</w:t>
        <w:br/>
        <w:t>1.3. Faceta institucional de la independencia judicial, separación de</w:t>
        <w:br/>
        <w:t>poderes y democracia   53</w:t>
        <w:br/>
        <w:t>1.4. Conclusión sobre garantías judiciales y derechos políticos    55</w:t>
        <w:br/>
        <w:t>2. Protección Judicial 57</w:t>
        <w:br/>
        <w:t>3. Igualdad 60</w:t>
        <w:br/>
        <w:t>IX  REPARACIONES 61</w:t>
        <w:br/>
        <w:t>A.    Parte Lesionada  62</w:t>
        <w:br/>
        <w:t>B.    Medidas de satisfacción, restitución y garantías de no repetición  63</w:t>
        <w:br/>
        <w:t>1. Medidas de satisfacción: publicación de la Sentencia 63</w:t>
        <w:br/>
        <w:t>2. Medidas de restitución   63</w:t>
        <w:br/>
        <w:t>3. Garantías de no Repetición: modificación legislación interna    65</w:t>
        <w:br/>
        <w:t>C.    Indemnización por daño material e inmaterial      67</w:t>
        <w:br/>
        <w:t>1. Daño material 67</w:t>
        <w:br/>
        <w:t>1.1. Daño material producido      69</w:t>
        <w:br/>
        <w:t>1.2. Determinación temporal del cálculo      70</w:t>
        <w:br/>
        <w:t>1.3. Magistrados que habrían ejercido otros cargos públicos  71</w:t>
        <w:br/>
        <w:t>1.4. Criterios y determinación del monto     72</w:t>
        <w:br/>
        <w:t>2. Daño inmaterial     76</w:t>
        <w:br/>
        <w:t>D.    Otras medidas de reparación 79</w:t>
        <w:br/>
        <w:t>E.    Costas y gastos  80</w:t>
        <w:br/>
        <w:t>F.    Modalidad de cumplimiento de los pagos ordenados  83</w:t>
        <w:br/>
        <w:t>X PUNTOS RESOLUTIVOS   84</w:t>
        <w:br/>
        <w:br/>
        <w:br/>
        <w:br/>
        <w:br/>
        <w:t xml:space="preserve">   I</w:t>
        <w:br/>
        <w:t xml:space="preserve">   INTRODUCCIÓN DE LA CAUSA Y OBJETO DE LA CONTROVERSIA</w:t>
        <w:br/>
        <w:br/>
        <w:br/>
        <w:t>El caso sometido a la Corte. – El 2 de agosto de 2011,  de  conformidad  con</w:t>
        <w:br/>
        <w:t>lo dispuesto en los artículos  51  y  61  de  la  Convención  Americana,  la</w:t>
        <w:br/>
        <w:t>Comisión Interamericana  de  Derechos  Humanos  (en  adelante  “la  Comisión</w:t>
        <w:br/>
        <w:t>Interamericana” o “la Comisión”) sometió  a  la  jurisdicción  de  la  Corte</w:t>
        <w:br/>
        <w:t>Interamericana (en adelante “escrito de sometimiento”),  el  caso  “Quintana</w:t>
        <w:br/>
        <w:t>Coello y otros” contra la República de Ecuador (en adelante  “el  Estado”  o</w:t>
        <w:br/>
        <w:t>“Ecuador”),  relacionado  con  “la  [presunta]  remoción  arbitraria  de  27</w:t>
        <w:br/>
        <w:t>magistrados de la Corte Suprema de Justicia de Ecuador  mediante  resolución</w:t>
        <w:br/>
        <w:t>parlamentaria de 8 de diciembre de 2004, en [alegada] ausencia de  un  marco</w:t>
        <w:br/>
        <w:t>legal claro que regulara las causales y procedimientos de separación  de  su</w:t>
        <w:br/>
        <w:t>cargo, y en [presunto] desconocimiento de  las  normas  constitucionales  en</w:t>
        <w:br/>
        <w:t>virtud de las cuales fueron nombrados en cuanto al  carácter  indefinido  de</w:t>
        <w:br/>
        <w:t>su designación y el sistema de cooptación  como  forma  de  llenar  posibles</w:t>
        <w:br/>
        <w:t>vacantes”. Asimismo, según la Comisión,  “[l]as  víctimas  no  contaron  con</w:t>
        <w:br/>
        <w:t>garantías mínimas de  debido  proceso,  no  fueron  escuchados  ni  tuvieron</w:t>
        <w:br/>
        <w:t>oportunidad de  defenderse”  y  “[t]ampoco  tuvieron  a  su  disposición  un</w:t>
        <w:br/>
        <w:t>recurso judicial efectivo que les ampara[se]  frente  al  actuar  arbitrario</w:t>
        <w:br/>
        <w:t>del Congreso Nacional”.</w:t>
        <w:br/>
        <w:br/>
        <w:t>Trámite ante la Comisión. – El trámite ante la Comisión fue el siguiente:</w:t>
        <w:br/>
        <w:br/>
        <w:t xml:space="preserve">   a) Petición. - El 30 de diciembre de 2004 el señor Hugo Quintana Coello y</w:t>
        <w:br/>
        <w:t xml:space="preserve">      otros 26 ex magistrados de la Corte Suprema de Justicia de Ecuador</w:t>
        <w:br/>
        <w:t xml:space="preserve">      presentaron la petición inicial ante la Comisión;</w:t>
        <w:br/>
        <w:t xml:space="preserve">   b) Informe de admisibilidad. - El 27 de febrero de 2007 la Comisión</w:t>
        <w:br/>
        <w:t xml:space="preserve">      aprobó el Informe de Admisibilidad No. 8/07[1];</w:t>
        <w:br/>
        <w:t xml:space="preserve">   c)   Informe de Fondo. - El 31 de marzo de 2011 la Comisión aprobó el</w:t>
        <w:br/>
        <w:t xml:space="preserve">      Informe de Fondo No. 65/11[2], de conformidad con el artículo 50 de la</w:t>
        <w:br/>
        <w:t xml:space="preserve">      Convención (en adelante también “el Informe de Fondo” o “el Informe</w:t>
        <w:br/>
        <w:t xml:space="preserve">      No. 65/11”), en el cual llegó a una serie de conclusiones y formuló</w:t>
        <w:br/>
        <w:t xml:space="preserve">      varias recomendaciones al Estado, a saber:</w:t>
        <w:br/>
        <w:t xml:space="preserve">        a. Conclusiones. – La Comisión concluyó que el Estado de Ecuador</w:t>
        <w:br/>
        <w:t xml:space="preserve">           [era] responsable por la violación de los […] artículos 8, 9 y</w:t>
        <w:br/>
        <w:t xml:space="preserve">           25 de la Convención Americana, en relación con las obligaciones</w:t>
        <w:br/>
        <w:t xml:space="preserve">           establecidas en los artículos 1.1 y 2 del mismo instrumento, en</w:t>
        <w:br/>
        <w:t xml:space="preserve">           perjuicio de Hugo Quintana Coello, Alfredo Contreras</w:t>
        <w:br/>
        <w:t xml:space="preserve">           Villavicencio, Teodoro Coello Vásquez, Santiago Andrade Ubidia,</w:t>
        <w:br/>
        <w:t xml:space="preserve">           José Julio Benítez Astudillo, Armando Bermeo Castillo, Eduardo</w:t>
        <w:br/>
        <w:t xml:space="preserve">           Brito Mieles, Nicolás Castro Patiño, Galo Galarza Paz, Luis</w:t>
        <w:br/>
        <w:t xml:space="preserve">           Heredia Moreno, Estuardo Hurtado Larrea, Ángel Lescano Fiallo,</w:t>
        <w:br/>
        <w:t xml:space="preserve">           Galo Pico Mantilla, Jorge Ramírez Álvarez, Carlos Riofrío</w:t>
        <w:br/>
        <w:t xml:space="preserve">           Corral, José Vicente Troya Jaramillo, Rodrigo Varea Avilez,</w:t>
        <w:br/>
        <w:t xml:space="preserve">           Jaime Velasco Dávila, Miguel Villacís Gómez, Gonzalo Zambrano</w:t>
        <w:br/>
        <w:t xml:space="preserve">           Palacios, Milton Moreno Aguirre, Arturo Donoso Castellón,</w:t>
        <w:br/>
        <w:t xml:space="preserve">           Ernesto Albán Gómez, Hernán Quevedo Terán, Jorge Andrade Lara,</w:t>
        <w:br/>
        <w:t xml:space="preserve">           Clotario Salinas Montaño y Armando Serrano Puig”.</w:t>
        <w:br/>
        <w:t xml:space="preserve">        b. Recomendaciones. – En consecuencia, la Comisión presentó al</w:t>
        <w:br/>
        <w:t xml:space="preserve">           Estado una serie de recomendaciones:</w:t>
        <w:br/>
        <w:t xml:space="preserve">              i. “Reincorporar a las víctimas, si así lo desean, al Poder</w:t>
        <w:br/>
        <w:t xml:space="preserve">                 Judicial, en un cargo similar al que desempeñaban, con la</w:t>
        <w:br/>
        <w:t xml:space="preserve">                 misma remuneración, beneficios sociales y rango</w:t>
        <w:br/>
        <w:t xml:space="preserve">                 equiparables a los que les correspondería el día de hoy si</w:t>
        <w:br/>
        <w:t xml:space="preserve">                 no hubieran sido cesados. Si por razones fundadas no es</w:t>
        <w:br/>
        <w:t xml:space="preserve">                 posible la reincorporación, el Estado deberá pagar una</w:t>
        <w:br/>
        <w:t xml:space="preserve">                 indemnización razonable a las víctimas o sus causahabientes</w:t>
        <w:br/>
        <w:t xml:space="preserve">                 de ser el caso.</w:t>
        <w:br/>
        <w:t xml:space="preserve">             ii. Pagar a las víctimas los salarios y beneficios laborales</w:t>
        <w:br/>
        <w:t xml:space="preserve">                 y/o sociales dejados de percibir desde el momento en que</w:t>
        <w:br/>
        <w:t xml:space="preserve">                 fueron cesados hasta que se efectivice su reincorporación o</w:t>
        <w:br/>
        <w:t xml:space="preserve">                 el pago de la indemnización alternativa contemplada en la</w:t>
        <w:br/>
        <w:t xml:space="preserve">                 recomendación anterior.</w:t>
        <w:br/>
        <w:t xml:space="preserve">            iii. Adoptar medidas de no repetición, incluyendo las medidas</w:t>
        <w:br/>
        <w:t xml:space="preserve">                 necesarias para que la normativa interna y la práctica</w:t>
        <w:br/>
        <w:t xml:space="preserve">                 relevante obedezcan a criterios claros y aseguren garantías</w:t>
        <w:br/>
        <w:t xml:space="preserve">                 en la designación, permanencia y remoción de jueces y</w:t>
        <w:br/>
        <w:t xml:space="preserve">                 juezas, conforme a las normas establecidas en la Convención</w:t>
        <w:br/>
        <w:t xml:space="preserve">                 Americana”.</w:t>
        <w:br/>
        <w:t xml:space="preserve">   d) Notificación al Estado. – El Informe de Fondo fue notificado al Estado</w:t>
        <w:br/>
        <w:t xml:space="preserve">      el 2 de mayo de 2011, otorgándole un plazo de dos meses para informar</w:t>
        <w:br/>
        <w:t xml:space="preserve">      sobre el cumplimiento de las recomendaciones. El 15 de julio de 2011</w:t>
        <w:br/>
        <w:t xml:space="preserve">      el Estado de Ecuador presentó un informe del cual la Comisión</w:t>
        <w:br/>
        <w:t xml:space="preserve">      consideró que “no se desprend[ían] avances sustanciales en el</w:t>
        <w:br/>
        <w:t xml:space="preserve">      cumplimiento de las recomendaciones”.</w:t>
        <w:br/>
        <w:t xml:space="preserve">   e)   Sometimiento a la Corte. - El 2 de agosto de 2011, como consecuencia</w:t>
        <w:br/>
        <w:t xml:space="preserve">      de “la necesidad de obtención de justicia para las [presuntas]</w:t>
        <w:br/>
        <w:t xml:space="preserve">      víctimas”, la Comisión sometió el caso a la Corte. La Comisión designó</w:t>
        <w:br/>
        <w:t xml:space="preserve">      como sus delegados ante la Corte a la Comisionada Luz Patricia Mejía y</w:t>
        <w:br/>
        <w:t xml:space="preserve">      al entonces Secretario Ejecutivo de la Comisión Interamericana,</w:t>
        <w:br/>
        <w:t xml:space="preserve">      Santiago A. Cantón, y designó como asesores legales a las señoras</w:t>
        <w:br/>
        <w:t xml:space="preserve">      Elizabeth Abi-Mershed, Secretaria Ejecutiva Adjunta, y Silvia Serrano</w:t>
        <w:br/>
        <w:t xml:space="preserve">      Guzmán, abogada de la Secretaría Ejecutiva de la Comisión.</w:t>
        <w:br/>
        <w:br/>
        <w:br/>
        <w:br/>
        <w:t>II</w:t>
        <w:br/>
        <w:t>PROCEDIMIENTO ANTE LA CORTE</w:t>
        <w:br/>
        <w:br/>
        <w:br/>
        <w:t>Notificación al Estado y a los representantes. – El sometimiento del caso</w:t>
        <w:br/>
        <w:t>por parte de la Comisión fue notificado al Estado y a los representantes de</w:t>
        <w:br/>
        <w:t>las presuntas víctimas el 21 de septiembre de 2011.</w:t>
        <w:br/>
        <w:br/>
        <w:t>Escrito de solicitudes, argumentos y pruebas. – El 18 de noviembre de 2011</w:t>
        <w:br/>
        <w:t>Ramiro Avila Santamaría y David Cordero Heredia (en adelante “los</w:t>
        <w:br/>
        <w:t>representantes”) presentaron ante la Corte su escrito de solicitudes,</w:t>
        <w:br/>
        <w:t>argumentos y pruebas (en adelante “escrito de solicitudes y argumentos”).</w:t>
        <w:br/>
        <w:t>Coincidieron sustancialmente con los alegatos de la Comisión y solicitaron</w:t>
        <w:br/>
        <w:t>a la Corte que declarara la responsabilidad internacional del Estado por la</w:t>
        <w:br/>
        <w:t>violación de los mismos artículos alegados por la Comisión, y</w:t>
        <w:br/>
        <w:t>adicionalmente solicitaron que se declarara la violación de los artículos</w:t>
        <w:br/>
        <w:t>23 (Derechos Políticos) y 24 (Igualdad ante la Ley) de la Convención, en</w:t>
        <w:br/>
        <w:t>perjuicio de las 27 presuntas víctimas.</w:t>
        <w:br/>
        <w:br/>
        <w:t>Escrito de contestación. – El 14 de febrero de 2012 el Estado presentó ante</w:t>
        <w:br/>
        <w:t>la Corte su escrito de excepción preliminar, análisis de las</w:t>
        <w:br/>
        <w:t>recomendaciones emitidas por la Comisión Interamericana, contestación al</w:t>
        <w:br/>
        <w:t>escrito de sometimiento del caso y de observaciones al escrito de</w:t>
        <w:br/>
        <w:t>solicitudes y argumentos (en adelante “escrito de contestación”). Asimismo,</w:t>
        <w:br/>
        <w:t>el Estado designó como Agente Principal al señor Erick Roberts Garcés, y</w:t>
        <w:br/>
        <w:t>como Agentes Alternos al señor Alonso Fonseca y a la señora María Dolores</w:t>
        <w:br/>
        <w:t>Miño.</w:t>
        <w:br/>
        <w:br/>
        <w:t>Observaciones a las excepciones preliminares. – Los días 8 y 11 de mayo de</w:t>
        <w:br/>
        <w:t>2012 los representantes de las presuntas víctimas y la Comisión,</w:t>
        <w:br/>
        <w:t>respectivamente, presentaron sus observaciones a la excepción preliminar</w:t>
        <w:br/>
        <w:t>interpuesta por el Estado.</w:t>
        <w:br/>
        <w:br/>
        <w:t>Audiencia pública y prueba adicional. – Mediante Resolución del Presidente</w:t>
        <w:br/>
        <w:t>de la Corte (en adelante “el Presidente”) de 20 de diciembre de 2012, se</w:t>
        <w:br/>
        <w:t>convocó a las partes a una audiencia pública y se precisaron las</w:t>
        <w:br/>
        <w:t>declaraciones que recibirían en audiencia pública y las que se recibirían</w:t>
        <w:br/>
        <w:t>mediante fedatario público (affidávit)[3]. La audiencia pública fue</w:t>
        <w:br/>
        <w:t>celebrada el 4 de febrero de 2013 durante el 98 Período Ordinario de</w:t>
        <w:br/>
        <w:t>Sesiones de la Corte, el cual tuvo lugar en su sede[4]. En la audiencia se</w:t>
        <w:br/>
        <w:t>recibieron las declaraciones de una presunta víctima y de tres peritos, así</w:t>
        <w:br/>
        <w:t>como las observaciones y alegatos finales orales de la Comisión, los</w:t>
        <w:br/>
        <w:t>representantes de las presuntas víctimas y el Estado, respectivamente.</w:t>
        <w:br/>
        <w:t>Durante la referida audiencia, la Corte requirió a las partes que</w:t>
        <w:br/>
        <w:t>presentaran determinada información y documentación para mejor resolver.</w:t>
        <w:br/>
        <w:br/>
        <w:t>Amici curiae. - El 22 de marzo de 2012 la Fundación Vida Solidaria y otras</w:t>
        <w:br/>
        <w:t>personas[5] presentaron un escrito en calidad de amicus curiae en el</w:t>
        <w:br/>
        <w:t>presente caso. El 7 de agosto de 2012 un grupo de 68 personas también</w:t>
        <w:br/>
        <w:t>presentaron un escrito en calidad de amicus curiae. Asimismo, el 4 de enero</w:t>
        <w:br/>
        <w:t>de 2013 las señoras Maria Nazareth Ramos y Emilia Carrasco, estudiantes de</w:t>
        <w:br/>
        <w:t>la Clínica Jurídica de la Universidad San Francisco de Quito, presentaron</w:t>
        <w:br/>
        <w:t>otro escrito en calidad de amicus curiae.</w:t>
        <w:br/>
        <w:br/>
        <w:t>Alegatos y observaciones finales escritos. – El 4 de marzo de 2013 los</w:t>
        <w:br/>
        <w:t>representantes de las presuntas víctimas y el Estado remitieron sus</w:t>
        <w:br/>
        <w:t>alegatos finales escritos, y la Comisión presentó sus observaciones finales</w:t>
        <w:br/>
        <w:t>escritas.</w:t>
        <w:br/>
        <w:br/>
        <w:t>Observaciones de los representantes y el Estado. – Los escritos de alegatos</w:t>
        <w:br/>
        <w:t>y observaciones finales escritos fueron transmitidos a las partes y a la</w:t>
        <w:br/>
        <w:t>Comisión el 11 de marzo de 2013. El 31 de marzo de 2011 los representantes</w:t>
        <w:br/>
        <w:t>de las presuntas víctimas remitieron sus observaciones a las respuestas</w:t>
        <w:br/>
        <w:t>presentadas por el Estado en sus alegatos finales. El 1 de abril de 2013,</w:t>
        <w:br/>
        <w:t>la Comisión hizo lo propio con respecto a las respuestas presentadas por el</w:t>
        <w:br/>
        <w:t>Estado en sus alegatos finales.</w:t>
        <w:br/>
        <w:br/>
        <w:t>Mediante escrito de 9 de abril de 2013, el Estado señaló que a la Comisión</w:t>
        <w:br/>
        <w:t>Interamericana “no se le está concedido presentar alegatos finales escritos</w:t>
        <w:br/>
        <w:t>como sí lo puede hacer el Estado y los representantes de las presuntas</w:t>
        <w:br/>
        <w:t>víctimas”. Por otra parte, solicitó “que se desech[ara] y no se valor[ara]</w:t>
        <w:br/>
        <w:t>las observaciones presentadas” por los representantes “por cuanto</w:t>
        <w:br/>
        <w:t>claramente contrav[enían] al mandato reglamentario que se refiere al</w:t>
        <w:br/>
        <w:t>Procedimiento Final Escrito” ante la Corte. Al respecto, siguiendo</w:t>
        <w:br/>
        <w:t>instrucciones del Presidente de la Corte, se respondió por medio de nota de</w:t>
        <w:br/>
        <w:t>la Secretaría de 16 de abril de 2013[6] que el último plazo otorgado a las</w:t>
        <w:br/>
        <w:t>partes y a la Comisión Interamericana se circunscribió a “referirse</w:t>
        <w:br/>
        <w:t>únicamente, si lo estima[ba]n pertinente, a la información, aclaraciones o</w:t>
        <w:br/>
        <w:t>documentación suministrada por las partes y la Comisión en respuesta a las</w:t>
        <w:br/>
        <w:t>notas de Secretaría de 13 de febrero de 2013”. De forma que dicha solicitud</w:t>
        <w:br/>
        <w:t>se restringía a cerrar el contradictorio pertinente respecto a los</w:t>
        <w:br/>
        <w:t>argumentos y pruebas remitidos como respuesta a las inquietudes formuladas</w:t>
        <w:br/>
        <w:t>por el pleno de la Corte tanto a las partes como a la Comisión</w:t>
        <w:br/>
        <w:t>Interamericana.</w:t>
        <w:br/>
        <w:br/>
        <w:br/>
        <w:t xml:space="preserve">   III</w:t>
        <w:br/>
        <w:t xml:space="preserve">   COMPETENCIA</w:t>
        <w:br/>
        <w:br/>
        <w:br/>
        <w:t>La Corte es competente para conocer del presente caso, en los  términos  del</w:t>
        <w:br/>
        <w:t>artículo 62.3 de la Convención Americana, ya que Ecuador es Estado Parte  en</w:t>
        <w:br/>
        <w:t>la Convención desde el 28 de diciembre de 1977, y reconoció la  jurisdicción</w:t>
        <w:br/>
        <w:t>contenciosa de la Corte el 24 de julio de 1984.</w:t>
        <w:br/>
        <w:br/>
        <w:br/>
        <w:t xml:space="preserve">   IV</w:t>
        <w:br/>
        <w:t xml:space="preserve">   RECONOCIMIENTO PARCIAL DE RESPONSABILIDAD INTERNACIONAL</w:t>
        <w:br/>
        <w:br/>
        <w:br/>
        <w:br/>
        <w:t>A.    Reconocimiento parcial de responsabilidad del Estado y observaciones</w:t>
        <w:br/>
        <w:t>de la Comisión y los representantes</w:t>
        <w:br/>
        <w:br/>
        <w:br/>
        <w:t>Durante el transcurso de la audiencia pública el Estado señaló que:</w:t>
        <w:br/>
        <w:br/>
        <w:t xml:space="preserve">      “el Ecuador se allana parcialmente [...] solo  [...]  con  relación  a</w:t>
        <w:br/>
        <w:t xml:space="preserve">      ciertos derechos […]. Uno, garantías  judiciales,  artículo  8  de  la</w:t>
        <w:br/>
        <w:t xml:space="preserve">      Convención Americana en razón de haber sido separados  de  sus  cargos</w:t>
        <w:br/>
        <w:t xml:space="preserve">      sin contar con la posibilidad de comparecer ante un Congreso Nacional.</w:t>
        <w:br/>
        <w:t xml:space="preserve">      Dos, principio de legalidad artículo 9 de la Convención  Americana  en</w:t>
        <w:br/>
        <w:t xml:space="preserve">      virtud que no se contó con una causal determinada en la  ley  para  la</w:t>
        <w:br/>
        <w:t xml:space="preserve">      separación de los cargos de magistrados lo que mediante la  resolución</w:t>
        <w:br/>
        <w:t xml:space="preserve">      del Congreso Nacional, pudo entenderse como  procedimiento  ad-hoc  de</w:t>
        <w:br/>
        <w:t xml:space="preserve">      carácter sancionatorio. Tres, derecho a un recurso sencillo  rápido  y</w:t>
        <w:br/>
        <w:t xml:space="preserve">      efectivo, artículo 25 de la Convención por cuanto en el caso de los ex</w:t>
        <w:br/>
        <w:t xml:space="preserve">      magistrados el Estado no les proporcionó un recurso efectivo idóneo en</w:t>
        <w:br/>
        <w:t xml:space="preserve">      sede judicial contra la Resolución del 2004 del Congreso Nacional  que</w:t>
        <w:br/>
        <w:t xml:space="preserve">      pueda determinar si se trataba de una violación de  derechos  humanos.</w:t>
        <w:br/>
        <w:t xml:space="preserve">      Cuatro, derecho  a  la  igualdad  ante  la  ley,  artículo  24  de  la</w:t>
        <w:br/>
        <w:t xml:space="preserve">      Convención por cuanto a los ex magistrados no pudieron  acceder  a  la</w:t>
        <w:br/>
        <w:t xml:space="preserve">      acción de amparo constitucional  contra  la  resolución  del  Congreso</w:t>
        <w:br/>
        <w:t xml:space="preserve">      Nacional a diferencia del resto de la población que ha contado siempre</w:t>
        <w:br/>
        <w:t xml:space="preserve">      con un amplio derecho de acción. […]</w:t>
        <w:br/>
        <w:br/>
        <w:br/>
        <w:t xml:space="preserve">      [E]l Estado ecuatoriano ha reconocido específicamente los  hechos  que</w:t>
        <w:br/>
        <w:t xml:space="preserve">      considera violatorios de los derechos de los ex magistrados [...]  por</w:t>
        <w:br/>
        <w:t xml:space="preserve">      lo que se allana parcialmente a la violación alegada en los  artículos</w:t>
        <w:br/>
        <w:t xml:space="preserve">      8.1, 8.2, 9, 24, y 25 de la Convención Americana de  Derechos  Humanos</w:t>
        <w:br/>
        <w:t xml:space="preserve">      en el  contexto  de  los  hechos  mencionados  desconociendo  que  los</w:t>
        <w:br/>
        <w:t xml:space="preserve">      derechos que se aceptan han sido vulnerados, puedan tener como  origen</w:t>
        <w:br/>
        <w:t xml:space="preserve">      otras circunstancias o hechos de temporalidad diferente  del  presente</w:t>
        <w:br/>
        <w:t xml:space="preserve">      caso.</w:t>
        <w:br/>
        <w:br/>
        <w:br/>
        <w:t xml:space="preserve">      [N]o está en discusión la destitución de los magistrados [… ni que] se</w:t>
        <w:br/>
        <w:t xml:space="preserve">      hayan violado las normas del debido proceso  en  la  cesación  de  los</w:t>
        <w:br/>
        <w:t xml:space="preserve">      magistrados, […] el principio de legalidad, […] que  no  se  les  haya</w:t>
        <w:br/>
        <w:t xml:space="preserve">      brindado un recurso efectivo para que puedan hacer valer sus  derechos</w:t>
        <w:br/>
        <w:t xml:space="preserve">      y […] que se haya dado un trato discriminatorio  en  relación  con  la</w:t>
        <w:br/>
        <w:t xml:space="preserve">      posibilidad de acceso que tenían las otras personas dentro del Estado,</w:t>
        <w:br/>
        <w:t xml:space="preserve">      de presentar acciones de amparo”.</w:t>
        <w:br/>
        <w:br/>
        <w:t>La Comisión consideró que "el reconocimiento estatal constituy[ó] una</w:t>
        <w:br/>
        <w:t>contribución positiva al presente proceso, los derechos de las víctimas y</w:t>
        <w:br/>
        <w:t>en general a la vigencia de los derechos humanos en la región”. Sin</w:t>
        <w:br/>
        <w:t>embargo, indicó que “la manera como el Estado describió su reconocimiento</w:t>
        <w:br/>
        <w:t>resulta ambiguo en cuanto a los hechos concretos que el Estado reconoce</w:t>
        <w:br/>
        <w:t>como violatorios bajo dichos artículos". Lo anterior debido a que el Estado</w:t>
        <w:br/>
        <w:t>habría circunscrito la violación del artículo 8 de la Convención “a la</w:t>
        <w:br/>
        <w:t>imposibilidad de las víctimas de comparecer al acto de su separación del</w:t>
        <w:br/>
        <w:t>cargo”, sin embargo, “no hizo mención a una de las violaciones principales:</w:t>
        <w:br/>
        <w:t>la relacionada con el derecho a una autoridad competente, independiente e</w:t>
        <w:br/>
        <w:t>imparcial”. Agregó que subsiste la controversia respecto a reparaciones.</w:t>
        <w:br/>
        <w:t>Además, manifestó que entendía que “el reconocimiento de responsabilidad</w:t>
        <w:br/>
        <w:t>internacional […] por su naturaleza y al incluir la violación del artículo</w:t>
        <w:br/>
        <w:t>25 de la Convención, implica[ba] el desistimiento de las excepciones</w:t>
        <w:br/>
        <w:t>preliminares interpuestas”.</w:t>
        <w:br/>
        <w:br/>
        <w:t>Por su parte, los representantes manifestaron que “asum[ían] con</w:t>
        <w:br/>
        <w:t>complacencia el allanamiento del Estado”. Sin embargo, indicaron que dicho</w:t>
        <w:br/>
        <w:t>allanamiento no permitía conocer “el alcance de los hechos y los derechos</w:t>
        <w:br/>
        <w:t>reconocidos como violados por el Estado”.</w:t>
        <w:br/>
        <w:br/>
        <w:t>Al respecto, la Corte requirió al Estado a fin que determinara en los</w:t>
        <w:br/>
        <w:t>alegatos finales “cuáles [eran] los hechos específicos que habrían generado</w:t>
        <w:br/>
        <w:t>las presuntas vulneraciones de derechos consagrados en la Convención</w:t>
        <w:br/>
        <w:t>Americana, de los cuales el Estado aceptó responsabilidad</w:t>
        <w:br/>
        <w:t>internacional”[7]. Ante tal requerimiento, el Estado no precisó los hechos</w:t>
        <w:br/>
        <w:t>que daban sustento a su reconocimiento parcial de responsabilidad y se</w:t>
        <w:br/>
        <w:t>limitó a remitir a esta Corte lo indicado por los agentes estatales durante</w:t>
        <w:br/>
        <w:t>la audiencia pública.</w:t>
        <w:br/>
        <w:br/>
        <w:br/>
        <w:t>B.    Consideraciones de la Corte</w:t>
        <w:br/>
        <w:br/>
        <w:br/>
        <w:t>De conformidad con los artículos 62 y 64 del Reglamento[8], y  en  ejercicio</w:t>
        <w:br/>
        <w:t>de sus  poderes  de  tutela  judicial  internacional  de  derechos  humanos,</w:t>
        <w:br/>
        <w:t>cuestión que trasciende la voluntad  de  las  partes,  incumbe  al  Tribunal</w:t>
        <w:br/>
        <w:t>velar por que los actos de allanamiento resulten aceptables para  los  fines</w:t>
        <w:br/>
        <w:t>que busca cumplir el sistema interamericano. En  esta  tarea  no  se  limita</w:t>
        <w:br/>
        <w:t>únicamente a constatar, registrar o tomar nota del reconocimiento  efectuado</w:t>
        <w:br/>
        <w:t>por el Estado, o a verificar las condiciones  formales  de  los  mencionados</w:t>
        <w:br/>
        <w:t>actos, sino que los debe confrontar con la  naturaleza  y  gravedad  de  las</w:t>
        <w:br/>
        <w:t>violaciones  alegadas,  las  exigencias  e  interés  de  la  justicia,   las</w:t>
        <w:br/>
        <w:t>circunstancias particulares del caso concreto y la  actitud  y  posición  de</w:t>
        <w:br/>
        <w:t>las partes[9], de manera tal que pueda precisar, en cuanto sea posible y  en</w:t>
        <w:br/>
        <w:t>el ejercicio de su competencia, la verdad de lo acontecido[10].</w:t>
        <w:br/>
        <w:br/>
        <w:t>En el presente caso, el Tribunal  estima  que  el  allanamiento  parcial  de</w:t>
        <w:br/>
        <w:t>hechos y el reconocimiento de algunas  pretensiones  de  derecho  efectuados</w:t>
        <w:br/>
        <w:t>por el Estado constituyen una contribución positiva al  desarrollo  de  este</w:t>
        <w:br/>
        <w:t>proceso y a la  vigencia  de  los  principios  que  inspiran  la  Convención</w:t>
        <w:br/>
        <w:t>Americana[11], así como a la satisfacción  parcial  de  las  necesidades  de</w:t>
        <w:br/>
        <w:t>reparación de las víctimas de violaciones de derechos humanos[12]. La  Corte</w:t>
        <w:br/>
        <w:t>considera, como en otros casos[13], que el reconocimiento efectuado  por  el</w:t>
        <w:br/>
        <w:t>Estado produce plenos efectos jurídicos de acuerdo a los artículos 62  y  64</w:t>
        <w:br/>
        <w:t>del Reglamento de la Corte ya mencionados y tiene un  alto  valor  simbólico</w:t>
        <w:br/>
        <w:t>en aras de que no se repitan hechos similares.</w:t>
        <w:br/>
        <w:br/>
        <w:t>Al respecto, la Corte resalta que el Estado se  allanó  respecto  a  algunos</w:t>
        <w:br/>
        <w:t>hechos cuando reconoció su responsabilidad frente a los artículos 8.1,  8.2,</w:t>
        <w:br/>
        <w:t>9, 24 y 25 de la Convención Americana. Sin embargo, los hechos a los que  se</w:t>
        <w:br/>
        <w:t>refiere el Estado no  abarcan  todo  el  marco  fáctico  presentado  por  la</w:t>
        <w:br/>
        <w:t>Comisión y los representantes en sus  escritos,  por  lo  que  persiste  una</w:t>
        <w:br/>
        <w:t>controversia sobre los hechos que el Tribunal debe resolver.</w:t>
        <w:br/>
        <w:br/>
        <w:t>En primer lugar,  la  Corte  declara  que  ha  cesado  cierta  parte  de  la</w:t>
        <w:br/>
        <w:t>controversia respecto de la  violación  del  artículo  8  de  la  Convención</w:t>
        <w:br/>
        <w:t>debido a que los magistrados fueron separados de sus cargos sin  contar  con</w:t>
        <w:br/>
        <w:t>la  posibilidad  de  comparecer  ante  el  Congreso  Nacional.  Sin  embargo</w:t>
        <w:br/>
        <w:t>persisten  las  controversias  sobre  otros  aspectos  relacionados  con  el</w:t>
        <w:br/>
        <w:t>artículo 8 de la Convención.</w:t>
        <w:br/>
        <w:br/>
        <w:t>Respecto  al  reconocimiento  sobre  la  violación  del  artículo  9  de  la</w:t>
        <w:br/>
        <w:t>Convención en razón de que la  ley  ecuatoriana  no  establecía  una  causal</w:t>
        <w:br/>
        <w:t>determinada para la separación de los cargos  de  los  magistrados  “lo  que</w:t>
        <w:br/>
        <w:t>mediante  la  resolución  del  Congreso  Nacional   pudo   entenderse   como</w:t>
        <w:br/>
        <w:t>procedimiento ad-hoc de carácter sancionatorio”, el Tribunal  considera  que</w:t>
        <w:br/>
        <w:t>dicho allanamiento no da respuesta a varios de  los  argumentos  presentados</w:t>
        <w:br/>
        <w:t>por la Comisión y los representantes al respecto (infra párrs. 127  y  128).</w:t>
        <w:br/>
        <w:t>Por  ejemplo,  los  representantes  aludieron  a   la   existencia   de   un</w:t>
        <w:br/>
        <w:t>procedimiento para sancionar  a  los  magistrados  de  la  Corte  Suprema  y</w:t>
        <w:br/>
        <w:t>señalaron que las causales de sanción  eran  muy  amplias  e  indeterminadas</w:t>
        <w:br/>
        <w:t>(infra párr. 128).</w:t>
        <w:br/>
        <w:br/>
        <w:t>Asimismo,  la   Corte   observa   el   reconocimiento   de   responsabilidad</w:t>
        <w:br/>
        <w:t>internacional del Estado por la violación de  los  derechos  consagrados  en</w:t>
        <w:br/>
        <w:t>los artículos 24 y 25 de la Convención. El allanamiento  sobre  el  artículo</w:t>
        <w:br/>
        <w:t>25 de la Convención se realizó bajo el supuesto de que  los  magistrados  de</w:t>
        <w:br/>
        <w:t>la Corte Suprema no habrían  contado  con  “un  recurso  sencillo  rápido  y</w:t>
        <w:br/>
        <w:t>efectivo”, dado que “en el caso de los  ex  magistrados  el  Estado  no  les</w:t>
        <w:br/>
        <w:t>proporcionó  un  recurso  efectivo  idóneo  en  sede  judicial   contra   la</w:t>
        <w:br/>
        <w:t>Resolución del 2004  del  Congreso  Nacional  que  pueda  determinar  si  se</w:t>
        <w:br/>
        <w:t>trataba  de  una  violación  de  derechos  humanos”.  El  reconocimiento  de</w:t>
        <w:br/>
        <w:t>responsabilidad sobre este punto tampoco es claro en los hechos que  habrían</w:t>
        <w:br/>
        <w:t>generado específicamente dicha vulneración y  que  fueron  alegados  por  la</w:t>
        <w:br/>
        <w:t>Comisión y los representantes, por lo cual todavía existen controversias  en</w:t>
        <w:br/>
        <w:t>torno a dicho artículo.</w:t>
        <w:br/>
        <w:br/>
        <w:t>Con  relación  al  artículo  24  de  la  Convención,  el  Estado  aceptó  su</w:t>
        <w:br/>
        <w:t>responsabilidad internacional respecto  a  que  “a  los  ex  magistrados  no</w:t>
        <w:br/>
        <w:t>pudieron acceder a la acción de amparo constitucional contra  la  resolución</w:t>
        <w:br/>
        <w:t>del Congreso Nacional a diferencia del resto de la  población”.  Sobre  este</w:t>
        <w:br/>
        <w:t>punto  los  representantes  presentaron  alegatos  respecto  a  la  presunta</w:t>
        <w:br/>
        <w:t>discriminación que se habría configurado porque algunos magistrados  habrían</w:t>
        <w:br/>
        <w:t>sido destituidos y otros no, por lo cual continúa  abierta  la  controversia</w:t>
        <w:br/>
        <w:t>sobre este punto.</w:t>
        <w:br/>
        <w:br/>
        <w:t>Por otra  parte,  se  mantiene  la  controversia  respecto  a  las  alegadas</w:t>
        <w:br/>
        <w:t>violaciones de los artículos 1.1, 2 y 23 de  la  Convención  Americana,  las</w:t>
        <w:br/>
        <w:t>cuales no fueron aceptadas por el Estado  como  parte  de  su  allanamiento.</w:t>
        <w:br/>
        <w:t>Adicionalmente  subsiste  la  controversia  respecto   de   las   eventuales</w:t>
        <w:br/>
        <w:t>reparaciones, costas y gastos, por  lo  cual  determinará,  en  el  capítulo</w:t>
        <w:br/>
        <w:t>correspondiente,  las  medidas  reparatorias  que  sean  adecuadas  para  el</w:t>
        <w:br/>
        <w:t>presente caso.</w:t>
        <w:br/>
        <w:br/>
        <w:t>En consideración de que subsisten diversos puntos de controversia en  cuanto</w:t>
        <w:br/>
        <w:t>a una parte de los hechos, alegadas violaciones a los artículos  8,  9,  23,</w:t>
        <w:br/>
        <w:t>24 y 25 en relación con los  artículos  1.1  y  2  de  la  Convención  y  la</w:t>
        <w:br/>
        <w:t>determinación de  las  correspondientes  medidas  de  reparación,  la  Corte</w:t>
        <w:br/>
        <w:t>estima necesario dictar una Sentencia en la cual se  determinen  los  hechos</w:t>
        <w:br/>
        <w:t>ocurridos, se precise  el  alcance  de  las  violaciones  reconocidas  y  se</w:t>
        <w:br/>
        <w:t>pronuncie sobre las controversias subsistentes  en  lo  que  sea  pertinente</w:t>
        <w:br/>
        <w:t>para  la  resolución  del  presente  caso.  La   Corte   resalta   que   tal</w:t>
        <w:br/>
        <w:t>determinación contribuye a la reparación de las víctimas, a  evitar  que  se</w:t>
        <w:br/>
        <w:t>repitan  hechos  similares  y  a  satisfacer,  en  suma,  los  fines  de  la</w:t>
        <w:br/>
        <w:t>jurisdicción interamericana sobre derechos humanos[14].</w:t>
        <w:br/>
        <w:br/>
        <w:br/>
        <w:t xml:space="preserve">   V</w:t>
        <w:br/>
        <w:t xml:space="preserve">   EXCEPCIÓN PRELIMINAR</w:t>
        <w:br/>
        <w:br/>
        <w:br/>
        <w:t>Argumentos de la Comisión y de las partes</w:t>
        <w:br/>
        <w:br/>
        <w:t>El Estado presentó una excepción de falta de agotamiento de recursos  en  la</w:t>
        <w:br/>
        <w:t>jurisdicción interna. Sostuvo que las presuntas  víctimas  no  agotaron  los</w:t>
        <w:br/>
        <w:t>recursos disponibles en la jurisdicción interna y por ende debía  procederse</w:t>
        <w:br/>
        <w:t>a   declarar   la   demanda   inadmisible.   Alegó   que   el   recurso   de</w:t>
        <w:br/>
        <w:t>inconstitucionalidad era  idóneo  para  subsanar  las  pretensiones  de  las</w:t>
        <w:br/>
        <w:t>presuntas víctimas, dado que el recurso tenía como  objetivo  la  revocación</w:t>
        <w:br/>
        <w:t>del acto impugnado y la anulación de  sus  efectos,  afirmando  que  era  un</w:t>
        <w:br/>
        <w:t>recurso sencillo de agotar, con lo cual resultaba injustificado  que  no  lo</w:t>
        <w:br/>
        <w:t>hubiesen agotado. Respecto al recurso contencioso-administrativo, el  Estado</w:t>
        <w:br/>
        <w:t>alegó que ese recurso podía ser interpuesto por “cualquier  persona  natural</w:t>
        <w:br/>
        <w:t>y jurídica contra reglamentos, actos y  resoluciones  de  la  Administración</w:t>
        <w:br/>
        <w:t>Pública […] que lesionen derechos establecidos […] en la ley”.</w:t>
        <w:br/>
        <w:br/>
        <w:t>La Comisión sostuvo  que  “los  argumentos  del  Estado  fueron  debidamente</w:t>
        <w:br/>
        <w:t>analizados” en “el momento procesal oportuno”, esto  es,  “en  la  etapa  de</w:t>
        <w:br/>
        <w:t>admisibilidad”. En relación con la acción de  inconstitucionalidad,  precisó</w:t>
        <w:br/>
        <w:t>que en el  informe  de  admisibilidad  la  Comisión  analizó  “la  falta  de</w:t>
        <w:br/>
        <w:t>accesibilidad del recurso por el requisito de recolección  de  1000  firmas,</w:t>
        <w:br/>
        <w:t>requisito que la Comisión consideró ‘excesivo’  indicando  expresamente  que</w:t>
        <w:br/>
        <w:t>si ‘el recurso interno está concebido de una manera  tal  que  su  ejercicio</w:t>
        <w:br/>
        <w:t>resulta prácticamente inaccesible para la presunta víctima,  ciertamente  no</w:t>
        <w:br/>
        <w:t>hay obligación de agotarlo para remediar la  situación  jurídica’”.  Además,</w:t>
        <w:br/>
        <w:t>la Comisión indicó que “el Estado no presentó argumentos sobre la  idoneidad</w:t>
        <w:br/>
        <w:t>del  recurso  contencioso  administrativo  para  impugnar   violaciones   de</w:t>
        <w:br/>
        <w:t>derechos constitucionales”. Asimismo,  la  Comisión  señaló  que  “el  mismo</w:t>
        <w:br/>
        <w:t>Tribunal Constitucional había establecido en su momento que  [la  acción  de</w:t>
        <w:br/>
        <w:t>constitucionalidad] era la única acción para suspender los  efectos  de  una</w:t>
        <w:br/>
        <w:t>resolución parlamentaria”.</w:t>
        <w:br/>
        <w:br/>
        <w:t>Los representantes desarrollaron argumentos similares. En  relación  con  la</w:t>
        <w:br/>
        <w:t>acción  de  inconstitucionalidad,  agregaron  que   las   opciones   legales</w:t>
        <w:br/>
        <w:t>previstas  internamente  no  permitían  el  acceso   directo   al   Tribunal</w:t>
        <w:br/>
        <w:t>Constitucional dado que “en el caso de las firmas el tiempo de espera  sería</w:t>
        <w:br/>
        <w:t>el que tome la recolección de las mismas, mientras que el  proceso  ante  la</w:t>
        <w:br/>
        <w:t>Defensoría  del  Pueblo  no   estaba   regulado   y   que   la   acción   de</w:t>
        <w:br/>
        <w:t>constitucionalidad no tenía el alcance  de  determinar  reparaciones  a  los</w:t>
        <w:br/>
        <w:t>afectados”.  También  agregaron  diversos  argumentos  sobre  la  falta   de</w:t>
        <w:br/>
        <w:t>independencia e imparcialidad que tendría  el  Tribunal  Constitucional  que</w:t>
        <w:br/>
        <w:t>conocería de la acción. Respecto a  la  acción  contenciosa  administrativa,</w:t>
        <w:br/>
        <w:t>los representantes alegaron  que  “en  el  presente  caso,  las  [presuntas]</w:t>
        <w:br/>
        <w:t>víctimas  no  busca[ban]  únicamente  una  reparación  económica,  sino   la</w:t>
        <w:br/>
        <w:t>reincorporación a sus cargos y  una  reparación  integral,  que  incluye  el</w:t>
        <w:br/>
        <w:t>reconocimiento de  las  violaciones,  las  medidas  de  satisfacción  y  las</w:t>
        <w:br/>
        <w:t>garantías de no repetición”.</w:t>
        <w:br/>
        <w:br/>
        <w:t>Consideraciones de la Corte</w:t>
        <w:br/>
        <w:br/>
        <w:t>Atendiendo a lo dispuesto en  el  artículo  42.6,  en  concordancia  con  lo</w:t>
        <w:br/>
        <w:t>previsto en los artículos 61, 62 y 64, todos  de  su  Reglamento,  la  Corte</w:t>
        <w:br/>
        <w:t>estima que, al haber efectuado un reconocimiento de  responsabilidad  en  el</w:t>
        <w:br/>
        <w:t>presente caso, el Estado ha aceptado la plena competencia del Tribunal  para</w:t>
        <w:br/>
        <w:t>conocer del mismo, por lo que la interposición de  la  excepción  preliminar</w:t>
        <w:br/>
        <w:t>asociada al no agotamiento de los recursos internos, resulta, en  principio,</w:t>
        <w:br/>
        <w:t>incompatible  con  el  referido  reconocimiento[15].  En  consecuencia,   la</w:t>
        <w:br/>
        <w:t>excepción planteada carece de objeto y no corresponde analizarla[16].</w:t>
        <w:br/>
        <w:br/>
        <w:br/>
        <w:t xml:space="preserve">   VI</w:t>
        <w:br/>
        <w:t xml:space="preserve">   PRUEBA</w:t>
        <w:br/>
        <w:br/>
        <w:br/>
        <w:t>Con base en lo establecido en los artículos 46, 50, 57 y 58 del  Reglamento,</w:t>
        <w:br/>
        <w:t>así como en su jurisprudencia respecto de la prueba  y  su  apreciación[17],</w:t>
        <w:br/>
        <w:t>la  Corte  examinará  y  valorará  los  elementos  probatorios  documentales</w:t>
        <w:br/>
        <w:t>remitidos  por  las  partes  en  diversas  oportunidades   procesales,   las</w:t>
        <w:br/>
        <w:t>declaraciones de las presuntas  víctimas  y  los  testigos,  los  dictámenes</w:t>
        <w:br/>
        <w:t>periciales rendidos  mediante  declaración  jurada  ante  fedatario  público</w:t>
        <w:br/>
        <w:t>(affidávit) y en la audiencia pública ante la Corte, así  como  las  pruebas</w:t>
        <w:br/>
        <w:t>para mejor resolver solicitadas por la Corte. Para ello,  este  Tribunal  se</w:t>
        <w:br/>
        <w:t>atendrá a los principios de la sana  crítica,  dentro  del  marco  normativo</w:t>
        <w:br/>
        <w:t>correspondiente[18].</w:t>
        <w:br/>
        <w:br/>
        <w:br/>
        <w:t>A.    Prueba documental, testimonial y pericial</w:t>
        <w:br/>
        <w:br/>
        <w:br/>
        <w:t>El Tribunal recibió diversos  documentos  presentados  como  prueba  por  la</w:t>
        <w:br/>
        <w:t>Comisión Interamericana, los representantes y  el  Estado,  adjuntos  a  sus</w:t>
        <w:br/>
        <w:t>escritos principales. Asimismo, la Corte recibió las declaraciones  rendidas</w:t>
        <w:br/>
        <w:t>ante fedatario público (affidávit) de:</w:t>
        <w:br/>
        <w:br/>
        <w:t xml:space="preserve">   A) Perito propuesto por la Comisión</w:t>
        <w:br/>
        <w:br/>
        <w:t xml:space="preserve">   1)  Param  Cumaraswamy,  ex  Relator  de   Naciones   Unidas   sobre   la</w:t>
        <w:br/>
        <w:t xml:space="preserve">      Independencia de Jueces y Abogados, quien declaró sobre  el  principio</w:t>
        <w:br/>
        <w:t xml:space="preserve">      de  independencia  judicial  bajo  el  derecho  internacional  de  los</w:t>
        <w:br/>
        <w:t xml:space="preserve">      derechos humanos y las implicaciones del estricto cumplimiento de  ese</w:t>
        <w:br/>
        <w:t xml:space="preserve">      principio en las garantías de debido proceso y legalidad.  También  se</w:t>
        <w:br/>
        <w:t xml:space="preserve">      refirió a las exigencias para que un marco constitucional o legal  que</w:t>
        <w:br/>
        <w:t xml:space="preserve">      regule los procesos de remoción de jueces y juezas, resulte compatible</w:t>
        <w:br/>
        <w:t xml:space="preserve">      con las garantías  de  debido  proceso  y  legalidad,  corolarios  del</w:t>
        <w:br/>
        <w:t xml:space="preserve">      principio de independencia judicial.  Por  último,  declaró  sobre  la</w:t>
        <w:br/>
        <w:t xml:space="preserve">      aplicación de  estos  estándares  en  situaciones  de  modificación  o</w:t>
        <w:br/>
        <w:t xml:space="preserve">      reforma estructural al Poder Judicial.</w:t>
        <w:br/>
        <w:br/>
        <w:br/>
        <w:t xml:space="preserve">   B) Presuntas víctimas propuestas por los representantes</w:t>
        <w:br/>
        <w:br/>
        <w:t xml:space="preserve">   1) Eduardo Enrique Brito Mieles[19] y 2) Armando José Ramón Serrano Puig,</w:t>
        <w:br/>
        <w:t xml:space="preserve">      quienes declararon sobre los alegados hechos del caso,  las  presuntas</w:t>
        <w:br/>
        <w:t xml:space="preserve">      afectaciones personales que habrían sufrido y estarían  sufriendo  por</w:t>
        <w:br/>
        <w:t xml:space="preserve">      la violación de sus derechos humanos, y las formas cómo  se  sentirían</w:t>
        <w:br/>
        <w:t xml:space="preserve">      reparados en caso de declararse la presunta violación a sus derechos.</w:t>
        <w:br/>
        <w:br/>
        <w:br/>
        <w:t xml:space="preserve">   C) Testigos propuestos por los representantes</w:t>
        <w:br/>
        <w:br/>
        <w:t xml:space="preserve">   1)  Alexandra  Vela  y  2)  Enrique  Ayala  Mora,  asambleístas   en   la</w:t>
        <w:br/>
        <w:t xml:space="preserve">      Constituyente de 1997, quienes declararon:  i)  sobre  el  proceso  de</w:t>
        <w:br/>
        <w:t xml:space="preserve">      selección de los magistrados, y ii) sobre las discusiones en  relación</w:t>
        <w:br/>
        <w:t xml:space="preserve">      a las normas constitucionales relacionadas con  la  regulación  de  la</w:t>
        <w:br/>
        <w:t xml:space="preserve">      Corte Suprema  de  Justicia  así  como  el  alcance  de  la  normativa</w:t>
        <w:br/>
        <w:t xml:space="preserve">      constitucional, y</w:t>
        <w:br/>
        <w:br/>
        <w:br/>
        <w:t xml:space="preserve">   3) Ramiro Rivera[20] y  Luis  Fernando  Torres,  diputados  del  Congreso</w:t>
        <w:br/>
        <w:t xml:space="preserve">      Nacional del Ecuador en el año  2004,  quienes  declararon  sobre  los</w:t>
        <w:br/>
        <w:t xml:space="preserve">      alegados hechos acaecidos en el seno del Congreso Nacional en relación</w:t>
        <w:br/>
        <w:t xml:space="preserve">      a la destitución de los magistrados de la Corte Suprema  de  Justicia,</w:t>
        <w:br/>
        <w:t xml:space="preserve">      cómo sucedieron los presuntos hechos, la convocatoria, la conformación</w:t>
        <w:br/>
        <w:t xml:space="preserve">      de la mayoría parlamentaria, y las presuntas razones  que  esgrimieron</w:t>
        <w:br/>
        <w:t xml:space="preserve">      los diputados durante las sesiones del Congreso  relacionadas  con  la</w:t>
        <w:br/>
        <w:t xml:space="preserve">      destitución.</w:t>
        <w:br/>
        <w:br/>
        <w:t xml:space="preserve">   D) Perito propuesto por los representantes</w:t>
        <w:br/>
        <w:br/>
        <w:t xml:space="preserve">   1)  Luis  Pásara,  profesor  universitario,  quien   declaró   sobre   la</w:t>
        <w:br/>
        <w:t xml:space="preserve">      administración de justicia en la región, informó sobre los  estándares</w:t>
        <w:br/>
        <w:t xml:space="preserve">      internacionales de independencia judicial, el alcance de los  derechos</w:t>
        <w:br/>
        <w:t xml:space="preserve">      involucrados en el caso y sobre las garantías del poder judicial.</w:t>
        <w:br/>
        <w:br/>
        <w:br/>
        <w:t>E) Peritos propuestos por el Estado</w:t>
        <w:br/>
        <w:br/>
        <w:t xml:space="preserve">   1) Alejandra Cárdenas, profesora universitaria, quien declaró  sobre  los</w:t>
        <w:br/>
        <w:t xml:space="preserve">      derechos políticos en el  Ecuador,  los  antecedentes  históricos,  el</w:t>
        <w:br/>
        <w:t xml:space="preserve">      problema de los derechos políticos en el derecho y la democracia,  los</w:t>
        <w:br/>
        <w:t xml:space="preserve">      derechos políticos y su constitución, los derechos políticos desde  el</w:t>
        <w:br/>
        <w:t xml:space="preserve">      regreso a la democracia (1979-1998), y los derechos  políticos  en  la</w:t>
        <w:br/>
        <w:t xml:space="preserve">      Constitución de Montecristi, en lo relevante para el presente caso;</w:t>
        <w:br/>
        <w:br/>
        <w:br/>
        <w:t xml:space="preserve">   2) Daniel Kersffeld, coordinador del  proyecto  de  red  de  escuelas  de</w:t>
        <w:br/>
        <w:t xml:space="preserve">      gobierno  de  la  UNASUR,  quien  declaró  sobre   los   procesos   de</w:t>
        <w:br/>
        <w:t xml:space="preserve">      nombramiento de jueces en los países de la UNASUR, las  generalidades,</w:t>
        <w:br/>
        <w:t xml:space="preserve">      un breve recorrido por el problema de la justicia en los países de  la</w:t>
        <w:br/>
        <w:t xml:space="preserve">      UNASUR, los problemas y conflictos comunes,  y  las  instituciones  de</w:t>
        <w:br/>
        <w:t xml:space="preserve">      nombramiento de jueces en los países de UNASUR;</w:t>
        <w:br/>
        <w:br/>
        <w:t xml:space="preserve">   3) Miguel Ruiz, profesor universitario, quien declaró  sobre  la  cultura</w:t>
        <w:br/>
        <w:t xml:space="preserve">      política en el Ecuador, las dictaduras a la democracia reciente (1972-</w:t>
        <w:br/>
        <w:t xml:space="preserve">      1979),  los  partidos  políticos  (la  derecha,  la  izquierda  y   el</w:t>
        <w:br/>
        <w:t xml:space="preserve">      populismo), los movimientos sociales y los nuevos partidos  políticos,</w:t>
        <w:br/>
        <w:t xml:space="preserve">      y sobre la alegada crisis de la partidocracia en el Ecuador;</w:t>
        <w:br/>
        <w:br/>
        <w:t xml:space="preserve">   4) Ántero Flores Araoz, ex Presidente del Congreso de  la  República  del</w:t>
        <w:br/>
        <w:t xml:space="preserve">      Perú y profesor  universitario,  quien  declaró  sobre  las  lecciones</w:t>
        <w:br/>
        <w:t xml:space="preserve">      jurídicas desde los casos de la  República  del  Perú  ante  la  Corte</w:t>
        <w:br/>
        <w:t xml:space="preserve">      Interamericana  de  Derechos  Humanos,  los  antecedentes   históricos</w:t>
        <w:br/>
        <w:t xml:space="preserve">      (criterio de selección de casos), la discusión  de  cuarta  instancia,</w:t>
        <w:br/>
        <w:t xml:space="preserve">      las valoraciones jurídicas desde la institucionalidad  peruana  y  las</w:t>
        <w:br/>
        <w:t xml:space="preserve">      innovaciones en el Derecho Constitucional del Perú  así  como  algunas</w:t>
        <w:br/>
        <w:t xml:space="preserve">      conclusiones válidas para la región, en lo relevante para el  presente</w:t>
        <w:br/>
        <w:t xml:space="preserve">      caso;</w:t>
        <w:br/>
        <w:br/>
        <w:t xml:space="preserve">   5) Mónica Rodríguez, profesora universitaria,  quien  declaró  sobre  los</w:t>
        <w:br/>
        <w:t xml:space="preserve">      procesos de nombramiento de magistrados en Europa, las  generalidades,</w:t>
        <w:br/>
        <w:t xml:space="preserve">      los procesos en España, Portugal, Italia y Alemania, las instituciones</w:t>
        <w:br/>
        <w:t xml:space="preserve">      de nombramiento de magistrados, y la influencia doctrinaria y  teórica</w:t>
        <w:br/>
        <w:t xml:space="preserve">      europea en América Latina, en lo relevante para el presente caso, y</w:t>
        <w:br/>
        <w:br/>
        <w:t xml:space="preserve">   6)  Antonio  Guerrero  Carrasco  y  7)  Diego  Zalamea  León,  profesores</w:t>
        <w:br/>
        <w:t xml:space="preserve">      universitarios, quienes declararon sobre el proceso de nombramiento  a</w:t>
        <w:br/>
        <w:t xml:space="preserve">      los magistrados de la Corte Nacional de Justicia en Ecuador 2011-2012,</w:t>
        <w:br/>
        <w:t xml:space="preserve">      la legitimidad de la transformación de Justicia  en  el  Ecuador,  las</w:t>
        <w:br/>
        <w:t xml:space="preserve">      metodologías técnico jurídicas empleadas para el nombramiento  de  los</w:t>
        <w:br/>
        <w:t xml:space="preserve">      magistrados de la Corte Nacional de Justicia en Ecuador, y el  derecho</w:t>
        <w:br/>
        <w:t xml:space="preserve">      comparado, en lo relevante para el presente caso.</w:t>
        <w:br/>
        <w:br/>
        <w:t>En cuanto a la prueba rendida en audiencia pública,  la  Corte  escuchó  las</w:t>
        <w:br/>
        <w:t>declaraciones de:</w:t>
        <w:br/>
        <w:br/>
        <w:t xml:space="preserve">   A) Presunta víctima</w:t>
        <w:br/>
        <w:br/>
        <w:t xml:space="preserve">   1) Arturo Javier Donoso  Castellón,  quien  declaró  sobre  los  alegados</w:t>
        <w:br/>
        <w:t xml:space="preserve">      hechos del caso, las afectaciones personales que presuntamente  habría</w:t>
        <w:br/>
        <w:t xml:space="preserve">      sufrido y  sufriría  actualmente  por  la  alegada  violación  de  sus</w:t>
        <w:br/>
        <w:t xml:space="preserve">      derechos humanos y las formas cómo se sentiría  reparado  en  caso  de</w:t>
        <w:br/>
        <w:t xml:space="preserve">      declararse la violación a sus derechos.</w:t>
        <w:br/>
        <w:br/>
        <w:t xml:space="preserve">   B) Perito propuesto por los representantes</w:t>
        <w:br/>
        <w:br/>
        <w:t xml:space="preserve">   1) Julio César Trujillo, diputado de la Asamblea Constituyente de 1998  y</w:t>
        <w:br/>
        <w:t xml:space="preserve">      miembro de la Comisión del Consejo Nacional de Educación  Superior  de</w:t>
        <w:br/>
        <w:t xml:space="preserve">      Ecuador, quien declaró sobre la forma como se aplica el debido proceso</w:t>
        <w:br/>
        <w:t xml:space="preserve">      en el sistema jurídico ecuatoriano, cuál era el juez natural,  en  qué</w:t>
        <w:br/>
        <w:t xml:space="preserve">      consiste el principio de independencia e imparcialidad y la forma como</w:t>
        <w:br/>
        <w:t xml:space="preserve">      se designaban y destituían jueces del más alto tribunal  del  Ecuador,</w:t>
        <w:br/>
        <w:t xml:space="preserve">      en lo relevante para el presente caso.</w:t>
        <w:br/>
        <w:br/>
        <w:t xml:space="preserve">   C) Peritos propuestos por el Estado</w:t>
        <w:br/>
        <w:br/>
        <w:br/>
        <w:t xml:space="preserve">   1) Marcelo  Bonilla,  profesor  universitario,  quien  declaró  sobre  el</w:t>
        <w:br/>
        <w:t xml:space="preserve">      problema de la división de poderes y la democracia en el  Ecuador,  la</w:t>
        <w:br/>
        <w:t xml:space="preserve">      división tripartita  de  poderes  en  la  Constitución  de  1998,  los</w:t>
        <w:br/>
        <w:t xml:space="preserve">      controles y contrapesos, y la división de poderes en  la  Constitución</w:t>
        <w:br/>
        <w:t xml:space="preserve">      de 2008, en lo relevante para el presente caso, y</w:t>
        <w:br/>
        <w:br/>
        <w:br/>
        <w:t xml:space="preserve">   2) César Landa, ex presidente del  Tribunal  Constitucional  del  Perú  y</w:t>
        <w:br/>
        <w:t xml:space="preserve">      profesor universitario, quien declaró sobre los derechos adquiridos  y</w:t>
        <w:br/>
        <w:t xml:space="preserve">      derechos  cumplidos,  la  doctrina  de  las  cuestiones  políticas  no</w:t>
        <w:br/>
        <w:t xml:space="preserve">      justiciables, la vigencia de  las  normas  pre-constitucionales  o  la</w:t>
        <w:br/>
        <w:t xml:space="preserve">      inconstitucionalidad sobreviniente de las normas,  la  tesis  para  la</w:t>
        <w:br/>
        <w:t xml:space="preserve">      solución jurídica (caducidad, continuidad  y  revisión)  y  sobre  los</w:t>
        <w:br/>
        <w:t xml:space="preserve">      límites formales y materiales de la interpretación constitucional,  en</w:t>
        <w:br/>
        <w:t xml:space="preserve">      lo relevante para resolver los problemas jurídicos del presente caso.</w:t>
        <w:br/>
        <w:br/>
        <w:br/>
        <w:br/>
        <w:t>B.    Admisión de la prueba</w:t>
        <w:br/>
        <w:br/>
        <w:br/>
        <w:t>En el presente caso, como en otros, el Tribunal admite  aquellos  documentos</w:t>
        <w:br/>
        <w:t>remitidos por las partes en la debida oportunidad  procesal  que  no  fueron</w:t>
        <w:br/>
        <w:t>controvertidos ni objetados,  ni  cuya  autenticidad  fue  puesta  en  duda,</w:t>
        <w:br/>
        <w:t>exclusivamente en la  medida  en  que  son  pertinentes  y  útiles  para  la</w:t>
        <w:br/>
        <w:t>determinación de los hechos y eventuales consecuencias jurídicas[21].</w:t>
        <w:br/>
        <w:br/>
        <w:t>Por otra parte,  la  Corte  estima  pertinentes  las  declaraciones  de  las</w:t>
        <w:br/>
        <w:t>presuntas víctimas,  los  testigos  y  los  dictámenes  periciales  rendidos</w:t>
        <w:br/>
        <w:t>mediante affidávit y durante la audiencia pública en aquello que  se  ajuste</w:t>
        <w:br/>
        <w:t>específicamente al objeto que fue definido por el  Presidente  del  Tribunal</w:t>
        <w:br/>
        <w:t>en la Resolución mediante la cual ordenó recibirlos (supra párrs. 31 y  32).</w:t>
        <w:br/>
        <w:t>Éstos serán valorados  en  conjunto  con  los  demás  elementos  del  acervo</w:t>
        <w:br/>
        <w:t>probatorio. Asimismo, conforme a la jurisprudencia  de  este  Tribunal,  las</w:t>
        <w:br/>
        <w:t>declaraciones rendidas por las presuntas víctimas no  pueden  ser  valoradas</w:t>
        <w:br/>
        <w:t>aisladamente, sino dentro del conjunto de las pruebas del  proceso,  ya  que</w:t>
        <w:br/>
        <w:t>son útiles en la medida en que pueden proporcionar mayor  información  sobre</w:t>
        <w:br/>
        <w:t>las presuntas violaciones y sus consecuencias[22].</w:t>
        <w:br/>
        <w:br/>
        <w:t>En cuanto a las notas de prensa, este Tribunal  ha  considerado  que  podrán</w:t>
        <w:br/>
        <w:t>ser apreciadas cuando recojan hechos públicos y notorios o declaraciones  de</w:t>
        <w:br/>
        <w:t>funcionarios del Estado o cuando corroboren  aspectos  relacionados  con  el</w:t>
        <w:br/>
        <w:t>caso[23]. El Tribunal decide admitir aquellos documentos que  se  encuentren</w:t>
        <w:br/>
        <w:t>completos o que, por lo menos, permitan  constatar  su  fuente  y  fecha  de</w:t>
        <w:br/>
        <w:t>publicación, y los  valorará  tomando  en  cuenta  el  conjunto  del  acervo</w:t>
        <w:br/>
        <w:t>probatorio, las observaciones  de  las  partes  y  las  reglas  de  la  sana</w:t>
        <w:br/>
        <w:t>crítica.</w:t>
        <w:br/>
        <w:br/>
        <w:t>Igualmente,  con  respecto  a   algunos   documentos   señalados   por   los</w:t>
        <w:br/>
        <w:t>representantes y la Comisión por medio de enlaces electrónicos, el  Tribunal</w:t>
        <w:br/>
        <w:t>ha establecido que si una parte proporciona al menos el  enlace  electrónico</w:t>
        <w:br/>
        <w:t>directo del documento que cita como prueba y es posible acceder a  este,  no</w:t>
        <w:br/>
        <w:t>se ve afectada la seguridad jurídica ni el equilibrio  procesal,  porque  es</w:t>
        <w:br/>
        <w:t>inmediatamente localizable por el Tribunal y por las otras partes[24].</w:t>
        <w:br/>
        <w:br/>
        <w:t>Con base en lo antes expuesto, la Corte admite los  peritajes  señalados  en</w:t>
        <w:br/>
        <w:t>cuanto se ajusten al objeto ordenado y los  valorará  conjuntamente  con  el</w:t>
        <w:br/>
        <w:t>resto del acervo  probatorio,  teniendo  en  cuenta  las  observaciones  del</w:t>
        <w:br/>
        <w:t>Estado y de conformidad con las reglas de la sana crítica[25].</w:t>
        <w:br/>
        <w:br/>
        <w:br/>
        <w:t>VII</w:t>
        <w:br/>
        <w:t>HECHOS PROBADOS</w:t>
        <w:br/>
        <w:br/>
        <w:br/>
        <w:t>En el presente capítulo de hechos probados la Corte entrará a  analizar:  i)</w:t>
        <w:br/>
        <w:t>los antecedentes de los hechos ocurridos; ii) el contexto bajo  el  cual  se</w:t>
        <w:br/>
        <w:t>desarrollaron los hechos, y iii) los hechos específicos relacionados con  el</w:t>
        <w:br/>
        <w:t>cese de los magistrados de la Corte Suprema de Justicia.</w:t>
        <w:br/>
        <w:br/>
        <w:br/>
        <w:t>A.    Antecedentes</w:t>
        <w:br/>
        <w:br/>
        <w:br/>
        <w:t>Desde 1996 hasta 2007 en Ecuador se desempeñaron  siete  presidentes  de  la</w:t>
        <w:br/>
        <w:t>República. En ese lapso  ninguno  de  ellos  pudo  cumplir  con  el  mandato</w:t>
        <w:br/>
        <w:t>constitucional de  cuatro  años[26].  En  efecto,  desde  1996,  cuando  fue</w:t>
        <w:br/>
        <w:t>elegido el presidente Abdalá Bucaram, hasta el año 2007, cuando asumió  como</w:t>
        <w:br/>
        <w:t>presidente  Rafael  Correa,  fueron  presidentes   ecuatorianos   en   orden</w:t>
        <w:br/>
        <w:t>cronológico: Abdalá Bucaram (1996 - 1997), Rosalía Arteaga  (febrero  1997),</w:t>
        <w:br/>
        <w:t>Fabián Alarcón (febrero 1997 – agosto 1998), Jamil  Mahuad  (agosto  1998  –</w:t>
        <w:br/>
        <w:t>enero 2000), Gustavo Noboa  (enero  2000  –  enero  2003),  Lucio  Gutiérrez</w:t>
        <w:br/>
        <w:t>(enero 2003 – abril 2005) y Alfredo Palacio (abril 2005 – enero 2007).</w:t>
        <w:br/>
        <w:br/>
        <w:t>En Ecuador han sido frecuentes históricamente las reformas  estructurales  y</w:t>
        <w:br/>
        <w:t>en la composición de las Altas Cortes[27]. En  algunos  momentos  las  Altas</w:t>
        <w:br/>
        <w:t>Cortes fueron intervenidas desde el poder político. Según la  perita  Mónica</w:t>
        <w:br/>
        <w:t>Rodríguez, propuesta por el Estado, “[e]n Ecuador, la  independencia  de  la</w:t>
        <w:br/>
        <w:t>Corte  Suprema  de  Justicia  ha  sido  comprometida,   y   la   institución</w:t>
        <w:br/>
        <w:t>instrumentalizada a lo largo de la historia”[28].</w:t>
        <w:br/>
        <w:br/>
        <w:t>El contexto del presente caso  se  relaciona  con  los  ceses  del  Tribunal</w:t>
        <w:br/>
        <w:t>Constitucional,  el  Tribunal  Supremo  Electoral  y  la  Corte  Suprema  de</w:t>
        <w:br/>
        <w:t>Justicia del Ecuador, los cuales ocurrieron  en  noviembre  y  diciembre  de</w:t>
        <w:br/>
        <w:t>2004 (infra párrs. 64 y 67). Dichos ceses fueron impulsados por el  Congreso</w:t>
        <w:br/>
        <w:t>Nacional. El presente caso se concentra en el cese de los magistrados de  la</w:t>
        <w:br/>
        <w:t>Corte Suprema de Justicia el 8 de diciembre de 2004. Al respecto,  la  Corte</w:t>
        <w:br/>
        <w:t>considera  necesario  presentar  los  antecedentes  que  precedieron  dichos</w:t>
        <w:br/>
        <w:t>hechos.</w:t>
        <w:br/>
        <w:br/>
        <w:br/>
        <w:t xml:space="preserve">      1.    La Consulta Popular convocada el 7 de abril de 1997 y las</w:t>
        <w:br/>
        <w:t xml:space="preserve">           Reformas a la Constitución Política expedidas el 23 de julio de</w:t>
        <w:br/>
        <w:t xml:space="preserve">           1997</w:t>
        <w:br/>
        <w:br/>
        <w:br/>
        <w:t>El presidente Abdalá Bucaram fue elegido el 10 de agosto  de  1996[29],  sin</w:t>
        <w:br/>
        <w:t>embargo, su gobierno sólo duró 180  días,  ya  que  fue  destituido  por  el</w:t>
        <w:br/>
        <w:t>Congreso en febrero de 1997[30].</w:t>
        <w:br/>
        <w:br/>
        <w:t>Al ser destituido, se designó a Fabián Alarcón Rivera como Presidente de  la</w:t>
        <w:br/>
        <w:t>República  Interino[31].   Dicho   Presidente   convocó   a   una   consulta</w:t>
        <w:br/>
        <w:t>popular[32], el 7 de abril de 1997, mediante Decreto Ejecutivo No.  201[33].</w:t>
        <w:br/>
        <w:t>La consulta  popular  tenía  un  objetivo  político  que  era  legitimar  el</w:t>
        <w:br/>
        <w:t>gobierno de Alarcón cuestionado en cuanto  a  la  constitucionalidad  de  su</w:t>
        <w:br/>
        <w:t>designación[34]. Asimismo, la consulta tenía  otros  dos  claros  objetivos:</w:t>
        <w:br/>
        <w:t>legitimar las actuaciones de los órganos públicos y  reinstitucionalizar  el</w:t>
        <w:br/>
        <w:t>país. La Consulta autorizó cambiar la Constitución y, además, constituyó  la</w:t>
        <w:br/>
        <w:t>base para convocar a una Asamblea Constituyente[35].</w:t>
        <w:br/>
        <w:br/>
        <w:t>Algunas preguntas de la Consulta tendían a delinear ciertos contenidos,  que</w:t>
        <w:br/>
        <w:t>serían vinculantes para la  Asamblea  y  que  se  convertirían  en  reformas</w:t>
        <w:br/>
        <w:t>automáticas a la Constitución, como lo dispuso la  pregunta  final[36].  Las</w:t>
        <w:br/>
        <w:t>preguntas cinco a trece de la Consulta tenían relación  con  el  régimen  de</w:t>
        <w:br/>
        <w:t>partidos y el sistema electoral, la conformación del poder legislativo,  las</w:t>
        <w:br/>
        <w:t>formas de elección de los cargos de representación popular  a  nivel  local,</w:t>
        <w:br/>
        <w:t>las formas de nominación de los  órganos  de  control,  la  revocatoria  del</w:t>
        <w:br/>
        <w:t>mandato de las personas elegidas  y  temas  relacionados  con  la  justicia.</w:t>
        <w:br/>
        <w:t>Ahora bien, en cuanto a la pregunta once  se  establecía  si  se  estaba  de</w:t>
        <w:br/>
        <w:t>acuerdo con que el Consejo Superior de  la  Judicatura  cumpliera  funciones</w:t>
        <w:br/>
        <w:t>administrativas y que sus miembros fueran designados por  la  Corte  Suprema</w:t>
        <w:br/>
        <w:t>de Justicia.</w:t>
        <w:br/>
        <w:br/>
        <w:t>En particular, la pregunta número 10 hacía  referencia  a  la  independencia</w:t>
        <w:br/>
        <w:t>judicial y a la Corte Suprema de Justicia:</w:t>
        <w:br/>
        <w:br/>
        <w:t xml:space="preserve">      ¿Considera Usted necesario modernizar la Función Judicial; reformar el</w:t>
        <w:br/>
        <w:t xml:space="preserve">      sistema de designación de los  magistrados  de  la  Corte  Suprema  de</w:t>
        <w:br/>
        <w:t xml:space="preserve">      Justicia,  para  que  su  origen  sea  la  propia  Función   Judicial;</w:t>
        <w:br/>
        <w:t xml:space="preserve">      nombramientos sin sujeción a período fijos que observen los  criterios</w:t>
        <w:br/>
        <w:t xml:space="preserve">      de profesionalización y de carrera judicial que establezca la ley?[37]</w:t>
        <w:br/>
        <w:br/>
        <w:t>El 25 de mayo de 1997 tuvo lugar la Consulta Popular y todas  las  preguntas</w:t>
        <w:br/>
        <w:t>de la consulta fueron contestadas mayoritariamente de forma  afirmativa[38].</w:t>
        <w:br/>
        <w:t>Según datos oficiales publicados en el  Registro  Oficial  por  el  Tribunal</w:t>
        <w:br/>
        <w:t>Supremo Electoral, la pregunta 10 se aprobó  con  1.651.162  votos,  lo  que</w:t>
        <w:br/>
        <w:t>representó un respaldo del 60.73% de los votantes[39].</w:t>
        <w:br/>
        <w:br/>
        <w:t>A  partir  de  esto  se  estableció  constitucionalmente   el   sistema   de</w:t>
        <w:br/>
        <w:t>designación de los magistrados de la Corte Suprema de Justicia  mediante  la</w:t>
        <w:br/>
        <w:t>cooptación,  así  como   su   permanencia   en   los   cargos   por   tiempo</w:t>
        <w:br/>
        <w:t>indefinido[40]. En efecto, el 23 de  julio  de  1997  el  Congreso  Nacional</w:t>
        <w:br/>
        <w:t>expidió las Reformas a la Constitución Política de Ecuador[41]. En cuanto  a</w:t>
        <w:br/>
        <w:t>los requisitos para ser magistrado de  la  Corte  Suprema  de  Justicia,  se</w:t>
        <w:br/>
        <w:t>estableció lo siguiente:</w:t>
        <w:br/>
        <w:br/>
        <w:t xml:space="preserve">      Artículo 8. Sustitúyese el artículo 128, por el siguiente:</w:t>
        <w:br/>
        <w:t xml:space="preserve">      Artículo 128.- Para ser magistrado de la Corte Suprema de Justicia, se</w:t>
        <w:br/>
        <w:t xml:space="preserve">      requiere:</w:t>
        <w:br/>
        <w:t xml:space="preserve">   a) Ser ecuatoriano por nacimiento;</w:t>
        <w:br/>
        <w:t xml:space="preserve">   b) Hallarse en ejercicio de los derechos de ciudadanía;</w:t>
        <w:br/>
        <w:t xml:space="preserve">   c) Ser mayor de cuarenta y cinco años;</w:t>
        <w:br/>
        <w:t xml:space="preserve">   d) Tener título de doctor en jurisprudencia;</w:t>
        <w:br/>
        <w:t xml:space="preserve">   e) Haber ejercido con  probidad  notoria  la  profesión  de  abogado,  la</w:t>
        <w:br/>
        <w:t xml:space="preserve">      judicatura o la cátedra universitaria en  ciencias  jurídicas  por  un</w:t>
        <w:br/>
        <w:t xml:space="preserve">      lapso mínimo de veinte años; y,</w:t>
        <w:br/>
        <w:t xml:space="preserve">   f) Cumplir los demás requisitos de idoneidad que fije la Ley[42].</w:t>
        <w:br/>
        <w:br/>
        <w:t>El artículo  9  de  las  Reformas  a  la  Constitución  estableció  que  los</w:t>
        <w:br/>
        <w:t>magistrados de la Corte Suprema de Justicia no estaban  sujetos  a  periodos</w:t>
        <w:br/>
        <w:t>fijos en la duración de sus cargos y otros puntos relevantes:</w:t>
        <w:br/>
        <w:br/>
        <w:t xml:space="preserve">      Artículo 9. Sustitúyese el artículo 129, por el siguiente:</w:t>
        <w:br/>
        <w:t xml:space="preserve">      Artículo 129.- Los magistrados de la  Corte  Suprema  de  Justicia  no</w:t>
        <w:br/>
        <w:t xml:space="preserve">      estarán sujetos a período fijo en la duración de sus  cargos.  Cesarán</w:t>
        <w:br/>
        <w:t xml:space="preserve">      en sus funciones por las  causales  determinadas  en  la  Constitución</w:t>
        <w:br/>
        <w:t xml:space="preserve">      Política de la República y la Ley.</w:t>
        <w:br/>
        <w:t xml:space="preserve">      Producida una vacante, cualquiera sea su causa, el Pleno de  la  Corte</w:t>
        <w:br/>
        <w:t xml:space="preserve">      Suprema de Justicia,  designará  al  nuevo  magistrado,  con  el  voto</w:t>
        <w:br/>
        <w:t xml:space="preserve">      favorable de por lo menos las dos terceras partes de sus  integrantes,</w:t>
        <w:br/>
        <w:t xml:space="preserve">      observando los criterios de profesionalismo y de carrera  judicial  de</w:t>
        <w:br/>
        <w:t xml:space="preserve">      conformidad con la Ley[43].</w:t>
        <w:br/>
        <w:br/>
        <w:t>Asimismo, se incluyeron disposiciones transitorias mediante  las  cuales  se</w:t>
        <w:br/>
        <w:t>otorgó al Congreso Nacional la facultad de nombrar, por una  sola  vez  y  a</w:t>
        <w:br/>
        <w:t>fin de que entraran a regir estas reformas, a los magistrados  de  la  Corte</w:t>
        <w:br/>
        <w:t>Suprema de Justicia. En efecto, la disposición transitoria estableció que:</w:t>
        <w:br/>
        <w:br/>
        <w:t xml:space="preserve">      DECIMO SEXTA- El Congreso Nacional designará por esta vez, a los</w:t>
        <w:br/>
        <w:t xml:space="preserve">      treinta y un magistrados de la Corte Suprema de Justicia, de una lista</w:t>
        <w:br/>
        <w:t xml:space="preserve">      integrada por no menos de cuatro ni más de diez candidatos</w:t>
        <w:br/>
        <w:t xml:space="preserve">      propuestos[44].</w:t>
        <w:br/>
        <w:br/>
        <w:br/>
        <w:t>En esta disposición transitoria se definió, además, en  detalle  el  proceso</w:t>
        <w:br/>
        <w:t>de nombramiento, los sectores  de  la  sociedad  facultados  para  presentar</w:t>
        <w:br/>
        <w:t>ternas, la creación de una Comisión Calificadora de candidatos, entre  otros</w:t>
        <w:br/>
        <w:t>aspectos procedimentales[45].</w:t>
        <w:br/>
        <w:br/>
        <w:t xml:space="preserve">      2.    Designación de los integrantes de la Corte Suprema de Justicia</w:t>
        <w:br/>
        <w:br/>
        <w:br/>
        <w:t>De  acuerdo  con  las  normas  transitorias,  se  constituyó  una   Comisión</w:t>
        <w:br/>
        <w:t>Calificadora[46],   conformada   por   tres   legisladores   y   por    tres</w:t>
        <w:br/>
        <w:t>representantes  de  la  sociedad  civil,   escogidos   por   las   entidades</w:t>
        <w:br/>
        <w:t>nominadoras[47].  Estos  seis   miembros   de   la   Comisión   Calificadora</w:t>
        <w:br/>
        <w:t>designaron, a  su  vez,  a  un  séptimo  miembro  no  legislador,  quien  la</w:t>
        <w:br/>
        <w:t>presidió[48]. En aplicación de  las  disposiciones  transitorias,  el  1  de</w:t>
        <w:br/>
        <w:t>octubre de 1997 la Comisión Calificadora presentó  su  informe  al  Congreso</w:t>
        <w:br/>
        <w:t>Nacional[49].</w:t>
        <w:br/>
        <w:br/>
        <w:t>En dicho informe se indicó el procedimiento seguido  para  la  selección  de</w:t>
        <w:br/>
        <w:t>los  candidatos   entre   las   personas   que   cumplían   los   requisitos</w:t>
        <w:br/>
        <w:t>constitucionales[50]. La Comisión Calificadora seleccionó a  54  candidatos,</w:t>
        <w:br/>
        <w:t>31 presentados por  los  colegios  de  nominación  y  23  nominados  por  la</w:t>
        <w:br/>
        <w:t>sociedad civil[51].  En  dicho  procedimiento  contaron  los  méritos  y  la</w:t>
        <w:br/>
        <w:t>probidad. Para los méritos se consideró la hoja de vida  y  la  experiencia.</w:t>
        <w:br/>
        <w:t>Para  la  probidad,  el  proceso  tenía  una  fase   de   investigación   de</w:t>
        <w:br/>
        <w:t>antecedentes y de impugnación institucional y ciudadana[52].</w:t>
        <w:br/>
        <w:br/>
        <w:t>El Congreso Nacional debía escoger 24 magistrados de la lista de  candidatos</w:t>
        <w:br/>
        <w:t>presentados por los colegios de nominación y 7 magistrados de  la  lista  de</w:t>
        <w:br/>
        <w:t>candidatos nominados por sociedad civil[53]. El 2  de  octubre  de  1997  el</w:t>
        <w:br/>
        <w:t>Congreso Nacional designó a las presuntas víctimas como  magistrados  de  la</w:t>
        <w:br/>
        <w:t>Corte Suprema de Justicia[54]. La posesión se llevó a cabo el 6  de  octubre</w:t>
        <w:br/>
        <w:t>de 1997[55].</w:t>
        <w:br/>
        <w:br/>
        <w:br/>
        <w:t xml:space="preserve">      3.    La Constitución Política adoptada por la Asamblea Nacional</w:t>
        <w:br/>
        <w:t xml:space="preserve">           Constituyente en 1998</w:t>
        <w:br/>
        <w:br/>
        <w:br/>
        <w:t>Como se mencionó anteriormente, en la consulta popular también se aceptó  la</w:t>
        <w:br/>
        <w:t>creación de una  Asamblea  Nacional  Constituyente[56].  Esta  Asamblea  fue</w:t>
        <w:br/>
        <w:t>convocada mediante la aprobación de una “Ley Especial para  la  Elección  de</w:t>
        <w:br/>
        <w:t>Representantes para la Asamblea Nacional”[57]. La Asamblea aprobó  la  nueva</w:t>
        <w:br/>
        <w:t>Constitución Política de la República del Ecuador, la cual fue publicada  el</w:t>
        <w:br/>
        <w:t>11 de agosto de 1998[58].</w:t>
        <w:br/>
        <w:br/>
        <w:t>La nueva Constitución  consagró  normas  para  garantizar  la  independencia</w:t>
        <w:br/>
        <w:t>judicial[59]. En primer  lugar,  estableció  el  principio  de  división  de</w:t>
        <w:br/>
        <w:t>poderes y  de  independencia  judicial  mediante  el  artículo  199[60].  En</w:t>
        <w:br/>
        <w:t>segundo lugar, determinó que en derecho público los  poderes  públicos  sólo</w:t>
        <w:br/>
        <w:t>pueden hacer lo que está establecido  en  la  Constitución[61]  y  privó  de</w:t>
        <w:br/>
        <w:t>competencia  al  Congreso  Nacional  para  conocer  asuntos  de  la  Función</w:t>
        <w:br/>
        <w:t>Judicial[62].</w:t>
        <w:br/>
        <w:br/>
        <w:t>El artículo 129 de las Reformas a la Constitución expedidas el 23  de  julio</w:t>
        <w:br/>
        <w:t>de 1997, citado anteriormente, fue reproducido  en  lo  fundamental  por  el</w:t>
        <w:br/>
        <w:t>artículo 202 de la Constitución Política adoptada por la  Asamblea  Nacional</w:t>
        <w:br/>
        <w:t>Constituyente en 1998[63]. En lo relativo  a  la  designación  y  tiempo  de</w:t>
        <w:br/>
        <w:t>duración en el cargo de los magistrados de la Corte Suprema de Justicia,  se</w:t>
        <w:br/>
        <w:t>mantuvo el plazo indefinido de nombramiento y el sistema de cooptación  para</w:t>
        <w:br/>
        <w:t>llenar vacantes[64], en los siguientes términos:</w:t>
        <w:br/>
        <w:br/>
        <w:t xml:space="preserve">      Artículo 202. Los magistrados de  la  Corte  Suprema  de  Justicia  no</w:t>
        <w:br/>
        <w:t xml:space="preserve">      estarán sujetos a período fijo en relación  con  la  duración  de  sus</w:t>
        <w:br/>
        <w:t xml:space="preserve">      cargos. Cesarán en sus funciones por las  causas  determinadas  en  la</w:t>
        <w:br/>
        <w:t xml:space="preserve">      Constitución y la ley.</w:t>
        <w:br/>
        <w:t xml:space="preserve">      Producida una vacante, el pleno  de  la  Corte  Suprema  de  Justicia,</w:t>
        <w:br/>
        <w:t xml:space="preserve">      designará al nuevo magistrado,  con  el  voto  favorable  de  las  dos</w:t>
        <w:br/>
        <w:t xml:space="preserve">      terceras partes  de  sus  integrantes,  observando  los  criterios  de</w:t>
        <w:br/>
        <w:t xml:space="preserve">      profesionalidad y de carrera judicial, de conformidad con la ley.</w:t>
        <w:br/>
        <w:t xml:space="preserve">      En la designación se escogerá, alternativamente  a  profesionales  que</w:t>
        <w:br/>
        <w:t xml:space="preserve">      hayan ejercido la judicatura, la docencia universitaria o  permanecido</w:t>
        <w:br/>
        <w:t xml:space="preserve">      en el libre ejercicio profesional, en este orden.</w:t>
        <w:br/>
        <w:br/>
        <w:t>En  cuanto  al  cese  de  determinadas  autoridades,  en  las  disposiciones</w:t>
        <w:br/>
        <w:t>transitorias de esta Constitución se estableció que:</w:t>
        <w:br/>
        <w:br/>
        <w:t xml:space="preserve">      Vigésima  quinta.-  Los  funcionarios  e  integrantes  de   organismos</w:t>
        <w:br/>
        <w:t xml:space="preserve">      designados por el Congreso Nacional y el Contralor General del  Estado</w:t>
        <w:br/>
        <w:t xml:space="preserve">      designado, a partir del 10 de agosto de 1998 para un período de cuatro</w:t>
        <w:br/>
        <w:t xml:space="preserve">      años,  en  virtud  de  las   disposiciones   de   esta   Constitución,</w:t>
        <w:br/>
        <w:t xml:space="preserve">      permanecerán en el desempeño de sus  funciones  hasta  enero  del  año</w:t>
        <w:br/>
        <w:t xml:space="preserve">      2003[65].</w:t>
        <w:br/>
        <w:br/>
        <w:t>Dicha disposición  transitoria  vigésimo  quinta  no  se  encontraba  en  el</w:t>
        <w:br/>
        <w:t>acápite de la Constitución sobre la “función judicial”, sino en  el  acápite</w:t>
        <w:br/>
        <w:t>denominado “Del Congreso Nacional”[66].</w:t>
        <w:br/>
        <w:br/>
        <w:br/>
        <w:t xml:space="preserve">      4.    Funcionamiento de la Corte Suprema</w:t>
        <w:br/>
        <w:br/>
        <w:br/>
        <w:t>La Corte Suprema de Justicia era el tribunal jerárquicamente  más  alto  del</w:t>
        <w:br/>
        <w:t>sistema judicial, tenía jurisdicción en todo el territorio nacional y  tenía</w:t>
        <w:br/>
        <w:t>competencia para resolver  recursos  de  casación,  revisión,  apelación  en</w:t>
        <w:br/>
        <w:t>casos de fuero y tenía la facultad para  resolver  con  carácter  general  y</w:t>
        <w:br/>
        <w:t>obligatorio en casos de normas jurídicas vigentes contradictorias[67].</w:t>
        <w:br/>
        <w:br/>
        <w:t>La   Corte   Suprema   de   Justicia,   en   uso   de    sus    atribuciones</w:t>
        <w:br/>
        <w:t>constitucionales[68]  y  legales[69],  reguló   en   algunos   aspectos   el</w:t>
        <w:br/>
        <w:t>procedimiento de cooptación a fin de garantizar  la  efectiva  participación</w:t>
        <w:br/>
        <w:t>de las organizaciones de la  sociedad  civil.  Se  estableció  que  una  vez</w:t>
        <w:br/>
        <w:t>hubiera una vacante, el Presidente de la Corte  Suprema  de  Justicia  debía</w:t>
        <w:br/>
        <w:t>hacer un llamado público para que la sociedad civil y los entes  nominadores</w:t>
        <w:br/>
        <w:t>presentaran  postulantes.  Asimismo,  se  determinó  una   lista   de   doce</w:t>
        <w:br/>
        <w:t>instituciones públicas y privadas para que pudieran  nominar  postulantes  y</w:t>
        <w:br/>
        <w:t>se permitió presentar postulaciones personales. Posteriormente, el pleno  de</w:t>
        <w:br/>
        <w:t>la Corte Suprema de Justicia designaba  una  comisión  conformada  por  tres</w:t>
        <w:br/>
        <w:t>magistrados para estudiar la documentación y presentar un informe  sobre  la</w:t>
        <w:br/>
        <w:t>idoneidad de los nominados. Además, se dispuso que se publicara la lista  de</w:t>
        <w:br/>
        <w:t>nominados para que pudieran ser impugnados por la sociedad  civil.  En  caso</w:t>
        <w:br/>
        <w:t>de  ocurrir  esto,  se  le  daba  oportunidad  al  impugnado  para  que   se</w:t>
        <w:br/>
        <w:t>defendiera[70].  La  Comisión  presentaba  una  lista  de   los   candidatos</w:t>
        <w:br/>
        <w:t>elegibles  y  en  una  sesión  pública  el  pleno  votaba   por   el   nuevo</w:t>
        <w:br/>
        <w:t>magistrado[71].</w:t>
        <w:br/>
        <w:br/>
        <w:t>Desde el año 1998 hasta el año 2003 se nombraron cinco  magistrados  por  el</w:t>
        <w:br/>
        <w:t>sistema  de  cooptación[72],  a  saber:   los   señores   Gonzalo   Zambrano</w:t>
        <w:br/>
        <w:t>Palacios[73], Ernesto Albán  Gómez[74],  Hernán  Quevedo  Terán[75],  Arturo</w:t>
        <w:br/>
        <w:t>Donoso Castellón[76] y Milton Moreno Aguirre[77].</w:t>
        <w:br/>
        <w:br/>
        <w:t>El 22 de septiembre de 2003,  la  Corte  Suprema  de  Justicia[78]  resolvió</w:t>
        <w:br/>
        <w:t>regular el procedimiento para conocer sobre denuncias que se presentaran  en</w:t>
        <w:br/>
        <w:t>contra  de  los  magistrados[79].  En  primer  lugar  se  determinó  que  se</w:t>
        <w:br/>
        <w:t>designaría una Comisión para sustanciar el procedimiento,  se  le  reconoció</w:t>
        <w:br/>
        <w:t>el derecho al magistrado para defenderse, se le  otorgó  a  la  Comisión  la</w:t>
        <w:br/>
        <w:t>facultad de presentar un informe ante el pleno de la Corte Suprema y que  se</w:t>
        <w:br/>
        <w:t>resolviera  por  los  dos  tercios  de  votos  sobre  la   destitución   del</w:t>
        <w:br/>
        <w:t>magistrado[80]. Al momento de los hechos del presente  caso  sólo  se  había</w:t>
        <w:br/>
        <w:t>abierto un expediente contra un magistrado acusado  de  haber  presuntamente</w:t>
        <w:br/>
        <w:t>ejercido  influencias  indebidas  en  las   cortes   de   justicia[81].   El</w:t>
        <w:br/>
        <w:t>procedimiento se inició, pero no  pudo  concluirse,  ya  que  el  magistrado</w:t>
        <w:br/>
        <w:t>acusado renunció a su cargo[82].</w:t>
        <w:br/>
        <w:br/>
        <w:br/>
        <w:t>B.    Contexto</w:t>
        <w:br/>
        <w:br/>
        <w:br/>
        <w:t>A  continuación  la  Corte  se  referirá  a  diversos  hechos  de   contexto</w:t>
        <w:br/>
        <w:t>relevantes para entender el alcance  de  los  derechos  involucrados  en  el</w:t>
        <w:br/>
        <w:t>presente caso. La Corte resalta que el Estado no controvirtió los hechos  de</w:t>
        <w:br/>
        <w:t>contexto que fueron presentados por la Comisión en su  informe  de  fondo  y</w:t>
        <w:br/>
        <w:t>que, posteriormente, fueron ampliados por los representantes.</w:t>
        <w:br/>
        <w:br/>
        <w:br/>
        <w:t xml:space="preserve">      1.    Cese de los Vocales del Tribunal Constitucional y del Tribunal</w:t>
        <w:br/>
        <w:t xml:space="preserve">           Supremo Electoral</w:t>
        <w:br/>
        <w:br/>
        <w:br/>
        <w:t>El Estado no controvirtió la prueba presentada en el sentido  que  el  9  de</w:t>
        <w:br/>
        <w:t>noviembre de 2004 los partidos de oposición al  gobierno  preparaban  en  el</w:t>
        <w:br/>
        <w:t>Congreso Nacional un enjuiciamiento político al Presidente de la  República,</w:t>
        <w:br/>
        <w:t>Lucio Gutiérrez, por el delito de peculado[83]. En ese momento,  el  partido</w:t>
        <w:br/>
        <w:t>político al que  pertenecía  el  Presidente  no  tenía  una  mayoría  en  el</w:t>
        <w:br/>
        <w:t>Congreso. Para impedir  el  mencionado  enjuiciamiento,  el  gobierno  logró</w:t>
        <w:br/>
        <w:t>construir una mayoría parlamentaria e hizo acuerdos políticos, entre  otros,</w:t>
        <w:br/>
        <w:t>con  el  Partido  Roldosista  Ecuatoriano  (PRE)[84]  para   cesar   a   los</w:t>
        <w:br/>
        <w:t>magistrados y conformar una “nueva” Corte[85].  El  líder  del  PRE,  el  ex</w:t>
        <w:br/>
        <w:t>Presidente de la República, Abdalá Bucaram, buscaba la anulación  de  varios</w:t>
        <w:br/>
        <w:t>juicios penales, que se tramitaban en  la  Corte  Suprema[86],  en  los  que</w:t>
        <w:br/>
        <w:t>tenía orden de privación de libertad y por los que se encontraba prófugo  en</w:t>
        <w:br/>
        <w:t>Panamá[87].</w:t>
        <w:br/>
        <w:br/>
        <w:t>El  23  de  noviembre  del  2004,  el  Presidente  de  la  República,  Lucio</w:t>
        <w:br/>
        <w:t>Gutiérrez,  anunció el propósito del gobierno de impulsar en el Congreso  la</w:t>
        <w:br/>
        <w:t>reorganización del Tribunal Constitucional, Tribunal Supremo  Electoral  así</w:t>
        <w:br/>
        <w:t>como de la Corte Suprema de Justicia[88]. El 25  de  noviembre  de  2004  el</w:t>
        <w:br/>
        <w:t>Congreso  Nacional  mediante  una  resolución  resolvió  que   los   vocales</w:t>
        <w:br/>
        <w:t>principales y suplentes del Tribunal Constitucional habían  sido  designados</w:t>
        <w:br/>
        <w:t>en forma ilegal en 2003  y  cesó  en  sus  funciones  a  todos  sus  vocales</w:t>
        <w:br/>
        <w:t>principales y suplentes[89], algunos de  los  cuales  fueron  posteriormente</w:t>
        <w:br/>
        <w:t>enjuiciados políticamente por el Congreso. Mediante Resolución No.  R-25-160</w:t>
        <w:br/>
        <w:t>se resolvió “declarar que los Vocales Principales y Suplentes  del  Tribunal</w:t>
        <w:br/>
        <w:t>Constitucional fueron designados en forma ilegal y, proceder  a  designarlos</w:t>
        <w:br/>
        <w:t>de acuerdo con lo que manda la Constitución Política de la  República  y  la</w:t>
        <w:br/>
        <w:t>ley,  de  entre  las  ternas  recibidas  en  su  momento  por  el   Congreso</w:t>
        <w:br/>
        <w:t>Nacional”[90].</w:t>
        <w:br/>
        <w:br/>
        <w:t>Asimismo, se determinó “[d]eclarar cesantes en  sus  cargos  a  los  Vocales</w:t>
        <w:br/>
        <w:t>Principales y Suplentes del  Tribunal  Supremo  Electoral,  por  haber  sido</w:t>
        <w:br/>
        <w:t>designados  sin  contemplar  lo  que  establece  el  artículo  209   de   la</w:t>
        <w:br/>
        <w:t>Constitución  Política  de  la  República,  en  relación  a  la   forma   de</w:t>
        <w:br/>
        <w:t>designación; y,  proceder  a  su  designación  de  conformidad  a  la  norma</w:t>
        <w:br/>
        <w:t>constitucional señalada, de acuerdo a los resultados electorales del  20  de</w:t>
        <w:br/>
        <w:t>octubre de 2002. Los designados […] permanecerán en  sus  cargos  hasta  ser</w:t>
        <w:br/>
        <w:t>legalmente reemplazados en enero del 2007”[91]. Ese mismo día,  el  Congreso</w:t>
        <w:br/>
        <w:t>Nacional designó por ternas enviadas por el Presidente  de  la  República  y</w:t>
        <w:br/>
        <w:t>por la Corte  Suprema  de  Justicia,  4  vocales  principales  y  4  vocales</w:t>
        <w:br/>
        <w:t>suplentes  del  Tribunal  Constitucional[92].  Asimismo,  designó  1   vocal</w:t>
        <w:br/>
        <w:t>principal y 1  vocal  suplente  del  Tribunal  Constitucional  de  la  terna</w:t>
        <w:br/>
        <w:t>enviada por los alcaldes y prefectos provinciales, 1  vocal  principal  y  1</w:t>
        <w:br/>
        <w:t>vocal  suplente  del  Tribunal  Constitucional  de  la  terna  enviada   por</w:t>
        <w:br/>
        <w:t>centrales de trabajadores de organizaciones  indígenas  y  campesinas,  y  1</w:t>
        <w:br/>
        <w:t>vocal principal y 1 vocal suplente del Tribunal Constitucional de  la  terna</w:t>
        <w:br/>
        <w:t>enviada por las cámaras de la producción. También se nombraron  directamente</w:t>
        <w:br/>
        <w:t>2   vocales   principales   y   2    vocales    suplentes    del    Tribunal</w:t>
        <w:br/>
        <w:t>Constitucional[93].</w:t>
        <w:br/>
        <w:br/>
        <w:t>El 26 de noviembre  de  2004  el  Congreso  Nacional  designó  a  7  vocales</w:t>
        <w:br/>
        <w:t>principales y 7 vocales suplentes del Tribunal Supremo Electoral[94].</w:t>
        <w:br/>
        <w:br/>
        <w:br/>
        <w:t xml:space="preserve">      2.    Decisión del Tribunal Constitucional sobre la improcedencia de</w:t>
        <w:br/>
        <w:t xml:space="preserve">           acciones de amparo contra decisiones del Congreso</w:t>
        <w:br/>
        <w:br/>
        <w:br/>
        <w:t>El 2 de diciembre de 2004 el recién nombrado Tribunal Constitucional  emitió</w:t>
        <w:br/>
        <w:t>una decisión en respuesta a una solicitud del  Presidente  de  la  República</w:t>
        <w:br/>
        <w:t>“para impedir que los jueces de instancia acepten  al  trámite  acciones  de</w:t>
        <w:br/>
        <w:t>amparo constitucional en  contra  de  la  Resolución  Parlamentaria  25-160,</w:t>
        <w:br/>
        <w:t>adoptada por el […] Congreso Nacional el 25 de noviembre  de  2004”[95].  Al</w:t>
        <w:br/>
        <w:t>respecto el Tribunal Constitucional resolvió:</w:t>
        <w:br/>
        <w:br/>
        <w:t xml:space="preserve">      Establecer  que  para  suspender  los  efectos   de   una   resolución</w:t>
        <w:br/>
        <w:t xml:space="preserve">      parlamentaria, entre ellas la 25-160,  adoptada  por  el  H.  Congreso</w:t>
        <w:br/>
        <w:t xml:space="preserve">      Nacional el 25 de noviembre del 2004, por  supuesta  violación  de  la</w:t>
        <w:br/>
        <w:t xml:space="preserve">      Constitución, en el fondo o en la forma, la única acción que  cabe  es</w:t>
        <w:br/>
        <w:t xml:space="preserve">      la acción de inconstitucionalidad que debe proponerse ante el Tribunal</w:t>
        <w:br/>
        <w:t xml:space="preserve">      Constitucional, al tenor de la Resolución de la propia  Corte  Suprema</w:t>
        <w:br/>
        <w:t xml:space="preserve">      de Justicia adoptada el 27  de  junio  del  2001  y  publicada  en  el</w:t>
        <w:br/>
        <w:t xml:space="preserve">      Registro Oficial No. 378 del  27  de  julio  del  mismo  año;  y,  que</w:t>
        <w:br/>
        <w:t xml:space="preserve">      cualquier recurso de amparo que se presentara en los juzgados del país</w:t>
        <w:br/>
        <w:t xml:space="preserve">      relacionado con la referida resolución, los jueces deben rechazarla de</w:t>
        <w:br/>
        <w:t xml:space="preserve">      plano e inadmitirla, pues en caso contrario se estaría despachando una</w:t>
        <w:br/>
        <w:t xml:space="preserve">      causa contra ley  expresa,  que  acarrearía  las  acciones  judiciales</w:t>
        <w:br/>
        <w:t xml:space="preserve">      correspondientes[96].</w:t>
        <w:br/>
        <w:br/>
        <w:t>La resolución de la Corte Suprema de Justicia de 27 de junio de  2001  a  la</w:t>
        <w:br/>
        <w:t>que hacía referencia  la  decisión  del  Tribunal  Constitucional  de  2  de</w:t>
        <w:br/>
        <w:t>diciembre  de  2004,  fue  una  resolución  aclaratoria  de  los   criterios</w:t>
        <w:br/>
        <w:t>aplicables  en  materia  de  amparo  constitucional[97].  La  decisión   del</w:t>
        <w:br/>
        <w:t>Tribunal Constitucional de 2 de diciembre de 2004 citó el artículo 2  a)  de</w:t>
        <w:br/>
        <w:t>la referida resolución de la Corte Suprema de Justicia que indicaba:</w:t>
        <w:br/>
        <w:br/>
        <w:t xml:space="preserve">      Particularmente, la acción de amparo no procede y se la  rechazará  de</w:t>
        <w:br/>
        <w:t xml:space="preserve">      plano cuando se la interponga respecto de:</w:t>
        <w:br/>
        <w:t xml:space="preserve">      a) Los actos normativos expedidos por  una  autoridad  pública,  tales</w:t>
        <w:br/>
        <w:t xml:space="preserve">      como  leyes  orgánicas   y   ordinarias,   decretos-leyes,   decretos,</w:t>
        <w:br/>
        <w:t xml:space="preserve">      ordenanzas, estatutos, reglamentos y  resoluciones  de  obligatoriedad</w:t>
        <w:br/>
        <w:t xml:space="preserve">      general (erga omnes), ya que para suspender sus efectos por  violación</w:t>
        <w:br/>
        <w:t xml:space="preserve">      de la Constitución, en el fondo o en  la  forma,  cabe  la  acción  de</w:t>
        <w:br/>
        <w:t xml:space="preserve">      inconstitucionalidad   que   debe   proponerse   ante   el    Tribunal</w:t>
        <w:br/>
        <w:t xml:space="preserve">      Constitucional[98].</w:t>
        <w:br/>
        <w:br/>
        <w:br/>
        <w:t xml:space="preserve">      3.    Inadmisión de recursos de amparo presentados por varios Vocales</w:t>
        <w:br/>
        <w:t xml:space="preserve">           cesados del Tribunal Constitucional</w:t>
        <w:br/>
        <w:br/>
        <w:br/>
        <w:t>El 7 de diciembre  de  2004  el  Juzgado  Décimo  Segundo  de  lo  Civil  de</w:t>
        <w:br/>
        <w:t>Pichincha emitió una decisión sobre el recurso  de  amparo  interpuesto  por</w:t>
        <w:br/>
        <w:t>Luís Vicente Rojas Bajaña, vocal cesado del Tribunal Constitucional[99].  En</w:t>
        <w:br/>
        <w:t>esta   decisión   se   “inadmit[ió]   a   trámite   el   presente    recurso</w:t>
        <w:br/>
        <w:t>constitucional”, con base en la resolución del Tribunal Constitucional de  2</w:t>
        <w:br/>
        <w:t>de  diciembre  de  2004  “quedando  para  el  caso  expedita  la  acción  de</w:t>
        <w:br/>
        <w:t>inconstitucionalidad ante el Tribunal Constitucional”[100].</w:t>
        <w:br/>
        <w:br/>
        <w:t>En similar sentido, el 13 de diciembre de 2004  el  Juzgado  Primero  de  lo</w:t>
        <w:br/>
        <w:t>Civil  de  Pichincha  emitió  decisión  respecto  al   recurso   de   amparo</w:t>
        <w:br/>
        <w:t>interpuesto por  Miguel  Ángel  Camba  Campos,  vocal  cesado  del  Tribunal</w:t>
        <w:br/>
        <w:t>Constitucional,   contra   la   Resolución   No.   R-25-160   del   Congreso</w:t>
        <w:br/>
        <w:t>Nacional[101]. En esta  resolución,  se  indicó  que  era  “de  conocimiento</w:t>
        <w:br/>
        <w:t>público que el […] Congreso Nacional el día miércoles ocho de diciembre  del</w:t>
        <w:br/>
        <w:t>año en curso, procedió a enjuiciar políticamente a los señores  Vocales  del</w:t>
        <w:br/>
        <w:t>Tribunal Constitucional […] por mayoría de sus integrantes, acto  que  e[ra]</w:t>
        <w:br/>
        <w:t>eminentemente legal y legítimo al estar previsto en la Carta Magna,  por  lo</w:t>
        <w:br/>
        <w:t>que  surt[ía]  todos  los  efectos  legales,  entre  ellos  la  censura  que</w:t>
        <w:br/>
        <w:t>produc[ía] la inmediata destitución del  funcionario”[102].  Asimismo,  citó</w:t>
        <w:br/>
        <w:t>la resolución del Tribunal Constitucional  de  2  de  diciembre  de  2004  y</w:t>
        <w:br/>
        <w:t>concluyó que con “base al contenido de los considerandos  precedentes  e[ra]</w:t>
        <w:br/>
        <w:t>improcedente la acción de amparo y correspond[ía] rechazarla de  plano,  sin</w:t>
        <w:br/>
        <w:t>dilucidar el asunto de fondo”[103].</w:t>
        <w:br/>
        <w:br/>
        <w:t>Asimismo, el 14 de diciembre de 2004 el Juzgado Décimo Primero de  lo  Civil</w:t>
        <w:br/>
        <w:t>de Pichincha, inadmitió el recurso de amparo constitucional  presentado  por</w:t>
        <w:br/>
        <w:t>Mauro   Leonidas    Terán    Cevallos,    vocal    cesado    del    Tribunal</w:t>
        <w:br/>
        <w:t>Constitucional[104].</w:t>
        <w:br/>
        <w:br/>
        <w:t>Igualmente, el 15 de diciembre de 2004 el Juzgado  Décimo  de  lo  Civil  de</w:t>
        <w:br/>
        <w:t>Pichincha inadmitió de plano la acción de  amparo  constitucional  propuesta</w:t>
        <w:br/>
        <w:t>por   Simón   Bolívar   Zabala   Guzmán,   vocal   cesado    del    Tribunal</w:t>
        <w:br/>
        <w:t>Constitucional[105]. En la misma fecha se pronunció el Juzgado Octavo de  lo</w:t>
        <w:br/>
        <w:t>Civil de Pichincha respecto de la acción de amparo propuesta  por  el  señor</w:t>
        <w:br/>
        <w:t>Freddy   Oswaldo    Cevallos    Bueno,    vocal    cesado    del    Tribunal</w:t>
        <w:br/>
        <w:t>Constitucional[106].</w:t>
        <w:br/>
        <w:br/>
        <w:br/>
        <w:t>C.    El cese de los Magistrados de la Corte Suprema de Justicia</w:t>
        <w:br/>
        <w:br/>
        <w:br/>
        <w:br/>
        <w:t xml:space="preserve">      1.    La convocatoria a sesiones extraordinarias por el Presidente de</w:t>
        <w:br/>
        <w:t xml:space="preserve">           la República y la resolución de cese del Congreso Nacional</w:t>
        <w:br/>
        <w:br/>
        <w:br/>
        <w:t>El 5 de diciembre de 2004 el entonces  Presidente  de  la  República,  Lucio</w:t>
        <w:br/>
        <w:t>Gutiérrez   Borbúa,   convocó   al   Congreso   Nacional   a   una    sesión</w:t>
        <w:br/>
        <w:t>extraordinaria[107], citando los artículos 133[108] y 171 numeral 8[109]  de</w:t>
        <w:br/>
        <w:t>la Constitución Política y el artículo 6[110]  de  la  Ley  Orgánica  de  la</w:t>
        <w:br/>
        <w:t>Función Legislativa, por la cual efectuó la convocatoria en  los  siguientes</w:t>
        <w:br/>
        <w:t>términos:</w:t>
        <w:br/>
        <w:br/>
        <w:t xml:space="preserve">      Artículo Único.- Convócase al Honorable Congreso Nacional a un período</w:t>
        <w:br/>
        <w:t xml:space="preserve">      extraordinario de sesiones el día miércoles 8 de diciembre del 2004, a</w:t>
        <w:br/>
        <w:t xml:space="preserve">      las 11h00, para conocer y resolver sobre los  siguientes  asuntos:  1.</w:t>
        <w:br/>
        <w:t xml:space="preserve">      Votación en el juicio político contra  los  ex  Vocales  del  Tribunal</w:t>
        <w:br/>
        <w:t xml:space="preserve">      Constitucional. 2. Análisis de resolución sobre la situación  jurídico</w:t>
        <w:br/>
        <w:t xml:space="preserve">      constitucional de la Función Judicial; y, 3. Votación sobre la reforma</w:t>
        <w:br/>
        <w:t xml:space="preserve">      a la  Ley  Orgánica  de  Elecciones  relacionada  con  el  derecho  de</w:t>
        <w:br/>
        <w:t xml:space="preserve">      representación  proporcional  de  las  minorías  en   las   elecciones</w:t>
        <w:br/>
        <w:t xml:space="preserve">      pluripersonales[111].</w:t>
        <w:br/>
        <w:br/>
        <w:t>En dicha convocatoria no se hizo una mención específica a que se  discutiría</w:t>
        <w:br/>
        <w:t>sobre el ejercicio del cargo de  los  magistrados  de  la  Corte  Suprema  y</w:t>
        <w:br/>
        <w:t>solamente se realizó una mención general respecto a que se convocaba con  el</w:t>
        <w:br/>
        <w:t>fin de “conocer y resolver” sobre “la situación jurídica  constitucional  de</w:t>
        <w:br/>
        <w:t>la Función Judicial”[112].</w:t>
        <w:br/>
        <w:br/>
        <w:t>El 8 de diciembre de 2004 la sesión extraordinaria del Congreso Nacional  se</w:t>
        <w:br/>
        <w:t>instaló  con  53  legisladores[113].  El  Congreso  se  declaró  en   sesión</w:t>
        <w:br/>
        <w:t>ordinaria permanente[114]. Resolvieron el primer punto del orden del  día  y</w:t>
        <w:br/>
        <w:t>votaron a favor las mociones de censura en contra de algunos de los  vocales</w:t>
        <w:br/>
        <w:t>del  Tribunal  Constitucional[115].  Días  antes  se  habían  votado  varias</w:t>
        <w:br/>
        <w:t>mociones de censura por estos mismos hechos, pero no habían conducido  a  la</w:t>
        <w:br/>
        <w:t>destitución de algunos de los vocales de dicho Tribunal porque no  se  había</w:t>
        <w:br/>
        <w:t>alcanzado  la  mayoría  parlamentaria[116].  En  esta  nueva   votación   se</w:t>
        <w:br/>
        <w:t>alcanzaron los votos  para  aprobar  la  moción  de  censura  contra  dichos</w:t>
        <w:br/>
        <w:t>vocales[117].</w:t>
        <w:br/>
        <w:br/>
        <w:t>Enseguida, trataron  el  segundo  punto  del  orden  del  día,  “Análisis  y</w:t>
        <w:br/>
        <w:t>resolución  sobre  la  situación  jurídico-constitucional  de   la   Función</w:t>
        <w:br/>
        <w:t>Judicial”[118]. En este punto se trataron  algunos  aspectos  relevantes,  a</w:t>
        <w:br/>
        <w:t>saber: i) la constitucionalidad de la  convocatoria;  ii)  la  independencia</w:t>
        <w:br/>
        <w:t>judicial; iii) los defectos de  los  magistrados  de  la  Corte  Suprema  de</w:t>
        <w:br/>
        <w:t>Justicia y la necesidad de removerlos; iv)  el  alcance  de  la  disposición</w:t>
        <w:br/>
        <w:t>transitoria vigésimo quinta de la Constitución de  1998  sobre  la  supuesta</w:t>
        <w:br/>
        <w:t>fecha límite para el  desempeño  de  sus  cargos  (enero  de  2003);  v)  la</w:t>
        <w:br/>
        <w:t>votación para destituir a los magistrados, y vi) la  reforma  constitucional</w:t>
        <w:br/>
        <w:t>para volver a  tener  competencia  para  juzgar  políticamente  a  la  Corte</w:t>
        <w:br/>
        <w:t>Suprema de Justicia[119].</w:t>
        <w:br/>
        <w:br/>
        <w:t>El fundamento que se utilizó para sustentar  la  resolución  que  aprobó  el</w:t>
        <w:br/>
        <w:t>cese de los magistrados fue la disposición  transitoria vigésimo quinta.  Al</w:t>
        <w:br/>
        <w:t>respecto se recuerda, que dicha norma establecía que:</w:t>
        <w:br/>
        <w:br/>
        <w:t xml:space="preserve">      Vigésima  quinta.-  Los  funcionarios  e  integrantes  de   organismos</w:t>
        <w:br/>
        <w:t xml:space="preserve">      designados por el Congreso Nacional y el Contralor General del  Estado</w:t>
        <w:br/>
        <w:t xml:space="preserve">      designado, a partir del 10 de agosto de 1998 para un período de cuatro</w:t>
        <w:br/>
        <w:t xml:space="preserve">      años,  en  virtud  de  las   disposiciones   de   esta   Constitución,</w:t>
        <w:br/>
        <w:t xml:space="preserve">      permanecerán en el desempeño de sus  funciones  hasta  enero  del  año</w:t>
        <w:br/>
        <w:t xml:space="preserve">      2003[120].</w:t>
        <w:br/>
        <w:br/>
        <w:t>Durante la mencionada sesión  extraordinaria  se  presentaron  dos  posturas</w:t>
        <w:br/>
        <w:t>diferentes respecto a la aplicación de la disposición  transitoria  vigésima</w:t>
        <w:br/>
        <w:t>quinta. Varios diputados aseguraron que ésta implicaba que  el  periodo  por</w:t>
        <w:br/>
        <w:t>el cual habían sido nombrados los magistrados habría vencido, razón  por  la</w:t>
        <w:br/>
        <w:t>cual debían ser removidos de sus  cargos[121].  Otros  diputados  expusieron</w:t>
        <w:br/>
        <w:t>las razones por las cuales consideraban que la  disposición  transitoria  no</w:t>
        <w:br/>
        <w:t>era aplicable a los magistrados de la Corte Suprema[122].</w:t>
        <w:br/>
        <w:br/>
        <w:t>Además de la discusión sobre la aplicación de  la  disposición  transitoria,</w:t>
        <w:br/>
        <w:t>las expresiones de los diputados  durante  la  sesión,  para  justificar  la</w:t>
        <w:br/>
        <w:t>decisión que posteriormente se tomaría en contra de los  magistrados  de  la</w:t>
        <w:br/>
        <w:t>Corte Suprema, hacían referencia a: i)  la  alegada  politización  de  dicha</w:t>
        <w:br/>
        <w:t>Corte[123]; ii) presuntos actos de corrupción cometidos por dicha  Corte,  y</w:t>
        <w:br/>
        <w:t>iii) la supuesta falta de idoneidad de los magistrados[124].</w:t>
        <w:br/>
        <w:br/>
        <w:t>Algunos diputados que no apoyaron la resolución de cese señalaron que  había</w:t>
        <w:br/>
        <w:t>motivos distintos a los expresados por diputados que estaban de acuerdo  con</w:t>
        <w:br/>
        <w:t>el cese de los  magistrados  de  la  Corte  Suprema[125].  Por  otra  parte,</w:t>
        <w:br/>
        <w:t>algunos diputados manifestaron que el objetivo del cese de la  totalidad  de</w:t>
        <w:br/>
        <w:t>los miembros de la Corte Suprema de Justicia era, entre  otros,  designar  a</w:t>
        <w:br/>
        <w:t>los nuevos magistrados de  conformidad  con  los  intereses  de  la  mayoría</w:t>
        <w:br/>
        <w:t>política[126].</w:t>
        <w:br/>
        <w:br/>
        <w:t>Asimismo, varios diputados denunciaron que las listas  con  los  nombres  de</w:t>
        <w:br/>
        <w:t>quienes serían los nuevos magistrados estaban  circulando  por  el  Congreso</w:t>
        <w:br/>
        <w:t>“desde hacía algunos días”[127]. Otro diputado  declaró  que  desde  el  día</w:t>
        <w:br/>
        <w:t>anterior habían “estado en […] un hotel […] feriando  los  puestos”[128]  de</w:t>
        <w:br/>
        <w:t>los magistrados. Con relación al juicio que se llevaba a cabo en contra  del</w:t>
        <w:br/>
        <w:t>Ex - Presidente Abdalá Bucaram, un diputado declaró que después  de  “[o]cho</w:t>
        <w:br/>
        <w:t>años de persecución a  un  hombre  […]  ahora  quieren  decirnos  que  están</w:t>
        <w:br/>
        <w:t>cambiando de mano la justicia[, por lo que ellos] seguir[ían] en [su]  lucha</w:t>
        <w:br/>
        <w:t>permanente no solamente por reclamar justicia  para  [su]  líder  [el  Ex  -</w:t>
        <w:br/>
        <w:t>Presidente Abdalá  Bucaram,  sino  para]  reclamar  la  justicia  para  doce</w:t>
        <w:br/>
        <w:t>millones y medio de ecuatorianos que lo piden”[129].</w:t>
        <w:br/>
        <w:br/>
        <w:t>Ese mismo día, el Congreso  Nacional  emitió  la  Resolución  No.  R-25-181,</w:t>
        <w:br/>
        <w:t>mediante la cual cesó a  todos  los  magistrados  de  la  Corte  Suprema  de</w:t>
        <w:br/>
        <w:t>Justicia. Los considerandos de la resolución fueron los siguientes:</w:t>
        <w:br/>
        <w:br/>
        <w:t xml:space="preserve">      Que  la  actual  codificación  de  la  Constitución  Política  de   la</w:t>
        <w:br/>
        <w:t xml:space="preserve">      República, vigente desde el 10 de  agosto  de  1998,  proclama  en  su</w:t>
        <w:br/>
        <w:t xml:space="preserve">      disposición transitoria  vigésima  quinta  que:  ´Los  funcionarios  e</w:t>
        <w:br/>
        <w:t xml:space="preserve">      integrantes de organismos designados por el  Congreso  Nacional  y  el</w:t>
        <w:br/>
        <w:t xml:space="preserve">      Contralor General del Estado designado, a partir del 10 de  agosto  de</w:t>
        <w:br/>
        <w:t xml:space="preserve">      1998 para un período de cuatro años en virtud de las disposiciones  de</w:t>
        <w:br/>
        <w:t xml:space="preserve">      esta Constitución, permanecerán en el desempeño de sus funciones hasta</w:t>
        <w:br/>
        <w:t xml:space="preserve">      enero del año 2003´;</w:t>
        <w:br/>
        <w:br/>
        <w:br/>
        <w:t xml:space="preserve">      Que los actuales magistrados de la Corte Suprema de  Justicia,  fueron</w:t>
        <w:br/>
        <w:t xml:space="preserve">      designados por el  Congreso  Nacional  en  virtud  de  la  disposición</w:t>
        <w:br/>
        <w:t xml:space="preserve">      transitoria  décimo  sexta  de  la   codificación   anterior   de   la</w:t>
        <w:br/>
        <w:t xml:space="preserve">      Constitución Política de la República, publicada en el Suplemento  del</w:t>
        <w:br/>
        <w:t xml:space="preserve">      registro Oficial No. 142 de 1 de septiembre  de  1997,  estando  a  la</w:t>
        <w:br/>
        <w:t xml:space="preserve">      fecha en funciones prorrogadas por no haber  renunciado  a  enero  del</w:t>
        <w:br/>
        <w:t xml:space="preserve">      2003;</w:t>
        <w:br/>
        <w:br/>
        <w:br/>
        <w:t xml:space="preserve">      Que  la  vigente   codificación   constitucional   no   establece   el</w:t>
        <w:br/>
        <w:t xml:space="preserve">      procedimiento a seguir para elegir a los treinta y un  magistrados  de</w:t>
        <w:br/>
        <w:t xml:space="preserve">      la Corte Suprema de Justicia, estableciendo únicamente en el  artículo</w:t>
        <w:br/>
        <w:t xml:space="preserve">      202, el procedimiento para designar un Magistrado cuando se genera una</w:t>
        <w:br/>
        <w:t xml:space="preserve">      vacante. Mas la Ley Orgánica de la Función Judicial, en su artículo 12</w:t>
        <w:br/>
        <w:t xml:space="preserve">      en  actual  vigencia,  establece  como  autoridad  nominadora  de  los</w:t>
        <w:br/>
        <w:t xml:space="preserve">      ministros  jueces  de  la  Corte  Suprema  de  Justicia,  al  Congreso</w:t>
        <w:br/>
        <w:t xml:space="preserve">      Nacional;</w:t>
        <w:br/>
        <w:br/>
        <w:br/>
        <w:t xml:space="preserve">      Que es deber del Estado garantizar la vigencia del sistema democrático</w:t>
        <w:br/>
        <w:t xml:space="preserve">      y la administración de justicia libre de corrupción[130].</w:t>
        <w:br/>
        <w:br/>
        <w:t xml:space="preserve"> Con fundamento en lo anterior, el Congreso Nacional decidió declarar:</w:t>
        <w:br/>
        <w:br/>
        <w:t xml:space="preserve">      CESANTE en sus funciones a los magistrados  de  la  Corte  Suprema  de</w:t>
        <w:br/>
        <w:t xml:space="preserve">      Justicia y a sus correspondientes conjueces, quienes no renunciaron  a</w:t>
        <w:br/>
        <w:t xml:space="preserve">      sus funciones en enero de 2003, tal como lo contempla  la  disposición</w:t>
        <w:br/>
        <w:t xml:space="preserve">      transitoria vigésimo quinta de la codificación Constitucional vigente;</w:t>
        <w:br/>
        <w:t xml:space="preserve">      y, DESIGNAR en su reemplazo a  los  juristas  que  a  continuación  se</w:t>
        <w:br/>
        <w:t xml:space="preserve">      detallan, los que se posesionarán ante el Segundo  Vicepresidente  del</w:t>
        <w:br/>
        <w:t xml:space="preserve">      Congreso Nacional, quienes no estarán  sujetos  a  períodos  fijos  en</w:t>
        <w:br/>
        <w:t xml:space="preserve">      relación con la duración de sus cargos y cesarán en sus funciones  por</w:t>
        <w:br/>
        <w:t xml:space="preserve">      las causales determinadas en la Constitución Política de la  República</w:t>
        <w:br/>
        <w:t xml:space="preserve">      y la ley: […]</w:t>
        <w:br/>
        <w:br/>
        <w:br/>
        <w:t xml:space="preserve">      En el plazo no mayor a quince días, deberá reestructurarse el  Consejo</w:t>
        <w:br/>
        <w:t xml:space="preserve">      Nacional de la  Judicatura,  quienes  deberán  presentar  al  Congreso</w:t>
        <w:br/>
        <w:t xml:space="preserve">      Nacional las ternas para elegir  al  Ministro  Fiscal  General  de  la</w:t>
        <w:br/>
        <w:t xml:space="preserve">      Nación,  las  cortes  superiores   de   Justicia   y   las   fiscalías</w:t>
        <w:br/>
        <w:t xml:space="preserve">      provinciales.</w:t>
        <w:br/>
        <w:br/>
        <w:br/>
        <w:t xml:space="preserve">      La presente resolución entrará en  vigencia  en  forma  inmediata  sin</w:t>
        <w:br/>
        <w:t xml:space="preserve">      perjuicio de su publicación en el Registro Oficial[131].</w:t>
        <w:br/>
        <w:br/>
        <w:t>En total se aprobó la resolución del  cese  de  todos  los  magistrados  con</w:t>
        <w:br/>
        <w:t>cincuenta y dos (52)  votos  a  favor  y  tres  (3)  votos  en  contra[132].</w:t>
        <w:br/>
        <w:t>Cuarenta (40) diputados  que  se  encontraban  en  la  sala  decidieron  “no</w:t>
        <w:br/>
        <w:t>votar”[133].</w:t>
        <w:br/>
        <w:br/>
        <w:t>Esa misma resolución designó a los nuevos magistrados de  la  Corte  Suprema</w:t>
        <w:br/>
        <w:t>de Justicia. Entre los nuevos designados, figuraban cuatro  magistrados  que</w:t>
        <w:br/>
        <w:t>formaban parte de la antigua Corte, a saber,  los  señores  Vergara  Acosta,</w:t>
        <w:br/>
        <w:t>Guerrero Armijos,  Jaramillo Arízaga y Bermeo Castillo[134].  El  magistrado</w:t>
        <w:br/>
        <w:t>Bermeo Castillo no aceptó este nuevo nombramiento[135].</w:t>
        <w:br/>
        <w:br/>
        <w:t>Inmediatamente después de adoptar la resolución y sin estar en el orden  del</w:t>
        <w:br/>
        <w:t>día, se presentó la moción de reforma constitucional para  que  el  Congreso</w:t>
        <w:br/>
        <w:t>volviera a tener competencia para juzgar políticamente a  la  Corte  Suprema</w:t>
        <w:br/>
        <w:t>de Justicia[136]. Se aprobó dicha  moción  con  treinta  y  cuatro  votos  a</w:t>
        <w:br/>
        <w:t>favor[137]. Luego se trató el tercer y último punto del orden del  día,  que</w:t>
        <w:br/>
        <w:t>tenía relación con la Ley Orgánica de Elecciones[138].  A las 00h40  minutos</w:t>
        <w:br/>
        <w:t>concluyó la sesión[139].</w:t>
        <w:br/>
        <w:br/>
        <w:t>Tras la emisión de esta Resolución, el Gobierno Nacional “reconoció que  los</w:t>
        <w:br/>
        <w:t>nuevos magistrados de la Corte Suprema de Justicia ejercerían  temporalmente</w:t>
        <w:br/>
        <w:t>sus funciones, hasta que la Legislatura  conozca  y  resuelva  el  mecanismo</w:t>
        <w:br/>
        <w:t>para la nominación  de  los  magistrados  de  una  nueva  Corte  Suprema  de</w:t>
        <w:br/>
        <w:t>Justicia”[140].</w:t>
        <w:br/>
        <w:br/>
        <w:t>Los magistrados se enteraron de  su  destitución  de  varias  maneras.  Unos</w:t>
        <w:br/>
        <w:t>mediante la prensa, otros a través de los noticieros  y  otros  por  rumores</w:t>
        <w:br/>
        <w:t>que circulaban por la Corte[141]. Los magistrados de  la  Corte  Suprema  de</w:t>
        <w:br/>
        <w:t>Justicia cesados se negaron a abandonar sus despachos por considerar que  la</w:t>
        <w:br/>
        <w:t>Resolución del Congreso  Nacional  no  tenía  “valor  jurídico  alguno”.  En</w:t>
        <w:br/>
        <w:t>consecuencia, el 9 de diciembre de 2004, la  Policía  Nacional  procedió  al</w:t>
        <w:br/>
        <w:t>desalojo  del  Presidente  de  la  Corte  Suprema  de  Justicia  y   algunos</w:t>
        <w:br/>
        <w:t>magistrados que lo acompañaban en el Palacio de Justicia[142]. Asimismo,  se</w:t>
        <w:br/>
        <w:t>impidió el ingreso de otros magistrados y empleados[143]. El mismo  día,  el</w:t>
        <w:br/>
        <w:t>Presidente de la Corte  Suprema  de  Justicia,  Hugo  Quintana  Coello,  fue</w:t>
        <w:br/>
        <w:t>trasladado de emergencia al Hospital Metropolitano por las secuelas  de  los</w:t>
        <w:br/>
        <w:t>gases  lacrimógenos  y  una  crisis  hipertensiva[144].  Tras  el  operativo</w:t>
        <w:br/>
        <w:t>policial, se instalaron los magistrados designados por el Congreso  Nacional</w:t>
        <w:br/>
        <w:t>el 8 de diciembre de 2004[145].</w:t>
        <w:br/>
        <w:br/>
        <w:t>El 14 de diciembre de 2004 19 de  las  presuntas  víctimas  presentaron  una</w:t>
        <w:br/>
        <w:t>denuncia al Tribunal de Honor del Colegio  de  Abogados  de  Pichincha[146],</w:t>
        <w:br/>
        <w:t>mediante la cual  solicitaron  que  el  Colegio  de  Abogados  de  Pichincha</w:t>
        <w:br/>
        <w:t>juzgara y sancionara, con la suspensión del ejercicio de la profesión a  los</w:t>
        <w:br/>
        <w:t>abogados que se habían posesionado  como  nuevos  magistrados  de  la  Corte</w:t>
        <w:br/>
        <w:t>Suprema[147]. El 29 de marzo de 2005 el Tribunal de  Honor  del  Colegio  de</w:t>
        <w:br/>
        <w:t>Abogados de Pichincha, indicó que “si bien  […]  no  e[ra]  competente  para</w:t>
        <w:br/>
        <w:t>calificar y juzgar  los  actos  legislativos  del  Congreso  Nacional,  para</w:t>
        <w:br/>
        <w:t>efectos de determinar  la  existencia  o  no  de  las  infracciones  que  se</w:t>
        <w:br/>
        <w:t>denuncia[ron], e[ra] menester analizar  si  la  Función  Legislativa  estaba</w:t>
        <w:br/>
        <w:t>facultada  legalmente  para  cesar  a  los  denunciantes  y  designar,   vía</w:t>
        <w:br/>
        <w:t>resolución, a los denunciados  como  Magistrados  de  la  Corte  Suprema  de</w:t>
        <w:br/>
        <w:t>Justicia”[148]. Al respecto, el Tribunal de Honor del  Colegio  de  Abogados</w:t>
        <w:br/>
        <w:t>de  Pichincha  resolvió  sancionar  a  los  abogados  que  aceptaron  y   se</w:t>
        <w:br/>
        <w:t>posesionaron en el cargo[149].</w:t>
        <w:br/>
        <w:br/>
        <w:br/>
        <w:t xml:space="preserve">      2.    Hechos posteriores a los ceses de las Altas Cortes ecuatorianas</w:t>
        <w:br/>
        <w:br/>
        <w:br/>
        <w:t>El  cese  de  los  cargos  del  Tribunal  Supremo  Electoral,  del  Tribunal</w:t>
        <w:br/>
        <w:t>Constitucional y de la Corte Suprema de  Justicia,  desencadenó  una  crisis</w:t>
        <w:br/>
        <w:t>política  y  social  cuya  principal  característica  fue  la  inestabilidad</w:t>
        <w:br/>
        <w:t>institucional[150].  Desde  el  mes  de  enero  de   2005   comenzaron   las</w:t>
        <w:br/>
        <w:t>movilizaciones en contra del gobierno nacional  por  considerar  que  estaba</w:t>
        <w:br/>
        <w:t>violando la Constitución y el Estado de Derecho[151].</w:t>
        <w:br/>
        <w:br/>
        <w:t>Una vez instalada, la nueva Corte Suprema de Justicia adoptó  una  serie  de</w:t>
        <w:br/>
        <w:t>decisiones  de  trascendencia  política[152].  Entre  dichas  decisiones  se</w:t>
        <w:br/>
        <w:t>destacó la declaratoria de nulidad de las  causas  penales  seguidas  contra</w:t>
        <w:br/>
        <w:t>los Ex Presidentes de la República Abdalá Bucaram y Gustavo Noboa, así  como</w:t>
        <w:br/>
        <w:t>contra el Ex Vicepresidente Alberto Dahik[153].</w:t>
        <w:br/>
        <w:br/>
        <w:t>El 2 de abril de 2005 regresó a Ecuador el ex Presidente  Bucaram[154],  que</w:t>
        <w:br/>
        <w:t>estaba siendo enjuiciado penalmente, acusado de  enriquecimiento  ilícito  y</w:t>
        <w:br/>
        <w:t>mal manejo de fondos públicos,  hecho  que  aumentó  la  protesta  ciudadana</w:t>
        <w:br/>
        <w:t>popular en contra del gobierno[155].  De  acuerdo  a  lo  observado  por  el</w:t>
        <w:br/>
        <w:t>Relator de Naciones Unidas sobre  la  independencia  de  los  magistrados  y</w:t>
        <w:br/>
        <w:t>abogados en su visita a Ecuador del 11 al 15 de julio  de  2005,  con  estas</w:t>
        <w:br/>
        <w:t>decisiones se agravaron “las tensiones  sociales  y  políticas  del  país  y</w:t>
        <w:br/>
        <w:t>extendió la crisis a las principales instituciones”[156].</w:t>
        <w:br/>
        <w:br/>
        <w:t>En este contexto, el 15 de abril  de  2005  el  entonces  Presidente  de  la</w:t>
        <w:br/>
        <w:t>República, Lucio Gutiérrez, emitió el Decreto Ejecutivo No.  2752,  mediante</w:t>
        <w:br/>
        <w:t>el cual destituyó  a  la  Corte  Suprema  de  Justicia  designada  el  8  de</w:t>
        <w:br/>
        <w:t>diciembre de 2004[157]. Entre las consideraciones  del  Decreto  se  incluyó</w:t>
        <w:br/>
        <w:t>que “el […] Congreso Nacional hasta  [esa]  fecha  no  ha[bía]  resuelto  la</w:t>
        <w:br/>
        <w:t>cesación de la […] Corte Suprema de Justicia [designada el  8  de  diciembre</w:t>
        <w:br/>
        <w:t>de 2004], lo cual est[aba] generando una grave conmoción  nacional  […]  por</w:t>
        <w:br/>
        <w:t>lo que resulta[ba] imperioso obedecer el pronunciamiento  de  la  ciudadanía</w:t>
        <w:br/>
        <w:t>de Quito y de la República que  rechaza[ba]  el  funcionamiento  de  [dicha]</w:t>
        <w:br/>
        <w:t>Corte Suprema de  Justicia”[158].  En  consecuencia,  el  Presidente  de  la</w:t>
        <w:br/>
        <w:t>República decretó:</w:t>
        <w:br/>
        <w:br/>
        <w:t xml:space="preserve">      Art. 2.- Ante el  expreso  mandato  y  voluntad  soberana  del  pueblo</w:t>
        <w:br/>
        <w:t xml:space="preserve">      ecuatoriano y en cumplimiento del deber  del  Estado  de  reconocer  y</w:t>
        <w:br/>
        <w:t xml:space="preserve">      garantizar el derecho a la seguridad jurídica consagrado en el Art. 23</w:t>
        <w:br/>
        <w:t xml:space="preserve">      numeral 26 de la Constitución  Política  de  la  República,  declárase</w:t>
        <w:br/>
        <w:t xml:space="preserve">      cesantes los magistrados de  la  actual  Corte  Suprema  de  Justicia,</w:t>
        <w:br/>
        <w:t xml:space="preserve">      designados mediante Resolución 25-181 de 8 de diciembre de 2004[159].</w:t>
        <w:br/>
        <w:br/>
        <w:t>En el mismo Decreto Ejecutivo se declaró  el  estado  de  emergencia  en  la</w:t>
        <w:br/>
        <w:t>ciudad de Quito[160].  Al  día  siguiente,  el  16  de  abril  de  2005,  el</w:t>
        <w:br/>
        <w:t>Presidente de la República emitió el Decreto Ejecutivo  No.  2754,  mediante</w:t>
        <w:br/>
        <w:t>el cual  consideró  que  “se  ha[bía]  superado  la  causa  del  malestar  y</w:t>
        <w:br/>
        <w:t>conmoción interna en la ciudad de Quito generado por la crisis de  la  Corte</w:t>
        <w:br/>
        <w:t>Suprema de Justicia” y, en consecuencia, declaró  “terminado  el  estado  de</w:t>
        <w:br/>
        <w:t>emergencia”[161].</w:t>
        <w:br/>
        <w:br/>
        <w:t>Al mismo tiempo, el Congreso Nacional, el 17  de  abril  de  2005  dejó  sin</w:t>
        <w:br/>
        <w:t>efecto la  Resolución  de  8  de  diciembre  de  2004,  en  lo  relativo  al</w:t>
        <w:br/>
        <w:t>nombramiento de la nueva Corte Suprema de Justicia[162]. Sin embargo, no  se</w:t>
        <w:br/>
        <w:t>ordenó la reincorporación en sus cargos a los magistrados  que  habían  sido</w:t>
        <w:br/>
        <w:t>separados del cargo[163].</w:t>
        <w:br/>
        <w:br/>
        <w:t>Lo anterior  incrementó  la  “ola  de  tensión  y  violencia  que  arreciaba</w:t>
        <w:br/>
        <w:t>especialmente en la capital”, lo que generó que el 20 de abril  de  2005  el</w:t>
        <w:br/>
        <w:t>Congreso Nacional declarara el abandono  del  cargo  del  Presidente  de  la</w:t>
        <w:br/>
        <w:t>República, Lucio Gutiérrez[164]. En aplicación  del  mecanismo  de  sucesión</w:t>
        <w:br/>
        <w:t>constitucional, el Vicepresidente Alfredo Palacio asumió la  Presidencia  de</w:t>
        <w:br/>
        <w:t>la República[165].</w:t>
        <w:br/>
        <w:br/>
        <w:t>El 26 de abril de 2005 el Congreso Nacional aprobó  la  reforma  de  la  Ley</w:t>
        <w:br/>
        <w:t>Orgánica de la Función Judicial[166]. La nueva Ley  Orgánica  estableció  un</w:t>
        <w:br/>
        <w:t>mecanismo ad hoc para administrar el proceso de calificación  y  designación</w:t>
        <w:br/>
        <w:t>de los nuevos magistrados y conjueces de la Corte Suprema de  Justicia[167].</w:t>
        <w:br/>
        <w:t>Dicho mecanismo ad  hoc  consistió  en  la  conformación  de  un  Comité  de</w:t>
        <w:br/>
        <w:t>Calificación con la finalidad de “compensar la imposibilidad de  aplicar  la</w:t>
        <w:br/>
        <w:t>cláusula constitucional referida al principio de la cooptación, debido a  la</w:t>
        <w:br/>
        <w:t>inexistencia del órgano facultado para hacerlo”[168],  es  decir,  la  misma</w:t>
        <w:br/>
        <w:t>Corte Suprema de Justicia.</w:t>
        <w:br/>
        <w:br/>
        <w:t>Como consecuencia de todo lo anterior, Ecuador permaneció sin Corte  Suprema</w:t>
        <w:br/>
        <w:t>de Justicia por aproximadamente siete meses[169].</w:t>
        <w:br/>
        <w:br/>
        <w:br/>
        <w:t>El 30 de noviembre de 2007 se convocó a la Asamblea  Nacional  Constituyente</w:t>
        <w:br/>
        <w:t>con el objeto  de  redactar  una  nueva  Constitución  de  la  República  de</w:t>
        <w:br/>
        <w:t>Ecuador.  La  Asamblea  Nacional  Constituyente[170],  conocida   como   “de</w:t>
        <w:br/>
        <w:t>Montecristi” ratificó a los magistrados de la Corte  del  año  2005  en  sus</w:t>
        <w:br/>
        <w:t>puestos.</w:t>
        <w:br/>
        <w:br/>
        <w:t>La nueva Constitución entró en vigor el 20 de  octubre  de  2008[171].  Ella</w:t>
        <w:br/>
        <w:t>incorpora a los instrumentos internacionales de derechos humanos como  parte</w:t>
        <w:br/>
        <w:t>del sistema jurídico ecuatoriano y les da rango constitucional[172].</w:t>
        <w:br/>
        <w:br/>
        <w:t>El artículo 182 de la  Constitución  de  2008  creó  la  Corte  Nacional  de</w:t>
        <w:br/>
        <w:t>Justicia, la cual está integrada por veintiún (21) jueces, cuyo  mandato  es</w:t>
        <w:br/>
        <w:t>de nueve años y tras el cual dichos jueces no  pueden  ser  reelegidos[173].</w:t>
        <w:br/>
        <w:t>Las funciones de la Corte Nacional de Justicia son, entre otras,  “[c]onocer</w:t>
        <w:br/>
        <w:t>los recursos de casación, de revisión y los demás que  establezca  la  ley”,</w:t>
        <w:br/>
        <w:t>“[d]esarrollar el sistema de precedentes jurisprudenciales  fundamentado  en</w:t>
        <w:br/>
        <w:t>los fallos de triple reiteración”, “[c]onocer  las  causas  que  se  inicien</w:t>
        <w:br/>
        <w:t>contra  las  servidoras  y  servidores  públicos  que  gocen  de  fuero”   y</w:t>
        <w:br/>
        <w:t>“[p]resentar proyectos de ley relacionados con el sistema de  administración</w:t>
        <w:br/>
        <w:t>de  justicia”[174].  Adicionalmente,  cabe  resaltar  lo  señalado  por   el</w:t>
        <w:br/>
        <w:t>artículo 187 de dicha Constitución, el cual indica lo siguiente:</w:t>
        <w:br/>
        <w:br/>
        <w:t xml:space="preserve">      “Art. 187.- Las servidoras y servidores judiciales  tienen  derecho  a</w:t>
        <w:br/>
        <w:t xml:space="preserve">      permanecer en el desempeño de sus cargos mientras no exista una  causa</w:t>
        <w:br/>
        <w:t xml:space="preserve">      legal para separarlos; estarán sometidos a una evaluación individual y</w:t>
        <w:br/>
        <w:t xml:space="preserve">      periódica de su rendimiento, de  acuerdo  a  parámetros  técnicos  que</w:t>
        <w:br/>
        <w:t xml:space="preserve">      elabore el Consejo de la Judicatura y con presencia de control social.</w:t>
        <w:br/>
        <w:t xml:space="preserve">      Aquellos   que   no   alcancen   los   mínimos    requeridos,    serán</w:t>
        <w:br/>
        <w:t xml:space="preserve">      removidos”[175].</w:t>
        <w:br/>
        <w:br/>
        <w:t>Como medida transitoria, la Constitución estableció  que  todo  proceso  que</w:t>
        <w:br/>
        <w:t>estuviera siendo sustanciado por miembros de la  antigua  Corte  Suprema  de</w:t>
        <w:br/>
        <w:t>Justicia pasaría a  conocimiento  y  resolución  de  la  Corte  Nacional  de</w:t>
        <w:br/>
        <w:t>Justicia[176]. Además, se redujo el número de  magistrados  que  integrarían</w:t>
        <w:br/>
        <w:t>la ahora denominada Corte Nacional de Justicia, de 31 a 21 miembros.</w:t>
        <w:br/>
        <w:br/>
        <w:br/>
        <w:t>VIIi</w:t>
        <w:br/>
        <w:t>GARANTÍAS JUDICIALES, PRINCIPIO DE LEGALIDAD, DERECHOS POLÍTICOS,  DEBER DE</w:t>
        <w:br/>
        <w:t>ADOPTAR DISPOSICIONES DE DERECHO INTERNO, IGUALDAD ANTE LA LEY Y PROTECCIÓN</w:t>
        <w:br/>
        <w:t>JUDICIAL</w:t>
        <w:br/>
        <w:br/>
        <w:br/>
        <w:br/>
        <w:t>En este capítulo, la Corte procederá a  analizar  los  alegatos  presentados</w:t>
        <w:br/>
        <w:t>por las partes y la Comisión, así como a desarrollar las consideraciones  de</w:t>
        <w:br/>
        <w:t>derecho pertinentes  al  presente  caso.  Inicialmente  se  reseñan  los  A)</w:t>
        <w:br/>
        <w:t>argumentos de la Comisión  y  de  las  partes  para  luego  B)  iniciar  las</w:t>
        <w:br/>
        <w:t>consideraciones de  la  Corte  respecto  a  la  independencia  judicial,  el</w:t>
        <w:br/>
        <w:t>derecho a ser oído, competencia y derechos políticos (1). Posteriormente  se</w:t>
        <w:br/>
        <w:t>desarrollarán las consideraciones del Tribunal sobre la protección  judicial</w:t>
        <w:br/>
        <w:t>(2) y el derecho a la igualdad (3).</w:t>
        <w:br/>
        <w:br/>
        <w:br/>
        <w:t>A.    Argumentos de la Comisión y de las partes</w:t>
        <w:br/>
        <w:br/>
        <w:br/>
        <w:br/>
        <w:t xml:space="preserve">      1.    Alegatos sobre independencia judicial, competencia y derechos</w:t>
        <w:br/>
        <w:t xml:space="preserve">      políticos</w:t>
        <w:br/>
        <w:br/>
        <w:br/>
        <w:t>La Comisión  destacó  que  “al  momento  de  los  hechos  […],  si  bien  la</w:t>
        <w:br/>
        <w:t>Constitución establecía la duración –indefinida- del cargo de magistrado  de</w:t>
        <w:br/>
        <w:t>la Corte Suprema de Justicia, así como el sistema para llenar las  vacantes,</w:t>
        <w:br/>
        <w:t>no existía regulación legal ni sobre  dichos  sistemas  ni  sobre  el  marco</w:t>
        <w:br/>
        <w:t>sustantivo y procesal disciplinario aplicable  a  los  magistrados”.  Añadió</w:t>
        <w:br/>
        <w:t>que “la falta de reglas claras en cuanto a las causales y  procedimiento  de</w:t>
        <w:br/>
        <w:t>separación del cargo de jueces y juezas, además de fomentar dudas  sobre  la</w:t>
        <w:br/>
        <w:t>independencia  del  poder  judicial,  p[odía]  dar   lugar   a   actuaciones</w:t>
        <w:br/>
        <w:t>arbitrarias de abuso de poder, con repercusiones directas  en  los  derechos</w:t>
        <w:br/>
        <w:t>al debido proceso  y  a  la  legalidad”.  La  Comisión  indicó  que  “no  se</w:t>
        <w:br/>
        <w:t>acredit[ó] la base  legal  o  constitucional  que  otorgaba  competencia  al</w:t>
        <w:br/>
        <w:t>Congreso Nacional para separar del cargo o para  enjuiciar  políticamente  a</w:t>
        <w:br/>
        <w:t>los magistrados” y no se pronunció sobre la violación del artículo 23 de  la</w:t>
        <w:br/>
        <w:t>Convención dado que no fue incluido en el informe de  admisibilidad  emitido</w:t>
        <w:br/>
        <w:t>en el presente caso.</w:t>
        <w:br/>
        <w:br/>
        <w:t>En cuanto al alegato sobre la independencia  judicial  del  Congreso  en  la</w:t>
        <w:br/>
        <w:t>determinación del cese de los magistrados de la Corte Suprema  de  Justicia,</w:t>
        <w:br/>
        <w:t>la  Comisión  alegó  que  los  procedimientos   respectivos   debían   estar</w:t>
        <w:br/>
        <w:t>claramente establecidos en  la  ley,  lo  cual  no  habría  ocurrido  en  el</w:t>
        <w:br/>
        <w:t>presente caso, razón  por  la  cual  se  podría  “inferir  que  el  Congreso</w:t>
        <w:br/>
        <w:t>Nacional no actuó con las garantías de independencia necesarias  para  cesar</w:t>
        <w:br/>
        <w:t>a las [presuntas] víctimas”.</w:t>
        <w:br/>
        <w:br/>
        <w:t>Los representantes alegaron que “[e]l Congreso  Nacional  interfi[rió],  sin</w:t>
        <w:br/>
        <w:t>competencias constitucionales, en el funcionamiento del poder judicial y  de</w:t>
        <w:br/>
        <w:t>la Corte  Suprema  de  Justicia”.  Señalaron  que  “la  destitución  de  los</w:t>
        <w:br/>
        <w:t>magistrados antes del cumplimiento de su período constitucional  y  mediante</w:t>
        <w:br/>
        <w:t>la decisión de un órgano incompetente  constituy[ó  una]  violaci[ón]  a  la</w:t>
        <w:br/>
        <w:t>independencia  judicial”.  En  relación  con  la  posible  vulneración   del</w:t>
        <w:br/>
        <w:t>artículo 23.1.c de  la  Convención,  los  representantes  agregaron  que  la</w:t>
        <w:br/>
        <w:t>“Constitución vigente al momento de los hechos, reconoc[ía]  que  todas  las</w:t>
        <w:br/>
        <w:t>personas en Ecuador t[enían] derecho al desempeño  de  empleos  y  funciones</w:t>
        <w:br/>
        <w:t>públicas”, que tal desempeño debía entenderse como  “la  permanencia  en  el</w:t>
        <w:br/>
        <w:t>cargo público” y que las personas no fueran “arbitrariamente removid[as]  de</w:t>
        <w:br/>
        <w:t>sus cargos”. Concluyeron que el  ejercicio  de  la  función  pública  de  un</w:t>
        <w:br/>
        <w:t>magistrado era “un derecho de los magistrados, pero a la  vez  una  garantía</w:t>
        <w:br/>
        <w:t>de que pu[dieran] cumplir sus deberes con independencia, lo  que  constituye</w:t>
        <w:br/>
        <w:t>la garantía del derecho a la independencia judicial”.</w:t>
        <w:br/>
        <w:br/>
        <w:t>Por otra parte, los representantes sostuvieron que “el Congreso Nacional  no</w:t>
        <w:br/>
        <w:t>tenía competencia para  conocer  [un]  asunto  relacionado  con  la  función</w:t>
        <w:br/>
        <w:t>judicial”, puesto que el “[t]ribunal ordinario,  de  acuerdo  a  las  normas</w:t>
        <w:br/>
        <w:t>establecidas en el ordenamiento jurídico ecuatoriano,  era  la  misma  Corte</w:t>
        <w:br/>
        <w:t>Suprema de Justicia”. Asimismo, señalaron que el “Congreso  Nacional  en  el</w:t>
        <w:br/>
        <w:t>presente caso se convirtió, al decidir sin competencia constitucional  sobre</w:t>
        <w:br/>
        <w:t>los derechos de los magistrados, en tribunal ad hoc”, por lo que  se  habría</w:t>
        <w:br/>
        <w:t>vulnerado el derecho a ser juzgado por un tribunal competente.</w:t>
        <w:br/>
        <w:br/>
        <w:t>Además, los  representantes  argumentaron  que  “una  vez  que  el  Congreso</w:t>
        <w:br/>
        <w:t>asum[ió] de forma ad  hoc  el  rol  de  juzgador,  tenía  la  obligación  de</w:t>
        <w:br/>
        <w:t>garantizar el derecho  de  las  personas  de  ser  [juzgados  por]  un  juez</w:t>
        <w:br/>
        <w:t>independiente”.  Al  respecto,   arguyeron   que   el   “Congreso   Nacional</w:t>
        <w:br/>
        <w:t>difícilmente p[odía] garantizar la independencia al ser un  órgano  político</w:t>
        <w:br/>
        <w:t>por naturaleza [y m]ucho menos cuando responde, como en el presente caso,  a</w:t>
        <w:br/>
        <w:t>intereses del gobierno y a mayorías parlamentarias”.</w:t>
        <w:br/>
        <w:br/>
        <w:t>El Estado alegó que no existía violación del artículo 23  de  la  Convención</w:t>
        <w:br/>
        <w:t>porque dos ex  magistrados  cesados  “ocuparon  altas  dignidades  luego  de</w:t>
        <w:br/>
        <w:t>haberse producido la cesación[,] en el primer caso, como  Presidente  de  la</w:t>
        <w:br/>
        <w:t>Corte Nacional de Justicia (Ex Corte Suprema de Justicia), y en  el  segundo</w:t>
        <w:br/>
        <w:t>como Magistrado del Tribunal Contencioso Electoral”. Indicó “que  no  se  le</w:t>
        <w:br/>
        <w:t>ha[bía] privado a ninguno de los seis magistrados de  la  Corte  del  97  de</w:t>
        <w:br/>
        <w:t>esas  posibilidades  de  participación,  y  además  teniendo  una  evidencia</w:t>
        <w:br/>
        <w:t>contundente[,] muchos de los ex magistrados de la Corte del 97  participaron</w:t>
        <w:br/>
        <w:t>en los actuales procesos de designación  de  la  Corte  Nacional.  Por  otra</w:t>
        <w:br/>
        <w:t>parte, en sus alegatos finales,  el  Estado  señaló  que  en  virtud  de  la</w:t>
        <w:br/>
        <w:t>disposición transitoria vigésimo quinta, los ex  magistrados  "debían  cesar</w:t>
        <w:br/>
        <w:t>sus funciones en el  año  2003”  y  que  “[e]sta  disposición,  de  carácter</w:t>
        <w:br/>
        <w:t>constitucional y de aplicación obligatoria,  fue  acatada  por  el  Congreso</w:t>
        <w:br/>
        <w:t>Nacional el 8 de diciembre de 2004”.</w:t>
        <w:br/>
        <w:br/>
        <w:t>Con relación a la  garantía  de  independencia  del  Congreso  Nacional,  el</w:t>
        <w:br/>
        <w:t>Estado alegó que el cese de los magistrados “se trat[ó]  de  una  situación,</w:t>
        <w:br/>
        <w:t>de una realidad jurídica que se verificó con el vencimiento del  plazo  para</w:t>
        <w:br/>
        <w:t>el  ejercicio  de  las  funciones  de  los  magistrados”,  que   “el   hecho</w:t>
        <w:br/>
        <w:t>determinante [del cese] fue el transcurso del tiempo” y que, por tanto,  “no</w:t>
        <w:br/>
        <w:t>se desprende que hubo interés directo de los miembros  del  Congreso  en  la</w:t>
        <w:br/>
        <w:t>resolución, por cuanto la cesación  se  motivó  en  […]  un  hecho  jurídico</w:t>
        <w:br/>
        <w:t>verificado con el fenecimiento del plazo para el ejercicio de  funciones  de</w:t>
        <w:br/>
        <w:t>los magistrados”.</w:t>
        <w:br/>
        <w:br/>
        <w:br/>
        <w:t xml:space="preserve">      2.    Alegatos sobre la naturaleza de la decisión del cese</w:t>
        <w:br/>
        <w:br/>
        <w:br/>
        <w:t>La Comisión indicó que “[e]ste tipo de resoluciones, emitidas sin  un  marco</w:t>
        <w:br/>
        <w:t>legal preciso, generan una duda sobre la  finalidad  que  persiguen,  siendo</w:t>
        <w:br/>
        <w:t>razonable considerar la posibilidad de que se está imponiendo una suerte  de</w:t>
        <w:br/>
        <w:t>sanción implícita a funcionarios judiciales en represalia por  la  forma  en</w:t>
        <w:br/>
        <w:t>que han ejercido la función judicial”. Manifestó que “existen una  serie  de</w:t>
        <w:br/>
        <w:t>elementos o indicios que permiten inferir de una  manera  razonable  que  el</w:t>
        <w:br/>
        <w:t>acto de destitución constituyó un acto dirigido a sancionar  la  conducta  o</w:t>
        <w:br/>
        <w:t>desempeño de los magistrados de la  Corte  Suprema”.  Alegó  que  “la  norma</w:t>
        <w:br/>
        <w:t>invocada por el Congreso  Nacional  [...]  no  resultaba  aplicable”  a  las</w:t>
        <w:br/>
        <w:t>presuntas víctimas.</w:t>
        <w:br/>
        <w:br/>
        <w:t>Por  su  parte,  los  representantes  alegaron   que   “[e]l   proceso   fue</w:t>
        <w:br/>
        <w:t>sancionatorio porque durante la sesión y el debate del 8  de  diciembre,  en</w:t>
        <w:br/>
        <w:t>el seno parlamentario se esgrimieron argumentos que tienen relación  con  el</w:t>
        <w:br/>
        <w:t>ejercicio de la función pública de la más alta magistratura judicial  en  el</w:t>
        <w:br/>
        <w:t>Ecuador”. Arguyeron que  “[l]a  norma  aplicada  por  el  Congreso  Nacional</w:t>
        <w:br/>
        <w:t>pretendía dar una apariencia de no ser  un  proceso  sancionatorio  sino  de</w:t>
        <w:br/>
        <w:t>aplicación  de  una  norma  que  no  [fue]  observada,  asimilando   a   los</w:t>
        <w:br/>
        <w:t>magistrados a cualquier otro funcionario público estatal con período fijo  y</w:t>
        <w:br/>
        <w:t>designado por el Congreso”. Argumentaron que “[l]a  norma  invocada  por  el</w:t>
        <w:br/>
        <w:t>Congreso Nacional para destituir a los magistrados de la [Corte  Suprema  de</w:t>
        <w:br/>
        <w:t>Justicia] fue arbitraria y no era aplicable a los magistrados”.</w:t>
        <w:br/>
        <w:br/>
        <w:t>El Estado  aseveró,  en  el  allanamiento  realizado  durante  la  audiencia</w:t>
        <w:br/>
        <w:t>pública del presente caso, que la decisión  tomada  por  el  Congreso  “pudo</w:t>
        <w:br/>
        <w:t>entenderse como un procedimiento ad-hoc de carácter sancionatorio”. A  pesar</w:t>
        <w:br/>
        <w:t>del allanamiento realizado durante la audiencia pública, el Estado alegó  en</w:t>
        <w:br/>
        <w:t>sus alegatos finales escritos que “los magistrados designados en 1997  jamás</w:t>
        <w:br/>
        <w:t>fueron cubiertos por [el artículo  202  de  la  Constitución  de  1998,  por</w:t>
        <w:br/>
        <w:t>cuanto] su nombramiento era previo y  obedecía  a  otras  reglas  del  poder</w:t>
        <w:br/>
        <w:t>político y  jurídico”.  Asimismo,  el  Estado  manifestó  que  “el  cese  en</w:t>
        <w:br/>
        <w:t>funciones de los magistrados realizado  por  el  Congreso  Nacional  […]  no</w:t>
        <w:br/>
        <w:t>puede confundirse con uno de índole sancionatori[a], en el que se  restrinja</w:t>
        <w:br/>
        <w:t>el ejercicio de derechos  fundamentales”.  Al  respecto,  agregó  que  dicha</w:t>
        <w:br/>
        <w:t>decisión “[s]e trata[ba] de la ejecución de una  norma  que  existía  dentro</w:t>
        <w:br/>
        <w:t>del ordenamiento jurídico  ecuatoriano,  que  era  de  conocimiento  de  las</w:t>
        <w:br/>
        <w:t>presuntas víctimas y del público en general, y que  debía  ser  acatada  sin</w:t>
        <w:br/>
        <w:t>que ello signifi[cara] la aplicación de una sanción para quienes estaban  en</w:t>
        <w:br/>
        <w:t>ese cargo”. Igualmente, alegó que “el Congreso Nacional  [estaba]  facultado</w:t>
        <w:br/>
        <w:t>de conformidad con el artículo 130, numeral 4 de  la  Constitución  Política</w:t>
        <w:br/>
        <w:t>de 1998 [para] interpretar la Constitución”, lo  cual  habría  realizado  al</w:t>
        <w:br/>
        <w:t>analizar el alcance de la norma transitoria vigésimo quinta  y  declarar  el</w:t>
        <w:br/>
        <w:t>cese de las funciones  de  los  magistrados.  Finalmente,  en  sus  alegatos</w:t>
        <w:br/>
        <w:t>finales escritos aseveró que en el “presente caso […]  la  discusión  radica</w:t>
        <w:br/>
        <w:t>en la aplicación de una disposición constitucional que no  tiene  naturaleza</w:t>
        <w:br/>
        <w:t>disciplinaria”.</w:t>
        <w:br/>
        <w:br/>
        <w:br/>
        <w:t>3.    Alegatos sobre el derecho a ser oído y derecho de defensa</w:t>
        <w:br/>
        <w:br/>
        <w:br/>
        <w:t>La Comisión consideró que “la resolución [del  cese]  fue  aprobada  por  el</w:t>
        <w:br/>
        <w:t>Congreso el 8 de diciembre de  2004,  sin  que  se  cuente  con  información</w:t>
        <w:br/>
        <w:t>alguna en el sentido de que a las [presuntas]  víctimas  les  hubieren  sido</w:t>
        <w:br/>
        <w:t>otorgada alguna posibilidad de defenderse”. La Comisión señaló que el  mismo</w:t>
        <w:br/>
        <w:t>Estado reconoció que “no correspondía notificarles  sobre  el  procedimiento</w:t>
        <w:br/>
        <w:t>ni otorgarles el derecho de defensa a los magistrados de la  [Corte  Suprema</w:t>
        <w:br/>
        <w:t>de Justicia]”. Agregó que para la remoción del cargo de un juez se  deberían</w:t>
        <w:br/>
        <w:t>aplicar “las garantías de legalidad y debido  proceso  contempladas  en  los</w:t>
        <w:br/>
        <w:t>artículos 8.1, 8.2 y 9 de la Convención  Americana”.  En  las  observaciones</w:t>
        <w:br/>
        <w:t>finales escritas, la Comisión destacó que, en relación con el derecho  a  la</w:t>
        <w:br/>
        <w:t>defensa, “la participación en el proceso y las oportunidades procesales  [de</w:t>
        <w:br/>
        <w:t>los magistrados] para realizar su defensa fueron nulas lo  cual  resulta[ba]</w:t>
        <w:br/>
        <w:t>incompatible con el artículo 8.2 de la Convención Americana”.</w:t>
        <w:br/>
        <w:br/>
        <w:t>De acuerdo con los representantes, las presuntas víctimas “al no haber  sido</w:t>
        <w:br/>
        <w:t>notificados y  al  haberse  resuelto  sobre  sus  derechos  y  su  situación</w:t>
        <w:br/>
        <w:t>jurídica frente  a  la  magistratura,  no  tuvieron  oportunidad  alguna  de</w:t>
        <w:br/>
        <w:t>intervenir en el juicio, ser escuchados, ejercer el derecho a la  defensa  y</w:t>
        <w:br/>
        <w:t>el poder haber influido en la resolución de la causa”.  Asimismo,  indicaron</w:t>
        <w:br/>
        <w:t>que el “procedimiento establecido por la Constitución  vigente  a  la  época</w:t>
        <w:br/>
        <w:t>establecía un procedimiento para el juicio político, que  inclu[ía]  algunas</w:t>
        <w:br/>
        <w:t>garantías para la defensa. Sin embargo, el  Congreso  Nacional  ni  siquiera</w:t>
        <w:br/>
        <w:t>usó este procedimiento para determinar los derechos de los  magistrados.  El</w:t>
        <w:br/>
        <w:t>Congreso realizó un procedimiento propio de  una  resolución  parlamentaria,</w:t>
        <w:br/>
        <w:t>que requería mayoría simple”.  Por  tanto,  argumentaron  que  “se  hicieron</w:t>
        <w:br/>
        <w:t>acusaciones graves en contra de los  magistrados,  que  fueron  consideradas</w:t>
        <w:br/>
        <w:t>como una causal  para  destituirles,  y  que  los  magistrados  no  pudieron</w:t>
        <w:br/>
        <w:t>aportar con  sus  hechos,  refutar  esas  afirmaciones,  ser  oído  y  poder</w:t>
        <w:br/>
        <w:t>plantear una defensa”, por lo que se habría vulnerado el artículo  8  de  la</w:t>
        <w:br/>
        <w:t>Convención. Destacaron que “los magistrados oían por la radio lo que  estaba</w:t>
        <w:br/>
        <w:t>pasando en esa sesión, nunca fueron  convocados  si  la  convocatoria  decía</w:t>
        <w:br/>
        <w:t>tratar asuntos constitucionales, nunca se supo que iban a  tratar  sobre  la</w:t>
        <w:br/>
        <w:t>cuestión  de  sus  derechos”.  En  sus  alegatos   finales   escritos,   los</w:t>
        <w:br/>
        <w:t>representantes manifestaron que el artículo 8.2 de la Convención  se  habría</w:t>
        <w:br/>
        <w:t>vulnerado en el presente caso, por cuanto  no  se  siguió  “el  trámite  del</w:t>
        <w:br/>
        <w:t>juicio político, [al] no comunicar previamente a los magistrados  sobre  las</w:t>
        <w:br/>
        <w:t>imputaciones que se les haría en el seno del Congreso, al no permitirles  el</w:t>
        <w:br/>
        <w:t>espacio para ser escuchados con amplías posibilidades, al no  darles  tiempo</w:t>
        <w:br/>
        <w:t>ni  espacio  para  su  defensa  y  permitirles  presentar  pruebas,  por  no</w:t>
        <w:br/>
        <w:t>motivarlas, al no existir recursos  para  impugnar  la  decisión,  ni  estar</w:t>
        <w:br/>
        <w:t>disponibles otros mecanismos”.</w:t>
        <w:br/>
        <w:br/>
        <w:t>El Estado  recalcó  que  “no  existió  notificación  formal  sino  más  bien</w:t>
        <w:br/>
        <w:t>publicidad del acto que se compr[obó] con la  transmisión  en  vivo  de  las</w:t>
        <w:br/>
        <w:t>Sesiones  Extraordinarias,  por  parte  de  varios  medios  de  comunicación</w:t>
        <w:br/>
        <w:t>nacional”.</w:t>
        <w:br/>
        <w:br/>
        <w:br/>
        <w:t>4.    Alegatos sobre el deber de motivación</w:t>
        <w:br/>
        <w:br/>
        <w:br/>
        <w:t xml:space="preserve">      118. La Comisión no hizo referencia a este alegato.</w:t>
        <w:br/>
        <w:br/>
        <w:t>Los representantes argumentaron que “[n]o  existieron  pruebas  durante  las</w:t>
        <w:br/>
        <w:t>sesiones, tan solo argumentos  retóricos  y  afirmaciones  que  no  tuvieron</w:t>
        <w:br/>
        <w:t>respaldo probatorio alguno”. Además, aseveraron  que  los  “debates  que  se</w:t>
        <w:br/>
        <w:t>produjeron en el Congreso el día de  la  resolución,  8  de  [diciembre]  de</w:t>
        <w:br/>
        <w:t>2004,  no  se  refleja[ba]n  en  la  resolución  N.  25-181”.  Al  respecto,</w:t>
        <w:br/>
        <w:t>indicaron  que  “se  les  destituyó  a  los  magistrados  por  causales   no</w:t>
        <w:br/>
        <w:t>determinadas normativamente y tampoco esgrimidas en la resolución, salvo  el</w:t>
        <w:br/>
        <w:t>tema  corrupción  en  los  considerandos”.  En  la  audiencia  pública,  los</w:t>
        <w:br/>
        <w:t>representantes  resaltaron  que  de  conformidad  con  “los  estándares  que</w:t>
        <w:br/>
        <w:t>aparecen en el caso Chocrón por ejemplo, […] en la Resolución tien[e]  [que]</w:t>
        <w:br/>
        <w:t>haber […] pruebas, tienen que tomarse en  cuenta  los  alegatos,  tiene  que</w:t>
        <w:br/>
        <w:t>oírse a las partes” y que en el presente caso “no hubo nada  [ya  que  había</w:t>
        <w:br/>
        <w:t>sido] una resolución que trae una transitoria que no venía al caso y que  no</w:t>
        <w:br/>
        <w:t>era tampoco aplicable”.</w:t>
        <w:br/>
        <w:br/>
        <w:t>El Estado no presentó alegatos sobre este punto.</w:t>
        <w:br/>
        <w:br/>
        <w:br/>
        <w:t>5.    Alegatos sobre la presunta falta de imparcialidad del Congreso</w:t>
        <w:br/>
        <w:t>Nacional</w:t>
        <w:br/>
        <w:br/>
        <w:br/>
        <w:t>Con relación a la garantía de imparcialidad, la Comisión  consideró  que  en</w:t>
        <w:br/>
        <w:t>el presente caso, “concurr[ieron] una serie de elementos  con  base  en  los</w:t>
        <w:br/>
        <w:t>cuales se genera una duda razonable  sobre  la  imparcialidad  del  Congreso</w:t>
        <w:br/>
        <w:t>Nacional”, por las siguientes razones: i) “la evidente arbitrariedad  en  la</w:t>
        <w:br/>
        <w:t>interpretación del Congreso Nacional de la Disposición Transitoria  Vigésima</w:t>
        <w:br/>
        <w:t>Quinta”, y ii) “la falta de actuación del Congreso Nacional en el  ejercicio</w:t>
        <w:br/>
        <w:t>de su supuesta competencia  para  cesar  a  los  magistrados  de  la  [Corte</w:t>
        <w:br/>
        <w:t>Suprema de Justicia] durante dos  años  y  la  activación  de  esa  supuesta</w:t>
        <w:br/>
        <w:t>competencia precisamente en un contexto político de  fuertes  tensiones  con</w:t>
        <w:br/>
        <w:t>el Poder Judicial”.</w:t>
        <w:br/>
        <w:br/>
        <w:t>Los representantes alegaron que “[p]or existir una motivación política y  no</w:t>
        <w:br/>
        <w:t>jurídica,  por  tener  juicios  preconcebidos  los  parlamentarios  que   se</w:t>
        <w:br/>
        <w:t>constituyeron en  tribunal  ad  hoc,  por  responder  a  los  intereses  del</w:t>
        <w:br/>
        <w:t>Presidente y de varios partidos políticos del momento” se habría violado  el</w:t>
        <w:br/>
        <w:t>principio de imparcialidad a que  tenían  derecho  las  presuntas  víctimas.</w:t>
        <w:br/>
        <w:t>Adicionalmente, los representantes argumentaron que el Congreso Nacional  no</w:t>
        <w:br/>
        <w:t>fue imparcial “porque conocía antes de la misma  instalación  de  la  sesión</w:t>
        <w:br/>
        <w:t>extraordinaria del Congreso Nacional el resultado”.</w:t>
        <w:br/>
        <w:br/>
        <w:t>Por su parte, el Estado señaló que de los hechos “no se desprende  que  hubo</w:t>
        <w:br/>
        <w:t>interés directo de los miembros del Congreso en la resolución[,] por  cuanto</w:t>
        <w:br/>
        <w:t>la cesación se motivó en un hecho jurídico verificado  con  el  fenecimiento</w:t>
        <w:br/>
        <w:t>del plazo para el ejercicio de funciones  de  los  magistrados”  y  que  “se</w:t>
        <w:br/>
        <w:t>motivó en un  criterio  objetivo  que  no  solo  estaba  contemplado  en  la</w:t>
        <w:br/>
        <w:t>Constitución, en su Disposición Transitoria 25,  sino  que  además  se  pudo</w:t>
        <w:br/>
        <w:t>verificar el 8 de  diciembre  de  2004,  en  la  sesión  extraordinaria  del</w:t>
        <w:br/>
        <w:t>Congreso cuando se examinó la legalidad de los cargos  de  los  funcionarios</w:t>
        <w:br/>
        <w:t>judiciales”.</w:t>
        <w:br/>
        <w:br/>
        <w:br/>
        <w:t>6.    Alegatos sobre el derecho de recurrir el fallo</w:t>
        <w:br/>
        <w:br/>
        <w:br/>
        <w:t>La Comisión no se refirió a este punto.</w:t>
        <w:br/>
        <w:br/>
        <w:t>Los representantes alegaron que no existían  “recursos  contemplados  en  la</w:t>
        <w:br/>
        <w:t>Constitución vigente en  la  época  para  impugnar  actos  provenientes  del</w:t>
        <w:br/>
        <w:t>Congreso Nacional”. Asimismo, manifestaron que “[l]a violación al derecho  a</w:t>
        <w:br/>
        <w:t>recurrir se produ[jo] de ‘iure y de facto’”, porque: i) “la Constitución  no</w:t>
        <w:br/>
        <w:t>preveía  procedimiento  alguno  para  revisar  que  la  resolución,  por  el</w:t>
        <w:br/>
        <w:t>procedimiento y por  la  sustancia,  no  consagraba  una  violación  de  los</w:t>
        <w:br/>
        <w:t>derechos”, y ii) “efectivamente no  se  pudo  apelar  a  otra  instancia  la</w:t>
        <w:br/>
        <w:t>resolución”. Por ello, consideraron que al “no tener  recursos  disponibles”</w:t>
        <w:br/>
        <w:t>se “violó  el  derecho  a  recurrir  de  resoluciones  que  violen  derechos</w:t>
        <w:br/>
        <w:t>humanos”.</w:t>
        <w:br/>
        <w:br/>
        <w:t>El Estado no presentó alegatos sobre este punto.</w:t>
        <w:br/>
        <w:br/>
        <w:br/>
        <w:t>7.    Alegatos sobre el principio de legalidad</w:t>
        <w:br/>
        <w:br/>
        <w:br/>
        <w:t>La Comisión indicó que: i) “para la fecha en  que  fueron  nombrados  […]  y</w:t>
        <w:br/>
        <w:t>cesados […]  los  magistrados  de  la  Corte  Suprema  de  Justicia,  no  se</w:t>
        <w:br/>
        <w:t>encontraban regulados los sistemas  establecidos  constitucionalmente  sobre</w:t>
        <w:br/>
        <w:t>ceses y vacantes”; ii) no “estaba  regulado  el  sistema  disciplinario  que</w:t>
        <w:br/>
        <w:t>regía a los magistrados de dicho Tribunal”, y iii)  las  presuntas  víctimas</w:t>
        <w:br/>
        <w:t>“no pudieran conocer previamente  las  causales  que  podrían  llevar  a  su</w:t>
        <w:br/>
        <w:t>separación del cargo, la autoridad competente para ello ni el  procedimiento</w:t>
        <w:br/>
        <w:t>aplicable”.  Argumentó que “[a] la fecha que ocurrió la destitución  de  los</w:t>
        <w:br/>
        <w:t>magistrados, más allá del deber señalado al legislador  en  la  Constitución</w:t>
        <w:br/>
        <w:t>de establecer un marco legal, de conformidad con la  información  disponible</w:t>
        <w:br/>
        <w:t>no existía regulación sobre el sistema disciplinario aplicable  a  la  Corte</w:t>
        <w:br/>
        <w:t>Suprema de Justicia ni sobre  las  causales  que  podrían  dar  lugar  a  la</w:t>
        <w:br/>
        <w:t>destitución de sus magistrados, el procedimiento para su  aplicación  ni  la</w:t>
        <w:br/>
        <w:t>autoridad competente para ello”. En este sentido,  alegó  que  se  creó  “un</w:t>
        <w:br/>
        <w:t>mecanismo ad hoc no previsto por la Constitución ni la ley para  proceder  a</w:t>
        <w:br/>
        <w:t>cesar a todos los magistrados de  la  Corte  Suprema  de  Justicia  bajo  el</w:t>
        <w:br/>
        <w:t>argumento de que se había cumplido el plazo de nombramiento.  Esto  a  pesar</w:t>
        <w:br/>
        <w:t>de que […] su designación se dio por un período indefinido  y  las  causales</w:t>
        <w:br/>
        <w:t>de cese serían previstas por la ley”. Finalmente,  la  Comisión  arguyó  que</w:t>
        <w:br/>
        <w:t>“[a]nte la ausencia de un  régimen  sancionatorio  completo,  […]  cualquier</w:t>
        <w:br/>
        <w:t>procedimiento que se hubiera seguido en esas condiciones resulta[ba] per  se</w:t>
        <w:br/>
        <w:t>violatorio del artículo 9 de la Convención”. Por tanto, aseguró que todo  lo</w:t>
        <w:br/>
        <w:t>anterior, aunado a “la evidente falta de sustento legal y constitucional  en</w:t>
        <w:br/>
        <w:t>la  interpretación  efectuada  por  el  Congreso  Nacional  respecto  de  la</w:t>
        <w:br/>
        <w:t>disposición  transitoria  Vigésima  Quinta  de  la  Constitución  de   1998,</w:t>
        <w:br/>
        <w:t>[implicó] que el Estado de Ecuador viol[ara] el  derecho  consagrado  en  el</w:t>
        <w:br/>
        <w:t>artículo 9 de la Convención Americana en relación  con  el  artículo  2  del</w:t>
        <w:br/>
        <w:t>mismo instrumento”.</w:t>
        <w:br/>
        <w:br/>
        <w:t>Según los representantes, “[e]n Ecuador, al momento  de  la  destitución  de</w:t>
        <w:br/>
        <w:t>los magistrados por parte del Congreso, no existía una  ley  en  la  que  se</w:t>
        <w:br/>
        <w:t>especifi[caran] las causales  para  destituir  a  magistrados  de  la  Corte</w:t>
        <w:br/>
        <w:t>Suprema de Justicia”, lo  cual  vulneraría  “uno  de  los  presupuestos  del</w:t>
        <w:br/>
        <w:t>principio de legalidad”. En efecto, los  representantes  aseveraron  que  de</w:t>
        <w:br/>
        <w:t>acuerdo al artículo 202 de  la  Constitución  vigente  en  ese  momento  “la</w:t>
        <w:br/>
        <w:t>autoridad competente para designar y para destituir a  un  magistrado  e[ra]</w:t>
        <w:br/>
        <w:t>la propia [Corte Suprema de Justicia]”. Señalaron que  “[l]a  interpretación</w:t>
        <w:br/>
        <w:t>de la propia Corte Suprema de Justicia le dio a esta disposición fue que  el</w:t>
        <w:br/>
        <w:t>pleno de la [Corte Suprema de Justicia], al ser la  entidad  nominadora,  se</w:t>
        <w:br/>
        <w:t>reservaba la posibilidad de revocar dicha designación  mediante  un  proceso</w:t>
        <w:br/>
        <w:t>disciplinario”. Por ello, el 2 de octubre de 2003 la Corte  Suprema  publicó</w:t>
        <w:br/>
        <w:t>el documento denominado “Competencias de la Corte Suprema para  conocer  las</w:t>
        <w:br/>
        <w:t>denuncias que se presenten contra los magistrados que la integran”, el  cual</w:t>
        <w:br/>
        <w:t>“fue la única norma infra constitucional vigente al momento de los  hechos”.</w:t>
        <w:br/>
        <w:t>En consecuencia, según los representantes el procedimiento  fue  un  “juicio</w:t>
        <w:br/>
        <w:t>ad hoc” sancionatorio, no previsto en norma alguna en  el  sistema  jurídico</w:t>
        <w:br/>
        <w:t>ecuatoriano. Los representantes concluyeron  que  “[e]l  Estado  ecuatoriano</w:t>
        <w:br/>
        <w:t>violó el artículo 9 de la Convención al no  haber  previsto  legalmente  las</w:t>
        <w:br/>
        <w:t>causales para destituir un magistrado ni  un  procedimiento  con  todas  las</w:t>
        <w:br/>
        <w:t>garantías del debido proceso”.</w:t>
        <w:br/>
        <w:br/>
        <w:t>En la contestación, el Estado alegó que la “Resolución 25-181,  mediante  la</w:t>
        <w:br/>
        <w:t>cual se declaró cesantes a los magistrados, no correspondía a una  sentencia</w:t>
        <w:br/>
        <w:t>o sanción que hubiere resultado de un procedimiento de acusación contra  los</w:t>
        <w:br/>
        <w:t>magistrados, sino que implicó solamente el cumplimiento de  una  disposición</w:t>
        <w:br/>
        <w:t>constitucional que debía ser acatada y que establecía efectos jurídicos  que</w:t>
        <w:br/>
        <w:t>eran de conocimiento previo de las presuntas víctimas”.  Posteriormente,  el</w:t>
        <w:br/>
        <w:t>Estado manifestó en el allanamiento realizado durante la  audiencia  pública</w:t>
        <w:br/>
        <w:t>que se había vulnerado el artículo 9 de la Convención,  por  cuanto  “no  se</w:t>
        <w:br/>
        <w:t>contó con una causal determinada en la ley para la separación de los  cargos</w:t>
        <w:br/>
        <w:t>de magistrados lo que mediante la resolución  del  Congreso  Nacional,  pudo</w:t>
        <w:br/>
        <w:t>entenderse como un procedimiento ad-hoc de carácter sancionatorio”.</w:t>
        <w:br/>
        <w:br/>
        <w:br/>
        <w:t>8.    Alegatos sobre el artículo 2 de la Convención</w:t>
        <w:br/>
        <w:br/>
        <w:br/>
        <w:t>La Comisión alegó que  existe  una  relación  entre  el  artículo  25  y  el</w:t>
        <w:br/>
        <w:t>artículo 2 de la Convención Americana, por cuanto el segundo  establece  “el</w:t>
        <w:br/>
        <w:t>deber general del Estado de adecuar su derecho interno a  las  disposiciones</w:t>
        <w:br/>
        <w:t>de dicha Convención  para  garantizar  los  derechos  en  ella  consagrados,</w:t>
        <w:br/>
        <w:t>establecido en  el  artículo  2,  incluye  la  expedición  de  normas  y  el</w:t>
        <w:br/>
        <w:t>desarrollo de  prácticas  conducentes  a  la  observancia  efectiva  de  los</w:t>
        <w:br/>
        <w:t>derechos y libertades consagrados en la  misma,  así  como  la  adopción  de</w:t>
        <w:br/>
        <w:t>medidas para suprimir las normas y prácticas  de  cualquier  naturaleza  que</w:t>
        <w:br/>
        <w:t>entrañen una violación a las garantías previstas en la Convención”.</w:t>
        <w:br/>
        <w:br/>
        <w:t>Los  representantes  argumentaron  que  se  vulneró  el  artículo  2  de  la</w:t>
        <w:br/>
        <w:t>Convención, debido a que “el Ecuador no había expedido una ley en la que  se</w:t>
        <w:br/>
        <w:t>estable[cieran] las  causales  para  la  destitución  de  los  magistrados”.</w:t>
        <w:br/>
        <w:t>Asimismo, arguyeron que pese  a  que  “Ecuador  ha  realizado  una  profunda</w:t>
        <w:br/>
        <w:t>reforma jurídica al expedir la Constitución de 2008 y al expedir  el  Código</w:t>
        <w:br/>
        <w:t>Orgánico  de  la  Función  Judicial”,  actualmente  existirían  “normas  que</w:t>
        <w:br/>
        <w:t>podrían atentar contra la independencia judicial”.  Lo  anterior,  debido  a</w:t>
        <w:br/>
        <w:t>que consideraron que “un representante nombrado  por  el  presidente  de  la</w:t>
        <w:br/>
        <w:t>República que encabeza el Consejo de la Judicatura y este  órgano  tenga  la</w:t>
        <w:br/>
        <w:t>capacidad de sancionar administrativamente  a  un  juez,  incluyendo  a  los</w:t>
        <w:br/>
        <w:t>magistrados de la actual Corte  Nacional  de  Justicia  pone  en  riesgo  el</w:t>
        <w:br/>
        <w:t>principio  de  independencia  e   imparcialidad   de   la   justicia”.   Los</w:t>
        <w:br/>
        <w:t>representantes agregaron  que  “[el]  Estado  violó  el  artículo  2  de  la</w:t>
        <w:br/>
        <w:t>Convención al no establecer medidas  legislativas  o  de  otra  índole  para</w:t>
        <w:br/>
        <w:t>evitar que las violaciones cometidas a los magistrados de la [Corte  Suprema</w:t>
        <w:br/>
        <w:t>de Justicia] del año 2004 vuelvan a suceder”.</w:t>
        <w:br/>
        <w:br/>
        <w:t>El Estado alegó que “el Estado ecuatoriano cuenta con un  sistema  normativo</w:t>
        <w:br/>
        <w:t>donde se encuentra un trazado jurídico sobre la administración de  justicia,</w:t>
        <w:br/>
        <w:t>nombramiento, remoción y régimen  disciplinario  de  la  función  judicial”.</w:t>
        <w:br/>
        <w:t>Agregó que “[e]n relación a la posibilidad de remoción  de  los  magistrados</w:t>
        <w:br/>
        <w:t>de la Corte Suprema de Justicia se determinaba  con  claridad  el  organismo</w:t>
        <w:br/>
        <w:t>ante el  que  se  debía  proponer  dicho  proceso,  atendiendo  a  criterios</w:t>
        <w:br/>
        <w:t>jerárquicos y de responsabilidad”. Igualmente, indicó  que  actualmente  “se</w:t>
        <w:br/>
        <w:t>encuentra en marcha una política pública en relación con  la  protección  de</w:t>
        <w:br/>
        <w:t>derechos humanos y de re-ingeniería de la  administración  de  justicia  que</w:t>
        <w:br/>
        <w:t>tiene sus primeros atisbos en la Constitución de  1998,  [la]  Ley  Orgánica</w:t>
        <w:br/>
        <w:t>del Consejo [de la] Judicatura, [la] Ley  de  Control  Constitucional  y  se</w:t>
        <w:br/>
        <w:t>consolida, afirma y desarrolla en la Constitución de Montecriti de 2008,  en</w:t>
        <w:br/>
        <w:t>el Código Orgánico de la Función Judicial y en la Ley Orgánica de  Garantías</w:t>
        <w:br/>
        <w:t>Jurisdiccionales y  Control  Constitucional”.  Sobre  los  alegatos  de  los</w:t>
        <w:br/>
        <w:t>representantes respecto a las presuntas problemáticas que existirían  en  la</w:t>
        <w:br/>
        <w:t>legislación  actualmente  vigente,  el  Estado  manifestó  que  “rechaza[ba]</w:t>
        <w:br/>
        <w:t>formalmente estas  aseveraciones  por  cuanto  se  basan  en  especulaciones</w:t>
        <w:br/>
        <w:t>jurídicas y no en hechos concretos, comprobables y medibles  por  cuanto  el</w:t>
        <w:br/>
        <w:t>proceso de reforma judicial profunda  que  ha  llevado  a  cabo  el  Consejo</w:t>
        <w:br/>
        <w:t>Nacional de la Judicatura de Transición no ha concluido y por  lo  tanto  no</w:t>
        <w:br/>
        <w:t>pueden juzgarse a priori situaciones potenciales”.</w:t>
        <w:br/>
        <w:br/>
        <w:br/>
        <w:t>9.    Alegatos sobre protección judicial</w:t>
        <w:br/>
        <w:br/>
        <w:br/>
        <w:t xml:space="preserve"> Respecto  a  la  presunta  violación  del  artículo  25  de  la  Convención</w:t>
        <w:br/>
        <w:t>Americana, la Comisión reiteró que “de acuerdo con la jurisprudencia  de  la</w:t>
        <w:br/>
        <w:t>Corte, no pueden considerarse  efectivos  aquellos  recursos  que,  por  las</w:t>
        <w:br/>
        <w:t>condiciones  generales  del  país   o   incluso   por   las   circunstancias</w:t>
        <w:br/>
        <w:t>particulares de un caso dado, resulten ilusorios”. La Comisión  “consider[ó]</w:t>
        <w:br/>
        <w:t>que la decisión del Tribunal Constitucional de 2 de diciembre  de  2004  [la</w:t>
        <w:br/>
        <w:t>cual  establecía  que,  para  suspender  los  efectos  de   una   resolución</w:t>
        <w:br/>
        <w:t>parlamentaria,  únicamente  cabía  el   recurso   de   inconstitucionalidad]</w:t>
        <w:br/>
        <w:t>constituyó un impedimento para que los magistrados de la  Corte  Suprema  de</w:t>
        <w:br/>
        <w:t>Justicia pudieran presentar recursos de  amparo  contra  la  resolución  que</w:t>
        <w:br/>
        <w:t>dispuso su cese”.</w:t>
        <w:br/>
        <w:br/>
        <w:t>La  Comisión  añadió  que  “aun  en  el  supuesto  de  que  la   acción   de</w:t>
        <w:br/>
        <w:t>inconstitucionalidad pudiera considerarse un  recurso  adecuado  y  efectivo</w:t>
        <w:br/>
        <w:t>para cuestionar el cese de las [presuntas] víctimas, la resolución de  dicho</w:t>
        <w:br/>
        <w:t>recurso le hubiera correspondido al Tribunal Constitucional”.  Al  respecto,</w:t>
        <w:br/>
        <w:t>la Comisión “consider[ó] que por la  forma  en  que  fueron  nombrados  [los</w:t>
        <w:br/>
        <w:t>nuevos miembros  del  Tribunal  Constitucional  encargados  de  tramitar  la</w:t>
        <w:br/>
        <w:t>eventual  acción  de   inconstitucionalidad],   sin   sustento   legal   y/o</w:t>
        <w:br/>
        <w:t>constitucional, y sin reglas claras sobre su permanencia  en  el  cargo,  la</w:t>
        <w:br/>
        <w:t>composición del Tribunal Constitucional para diciembre de 2004  no  revestía</w:t>
        <w:br/>
        <w:t>garantías suficientes de independencia”.  La  Comisión  también  indicó  que</w:t>
        <w:br/>
        <w:t>resultaba “lógico  inferir  que  dicha  composición  […]  tenía  un  interés</w:t>
        <w:br/>
        <w:t>directo en la resolución desfavorable de toda acción o  recurso  relativo  a</w:t>
        <w:br/>
        <w:t>los ceses de la Corte Suprema de Justicia […],  en  tanto  una  decisión  en</w:t>
        <w:br/>
        <w:t>contrario  implicaría  la  invalidez   de   su   propia   designación”.   En</w:t>
        <w:br/>
        <w:t>consecuencia, la Comisión destacó  que  “en  estas  circunstancias,  tampoco</w:t>
        <w:br/>
        <w:t>existían garantías de imparcialidad en la resolución de una eventual  acción</w:t>
        <w:br/>
        <w:t>de inconstitucionalidad”. La Comisión consideró,  por  tanto,  que  “i)  las</w:t>
        <w:br/>
        <w:t>víctimas se vieron impedidas arbitraria e  injustificadamente  de  presentar</w:t>
        <w:br/>
        <w:t>recursos de amparo contra la resolución de  cese  emitida  por  el  Congreso</w:t>
        <w:br/>
        <w:t>Nacional; y ii) la vía indicada por el Tribunal Constitucional, esto es,  la</w:t>
        <w:br/>
        <w:t>acción de inconstitucionalidad, no era  idónea  para  impugnar  los  efectos</w:t>
        <w:br/>
        <w:t>particulares de dicha resolución y, en todo caso, era  un  recurso  ilusorio</w:t>
        <w:br/>
        <w:t>teniendo en cuenta la falta de garantías de  independencia  e  imparcialidad</w:t>
        <w:br/>
        <w:t>de la autoridad llamada a resolverla”.</w:t>
        <w:br/>
        <w:br/>
        <w:t>Los representantes señalaron que el recurso de amparo “era  el  recurso  que</w:t>
        <w:br/>
        <w:t>el ordenamiento  jurídico  [ecuatoriano]  ofrecía  para  tutelar  derechos”,</w:t>
        <w:br/>
        <w:t>recalcando que “en el presente caso, la acción de amparo constitucional  era</w:t>
        <w:br/>
        <w:t>la vía idónea para remediar la violación de los derechos humanos de los  ex-</w:t>
        <w:br/>
        <w:t>magistrados”. Los representantes añadieron que “(1) los recursos  de  amparo</w:t>
        <w:br/>
        <w:t>fueron negados sistemáticamente a los vocales del [Tribunal  Constitucional]</w:t>
        <w:br/>
        <w:t>que estuvieron en una situación análoga, (2) los  jueces  fueron  amenazados</w:t>
        <w:br/>
        <w:t>si resolvían a favor del amparo, (3) el Presidente de la República pidió  al</w:t>
        <w:br/>
        <w:t>[Tribunal Constitucional] que h[iciera] una resolución de  carácter  general</w:t>
        <w:br/>
        <w:t>para negar los recursos de amparo, (4) los jueces no eran independientes  ni</w:t>
        <w:br/>
        <w:t>imparciales, (5) se  aplicó  una  resolución  interpretativa  de  la  [Corte</w:t>
        <w:br/>
        <w:t>Suprema de Justicia] sobre el alcance del amparo que negaba su aplicación  a</w:t>
        <w:br/>
        <w:t>resoluciones del Congreso Nacional”.</w:t>
        <w:br/>
        <w:br/>
        <w:t>Al respecto, los representantes alegaron que la referida resolución  “n[egó]</w:t>
        <w:br/>
        <w:t>la eficacia del amparo y orden[ó] a su vez que los jueces  recha[zaran]  los</w:t>
        <w:br/>
        <w:t>amparos cuando se tra[tara] de violaciones a los  derechos  provenientes  de</w:t>
        <w:br/>
        <w:t>actos parlamentario[s]”. Asimismo, los  representantes  agregaron  que  “era</w:t>
        <w:br/>
        <w:t>muy fácil predecir el fracaso de  cualquier  demanda  constitucional  puesto</w:t>
        <w:br/>
        <w:t>que quien  conocía  la  apelación  de  los  recursos  de  amparo  en  última</w:t>
        <w:br/>
        <w:t>instancia era precisamente  el  [Tribunal  Constitucional],  conformado  por</w:t>
        <w:br/>
        <w:t>jueces absolutamente dependientes del gobierno.”</w:t>
        <w:br/>
        <w:br/>
        <w:t>Con relación a la acción de inconstitucionalidad a la  que  los  magistrados</w:t>
        <w:br/>
        <w:t>tenían acceso, los representantes alegaron que “para  efectos  del  presente</w:t>
        <w:br/>
        <w:t>caso no bastaba con que se señal[ara] en la Constitución la  existencia  del</w:t>
        <w:br/>
        <w:t>recurso de amparo constitucional o que el Tribunal Constitucional  h[ubiera]</w:t>
        <w:br/>
        <w:t>señalado a la acción de inconstitucionalidad  como  una  vía  adecuada  para</w:t>
        <w:br/>
        <w:t>impugnar la decisión del congreso, sino  que  dichos  recursos”  debían  ser</w:t>
        <w:br/>
        <w:t>“efectivos”.  Los  representantes  insistieron  en   que   “la   acción   de</w:t>
        <w:br/>
        <w:t>inconstitucionalidad tampoco era efectiva por dos razones: (1) el  acceso  y</w:t>
        <w:br/>
        <w:t>(2) el resultado”. Así, en  relación  con  lo  primero,  los  representantes</w:t>
        <w:br/>
        <w:t>alegaron que “la acción sólo podía ser presentada por iniciativa de  algunas</w:t>
        <w:br/>
        <w:t>instituciones del Estado, entre otras, la [Corte  Suprema  de  Justicia],  y</w:t>
        <w:br/>
        <w:t>con el respaldo de 1.000 personas en uso de sus derechos políticos,  […]  lo</w:t>
        <w:br/>
        <w:t>que lo h[acía] un recurso  de  difícil  acceso”.  Sobre  el  resultado,  los</w:t>
        <w:br/>
        <w:t>representantes   indicaron   que   “de   conformidad    con    las    normas</w:t>
        <w:br/>
        <w:t>constitucionales  citadas,  el  objeto  de  la  acción  e[ra]  analizar   la</w:t>
        <w:br/>
        <w:t>conformidad formal y sustancial de una norma o  de  un  acto  administrativo</w:t>
        <w:br/>
        <w:t>con la Constitución” y que “la acción de inconstitucionalidad  no  ofrec[ía]</w:t>
        <w:br/>
        <w:t>posibilidades de reparación de un derecho violado, porque según  el  sistema</w:t>
        <w:br/>
        <w:t>ecuatoriano vigente en la época, esa era la finalidad del amparo”. Por  todo</w:t>
        <w:br/>
        <w:t>lo anterior, los representantes concluyeron  que  “los  magistrados  […]  no</w:t>
        <w:br/>
        <w:t>contaron con un recurso sencillo y rápido para la  tutela  de  sus  derechos</w:t>
        <w:br/>
        <w:t>humanos ni tampoco con un recurso efectivo disponible”.</w:t>
        <w:br/>
        <w:br/>
        <w:t>El Estado se allanó a la vulneración de este artículo de la Convención.</w:t>
        <w:br/>
        <w:br/>
        <w:br/>
        <w:br/>
        <w:t>10.   Alegatos sobre igualdad</w:t>
        <w:br/>
        <w:br/>
        <w:br/>
        <w:t>Respecto  a  la  presunta  violación  del  artículo  24  de  la   Convención</w:t>
        <w:br/>
        <w:t>Americana,  la   Comisión   “concluyó”   que   los   hechos   alegados   “no</w:t>
        <w:br/>
        <w:t>caracterizaban una posible violación de los  derechos  consagrados  en  [el]</w:t>
        <w:br/>
        <w:t xml:space="preserve">artículo 24 […] de la Convención Americana”. </w:t>
        <w:br/>
        <w:br/>
        <w:t>Los representantes señalaron que Ecuador “discriminó  a  los  ex-Magistrados</w:t>
        <w:br/>
        <w:t>en dos momentos: (i) cuando separó a  un  grupo  de  ex-magistrados  de  sus</w:t>
        <w:br/>
        <w:t>cargos y a otros no; y, (ii) cuando dej[ó] a los ex-magistrados  sin  acceso</w:t>
        <w:br/>
        <w:t>a la garantía constitucional  del  amparo”.  Con  relación  con  la  primera</w:t>
        <w:br/>
        <w:t>presunta  discriminación,  los  representantes  alegaron  que  “el  Congreso</w:t>
        <w:br/>
        <w:t>Nacional trató de forma diferenciada a dos grupos de  magistrados”,  ya  que</w:t>
        <w:br/>
        <w:t>“un  grupo  fue  a  quienes  el  gobierno  consideró   corruptos,   ineptos,</w:t>
        <w:br/>
        <w:t>inadecuados para el ejercicio de sus funciones, y otro grupo, que  era  afín</w:t>
        <w:br/>
        <w:t>al gobierno, a quienes consideró que podrían continuar en  el  ejercicio  de</w:t>
        <w:br/>
        <w:t>sus cargos”. Añadió que “en  la  resolución  parlamentaria  en  la  que  [el</w:t>
        <w:br/>
        <w:t>Congreso] destituyó a los magistrados, nominó a cuatro de los magistrados  a</w:t>
        <w:br/>
        <w:t>pesar de que el motivo de destitución fue el  supuesto  cumplimiento  de  un</w:t>
        <w:br/>
        <w:t>plazo  aplicable  para  todos  los  ex-magistrados”.  El  motivo  para   tal</w:t>
        <w:br/>
        <w:t>discriminación  habría  sido,  por  tanto,  “la  percepción  de  la  mayoría</w:t>
        <w:br/>
        <w:t>parlamentaria de que  los  magistrados  eran  politizados”.  Respecto  a  la</w:t>
        <w:br/>
        <w:t>alegada segunda causa de  discriminación,  los  representantes  argumentaron</w:t>
        <w:br/>
        <w:t>que  el  “Tribunal  Constitucional,  por  petición  del  Presidente  de   la</w:t>
        <w:br/>
        <w:t>República,  distinguió  entre  dos  tipos  de  ciudadanos,   los   unos   ex</w:t>
        <w:br/>
        <w:t>magistrados y resto de ecuatorianos”,  que  tal  diferenciación  se  realizó</w:t>
        <w:br/>
        <w:t>“por motivos políticos”  y  que  el  resultado  de  tal  diferenciación  fue</w:t>
        <w:br/>
        <w:t>“anular el derecho a la protección judicial”.</w:t>
        <w:br/>
        <w:br/>
        <w:t>Los representantes arguyeron que la discriminación llevada  a  cabo  por  el</w:t>
        <w:br/>
        <w:t>Estado  en  ambos  hechos  no  fue   “razonable”,   toda   vez   que   tales</w:t>
        <w:br/>
        <w:t>diferenciaciones de trato no habrían cumplido “con  los  parámetros  de  las</w:t>
        <w:br/>
        <w:t>garantías judiciales que,  como  se  [había]  analizado,  se  viol[aron]  de</w:t>
        <w:br/>
        <w:t>manera evidente y sistemática en este caso”.  Asimismo,  añadieron  que  “no</w:t>
        <w:br/>
        <w:t>existió […] una justificación objetiva para haber separado  de  su  cargo  a</w:t>
        <w:br/>
        <w:t>los 28  magistrados  ni  para  haber  negado  el  derecho  a  la  protección</w:t>
        <w:br/>
        <w:t>judicial” y que “la resolución del Congreso Nacional fue un  acto  normativo</w:t>
        <w:br/>
        <w:t>completamente  discriminatorio  en  el  sentido  que  hizo  una   resolución</w:t>
        <w:br/>
        <w:t>particular, arbitraria, destinada a desproteger a  un  grupo  de  gente,  en</w:t>
        <w:br/>
        <w:t>este caso los magistrados, y violar sus derechos humanos”.</w:t>
        <w:br/>
        <w:br/>
        <w:t>El Estado se allanó a la vulneración de este artículo de la Convención.</w:t>
        <w:br/>
        <w:br/>
        <w:br/>
        <w:t>B.    Consideraciones de la Corte</w:t>
        <w:br/>
        <w:br/>
        <w:br/>
        <w:br/>
        <w:t xml:space="preserve">      1.    Independencia judicial, derecho a ser oído, competencia y</w:t>
        <w:br/>
        <w:t xml:space="preserve">           derechos políticos</w:t>
        <w:br/>
        <w:br/>
        <w:br/>
        <w:t>En  este  apartado,  en  primer  lugar,  la  Corte  estima  oportuno   hacer</w:t>
        <w:br/>
        <w:t>referencia  a  los  principales  estándares   respecto   al   principio   de</w:t>
        <w:br/>
        <w:t>independencia  judicial.  En  segundo  lugar,  se  analizarán  las  posibles</w:t>
        <w:br/>
        <w:t>afectaciones a las  garantías  judiciales  de  las  presuntas  víctimas.  En</w:t>
        <w:br/>
        <w:t>tercer lugar,  se  explicarán  las  particularidades  que  tiene  la  faceta</w:t>
        <w:br/>
        <w:t>institucional  de  la  independencia  judicial  en  las  circunstancias  del</w:t>
        <w:br/>
        <w:t>presente caso.</w:t>
        <w:br/>
        <w:br/>
        <w:br/>
        <w:t>1.1.  Estándares generales sobre independencia judicial</w:t>
        <w:br/>
        <w:br/>
        <w:br/>
        <w:t>La jurisprudencia de la Corte ha señalado que el alcance  de  las  garantías</w:t>
        <w:br/>
        <w:t>judiciales y de la protección judicial efectiva para  los  jueces  debe  ser</w:t>
        <w:br/>
        <w:t>analizado en relación con los estándares sobre  independencia  judicial.  En</w:t>
        <w:br/>
        <w:t>el caso Reverón Trujillo Vs. Venezuela, la Corte precisó que los  jueces,  a</w:t>
        <w:br/>
        <w:t>diferencia  de  los  demás  funcionarios  públicos,  cuentan  con  garantías</w:t>
        <w:br/>
        <w:t>específicas debido a la independencia necesaria del Poder Judicial, lo  cual</w:t>
        <w:br/>
        <w:t>la Corte ha entendido  como  “esencial  para  el  ejercicio  de  la  función</w:t>
        <w:br/>
        <w:t>judicial”[177]. El Tribunal reiteró que uno  de  los  objetivos  principales</w:t>
        <w:br/>
        <w:t>que tiene la separación de  los  poderes  públicos  es  la  garantía  de  la</w:t>
        <w:br/>
        <w:t>independencia de los jueces[178]. El objetivo de  la  protección  radica  en</w:t>
        <w:br/>
        <w:t>evitar que el sistema judicial en general y sus  integrantes  en  particular</w:t>
        <w:br/>
        <w:t>se vean sometidos a posibles restricciones indebidas en el ejercicio  de  su</w:t>
        <w:br/>
        <w:t>función por parte de órganos ajenos al Poder Judicial o  incluso  por  parte</w:t>
        <w:br/>
        <w:t>de aquellos magistrados que ejercen funciones de revisión o  apelación[179].</w:t>
        <w:br/>
        <w:t>Conforme a la jurisprudencia  de  esta  Corte  y  del  Tribunal  Europeo  de</w:t>
        <w:br/>
        <w:t>Derechos Humanos, así como de conformidad con los Principios Básicos de  las</w:t>
        <w:br/>
        <w:t>Naciones Unidas relativos a la independencia de la judicatura  (en  adelante</w:t>
        <w:br/>
        <w:t>“Principios Básicos”[180]),  las  siguientes  garantías  se  derivan  de  la</w:t>
        <w:br/>
        <w:t>independencia  judicial:  un  adecuado  proceso  de  nombramiento[181],   la</w:t>
        <w:br/>
        <w:t>inamovilidad en el cargo[182] y la garantía contra presiones  externas[183].</w:t>
        <w:br/>
        <w:br/>
        <w:br/>
        <w:t>Entre los alcances de la inamovilidad relevantes para el presente caso,  los</w:t>
        <w:br/>
        <w:t>Principios Básicos establecen que “[l]a ley garantizará  la  permanencia  en</w:t>
        <w:br/>
        <w:t>el cargo de los jueces por  los  períodos  establecidos”[184]  y  que  “[s]e</w:t>
        <w:br/>
        <w:t>garantizará la inamovilidad de los jueces, tanto de los  nombrados  mediante</w:t>
        <w:br/>
        <w:t>decisión administrativa como de los elegidos,  hasta  que  cumplan  la  edad</w:t>
        <w:br/>
        <w:t>para la jubilación forzosa o expire  el  período  para  el  que  hayan  sido</w:t>
        <w:br/>
        <w:t>nombrados o elegidos, cuando existan normas al  respecto”[185].  Además,  el</w:t>
        <w:br/>
        <w:t>Comité de Derechos Humanos ha  señalado  que  los  jueces  sólo  pueden  ser</w:t>
        <w:br/>
        <w:t>removidos por faltas  de  disciplina  graves  o  incompetencia  y  acorde  a</w:t>
        <w:br/>
        <w:t>procedimientos justos que aseguren la objetividad e imparcialidad  según  la</w:t>
        <w:br/>
        <w:t>Constitución o la ley[186]. Este Tribunal ha acogido estos principios  y  ha</w:t>
        <w:br/>
        <w:t>afirmado que la autoridad a cargo del proceso  de  destitución  de  un  juez</w:t>
        <w:br/>
        <w:t>debe  conducirse  independiente  e  imparcialmente   en   el   procedimiento</w:t>
        <w:br/>
        <w:t>establecido  para  el  efecto  y  permitir  el  ejercicio  del  derecho   de</w:t>
        <w:br/>
        <w:t>defensa[187]. Ello es así toda vez que la libre remoción de  jueces  fomenta</w:t>
        <w:br/>
        <w:t>la duda objetiva del observador sobre la posibilidad  efectiva  de  aquellos</w:t>
        <w:br/>
        <w:t>de decidir controversias concretas sin temor a represalias[188].</w:t>
        <w:br/>
        <w:br/>
        <w:t>Respecto a la garantía contra presiones  externas,  los  Principios  Básicos</w:t>
        <w:br/>
        <w:t>disponen que los jueces resolverán los asuntos que  conozcan  “basándose  en</w:t>
        <w:br/>
        <w:t>los hechos y en consonancia con el derecho, sin  restricción  alguna  y  sin</w:t>
        <w:br/>
        <w:t>influencias, alicientes,  presiones,  amenazas  o  intromisiones  indebidas,</w:t>
        <w:br/>
        <w:t>sean directas  o  indirectas,  de  cualesquiera  sectores  o  por  cualquier</w:t>
        <w:br/>
        <w:t>motivo”[189].  Asimismo,  dichos  Principios   establecen   que   “[n]o   se</w:t>
        <w:br/>
        <w:t>efectuarán  intromisiones  indebidas  o   injustificadas   en   el   proceso</w:t>
        <w:br/>
        <w:t>judicial”[190].</w:t>
        <w:br/>
        <w:br/>
        <w:t>Ahora bien, la garantía de estabilidad de los  jueces  en  el  cargo  no  es</w:t>
        <w:br/>
        <w:t>absoluta. El derecho internacional de los derechos humanos  admite  que  los</w:t>
        <w:br/>
        <w:t>jueces  sean  destituidos  por  conductas  claramente  reprochables.  En  su</w:t>
        <w:br/>
        <w:t>Observación General No. 32, el Comité de  Derechos  Humanos  estableció  que</w:t>
        <w:br/>
        <w:t>los jueces podrán ser destituidos únicamente  por  razones  graves  de  mala</w:t>
        <w:br/>
        <w:t>conducta o incompetencia[191]. Asimismo, los Principios Básicos precisan  lo</w:t>
        <w:br/>
        <w:t>siguiente sobre medidas disciplinarias, suspensión y separación del cargo:</w:t>
        <w:br/>
        <w:br/>
        <w:t xml:space="preserve">      “17.  Toda acusación o queja formulada contra un juez por su actuación</w:t>
        <w:br/>
        <w:t xml:space="preserve">      judicial y profesional se tramitará con prontitud e imparcialidad  con</w:t>
        <w:br/>
        <w:t xml:space="preserve">      arreglo al procedimiento pertinente. El juez tendrá derecho a ser oído</w:t>
        <w:br/>
        <w:t xml:space="preserve">      imparcialmente. En esa etapa inicial, el examen de  la  cuestión  será</w:t>
        <w:br/>
        <w:t xml:space="preserve">      confidencial, a menos que el juez solicite lo contrario.</w:t>
        <w:br/>
        <w:br/>
        <w:br/>
        <w:t xml:space="preserve">      18.   Los jueces sólo podrán ser suspendidos o separados de sus cargos</w:t>
        <w:br/>
        <w:t xml:space="preserve">      por incapacidad  o  comportamiento  que  los  inhabilite  para  seguir</w:t>
        <w:br/>
        <w:t xml:space="preserve">      desempeñando sus funciones”[192].</w:t>
        <w:br/>
        <w:br/>
        <w:t>Por otro lado, otros estándares diferencian entre las sanciones  aplicables.</w:t>
        <w:br/>
        <w:t>Se insiste en que la garantía de inamovilidad  implica  que  la  destitución</w:t>
        <w:br/>
        <w:t>obedezca a conductas bastante graves, mientras que  otras  sanciones  pueden</w:t>
        <w:br/>
        <w:t>contemplarse ante eventos como negligencia o impericia. Las  Recomendaciones</w:t>
        <w:br/>
        <w:t>del Consejo de Europa sobre la Independencia, Eficiencia y  Función  de  los</w:t>
        <w:br/>
        <w:t>Jueces[193] precisan al respecto:</w:t>
        <w:br/>
        <w:br/>
        <w:t xml:space="preserve">      “Principio I.  Principios Generales  sobre  la  Independencia  de  los</w:t>
        <w:br/>
        <w:t xml:space="preserve">      jueces […]</w:t>
        <w:br/>
        <w:t xml:space="preserve">      2. […] a.  i. las decisiones de los jueces no deben estar sometidas  a</w:t>
        <w:br/>
        <w:t xml:space="preserve">      revisión salvo en los procesos de apelación según lo dispone  la  ley;</w:t>
        <w:br/>
        <w:t xml:space="preserve">      […]</w:t>
        <w:br/>
        <w:br/>
        <w:br/>
        <w:t xml:space="preserve">      Principio VI – Incumplimiento en el desempeño de las responsabilidades</w:t>
        <w:br/>
        <w:t xml:space="preserve">      y faltas disciplinarias</w:t>
        <w:br/>
        <w:t xml:space="preserve">      1. Cuando los jueces no cumplan con sus deberes de manera eficiente  y</w:t>
        <w:br/>
        <w:t xml:space="preserve">      adecuada o en caso de faltas disciplinarias, se deben tomar todas  las</w:t>
        <w:br/>
        <w:t xml:space="preserve">      medidas necesarias  que  no  perjudiquen  la  independencia  judicial.</w:t>
        <w:br/>
        <w:t xml:space="preserve">      Dependiendo de los principios  constitucionales  y  las  disposiciones</w:t>
        <w:br/>
        <w:t xml:space="preserve">      legales y tradiciones de cada Estado, dichas medidas  pueden  incluir,</w:t>
        <w:br/>
        <w:t xml:space="preserve">      por ejemplo:</w:t>
        <w:br/>
        <w:t xml:space="preserve">      a. Retirar casos del juez;</w:t>
        <w:br/>
        <w:t xml:space="preserve">      b. Transferir al juez a otras tareas judiciales dentro del tribunal;</w:t>
        <w:br/>
        <w:t xml:space="preserve">      c. Sanciones económicas como la reducción temporaria del salario;</w:t>
        <w:br/>
        <w:t xml:space="preserve">      d. Suspensión.</w:t>
        <w:br/>
        <w:t xml:space="preserve">      2. Los jueces designados no podrán ser destituidos de cargo  en  forma</w:t>
        <w:br/>
        <w:t xml:space="preserve">      permanente sin razones válidas hasta  su  retiro  obligatorio.  Dichas</w:t>
        <w:br/>
        <w:t xml:space="preserve">      razones, que deben estar definidas por la ley  en  términos  precisos,</w:t>
        <w:br/>
        <w:t xml:space="preserve">      pueden aplicarse en países donde el juez es electo por un  determinado</w:t>
        <w:br/>
        <w:t xml:space="preserve">      período, o pueden relacionarse  con  la  incapacidad  para  desempeñar</w:t>
        <w:br/>
        <w:t xml:space="preserve">      funciones judiciales, la comisión de faltas o infracciones  graves  de</w:t>
        <w:br/>
        <w:t xml:space="preserve">      las reglas disciplinarias.</w:t>
        <w:br/>
        <w:t xml:space="preserve">      3. En casos en que sea necesario tomar las medidas establecidas en los</w:t>
        <w:br/>
        <w:t xml:space="preserve">      párrafos 1 y 2 del presente artículo, los Estados deben considerar  el</w:t>
        <w:br/>
        <w:t xml:space="preserve">      establecimiento, por medio de la ley, de un órgano especial competente</w:t>
        <w:br/>
        <w:t xml:space="preserve">      cuya tarea sea la  de  aplicar  sanciones  y  medidas  disciplinarias,</w:t>
        <w:br/>
        <w:t xml:space="preserve">      cuando no sean tratadas por el  tribunal,  y  cuyas  decisiones  estén</w:t>
        <w:br/>
        <w:t xml:space="preserve">      controladas por un órgano judicial superior, o que sea en sí mismo  un</w:t>
        <w:br/>
        <w:t xml:space="preserve">      órgano  judicial  superior.  La  ley  debe  establecer  procedimientos</w:t>
        <w:br/>
        <w:t xml:space="preserve">      adecuados para asegurar que los jueces en cuestión tengan al menos los</w:t>
        <w:br/>
        <w:t xml:space="preserve">      requisitos del debido proceso contenidos en el Convenio,  por  ejemplo</w:t>
        <w:br/>
        <w:t xml:space="preserve">      que el caso sea oído dentro de un  plazo  razonable  y  el  derecho  a</w:t>
        <w:br/>
        <w:t xml:space="preserve">      responder cualquier acusación”.</w:t>
        <w:br/>
        <w:br/>
        <w:t>Por su parte, en los Principios y Directrices  relativos  al  Derecho  a  un</w:t>
        <w:br/>
        <w:t>Juicio  Justo  y  a  la  Asistencia  Jurídica  en  África,  se  incluye  una</w:t>
        <w:br/>
        <w:t>prohibición específica de remover jueces en el contexto  de  la  revocatoria</w:t>
        <w:br/>
        <w:t>de sus fallos. En efecto, dichos principios  y  directrices  establecen  que</w:t>
        <w:br/>
        <w:t>“[l]os funcionarios judiciales  [...]  no  serán  destituidos  del  cargo  o</w:t>
        <w:br/>
        <w:t>sometidos  a   otros   procedimientos   disciplinarios   o   administrativos</w:t>
        <w:br/>
        <w:t>únicamente debido a que su decisión fue revocada mediante  una  apelación  o</w:t>
        <w:br/>
        <w:t>revisión de un órgano judicial superior”[194].</w:t>
        <w:br/>
        <w:br/>
        <w:t>Por otra parte, en relación con  la  protección  otorgada  por  el  artículo</w:t>
        <w:br/>
        <w:t>23.1.c de la Convención Americana[195], en los casos Apitz Barbera y  otros,</w:t>
        <w:br/>
        <w:t>y Reverón  Trujillo,  este  Tribunal  precisó  que  el  artículo  23.1.c  no</w:t>
        <w:br/>
        <w:t>establece el derecho a acceder  a  un  cargo  público,  sino  a  hacerlo  en</w:t>
        <w:br/>
        <w:t>“condiciones generales  de  igualdad”.  Lo  anterior  quiere  decir  que  el</w:t>
        <w:br/>
        <w:t>respeto y garantía de este  derecho  se  cumplen  cuando  “los  criterios  y</w:t>
        <w:br/>
        <w:t>procedimientos para  el  nombramiento,  ascenso,  suspensión  y  destitución</w:t>
        <w:br/>
        <w:t>s[ean] razonables y objetivos”  y  que  “las  personas  no  sean  objeto  de</w:t>
        <w:br/>
        <w:t>discriminación” en el ejercicio de este derecho[196]. A  este  respecto,  la</w:t>
        <w:br/>
        <w:t>Corte ha indicado que la  igualdad  de  oportunidades  en  el  acceso  y  la</w:t>
        <w:br/>
        <w:t>estabilidad en el cargo garantizan la libertad frente a  toda  injerencia  o</w:t>
        <w:br/>
        <w:t>presión política[197].</w:t>
        <w:br/>
        <w:br/>
        <w:t>Asimismo, la Corte ha señalado que la garantía de estabilidad  del  juez  se</w:t>
        <w:br/>
        <w:t>relaciona  con  el  derecho  a  permanecer,  en  condiciones  generales   de</w:t>
        <w:br/>
        <w:t>igualdad, en un cargo público[198]. En efecto, en el caso  Reverón  Trujillo</w:t>
        <w:br/>
        <w:t>se indicó que  “el  acceso  en  condiciones  de  igualdad  constituiría  una</w:t>
        <w:br/>
        <w:t>garantía insuficiente si no está acompañado por la  protección  efectiva  de</w:t>
        <w:br/>
        <w:t>la permanencia en aquello a lo que se accede”[199].</w:t>
        <w:br/>
        <w:br/>
        <w:t>Por su parte, el Comité de Derechos  Humanos  ha  considerado  en  casos  de</w:t>
        <w:br/>
        <w:t>ceses arbitrarios de  jueces[200]  que,  al  no  respetarse  los  requisitos</w:t>
        <w:br/>
        <w:t>básicos del debido  proceso,  se  vulneran  el  derecho  al  proceso  debido</w:t>
        <w:br/>
        <w:t>recogido en el artículo 14[201] del Pacto Internacional de Derechos  Civiles</w:t>
        <w:br/>
        <w:t>y Políticos (el homólogo del artículo 8[202] de  la  Convención  Americana),</w:t>
        <w:br/>
        <w:t>en conjunción con el derecho a acceder en  condiciones  de  igualdad  a  las</w:t>
        <w:br/>
        <w:t>funciones públicas  del  país  amparado  por  el  artículo  25.c[203]  Pacto</w:t>
        <w:br/>
        <w:t>Internacional de Derechos Civiles y  Políticos  (el  homólogo  del  artículo</w:t>
        <w:br/>
        <w:t>23.1.c de la Convención Americana)[204].</w:t>
        <w:br/>
        <w:br/>
        <w:t>Los  anteriores  elementos  permiten  precisar  algunos   aspectos   de   la</w:t>
        <w:br/>
        <w:t>jurisprudencia de la Corte. En efecto,  en  el  caso  Reverón  Trujillo  Vs.</w:t>
        <w:br/>
        <w:t>Venezuela, el Tribunal  señaló  que  el  derecho  a  un  juez  independiente</w:t>
        <w:br/>
        <w:t>consagrado en el artículo 8.1 de la Convención  sólo  implicaba  un  derecho</w:t>
        <w:br/>
        <w:t>del ciudadano de ser juzgado por un juez independiente[205].  Sin  perjuicio</w:t>
        <w:br/>
        <w:t>de ello, es importante señalar que la independencia judicial  no  sólo  debe</w:t>
        <w:br/>
        <w:t>analizarse en relación con el justiciable, dado que el juez debe contar  con</w:t>
        <w:br/>
        <w:t>una serie de garantías que  hagan  posible  la  independencia  judicial.  La</w:t>
        <w:br/>
        <w:t>Corte considera pertinente precisar que la violación de la  garantía  de  la</w:t>
        <w:br/>
        <w:t>independencia judicial, en lo que atañe a la inamovilidad y  estabilidad  de</w:t>
        <w:br/>
        <w:t>un  juez  en  su  cargo,  debe  analizarse  a  la  luz   de   los   derechos</w:t>
        <w:br/>
        <w:t>convencionales de un juez cuando se ve afectado  por  una  decisión  estatal</w:t>
        <w:br/>
        <w:t>que afecte arbitrariamente el período de su nombramiento.  En  tal  sentido,</w:t>
        <w:br/>
        <w:t>la  garantía  institucional  de  la  independencia  judicial  se   relaciona</w:t>
        <w:br/>
        <w:t>directamente con un derecho  del  juez  de  permanecer  en  su  cargo,  como</w:t>
        <w:br/>
        <w:t>consecuencia de la garantía de inamovilidad en el cargo.</w:t>
        <w:br/>
        <w:br/>
        <w:t>Finalmente, la Corte ha señalado que el ejercicio  autónomo  de  la  función</w:t>
        <w:br/>
        <w:t>judicial  debe  ser  garantizado  por  el  Estado   tanto   en   su   faceta</w:t>
        <w:br/>
        <w:t>institucional, esto es, en relación con el Poder Judicial como sistema,  así</w:t>
        <w:br/>
        <w:t>como también  en  conexión  con  su  vertiente  individual,  es  decir,  con</w:t>
        <w:br/>
        <w:t>relación  a  la  persona  del  juez  específico[206].  El  Tribunal   estima</w:t>
        <w:br/>
        <w:t>pertinente precisar que la dimensión  objetiva  se  relaciona  con  aspectos</w:t>
        <w:br/>
        <w:t>esenciales para el Estado de Derecho, tales como el principio de  separación</w:t>
        <w:br/>
        <w:t>de poderes, y el importante rol  que  cumple  la  función  judicial  en  una</w:t>
        <w:br/>
        <w:t>democracia. Por ello, esta dimensión objetiva trasciende la figura del  juez</w:t>
        <w:br/>
        <w:t>e impacta colectivamente en toda la sociedad. Asimismo, existe una  relación</w:t>
        <w:br/>
        <w:t>directa entre la dimensión  objetiva  de  la  independencia  judicial  y  el</w:t>
        <w:br/>
        <w:t>derecho de los jueces a acceder y permanecer en sus  cargos  en  condiciones</w:t>
        <w:br/>
        <w:t>generales de igualdad, como expresión de su garantía de estabilidad.</w:t>
        <w:br/>
        <w:br/>
        <w:t>Teniendo  en  cuenta  los  estándares  señalados  anteriormente,  la   Corte</w:t>
        <w:br/>
        <w:t>considera que: i) el respeto de las garantías  judiciales  implica  respetar</w:t>
        <w:br/>
        <w:t>la independencia judicial; ii) las dimensiones de la independencia  judicial</w:t>
        <w:br/>
        <w:t>se traducen en el derecho subjetivo del juez a que su separación  del  cargo</w:t>
        <w:br/>
        <w:t>obedezca exclusivamente a las causales permitidas, ya sea por  medio  de  un</w:t>
        <w:br/>
        <w:t>proceso que cumpla con las garantías judiciales o porque se ha  cumplido  el</w:t>
        <w:br/>
        <w:t>término o  período  de  su  mandato,  y  iii)  cuando  se  afecta  en  forma</w:t>
        <w:br/>
        <w:t>arbitraria la permanencia de los jueces en su cargo, se vulnera  el  derecho</w:t>
        <w:br/>
        <w:t>a la independencia judicial consagrado en el artículo 8.1 de  la  Convención</w:t>
        <w:br/>
        <w:t>Americana,  en  conjunción  con  el  derecho  de  acceso  y  permanencia  en</w:t>
        <w:br/>
        <w:t>condiciones generales de igualdad en un cargo  público,  establecido  en  el</w:t>
        <w:br/>
        <w:t>artículo 23.1.c de la Convención Americana.</w:t>
        <w:br/>
        <w:br/>
        <w:br/>
        <w:t>1.2.  Alegada vulneración de las garantías judiciales de los magistrados en</w:t>
        <w:br/>
        <w:t>el presente caso</w:t>
        <w:br/>
        <w:br/>
        <w:br/>
        <w:t>Precisados los estándares generales sobre independencia judicial,  la  Corte</w:t>
        <w:br/>
        <w:t>procede a determinar si la resolución adoptada por el Congreso en virtud  de</w:t>
        <w:br/>
        <w:t>la cual declaró el cese de los magistrados, constituyó  un  acto  arbitrario</w:t>
        <w:br/>
        <w:t>que  vulneró  las  garantías  judiciales  de  las  presuntas  víctimas.   Al</w:t>
        <w:br/>
        <w:t>respecto, el artículo 8.1 de la Convención Americana establece: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Para analizar si algunas de estas garantías se  vulneraron  en  el  presente</w:t>
        <w:br/>
        <w:t>caso, la Corte considera necesario examinar: i) la competencia del  Congreso</w:t>
        <w:br/>
        <w:t>para  cesar  a  los  magistrados;  ii)  la  aplicación  de  la   disposición</w:t>
        <w:br/>
        <w:t>transitoria vigésimo quinta, y iii) si los magistrados fueron oídos.</w:t>
        <w:br/>
        <w:br/>
        <w:br/>
        <w:t>1.2.1.      Competencia del Congreso para efectuar el cese</w:t>
        <w:br/>
        <w:br/>
        <w:br/>
        <w:t>El artículo 8.1 de la Convención garantiza que las decisiones en las  cuales</w:t>
        <w:br/>
        <w:t>se determinen  derechos  de  las  personas,  deben  ser  adoptadas  por  las</w:t>
        <w:br/>
        <w:t>autoridades competentes que la ley interna determine. En el  presente  caso,</w:t>
        <w:br/>
        <w:t>el cese de los magistrados implicó una determinación de sus derechos  en  el</w:t>
        <w:br/>
        <w:t>sentido que la consecuencia de dicho cese fue la  separación  inmediata  del</w:t>
        <w:br/>
        <w:t>cargo, por lo cual son aplicables las garantías judiciales  establecidas  en</w:t>
        <w:br/>
        <w:t>el artículo 8.1 de la Convención Americana.  Por  esta  razón,  el  Tribunal</w:t>
        <w:br/>
        <w:t>procede a determinar si el Congreso  tenía  competencia  para  cesar  a  los</w:t>
        <w:br/>
        <w:t>magistrados.</w:t>
        <w:br/>
        <w:br/>
        <w:t>En el presente caso, los representantes y la Comisión  han  alegado  que  el</w:t>
        <w:br/>
        <w:t>Congreso no tenía competencia alguna para investigar, juzgar o  sancionar  a</w:t>
        <w:br/>
        <w:t>los jueces, razón por la cual el Congreso Nacional se  habría  abrogado  una</w:t>
        <w:br/>
        <w:t>facultad que no le pertenecía. Al  respecto,  uno  de  los  cambios  que  se</w:t>
        <w:br/>
        <w:t>realizó mediante la Constitución de 1998, específicamente  el  artículo  130</w:t>
        <w:br/>
        <w:t>de dicha Constitución, fue privar de competencia al Congreso  Nacional  para</w:t>
        <w:br/>
        <w:t>juzgar mediante juicio político  a  los  magistrados  de  la  Corte  Suprema</w:t>
        <w:br/>
        <w:t>(supra párr. 55). La falta de facultad para juzgar a los magistrados  de  la</w:t>
        <w:br/>
        <w:t>Corte Suprema por el Congreso se encontraba tan claramente establecida,  que</w:t>
        <w:br/>
        <w:t>después de haber tomado la decisión de cesarlos por medio de  la  aplicación</w:t>
        <w:br/>
        <w:t>de la disposición transitoria vigésimo quinta, inmediatamente, sin estar  en</w:t>
        <w:br/>
        <w:t>el  orden  del  día,  los  diputados  presentaron  una  moción  de   reforma</w:t>
        <w:br/>
        <w:t>constitucional para que  el  Congreso  volviera  a  tener  competencia  para</w:t>
        <w:br/>
        <w:t>juzgar políticamente a la Corte Suprema de Justicia[207], lo cual  implicaba</w:t>
        <w:br/>
        <w:t>una modificación constitucional. Dicha moción fue  aprobada  con  treinta  y</w:t>
        <w:br/>
        <w:t>cuatro votos a favor[208].</w:t>
        <w:br/>
        <w:br/>
        <w:t>Asimismo, dado que el Congreso no podía enjuiciar a los  magistrados  de  la</w:t>
        <w:br/>
        <w:t>Corte Suprema en caso de que hubieran cometido alguna  falta  disciplinaria,</w:t>
        <w:br/>
        <w:t>el  22  de  septiembre  de  2003  la  Corte  Suprema  resolvió  regular   el</w:t>
        <w:br/>
        <w:t>procedimiento para conocer denuncias que se presentaran  en  contra  de  los</w:t>
        <w:br/>
        <w:t>magistrados (supra párr. 62). La  Corte  Suprema,  teniendo  en  cuenta  los</w:t>
        <w:br/>
        <w:t>artículos 120 y 199 de la Constitución, en los cuales se establecía  que  no</w:t>
        <w:br/>
        <w:t>habría servidor o funcionario  público  exento  de  responsabilidades  y  la</w:t>
        <w:br/>
        <w:t>independencia de los órganos judiciales (supra párr. 62), resolvió  regular,</w:t>
        <w:br/>
        <w:t>mediante Resolución de 22 de septiembre de 2003, el trámite para  denunciar,</w:t>
        <w:br/>
        <w:t>juzgar y sancionar a los magistrados. En  efecto,  el  artículo  primero  de</w:t>
        <w:br/>
        <w:t>dicha Resolución indicaba que:</w:t>
        <w:br/>
        <w:br/>
        <w:t xml:space="preserve">      “La Corte Suprema de  Justicia  tiene  competencia  para  conocer  las</w:t>
        <w:br/>
        <w:t xml:space="preserve">      denuncias que presenten contra los magistrados que la integran, por la</w:t>
        <w:br/>
        <w:t xml:space="preserve">      Comisión de las infracciones  previstas  en  el  numeral  primero  del</w:t>
        <w:br/>
        <w:t xml:space="preserve">      artículo 13 de la Ley Orgánica de Función  Judicial  y  para  resolver</w:t>
        <w:br/>
        <w:t xml:space="preserve">      acerca de ellas”[209]</w:t>
        <w:br/>
        <w:br/>
        <w:t>Además, en esa Resolución la Corte Suprema determinó que se  designaría  una</w:t>
        <w:br/>
        <w:t>Comisión para sustanciar el procedimiento, se le  reconoció  el  derecho  al</w:t>
        <w:br/>
        <w:t>magistrado  para  defenderse,  se  otorgó  a  la  Comisión  la  facultad  de</w:t>
        <w:br/>
        <w:t>presentar un informe ante el pleno de la Corte Suprema y que  se  resolviera</w:t>
        <w:br/>
        <w:t>por dos tercios de los votos sobre  la  destitución  del  magistrado  (supra</w:t>
        <w:br/>
        <w:t>párr. 62). De acuerdo con la información allegada al  expediente,  solamente</w:t>
        <w:br/>
        <w:t>se llevó a cabo una investigación por medio de este procedimiento a  uno  de</w:t>
        <w:br/>
        <w:t>los  magistrados,  a  quien  se  le  acusó  de  haber  ejercido  influencias</w:t>
        <w:br/>
        <w:t>indebidas en las cortes de justicia. Sin  embargo,  dicho  procedimiento  se</w:t>
        <w:br/>
        <w:t>inició, pero no pudo concluirse, ya que el magistrado renunció  a  su  cargo</w:t>
        <w:br/>
        <w:t>antes de que el procedimiento hubiera concluido (supra párr. 62).</w:t>
        <w:br/>
        <w:br/>
        <w:t>De  acuerdo  a  lo  descrito  anteriormente,  y  teniendo   en   cuenta   el</w:t>
        <w:br/>
        <w:t>allanamiento del Estado en el sentido de que el Congreso  habría  creado  un</w:t>
        <w:br/>
        <w:t>mecanismo ad-hoc (supra párr. 13), es posible concluir que  el  Congreso  no</w:t>
        <w:br/>
        <w:t>estaba facultado para destituir a los magistrados de la Corte  Suprema,  por</w:t>
        <w:br/>
        <w:t>cuanto en la nueva Constitución se le había privado  de  dicha  potestad  y,</w:t>
        <w:br/>
        <w:t>además, existía un procedimiento establecido que indicaba el proceso  y  las</w:t>
        <w:br/>
        <w:t>causales por las cuales un magistrado podía ser  destituido.  Por  ello,  es</w:t>
        <w:br/>
        <w:t>evidente que el Congreso no era la autoridad competente para  decidir  sobre</w:t>
        <w:br/>
        <w:t>la destitución de los magistrados de la Corte Suprema.  Para  determinar  el</w:t>
        <w:br/>
        <w:t>alcance de las violaciones en este  caso,  la  Corte  entra  a  analizar  el</w:t>
        <w:br/>
        <w:t>mecanismo ad-hoc utilizado por el Congreso para cesar a los magistrados.</w:t>
        <w:br/>
        <w:br/>
        <w:br/>
        <w:t>1.2.2.      Aplicación de la disposición transitoria vigésimo quinta</w:t>
        <w:br/>
        <w:br/>
        <w:br/>
        <w:t>Si la disposición transitoria vigésimo quinta hubiera sido aplicable  a  los</w:t>
        <w:br/>
        <w:t>magistrados, se estaría cumpliendo con uno de los supuestos permitidos  para</w:t>
        <w:br/>
        <w:t>la separación de los jueces de su  cargo,  específicamente  que  se  hubiera</w:t>
        <w:br/>
        <w:t>cumplido con el plazo o período de su función (supra párrs. 145 a  148).  El</w:t>
        <w:br/>
        <w:t>Estado, a pesar de su allanamiento en el sentido de que  habría  operado  un</w:t>
        <w:br/>
        <w:t>mecanismo ad-hoc sancionatorio  contra  los  magistrados,  en  sus  alegatos</w:t>
        <w:br/>
        <w:t>finales  insistió  en  que  dicha  norma  aplicaba  a  los   magistrados   y</w:t>
        <w:br/>
        <w:t>justificaba la posibilidad que tenía el Congreso de cesarlos. Por  ello,  la</w:t>
        <w:br/>
        <w:t>Corte considera necesario pronunciarse sobre esta controversia.</w:t>
        <w:br/>
        <w:br/>
        <w:t>La Constitución Política de  la  República  de  Ecuador  que  se  encontraba</w:t>
        <w:br/>
        <w:t>vigente desde el  10  de  agosto  de  1998,  establecía  en  su  disposición</w:t>
        <w:br/>
        <w:t>transitoria vigésima quinta que (supra párr. 57):</w:t>
        <w:br/>
        <w:br/>
        <w:t xml:space="preserve">      “Los funcionarios  e  integrantes  de  organismos  designados  por  el</w:t>
        <w:br/>
        <w:t xml:space="preserve">      Congreso Nacional y el  Contralor  General  del  Estado  designado,  a</w:t>
        <w:br/>
        <w:t xml:space="preserve">      partir del 10 de agosto de 1998 para un  período  de  cuatro  años  en</w:t>
        <w:br/>
        <w:t xml:space="preserve">      virtud de las disposiciones de esta Constitución, permanecerán  en  el</w:t>
        <w:br/>
        <w:t xml:space="preserve">      desempeño de sus funciones hasta enero del año 2003”</w:t>
        <w:br/>
        <w:br/>
        <w:t>A partir de lo dispuesto en dicha  norma,  los  tres  presupuestos  fácticos</w:t>
        <w:br/>
        <w:t>para  que  se  considerara  que  un  funcionario  debía  permanecer  en  sus</w:t>
        <w:br/>
        <w:t>funciones hasta enero de 2003, son los  siguientes:  i)  que  hubieran  sido</w:t>
        <w:br/>
        <w:t>designados por el Congreso o por el  Contralor  General;  ii)  que  hubieran</w:t>
        <w:br/>
        <w:t>sido designados “a partir del 10 de agosto de 1998”,  y  iii)  que  hubieran</w:t>
        <w:br/>
        <w:t>sido nombrados para un periodo de cuatro años.</w:t>
        <w:br/>
        <w:br/>
        <w:t>En relación con la aplicación de dicha norma, en primer  lugar  el  Congreso</w:t>
        <w:br/>
        <w:t>designó a los magistrados que componían dicha Corte por esa única vez a  los</w:t>
        <w:br/>
        <w:t>magistrados y que posteriormente la designación se realizaría por medio  del</w:t>
        <w:br/>
        <w:t>sistema de  cooptación  (supra  párrs.  49  y  56).  En  segundo  lugar,  la</w:t>
        <w:br/>
        <w:t>disposición transitoria determinaba que era  aplicable  a  funcionarios  que</w:t>
        <w:br/>
        <w:t>hubieran sido designados “a partir del 10 de agosto de 1998”.  Al  respecto,</w:t>
        <w:br/>
        <w:t>la Corte nota que los magistrados fueron designados por el Congreso el 2  de</w:t>
        <w:br/>
        <w:t>octubre de 1997 y la posesión se llevó a  cabo  el  6  de  octubre  de  1997</w:t>
        <w:br/>
        <w:t>(supra párr. 53). Es decir, que  su  nombramiento  fue  anterior  al  10  de</w:t>
        <w:br/>
        <w:t>agosto  de  1998,  supuesto  fáctico  que  indicaba  dicha  norma  para   su</w:t>
        <w:br/>
        <w:t>aplicación. En tercer lugar, la disposición  transitoria  indicaba  que  era</w:t>
        <w:br/>
        <w:t>aplicable a los funcionarios que tuvieran un período fijo  de  cuatro  años.</w:t>
        <w:br/>
        <w:t>El Tribunal constata que tanto en la Constitución vigente al momento de  los</w:t>
        <w:br/>
        <w:t>hechos, así como en las reformas constitucionales que  se  habían  realizado</w:t>
        <w:br/>
        <w:t>anteriormente, se había determinado que el período de los magistrados de  la</w:t>
        <w:br/>
        <w:t>Corte Suprema era indefinido,  dado  que  se  había  consagrado  que  “[l]os</w:t>
        <w:br/>
        <w:t>magistrados de la Corte Suprema de Justicia no estar[ía]n sujetos a  período</w:t>
        <w:br/>
        <w:t>fijo en relación con la duración de sus  cargos  [y  que  cesarían]  en  sus</w:t>
        <w:br/>
        <w:t>funciones por las causas determinadas en la  Constitución  y  la  ley”[210].</w:t>
        <w:br/>
        <w:t>Por ello, era claro que los magistrados  de  la  Corte  Suprema  no  estaban</w:t>
        <w:br/>
        <w:t>sujetos a un término fijo de cuatro años para cumplir sus funciones.</w:t>
        <w:br/>
        <w:br/>
        <w:t>Teniendo en cuenta lo anterior, para la Corte es claro  que  la  disposición</w:t>
        <w:br/>
        <w:t>transitoria vigésimo quinta no podía ser el  fundamento  para  sustentar  la</w:t>
        <w:br/>
        <w:t>decisión de cesar a los magistrados de sus  cargos,  de  manera  que  no  se</w:t>
        <w:br/>
        <w:t>estaba cumpliendo con uno de los supuestos permitidos para la separación  de</w:t>
        <w:br/>
        <w:t>los jueces de su cargo, es decir, que se hubiera cumplido  con  el  plazo  o</w:t>
        <w:br/>
        <w:t>período  de  su  función,  de   conformidad   con   los   estándares   sobre</w:t>
        <w:br/>
        <w:t>independencia judicial establecidos por este Tribunal.</w:t>
        <w:br/>
        <w:br/>
        <w:br/>
        <w:t>1.2.3.      Posibilidad que tuvieron los magistrados de ser oídos</w:t>
        <w:br/>
        <w:br/>
        <w:br/>
        <w:t>Si bien ya se declaró que el Congreso no tenía competencia para cesar a  los</w:t>
        <w:br/>
        <w:t>magistrados de la Corte Suprema de sus cargos (supra  párr.  162),  teniendo</w:t>
        <w:br/>
        <w:t>en cuenta que el Estado realizó un allanamiento sobre este punto  y  que  es</w:t>
        <w:br/>
        <w:t>una de las garantías establecidas en el artículo 8.1 de  la  Convención,  la</w:t>
        <w:br/>
        <w:t>Corte entrará a analizarla. El Tribunal ha desarrollado  el  derecho  a  ser</w:t>
        <w:br/>
        <w:t>oído protegido en el artículo 8.1 de la Convención, en  el  sentido  general</w:t>
        <w:br/>
        <w:t>de comprender el derecho de toda  persona  a  tener  acceso  al  tribunal  u</w:t>
        <w:br/>
        <w:t>órgano estatal encargado de determinar  sus  derechos  y  obligaciones[211].</w:t>
        <w:br/>
        <w:t>Del allanamiento realizado por el Estado y de  la  prueba  que  obra  en  el</w:t>
        <w:br/>
        <w:t>expediente se  encuentra  plenamente  probado  que  los  magistrados  fueron</w:t>
        <w:br/>
        <w:t>separados de sus cargos sin contar con la posibilidad de comparecer ante  el</w:t>
        <w:br/>
        <w:t>Congreso Nacional para responder  a  las  acusaciones  que  se  les  estaban</w:t>
        <w:br/>
        <w:t>realizando o para controvertir los argumentos por los cuales fueron  cesados</w:t>
        <w:br/>
        <w:t>de sus cargos. Es más, el Tribunal destaca que los magistrados se  enteraron</w:t>
        <w:br/>
        <w:t>de su destitución de varias maneras, ninguna de ellas era  una  notificación</w:t>
        <w:br/>
        <w:t>formal por parte del  Congreso  sobre  lo  que  se  discutió  en  la  sesión</w:t>
        <w:br/>
        <w:t>extraordinaria del 8 de diciembre de  2004,  sino  que  los  magistrados  se</w:t>
        <w:br/>
        <w:t>enteraron de la audiencia y de la decisión de cesarlos  por  los  medios  de</w:t>
        <w:br/>
        <w:t>prensa o por rumores (supra párr. 89).</w:t>
        <w:br/>
        <w:br/>
        <w:t>Debido  a  que  los  magistrados  no  fueron  notificados  sobre  la  sesión</w:t>
        <w:br/>
        <w:t>extraordinaria que llevaría a cabo el Congreso  y,  mucho  menos,  sobre  la</w:t>
        <w:br/>
        <w:t>moción que se presentaría para cesarlos de sus cargos,  los  magistrados  no</w:t>
        <w:br/>
        <w:t>estuvieron presentes, no fueron oídos  y  tampoco  pudieron  ejercer  ningún</w:t>
        <w:br/>
        <w:t>medio de defensa como por ejemplo la presentación de argumentos o pruebas  a</w:t>
        <w:br/>
        <w:t>su favor.</w:t>
        <w:br/>
        <w:br/>
        <w:br/>
        <w:t>1.3.  Faceta institucional de la independencia judicial, separación de</w:t>
        <w:br/>
        <w:t>poderes y democracia</w:t>
        <w:br/>
        <w:br/>
        <w:br/>
        <w:t>La Corte ha hecho algunas precisiones sobre la  faceta  institucional  y  la</w:t>
        <w:br/>
        <w:t>dimensión objetiva de la independencia judicial (supra párrs.  150  a  155).</w:t>
        <w:br/>
        <w:t>Sin embargo, en las circunstancias del presente caso, que se  diferencia  de</w:t>
        <w:br/>
        <w:t>otros casos anteriores referidos a la destitución arbitraria  de  jueces  en</w:t>
        <w:br/>
        <w:t>forma aislada, es fundamental desarrollar con más detalle en qué  medida  el</w:t>
        <w:br/>
        <w:t>cese masivo de jueces, particularmente de Altas Cortes, constituye  no  sólo</w:t>
        <w:br/>
        <w:t>un atentado contra la independencia judicial sino también  contra  el  orden</w:t>
        <w:br/>
        <w:t>democrático.</w:t>
        <w:br/>
        <w:br/>
        <w:t>La Corte resalta que la Constitución de 1998 incluía una  protección  de  la</w:t>
        <w:br/>
        <w:t>independencia judicial como faceta institucional del poder  judicial  (supra</w:t>
        <w:br/>
        <w:t>párr. 55). En efecto, el artículo  199  señalaba  que  “los  órganos  de  la</w:t>
        <w:br/>
        <w:t>Función Judicial serán independientes en  el  ejercicio  de  sus  deberes  y</w:t>
        <w:br/>
        <w:t>atribuciones. Ninguna función del Estado podrá  interferir  en  los  asuntos</w:t>
        <w:br/>
        <w:t>propios  de  aquellos”.  Asimismo,  la  Constitución  precisaba   que   “los</w:t>
        <w:br/>
        <w:t>magistrados y jueces serán independientes en el  ejercicio  de  su  potestad</w:t>
        <w:br/>
        <w:t>jurisdiccional aún frente a los demás órganos de la Función Judicial”.</w:t>
        <w:br/>
        <w:br/>
        <w:t>Esta norma constitucional, así como la consulta popular que  se  realizó  en</w:t>
        <w:br/>
        <w:t>Ecuador sobre este tema (supra párr. 55) y por la cual  se  decidió  que  el</w:t>
        <w:br/>
        <w:t>Congreso ya no tuviera la facultad para realizar  juicios  políticos  a  los</w:t>
        <w:br/>
        <w:t>magistrados de la Corte Suprema, demostraban el interés por salvaguardar  en</w:t>
        <w:br/>
        <w:t>la  mejor  forma  posible  la  separación  de  poderes  y  la  independencia</w:t>
        <w:br/>
        <w:t>judicial.</w:t>
        <w:br/>
        <w:br/>
        <w:t>Al respecto, en el presente caso, la Corte considera necesario  analizar  el</w:t>
        <w:br/>
        <w:t>contexto bajo el cual ocurrieron los hechos del cese de los  magistrados  de</w:t>
        <w:br/>
        <w:t>sus cargos, por cuanto  este  resulta  útil  para  entender  las  razones  o</w:t>
        <w:br/>
        <w:t>motivos por los cuales se arribó  a  dicha  decisión.  Tener  en  cuenta  el</w:t>
        <w:br/>
        <w:t>motivo o propósito de un  determinado  acto  de  las  autoridades  estatales</w:t>
        <w:br/>
        <w:t>cobra relevancia para el análisis  jurídico  de  un  caso,  por  cuanto  una</w:t>
        <w:br/>
        <w:t>motivación o un propósito distinto al de la norma que otorga las  potestades</w:t>
        <w:br/>
        <w:t>a la autoridad estatal para actuar, puede llegar a demostrar  si  la  acción</w:t>
        <w:br/>
        <w:t>puede ser considerada como actuación arbitraria[212]. En relación con  ello,</w:t>
        <w:br/>
        <w:t>el  Tribunal  toma  como  punto  de  partida  que  las  actuaciones  de  las</w:t>
        <w:br/>
        <w:t>autoridades estatales están cubiertas por una presunción  de  comportamiento</w:t>
        <w:br/>
        <w:t>conforme a derecho. Y por ello una actuación  irregular  por  parte  de  las</w:t>
        <w:br/>
        <w:t>autoridades estatales tiene que aparecer probada, a fin de desvirtuar  dicha</w:t>
        <w:br/>
        <w:t>presunción de buena fe[213].</w:t>
        <w:br/>
        <w:br/>
        <w:t>De los hechos que fueron  reseñados  en  el  capítulo  VII  de  la  presente</w:t>
        <w:br/>
        <w:t>Sentencia, el Tribunal resalta que estos denotan que en el  momento  en  que</w:t>
        <w:br/>
        <w:t>ocurrió el cese de los magistrados, Ecuador se encontraba en  una  situación</w:t>
        <w:br/>
        <w:t>política de  inestabilidad,  que  había  implicado  la  remoción  de  varios</w:t>
        <w:br/>
        <w:t>Presidentes y la modificación en varias  oportunidades  de  la  Constitución</w:t>
        <w:br/>
        <w:t>con el fin de afrontar la crisis política. Asimismo, la unión  del  gobierno</w:t>
        <w:br/>
        <w:t>de turno con el partido político  que  lideraba  el  ex  Presidente  Bucaram</w:t>
        <w:br/>
        <w:t>muestra indicios sobre cuáles habrían podido ser los  motivos  o  propósitos</w:t>
        <w:br/>
        <w:t>para querer separar a los magistrados de la Corte Suprema,  particularmente,</w:t>
        <w:br/>
        <w:t>la existencia de un interés en anular los juicios  penales  que  llevaban  a</w:t>
        <w:br/>
        <w:t>cabo la Corte Suprema en contra del ex Presidente Bucaram.</w:t>
        <w:br/>
        <w:br/>
        <w:t>Por otra parte, el Tribunal  resalta  que  en  el  término  de  14  días  se</w:t>
        <w:br/>
        <w:t>destituyó no solo a la Corte Suprema, sino también al Tribunal  Electoral  y</w:t>
        <w:br/>
        <w:t>al Tribunal  Constitucional,  lo  cual  constituye  un  actuar  intempestivo</w:t>
        <w:br/>
        <w:t>totalmente inaceptable. Todos estos hechos constituyen una afectación  a  la</w:t>
        <w:br/>
        <w:t>independencia judicial. Ello permite, por lo  menos,  concluir  que  en  ese</w:t>
        <w:br/>
        <w:t>momento en  Ecuador  había  un  clima  de  inestabilidad  institucional  que</w:t>
        <w:br/>
        <w:t>afectaba a importantes instituciones del Estado. Asimismo,  los  magistrados</w:t>
        <w:br/>
        <w:t>se encontraban impedidos para hacer uso del recurso de amparo frente  a  las</w:t>
        <w:br/>
        <w:t>decisiones que el Congreso pudiera tomar en contra  de  ellos  (infra  párr.</w:t>
        <w:br/>
        <w:t>194).</w:t>
        <w:br/>
        <w:br/>
        <w:t>De los hechos ocurridos y de las expresiones realizadas  por  los  diputados</w:t>
        <w:br/>
        <w:t>en su momento es posible concluir varios puntos. En primer lugar,  es  claro</w:t>
        <w:br/>
        <w:t>que las razones por las cuales la disposición transitoria no  era  aplicable</w:t>
        <w:br/>
        <w:t>a los magistrados de la Corte  Suprema  fueron  expuestas  con  detalle  por</w:t>
        <w:br/>
        <w:t>varios diputados. En segundo lugar, a pesar de que la moción  para  cesar  a</w:t>
        <w:br/>
        <w:t>los magistrados no fue radicada en la Presidencia sino  hasta  horas  de  la</w:t>
        <w:br/>
        <w:t>noche, es evidente que la mayoría de los diputados conocían desde el  inicio</w:t>
        <w:br/>
        <w:t>de la discusión de la intención de tomar dicha  decisión.  En  tercer  lugar</w:t>
        <w:br/>
        <w:t>los señalamientos que se realizaron por presuntos actos de corrupción  o  la</w:t>
        <w:br/>
        <w:t>alegada politización de los magistrados fueron presentados de manera  amplia</w:t>
        <w:br/>
        <w:t>y genérica. En  cuarto  lugar,  la  Corte  constata  que  algunos  diputados</w:t>
        <w:br/>
        <w:t>aludieron a que el cese  estaría  motivado  por  la  intención  de  que  los</w:t>
        <w:br/>
        <w:t>juicios penales que se encontraban abiertos contra el ex Presidente  Bucaram</w:t>
        <w:br/>
        <w:t>fueran cerrados, como efectivamente sucedió después de que  la  nueva  Corte</w:t>
        <w:br/>
        <w:t>Suprema tomó posesión (supra  párrs.  81  y  92).  Finalmente,  el  Tribunal</w:t>
        <w:br/>
        <w:t>destaca que a pesar de que el orden del día indicaba que se  debía  discutir</w:t>
        <w:br/>
        <w:t>sobre la función judicial (supra párr. 74), la única decisión  que  se  tomó</w:t>
        <w:br/>
        <w:t>al respecto fue la destitución de los magistrados.</w:t>
        <w:br/>
        <w:br/>
        <w:t>Teniendo en cuenta lo anterior, la  resolución  en  virtud  de  la  cual  se</w:t>
        <w:br/>
        <w:t>acordó el cese de los magistrados fue el resultado de una alianza  política,</w:t>
        <w:br/>
        <w:t>la cual tenía como fin crear una Corte afín a la mayoría política  existente</w:t>
        <w:br/>
        <w:t>en dicho  momento  e  impedir  procesos  penales  contra  el  presidente  en</w:t>
        <w:br/>
        <w:t>funciones y un ex presidente. La Corte ha comprobado que la  resolución  del</w:t>
        <w:br/>
        <w:t>Congreso no fue adoptada en virtud de la exclusiva valoración de unos  datos</w:t>
        <w:br/>
        <w:t>fácticos concretos y con el fin de dar debido cumplimiento a la  legislación</w:t>
        <w:br/>
        <w:t>vigente, sino que  la  misma  perseguía  un  fin  completamente  distinto  y</w:t>
        <w:br/>
        <w:t>relacionado con un abuso de poder. Ejemplo de ello es que la convocatoria  a</w:t>
        <w:br/>
        <w:t>las sesiones del Congreso no mencionaba la inminente posibilidad de cesar  a</w:t>
        <w:br/>
        <w:t>los magistrados (supra párr. 74). Por  ello,  la  Corte  resalta  que  estos</w:t>
        <w:br/>
        <w:t>elementos permiten afirmar que es inaceptable un cese  masivo  y  arbitrario</w:t>
        <w:br/>
        <w:t>de jueces por el  impacto  negativo  que  ello  tiene  en  la  independencia</w:t>
        <w:br/>
        <w:t>judicial en su faceta institucional.</w:t>
        <w:br/>
        <w:br/>
        <w:t>El Tribunal estima que, en las circunstancias del presente  caso,  el  haber</w:t>
        <w:br/>
        <w:t>destituido en forma  arbitraria  a  toda  la  Corte  Suprema  constituyó  un</w:t>
        <w:br/>
        <w:t>atentado contra la independencia judicial, alteró el orden  democrático,  el</w:t>
        <w:br/>
        <w:t>Estado de Derecho e implicó que en ese momento no existiera  una  separación</w:t>
        <w:br/>
        <w:t>real de poderes. Además,  implicó  una  desestabilización  tanto  del  poder</w:t>
        <w:br/>
        <w:t>judicial como del país en general (supra párrs. 91, 94 y 97)  y  desencadenó</w:t>
        <w:br/>
        <w:t>que, con la profundización de la crisis política, durante siete meses no  se</w:t>
        <w:br/>
        <w:t>contara con la Corte Suprema de Justicia (supra párr. 99), con  los  efectos</w:t>
        <w:br/>
        <w:t>negativos que  ello  implica  en  la  protección  de  los  derechos  de  los</w:t>
        <w:br/>
        <w:t>ciudadanos.</w:t>
        <w:br/>
        <w:br/>
        <w:t>La Corte destaca que el artículo 3 de la  Carta  Democrática  Interamericana</w:t>
        <w:br/>
        <w:t>dispone que “[s]on elementos esenciales  de  la  democracia  representativa,</w:t>
        <w:br/>
        <w:t>entre  otros,  el  respeto  a  los  derechos  humanos   y   las   libertades</w:t>
        <w:br/>
        <w:t>fundamentales; el acceso al poder y su ejercicio con sujeción al  estado  de</w:t>
        <w:br/>
        <w:t>derecho; […] y la separación e independencia de los  poderes  públicos”.  La</w:t>
        <w:br/>
        <w:t>destitución de todos los miembros de la Corte Suprema  de  Justicia  implicó</w:t>
        <w:br/>
        <w:t>una desestabilización del orden democrático  existente  en  ese  momento  en</w:t>
        <w:br/>
        <w:t>Ecuador, por cuanto se dio una ruptura en la separación e  independencia  de</w:t>
        <w:br/>
        <w:t>los poderes públicos al realizarse un ataque a  las  tres  Altas  Cortes  de</w:t>
        <w:br/>
        <w:t>Ecuador en ese momento. Esta Corte resalta  que  la  separación  de  poderes</w:t>
        <w:br/>
        <w:t>guarda una estrecha relación, no  sólo  con  la  consolidación  del  régimen</w:t>
        <w:br/>
        <w:t>democrático, sino además busca preservar las libertades y  derechos  humanos</w:t>
        <w:br/>
        <w:t>de los ciudadanos.</w:t>
        <w:br/>
        <w:br/>
        <w:br/>
        <w:t>1.4.  Conclusión sobre garantías judiciales y derechos políticos</w:t>
        <w:br/>
        <w:br/>
        <w:br/>
        <w:t>La Corte concluye que en el  presente  caso  los  magistrados  de  la  Corte</w:t>
        <w:br/>
        <w:t>Suprema fueron destituidos mediante una resolución  del  Congreso  Nacional,</w:t>
        <w:br/>
        <w:t>el cual carecía de la  debida  competencia  para  ello  (supra  párr.  162),</w:t>
        <w:br/>
        <w:t>mediante la aplicación errónea y arbitraria de una disposición legal  (supra</w:t>
        <w:br/>
        <w:t>párr. 167) y sin ser oídos (supra párr. 169), por lo cual el Estado  vulneró</w:t>
        <w:br/>
        <w:t>el  artículo  8.1  en  relación  con  el   artículo  1.1  de  la  Convención</w:t>
        <w:br/>
        <w:t>Americana, en perjuicio de las 27 víctimas  del  presente  caso,  por  haber</w:t>
        <w:br/>
        <w:t>sido cesadas en sus funciones por un órgano incompetente que no les  dio  la</w:t>
        <w:br/>
        <w:t>oportunidad de ser oídos. Por otra parte, la Corte declara la violación  del</w:t>
        <w:br/>
        <w:t>artículo 8.1 en relación con el artículo 23.1.c y  el  artículo  1.1  de  la</w:t>
        <w:br/>
        <w:t>Convención Americana, por la afectación arbitraria a la  permanencia  en  el</w:t>
        <w:br/>
        <w:t>ejercicio  de  la  función  judicial  y  la  consecuente  afectación  a   la</w:t>
        <w:br/>
        <w:t>independencia judicial, en perjuicio de las 27 víctimas del presente caso.</w:t>
        <w:br/>
        <w:br/>
        <w:t xml:space="preserve">                                      *</w:t>
        <w:br/>
        <w:br/>
        <w:t>Una vez se ha determinado que el órgano que llevó a cabo el proceso  no  era</w:t>
        <w:br/>
        <w:t>el competente, no  es  necesario  entrar  a  analizar  las  otras  garantías</w:t>
        <w:br/>
        <w:t>establecidas en  el  artículo  8.1  de  la  Convención[214].  Por  ello,  el</w:t>
        <w:br/>
        <w:t>Tribunal no analizará  los  alegatos  presentados  por  la  Comisión  y  los</w:t>
        <w:br/>
        <w:t>representantes  respecto  a  la  presunta  vulneración  de  otras  garantías</w:t>
        <w:br/>
        <w:t>judiciales. Asimismo, debido al  tipo  de  afectación  a  la  separación  de</w:t>
        <w:br/>
        <w:t>poderes y la arbitrariedad de la actuación del  Congreso,  la  Corte  estima</w:t>
        <w:br/>
        <w:t>que no es necesario entrar en un análisis detallado de los alegatos  de  las</w:t>
        <w:br/>
        <w:t>partes respecto a si la decisión de cese constituyó un  acto  de  naturaleza</w:t>
        <w:br/>
        <w:t>sancionatoria, por lo que no se  examinarán  las  alegadas  afectaciones  al</w:t>
        <w:br/>
        <w:t>artículo 8.2 de la Convención, así como a otros  aspectos  relacionados  con</w:t>
        <w:br/>
        <w:t>el eventual alcance que hubiera tenido el principio de  legalidad  (artículo</w:t>
        <w:br/>
        <w:t>9 de la Convención) en el presente caso.</w:t>
        <w:br/>
        <w:br/>
        <w:t>Por otra parte, el Estado alegó que los representantes habían incurrido en</w:t>
        <w:br/>
        <w:t>un error al sostener que la violación del artículo 1.1[215] de la</w:t>
        <w:br/>
        <w:t>Convención se producía como “efecto automático […] por la sola alegación de</w:t>
        <w:br/>
        <w:t>violación de los artículos de la [Convención Americana]”, toda vez que para</w:t>
        <w:br/>
        <w:t>“demostrar el incumplimiento de las obligaciones internacionales e[ra]</w:t>
        <w:br/>
        <w:t>imprescindible exhibir argumentos en derecho, y no meras descripciones</w:t>
        <w:br/>
        <w:t>sobre los hechos”. En este sentido, el Estado argumentó que “e[ra]</w:t>
        <w:br/>
        <w:t>necesario comprender los sucesivos procesos de modificación que en el</w:t>
        <w:br/>
        <w:t>Estado se han producido”, ya que “no hacerlo sería también restringir la</w:t>
        <w:br/>
        <w:t>dimensión reguladora y protectora que se aprecia nítidamente en el artículo</w:t>
        <w:br/>
        <w:t>1.1 de la Convención”. El Estado arguyó que “demostró que en diferentes</w:t>
        <w:br/>
        <w:t>momentos históricos y políticos posteriores a la cesación, el Estado dentro</w:t>
        <w:br/>
        <w:t>de cada esfera de poder (legislativo, ejecutivo y judicial), realizó</w:t>
        <w:br/>
        <w:t>esfuerzos efectivos para recomponer el orden político y constitucional,</w:t>
        <w:br/>
        <w:t>estos hechos se verificaron en el año 2005”. Por las consideraciones</w:t>
        <w:br/>
        <w:t>anteriores, el Estado solicitó que no se declarara la vulneración del</w:t>
        <w:br/>
        <w:t>artículo 1.1 de la Convención Americana.</w:t>
        <w:br/>
        <w:br/>
        <w:t>Al respecto, la Corte recuerda su jurisprudencia constante desde el caso</w:t>
        <w:br/>
        <w:t>Velásquez Rodríguez, según la cual el artículo 1.1 de la Convención</w:t>
        <w:br/>
        <w:t>Americana “contiene la obligación contraída por los Estados Partes en</w:t>
        <w:br/>
        <w:t>relación con cada uno de los derechos protegidos, de tal manera que toda</w:t>
        <w:br/>
        <w:t>pretensión de que se ha lesionado alguno de esos derechos, implica</w:t>
        <w:br/>
        <w:t>necesariamente la de que se ha infringido también el artículo 1.1 de la</w:t>
        <w:br/>
        <w:t>Convención”[216]. El artículo 1.1 de la Convención Americana es una norma</w:t>
        <w:br/>
        <w:t>de carácter general cuyo contenido se extiende a todas las disposiciones</w:t>
        <w:br/>
        <w:t>del tratado, dispone la obligación de los Estados Partes de respetar y</w:t>
        <w:br/>
        <w:t>garantizar el pleno y libre ejercicio de los derechos y libertades allí</w:t>
        <w:br/>
        <w:t>reconocidos "sin discriminación alguna" y que</w:t>
        <w:br/>
        <w:t>cualquiera sea el origen o la forma que asuma, todo tratamiento que pueda</w:t>
        <w:br/>
        <w:t>ser considerado discriminatorio respecto del ejercicio de cualquiera de los</w:t>
        <w:br/>
        <w:t>derechos garantizados en la Convención es per se incompatible con la</w:t>
        <w:br/>
        <w:t>misma[217]. Por ello, al haberse declarado la vulneración de derechos</w:t>
        <w:br/>
        <w:t>consagrados en la Convención (supra párr. 180) también se vulneró la</w:t>
        <w:br/>
        <w:t>obligación general de respeto y garantía contenida en el artículo 1.1 de la</w:t>
        <w:br/>
        <w:t>Convención Americana.</w:t>
        <w:br/>
        <w:br/>
        <w:t>Finalmente los representantes y la  Comisión  alegaron  la  vulneración  del</w:t>
        <w:br/>
        <w:t>artículo 2 de la Convención[218] con base en dos  argumentos,  a  saber:  i)</w:t>
        <w:br/>
        <w:t>que al momento de los hechos del presente caso no habría  existido  una  ley</w:t>
        <w:br/>
        <w:t>que estableciera las causales por las cuales los  magistrados  de  la  Corte</w:t>
        <w:br/>
        <w:t>Suprema podían ser separados de  sus  cargos,  y  ii)  que  la  normatividad</w:t>
        <w:br/>
        <w:t>actualmente  vigente  en  Ecuador  no  sería  acorde  con  el  principio  de</w:t>
        <w:br/>
        <w:t>independencia judicial y que por ello se podrían  repetir  situaciones  como</w:t>
        <w:br/>
        <w:t>las del presente caso. Sobre  el  primer  argumento,  este  Tribunal  ya  ha</w:t>
        <w:br/>
        <w:t>constatado que al momento de los  hechos  la  misma  Corte  Suprema  era  la</w:t>
        <w:br/>
        <w:t>encargada de recibir y tramitar las denuncias que se presentaran  en  contra</w:t>
        <w:br/>
        <w:t>de los magistrados, y que existían unas causales  y  un  procedimiento  para</w:t>
        <w:br/>
        <w:t>ello (supra párr. 62 y 160), por lo cual en este aspecto no hay  vulneración</w:t>
        <w:br/>
        <w:t>del artículo 2 de la Convención. En  segundo  lugar  los  representantes  no</w:t>
        <w:br/>
        <w:t>aportaron fundamentos suficientes  que  permitan  relacionar  las  presuntas</w:t>
        <w:br/>
        <w:t>falencias que tendría  la  normativa  actual  con  las  violaciones  que  se</w:t>
        <w:br/>
        <w:t>declararon en el presente caso, razón por la cual la Corte  destaca  que  no</w:t>
        <w:br/>
        <w:t>es posible entrar a realizar un análisis en abstracto de normas  que  no  se</w:t>
        <w:br/>
        <w:t>encuentran  relacionadas  o  tuvieron  algún  tipo  de   impacto   con   las</w:t>
        <w:br/>
        <w:t>violaciones que se declararon en la presente Sentencia. Por ello,  la  Corte</w:t>
        <w:br/>
        <w:t>concluye que no se vulneró el artículo 2 de la Convención Americana.</w:t>
        <w:br/>
        <w:br/>
        <w:br/>
        <w:t xml:space="preserve">      2.    Protección Judicial</w:t>
        <w:br/>
        <w:br/>
        <w:br/>
        <w:t>El Tribunal ha señalado que “el artículo 25.1 de la Convención contempla  la</w:t>
        <w:br/>
        <w:t>obligación de los Estados Partes de garantizar, a todas  las  personas  bajo</w:t>
        <w:br/>
        <w:t>su jurisdicción, un recurso judicial efectivo contra  actos  violatorios  de</w:t>
        <w:br/>
        <w:t>sus derechos fundamentales. Dicha  efectividad  supone  que,  además  de  la</w:t>
        <w:br/>
        <w:t>existencia formal de los recursos, éstos den resultados o respuestas  a  las</w:t>
        <w:br/>
        <w:t>violaciones de  derechos  contemplados  ya  sea  en  la  Convención,  en  la</w:t>
        <w:br/>
        <w:t>Constitución o en las leyes[219]”. El artículo 25.1  de  la  Convención[220]</w:t>
        <w:br/>
        <w:t>garantiza la existencia de un recurso sencillo, rápido y efectivo ante  juez</w:t>
        <w:br/>
        <w:t>o tribunal competente. La Corte  recuerda  su  jurisprudencia  constante  en</w:t>
        <w:br/>
        <w:t>relación con que dicho recurso debe ser adecuado y efectivo[221]. En  cuanto</w:t>
        <w:br/>
        <w:t>a la efectividad del recurso, la Corte  ha  establecido  que  para  que  tal</w:t>
        <w:br/>
        <w:t>recurso efectivo exista, no basta con que esté previsto por la  Constitución</w:t>
        <w:br/>
        <w:t>o la ley o con que sea formalmente admisible, sino que se requiere  que  sea</w:t>
        <w:br/>
        <w:t>realmente idóneo para establecer si se ha incurrido en una violación  a  los</w:t>
        <w:br/>
        <w:t>derechos  humanos  y  proveer  lo  necesario  para  remediarla.  No   pueden</w:t>
        <w:br/>
        <w:t>considerarse efectivos aquellos recursos que, por las condiciones  generales</w:t>
        <w:br/>
        <w:t>del país o incluso por las circunstancias  particulares  de  un  caso  dado,</w:t>
        <w:br/>
        <w:t>resulten  ilusorios[222].  Ello  puede  ocurrir,  por  ejemplo,  cuando   su</w:t>
        <w:br/>
        <w:t>inutilidad haya quedado  demostrada  por  la  práctica,  porque  falten  los</w:t>
        <w:br/>
        <w:t>medios para ejecutar sus decisiones  o  por  cualquier  otra  situación  que</w:t>
        <w:br/>
        <w:t>configure un cuadro de denegación de justicia[223].  Así,  el  proceso  debe</w:t>
        <w:br/>
        <w:t>tender a la materialización de la protección del derecho  reconocido  en  el</w:t>
        <w:br/>
        <w:t>pronunciamiento  judicial   mediante   la   aplicación   idónea   de   dicho</w:t>
        <w:br/>
        <w:t>pronunciamiento[224].</w:t>
        <w:br/>
        <w:br/>
        <w:t>La Corte ha señalado que, en los términos del artículo 25 de la  Convención,</w:t>
        <w:br/>
        <w:t>es posible identificar dos obligaciones específicas del Estado. La  primera,</w:t>
        <w:br/>
        <w:t>consagrar  normativamente  y  asegurar  la  debida  aplicación  de  recursos</w:t>
        <w:br/>
        <w:t>efectivos  ante  las  autoridades  competentes,  que  amparen  a  todas  las</w:t>
        <w:br/>
        <w:t>personas  bajo  su  jurisdicción  contra  actos  que  violen  sus   derechos</w:t>
        <w:br/>
        <w:t>fundamentales  o  que  conlleven  a  la  determinación  de  los  derechos  y</w:t>
        <w:br/>
        <w:t>obligaciones de éstas. La segunda, garantizar los medios para  ejecutar  las</w:t>
        <w:br/>
        <w:t>respectivas  decisiones  y  sentencias  definitivas   emitidas   por   tales</w:t>
        <w:br/>
        <w:t>autoridades competentes[225], de manera que se  protejan  efectivamente  los</w:t>
        <w:br/>
        <w:t>derechos declarados o reconocidos. El derecho establecido en el artículo  25</w:t>
        <w:br/>
        <w:t>se encuentra íntimamente ligado con la obligación general del  artículo  1.1</w:t>
        <w:br/>
        <w:t>de la Convención, al atribuir funciones de protección al derecho interno  de</w:t>
        <w:br/>
        <w:t>los Estados Partes[226]. A la vista de  lo  anterior,  el  Estado  tiene  la</w:t>
        <w:br/>
        <w:t>responsabilidad no sólo de diseñar y  consagrar  normativamente  un  recurso</w:t>
        <w:br/>
        <w:t>eficaz, sino también la de asegurar la debida aplicación  de  dicho  recurso</w:t>
        <w:br/>
        <w:t>por parte de sus autoridades judiciales[227].</w:t>
        <w:br/>
        <w:br/>
        <w:t>La Corte hace notar que Ecuador  se  allanó  respecto  a  la  violación  del</w:t>
        <w:br/>
        <w:t>artículo 25 de la Convención Americana  durante  la  audiencia  pública.  En</w:t>
        <w:br/>
        <w:t>concreto, declaró expresamente durante dicho acto lo siguiente:</w:t>
        <w:br/>
        <w:br/>
        <w:t xml:space="preserve">      [E]l Ecuador se allana [al] derecho a un recurso sencillo rápido y</w:t>
        <w:br/>
        <w:t xml:space="preserve">      efectivo, artículo 25 de la convención por cuanto en el caso de los ex</w:t>
        <w:br/>
        <w:t xml:space="preserve">      magistrados el Estado no les proporcionó un recurso efectivo idóneo en</w:t>
        <w:br/>
        <w:t xml:space="preserve">      sede judicial contra la Resolución del 2004 del Congreso Nacional que</w:t>
        <w:br/>
        <w:t xml:space="preserve">      pueda determinar si se trataba de una violación de derechos humanos.</w:t>
        <w:br/>
        <w:br/>
        <w:t>En  el  presente  caso,  la  Corte  ha   aceptado   el   reconocimiento   de</w:t>
        <w:br/>
        <w:t>responsabilidad internacional en los términos expresamente señalados por  el</w:t>
        <w:br/>
        <w:t>Estado. Sin perjuicio de lo anterior es necesario precisar los alcances  del</w:t>
        <w:br/>
        <w:t>allanamiento y, en  ese  marco,  resolver  las  controversias  subsistentes,</w:t>
        <w:br/>
        <w:t>entre otras, la existencia  o  no  de  violación  del  artículo  25  por  el</w:t>
        <w:br/>
        <w:t>incumplimiento por parte del Estado de la obligación  de  ofrecer,  a  todas</w:t>
        <w:br/>
        <w:t>las personas sometidas a  su  jurisdicción,  un  recurso  judicial  efectivo</w:t>
        <w:br/>
        <w:t>contra actos violatorios de sus derechos fundamentales.</w:t>
        <w:br/>
        <w:br/>
        <w:t>Al respecto, el 2 de diciembre de 2004 el  recientemente  nombrado  Tribunal</w:t>
        <w:br/>
        <w:t>Constitucional  emitió  una  decisión  en  respuesta  a  una  solicitud  del</w:t>
        <w:br/>
        <w:t>Presidente de la República, mediante la cual resolvió  que  “para  suspender</w:t>
        <w:br/>
        <w:t>los  efectos  de  una  resolución  parlamentaria,  entre  ellas  la  25-160,</w:t>
        <w:br/>
        <w:t>adoptada por el […] Congreso Nacional el  25  de  Noviembre  del  2004,  por</w:t>
        <w:br/>
        <w:t>supuesta violación de la Constitución, en el fondo o en la forma,  la  única</w:t>
        <w:br/>
        <w:t>acción que cabe es la acción de  inconstitucionalidad  que  debe  proponerse</w:t>
        <w:br/>
        <w:t>ante el Tribunal Constitucional” (supra párr. 68). Lo anterior  implicó  que</w:t>
        <w:br/>
        <w:t>se ordenó a los jueces que si llegaban a recibir un amparo en contra  de  la</w:t>
        <w:br/>
        <w:t>decisión que declaró el cese de los Vocales del  Tribunal  Constitucional  o</w:t>
        <w:br/>
        <w:t>actos  legislativos  similares,  éstos  debían  “rechazarla   de   plano   e</w:t>
        <w:br/>
        <w:t>inadmitirla, pues en caso contrario se estaría despachando una causa  contra</w:t>
        <w:br/>
        <w:t>ley  expresa,  que  acarrearía  las  acciones  judiciales  correspondientes”</w:t>
        <w:br/>
        <w:t>(supra párr. 68).</w:t>
        <w:br/>
        <w:br/>
        <w:t xml:space="preserve"> En efecto,  los  vocales  del  Tribunal  Constitucional  presentaron  cinco</w:t>
        <w:br/>
        <w:t>recursos de amparo con el fin de objetar la legalidad de la decisión por  la</w:t>
        <w:br/>
        <w:t>cual fueron cesados y en los cinco casos dichos  amparos  fueron  rechazados</w:t>
        <w:br/>
        <w:t>de plano (supra párrs. 70 a 73). La motivación presentada por los jueces  de</w:t>
        <w:br/>
        <w:t>amparo fue la decisión tomada por el nuevo  Tribunal  Constitucional  (supra</w:t>
        <w:br/>
        <w:t>párrs. 70 a 73). Al respecto, el Tribunal hace notar  que  la  decisión  del</w:t>
        <w:br/>
        <w:t>nuevo Tribunal Constitucional fue anterior a la  decisión  que  cesó  a  los</w:t>
        <w:br/>
        <w:t>magistrados de la Corte Suprema y que la  interposición  y  rechazo  de  los</w:t>
        <w:br/>
        <w:t>recursos de amparo sucedió días después de ocurrido el cese.  Si  bien  esta</w:t>
        <w:br/>
        <w:t>decisión del Tribunal Constitucional fue  emitida  antes  del  cese  de  las</w:t>
        <w:br/>
        <w:t>víctimas en el presente caso y en relación con el cese de  los  Vocales  del</w:t>
        <w:br/>
        <w:t>Tribunal Constitucional, lo cierto es que,  finalmente,  el  nuevo  Tribunal</w:t>
        <w:br/>
        <w:t>Constitucional restringió la procedencia de  los  recursos  de  amparo  para</w:t>
        <w:br/>
        <w:t>impugnar las resoluciones parlamentarias en general.</w:t>
        <w:br/>
        <w:br/>
        <w:t>Por otro lado, la Corte destaca que el único  recurso  que  fue  interpuesto</w:t>
        <w:br/>
        <w:t>por los magistrados de la Corte Suprema fue una denuncia  ante  el  Tribunal</w:t>
        <w:br/>
        <w:t>de Honor del Colegio de Abogados de Pichincha en contra de los abogados  que</w:t>
        <w:br/>
        <w:t>aceptaron el nombramiento en la nueva Corte Suprema (supra  párr.  90).  Sin</w:t>
        <w:br/>
        <w:t>embargo, dicho Tribunal de Honor, de acuerdo a lo que fue informado por  los</w:t>
        <w:br/>
        <w:t>representantes, no es un órgano judicial y se  rige  por  el  derecho  civil</w:t>
        <w:br/>
        <w:t>(supra párr. 90).</w:t>
        <w:br/>
        <w:br/>
        <w:t>A la vista de lo anterior, las presuntas víctimas tenían  a  su  disposición</w:t>
        <w:br/>
        <w:t>por  mandato  expreso  del  nuevo  Tribunal  Constitucional,  la  acción  de</w:t>
        <w:br/>
        <w:t>inconstitucionalidad. En relación con dicha acción, cabe  destacar  que,  de</w:t>
        <w:br/>
        <w:t>conformidad con lo  establecido  en  la  Constitución  de  la  República  de</w:t>
        <w:br/>
        <w:t>Ecuador vigente en dicha época, la interposición de dicha  acción  requería,</w:t>
        <w:br/>
        <w:t>bien que la misma fuera respaldada mediante la firma de  1.000  personas  en</w:t>
        <w:br/>
        <w:t>el  “goce  de  sus  derechos  políticos”[228],  bien  que  la  misma   fuera</w:t>
        <w:br/>
        <w:t>respaldada mediante informe favorable del  Defensor  del  Pueblo[229].  Cabe</w:t>
        <w:br/>
        <w:t>señalar, además, que el objeto  de  dicha  acción  era  la  de  analizar  la</w:t>
        <w:br/>
        <w:t>conformidad formal y sustancial de una norma o  de  un  acto  administrativo</w:t>
        <w:br/>
        <w:t>con la Constitución[230], pero no  ofrecía  la  posibilidad  de  reparar  un</w:t>
        <w:br/>
        <w:t>derecho violado, finalidad que sí tenía el recurso  de amparo[231], al  cual</w:t>
        <w:br/>
        <w:t>las presuntas víctimas no tuvieron acceso.</w:t>
        <w:br/>
        <w:br/>
        <w:t>Por otra parte, también  cabe  resaltar  que  el  análisis  del  recurso  de</w:t>
        <w:br/>
        <w:t>inconstitucionalidad le hubiera correspondido al recién instaurado  Tribunal</w:t>
        <w:br/>
        <w:t>Constitucional,  cuya  composición  no  revestía  garantías  suficientes  de</w:t>
        <w:br/>
        <w:t>imparcialidad, máxime si se tiene en cuenta  que  los  nuevos  miembros  del</w:t>
        <w:br/>
        <w:t>Tribunal  Constitucional  poseían  un  interés  directo  en   una   eventual</w:t>
        <w:br/>
        <w:t>resolución desfavorable de toda acción o recurso relativo a los ceses de  la</w:t>
        <w:br/>
        <w:t>Corte Suprema de Justicia o del Tribunal Constitucional anterior,  toda  vez</w:t>
        <w:br/>
        <w:t>que  una  decisión  favorable  implicaría  la  automática  invalidez  de  la</w:t>
        <w:br/>
        <w:t>designación de los nuevos miembros del Tribunal.</w:t>
        <w:br/>
        <w:br/>
        <w:t>Teniendo en cuenta el allanamiento realizado por el  Estado,  así  como  los</w:t>
        <w:br/>
        <w:t>hechos  que  se  encuentran  probados,  la  Corte  considera  que  bajo  los</w:t>
        <w:br/>
        <w:t>supuestos específicos del presente caso está demostrado que los  magistrados</w:t>
        <w:br/>
        <w:t>se encontraban impedidos para hacer uso del  recurso  de  amparo  y  que  el</w:t>
        <w:br/>
        <w:t>recurso  de  inconstitucionalidad  no  resultaba  idóneo  y  efectivo   para</w:t>
        <w:br/>
        <w:t>proteger los derechos vulnerados a los magistrados de la Corte Suprema.  Por</w:t>
        <w:br/>
        <w:t>tanto, la Corte concluye que se vulneró el artículo 25.1,  en  relación  con</w:t>
        <w:br/>
        <w:t>el artículo 1.1 de la Convención Americana.</w:t>
        <w:br/>
        <w:br/>
        <w:br/>
        <w:t>3.    Igualdad</w:t>
        <w:br/>
        <w:br/>
        <w:br/>
        <w:t>La Corte hace  notar  que  el  Estado  de  Ecuador  se  allanó  parcialmente</w:t>
        <w:br/>
        <w:t>respecto a la violación del artículo 24 de la Convención Americana[232].  En</w:t>
        <w:br/>
        <w:t>concreto, el Estado de Ecuador declaró expresamente durante  dicho  acto  lo</w:t>
        <w:br/>
        <w:t>siguiente:</w:t>
        <w:br/>
        <w:br/>
        <w:t xml:space="preserve">      “[E]l Ecuador se allana [… al] derecho a la igualdad ante la ley [del]</w:t>
        <w:br/>
        <w:t xml:space="preserve">      artículo 24 de la convención por cuanto [a] los ex magistrados no</w:t>
        <w:br/>
        <w:t xml:space="preserve">      pudieron acceder a la acción de amparo constitucional contra la</w:t>
        <w:br/>
        <w:t xml:space="preserve">      resolución del Congreso Nacional a diferencia del resto de la</w:t>
        <w:br/>
        <w:t xml:space="preserve">      población que ha contado siempre con un amplio derecho de acción”</w:t>
        <w:br/>
        <w:t xml:space="preserve">      (Añadido fuera de texto).</w:t>
        <w:br/>
        <w:br/>
        <w:t>En consecuencia, el Estado reconoció la existencia de la vulneración del</w:t>
        <w:br/>
        <w:t>artículo 24 de la Convención única y exclusivamente en relación con uno de</w:t>
        <w:br/>
        <w:t>los dos hechos que fundamentan la posible vulneración del artículo 24, esto</w:t>
        <w:br/>
        <w:t>es, la denegación de acceso a la acción de amparo constitucional. Sobre</w:t>
        <w:br/>
        <w:t>este punto, la Corte observa que lo pertinente ya ha sido establecido al</w:t>
        <w:br/>
        <w:t>concluir que impedir a los magistrados de la Corte Suprema hicieran uso del</w:t>
        <w:br/>
        <w:t>recurso de amparo constituyó una vulneración al derecho a la protección</w:t>
        <w:br/>
        <w:t>judicial.</w:t>
        <w:br/>
        <w:br/>
        <w:t>Por otro lado, al haberse determinado que el cese de los magistrados fue</w:t>
        <w:br/>
        <w:t>una medida arbitraria y contraria a la Convención Americana, resulta</w:t>
        <w:br/>
        <w:t>improcedente analizar si el nombramiento de los nuevos magistrados resultó</w:t>
        <w:br/>
        <w:t>ser un trato desigual arbitrario frente a los magistrados cesados y no</w:t>
        <w:br/>
        <w:t>elegidos nuevamente. Además, no existe prueba que permita concluir que el</w:t>
        <w:br/>
        <w:t>nombramiento nuevamente de algunos de los magistrados se debió a motivos</w:t>
        <w:br/>
        <w:t>políticos o de afinidad con el Gobierno[233].</w:t>
        <w:br/>
        <w:br/>
        <w:t>En consideración de lo expuesto, este Tribunal estima que en el presente</w:t>
        <w:br/>
        <w:t>caso no se vulneró el artículo 24 de la Convención.</w:t>
        <w:br/>
        <w:br/>
        <w:br/>
        <w:t>IX</w:t>
        <w:br/>
        <w:t>REPARACIONES</w:t>
        <w:br/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Americana[234], la Corte ha indicado que toda violación  de  una  obligación</w:t>
        <w:br/>
        <w:t>internacional que  haya  producido  daño  comporta  el  deber  de  repararlo</w:t>
        <w:br/>
        <w:t>adecuadamente[235] y que esa disposición recoge  una  norma  consuetudinaria</w:t>
        <w:br/>
        <w:t>que  constituye  uno   de   los   principios   fundamentales   del   Derecho</w:t>
        <w:br/>
        <w:t>Internacional contemporáneo sobre responsabilidad de un Estado[236].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 de  violaciones  a  derechos  humanos,  el  Tribunal  determinará</w:t>
        <w:br/>
        <w:t>medidas  para  garantizar   los   derechos   conculcados   y   reparar   las</w:t>
        <w:br/>
        <w:t>consecuencias que las infracciones produjeron[237]. Por tanto, la  Corte  ha</w:t>
        <w:br/>
        <w:t>considerado la necesidad de otorgar diversas medidas de  reparación,  a  fin</w:t>
        <w:br/>
        <w:t>de resarcir los  daños  de  manera  integral,  por  lo  que  además  de  las</w:t>
        <w:br/>
        <w:t>compensaciones pecuniarias,  las  medidas  de  restitución,  satisfacción  y</w:t>
        <w:br/>
        <w:t>garantías  de  no  repetición  tienen  especial  relevancia  por  los  daños</w:t>
        <w:br/>
        <w:t>ocasionados[238].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derecho[239].</w:t>
        <w:br/>
        <w:br/>
        <w:t>De  acuerdo  con  las  consideraciones  expuestas  sobre  el  fondo  y   las</w:t>
        <w:br/>
        <w:t>violaciones a la Convención Americana declaradas en  el  capítulo  anterior,</w:t>
        <w:br/>
        <w:t>el  Tribunal  procederá  a  analizar  los   argumentos   y   recomendaciones</w:t>
        <w:br/>
        <w:t>presentados por la Comisión y las pretensiones de  los  representantes,  así</w:t>
        <w:br/>
        <w:t>como los argumentos del Estado, a la luz de  los  criterios  fijados  en  la</w:t>
        <w:br/>
        <w:t>jurisprudencia de la Corte en relación con la naturaleza y el alcance de  la</w:t>
        <w:br/>
        <w:t>obligación de reparar[240], con el objeto de disponer las medidas  dirigidas</w:t>
        <w:br/>
        <w:t>a reparar los daños ocasionados a las víctimas.</w:t>
        <w:br/>
        <w:br/>
        <w:br/>
        <w:t>Parte Lesionada</w:t>
        <w:br/>
        <w:br/>
        <w:br/>
        <w:t>El Tribunal reitera que se considera parte lesionada, en  los  términos  del</w:t>
        <w:br/>
        <w:t>artículo 63.1 de la Convención Americana, a quien ha sido declarado  víctima</w:t>
        <w:br/>
        <w:t>de la violación de algún derecho reconocido en la misma. Por lo tanto,  esta</w:t>
        <w:br/>
        <w:t>Corte considera como “parte lesionada” a Alfonso Ernesto Albán Gómez,  Jorge</w:t>
        <w:br/>
        <w:t>Aurelio Andrade Lara, José  Santiago  Andrade  Ubidia,  José  Julio  Benítez</w:t>
        <w:br/>
        <w:t>Astudillo, Armando Bermeo Castillo, Eduardo Enrique  Brito  Mieles,  Nicolás</w:t>
        <w:br/>
        <w:t>Castro Patiño, Lucio  Teodoro  Coello  Vázquez,  Alfredo  Roberto  Contreras</w:t>
        <w:br/>
        <w:t>Villavicencio, Arturo Javier Donoso  Castellón,  Galo  Miguel  Galarza  Paz,</w:t>
        <w:br/>
        <w:t>Luis Alberto Heredia Moreno, Estuardo Agustín Hurtado Larrea, Ángel  Ignacio</w:t>
        <w:br/>
        <w:t>Lescano Fiallo, Teófilo Milton Moreno Aguirre, Galo  Alonso  Pico  Mantilla,</w:t>
        <w:br/>
        <w:t>Hernán Gonzalo Quevedo Terán, Hugo Eduardo Quintana  Coello,  Jorge  Enrique</w:t>
        <w:br/>
        <w:t>Ramírez  Álvarez,  Carlos  Javier  Riofrío  Corral,  Naum  Clotario  Salinas</w:t>
        <w:br/>
        <w:t>Montaño, Armando  José  Ramón  Serrano  Puig,  Ignacio  José  Vicente  Troya</w:t>
        <w:br/>
        <w:t>Jaramillo, Alberto Rodrigo  Varea  Avilés,  Jaime  Gonzalo  Velasco  Dávila,</w:t>
        <w:br/>
        <w:t>Miguel Elías Villacís Gómez y Gonzalo Augusto Zambrano Palacios,  y  en  tal</w:t>
        <w:br/>
        <w:t>calidad serán considerados beneficiarios de las reparaciones que  ordene  el</w:t>
        <w:br/>
        <w:t>Tribunal.</w:t>
        <w:br/>
        <w:br/>
        <w:t>Por otra parte, la Corte destaca que  los  representantes  de  las  víctimas</w:t>
        <w:br/>
        <w:t>solicitaron que, por haber  fallecido  dos  ex  magistrados  al  momento  de</w:t>
        <w:br/>
        <w:t>presentar el caso contencioso ante  la  Corte,  se  considerara  como  parte</w:t>
        <w:br/>
        <w:t>afectada a sus derechohabientes. En particular, hicieron referencia al  caso</w:t>
        <w:br/>
        <w:t>de Milton Moreno  Aguirre  y  requirieron  que  se  considerara  como  parte</w:t>
        <w:br/>
        <w:t>lesionada a su esposa, María Ruth Silva Álava, y a  sus  hijas,  María  Ruth</w:t>
        <w:br/>
        <w:t>Moreno Silva y Ana Isabel Moreno Silva[241]. En el caso de Estuardo  Agustín</w:t>
        <w:br/>
        <w:t>Hurtado Larrea, requirieron que se incluyera  a  su  esposa,  Letty  Mariana</w:t>
        <w:br/>
        <w:t>Vásquez Grijalva, y a sus hijas e hijo, Tulia María Ximena Hurtado  Vásquez,</w:t>
        <w:br/>
        <w:t>Letty Alexandra Hurtado Vásquez y Diego Estuardo  Hurtado  Vásquez[242].  Al</w:t>
        <w:br/>
        <w:t>respecto, la Corte recuerda  que  sólo  pueden  ser  declaradas  como  parte</w:t>
        <w:br/>
        <w:t>lesionada las personas que hayan sido declaradas  víctimas  en  el  presente</w:t>
        <w:br/>
        <w:t>caso,  razón  por  la  cual  tiene  que  denegar   la   solicitud   de   los</w:t>
        <w:br/>
        <w:t>representantes.  Sin  perjuicio  de  lo  anterior,   la   entrega   de   las</w:t>
        <w:br/>
        <w:t>reparaciones ordenadas en la presente Sentencia a  los  derechohabientes  de</w:t>
        <w:br/>
        <w:t>los señores Moreno Aguirre y Hurtado Larrea se realizará de conformidad  con</w:t>
        <w:br/>
        <w:t>lo indicado en el capítulo de modalidad de cumplimiento (infra párr. 277).</w:t>
        <w:br/>
        <w:br/>
        <w:t>El Tribunal determinará las medidas para reparar el daño  inmaterial  y  que</w:t>
        <w:br/>
        <w:t>no  tienen  naturaleza  pecuniaria,  y  dispondrá  medidas  de   alcance   o</w:t>
        <w:br/>
        <w:t>repercusión pública[243]. La jurisprudencia internacional, y  en  particular</w:t>
        <w:br/>
        <w:t>de la Corte, ha establecido reiteradamente que la Sentencia  constituye  per</w:t>
        <w:br/>
        <w:t>se  una  forma   de   reparación[244].   No   obstante,   considerando   las</w:t>
        <w:br/>
        <w:t>circunstancias del caso sub judice, en atención a  las  afectaciones  a  las</w:t>
        <w:br/>
        <w:t>víctimas, así como las consecuencias de orden  inmaterial  y  no  pecuniario</w:t>
        <w:br/>
        <w:t>derivadas de las violaciones a la Convención declaradas en su perjuicio,  la</w:t>
        <w:br/>
        <w:t>Corte  estima  pertinente  fijar  medidas  de  satisfacción,  restitución  y</w:t>
        <w:br/>
        <w:t>garantías de no repetición.</w:t>
        <w:br/>
        <w:br/>
        <w:br/>
        <w:t>B.    Medidas de satisfacción, restitución y garantías de no repetición</w:t>
        <w:br/>
        <w:br/>
        <w:br/>
        <w:br/>
        <w:t xml:space="preserve">      1.    Medidas de satisfacción: publicación de la Sentencia</w:t>
        <w:br/>
        <w:br/>
        <w:br/>
        <w:t>Argumentos de la Comisión y de las partes</w:t>
        <w:br/>
        <w:br/>
        <w:t xml:space="preserve">   Los representantes solicitaron, como medidas de satisfacción,  que  “[e]l</w:t>
        <w:br/>
        <w:t>Estado  ecuatoriano  […]   recono[zca]   públicamente   su   responsabilidad</w:t>
        <w:br/>
        <w:t>internacional por medio de la publicación de los párrafos principales de  la</w:t>
        <w:br/>
        <w:t>Sentencia de fondo que se dicte en los  mayores  medios  impresos  de  mayor</w:t>
        <w:br/>
        <w:t>circulación nacional [y p]or existir magistrados que residen  en  Guayaquil,</w:t>
        <w:br/>
        <w:t>Cuenca y Quito [pidieron] la  publicación  en  los  periódicos  nacional  de</w:t>
        <w:br/>
        <w:t>mayor circulación local, siendo estos el diario El Universal  en  Guayaquil,</w:t>
        <w:br/>
        <w:t>el diario El Comercio en Quito y el diario El Mercurio en  Cuenca”.  También</w:t>
        <w:br/>
        <w:t>requirieron que “la sentencia [fuera] publicada en el  Registro  Oficial”  y</w:t>
        <w:br/>
        <w:t>que estuviera “disponible en el sitio web oficial de  la  Función  Judicial,</w:t>
        <w:br/>
        <w:t>de la Procuraduría y de la Corte Constitucional”.</w:t>
        <w:br/>
        <w:br/>
        <w:t xml:space="preserve">        El Estado argumentó, frente a la solicitud de  publicación  en  tres</w:t>
        <w:br/>
        <w:t>periódicos nacionales de los apartes más importantes de  la  Sentencia,  que</w:t>
        <w:br/>
        <w:t>esta solicitud excede los parámetros de  la  Corte  Interamericana,  por  lo</w:t>
        <w:br/>
        <w:t>tanto en caso de que el  Estado  sea  sentenciado  a  la  publicación  sería</w:t>
        <w:br/>
        <w:t>divulgada en el Registro Oficial y en un periódico de circulación  nacional.</w:t>
        <w:br/>
        <w:br/>
        <w:br/>
        <w:t>Consideraciones de la Corte</w:t>
        <w:br/>
        <w:br/>
        <w:t xml:space="preserve"> La Corte ordena, como lo ha  hecho  en  casos  anteriores,  que  el  Estado</w:t>
        <w:br/>
        <w:t>publique, en el plazo de seis meses, contado a partir de la notificación  de</w:t>
        <w:br/>
        <w:t>la presente Sentencia: a) el resumen oficial de la Sentencia  elaborado  por</w:t>
        <w:br/>
        <w:t>la Corte, por una sola vez en el Diario Oficial de Ecuador;  b)  el  resumen</w:t>
        <w:br/>
        <w:t>oficial de la presente Sentencia elaborado por la Corte, por una  sola  vez,</w:t>
        <w:br/>
        <w:t>en un diario de amplia circulación nacional, y c) la presente  Sentencia  en</w:t>
        <w:br/>
        <w:t>su integridad, disponible por un período de un año, en un sitio web  oficial</w:t>
        <w:br/>
        <w:t>del poder judicial.</w:t>
        <w:br/>
        <w:br/>
        <w:br/>
        <w:t xml:space="preserve">      2.    Medidas de restitución</w:t>
        <w:br/>
        <w:br/>
        <w:br/>
        <w:t>Argumentos de la Comisión y de las partes</w:t>
        <w:br/>
        <w:br/>
        <w:t>La Comisión solicitó “[r]eincorporar a las víctimas, si así  lo  desean,  al</w:t>
        <w:br/>
        <w:t>Poder Judicial en un  cargo  similar  al  que  desempeñaban,  con  la  misma</w:t>
        <w:br/>
        <w:t>remuneración,  beneficios  sociales  y  rango  equiparable  a  los  que  les</w:t>
        <w:br/>
        <w:t>correspondería al día de hoy si no hubieran sido  cesados.  Si  por  razones</w:t>
        <w:br/>
        <w:t>fundadas no es posible  la  reincorporación,  el  Estado  deberá  pagar  una</w:t>
        <w:br/>
        <w:t>indemnización razonable a las víctimas o  sus  causahabientes”.  Durante  la</w:t>
        <w:br/>
        <w:t>audiencia pública, la  Comisión  manifestó  que  “precisamente  reconociendo</w:t>
        <w:br/>
        <w:t>esas dificultades jurídicas e institucionales en la posible  restitución  en</w:t>
        <w:br/>
        <w:t>un caso con la naturaleza del presente, es que formuló la  recomendación  en</w:t>
        <w:br/>
        <w:t>términos alternativos, o  bien  la  restitución  en  el  cargo  o  bien  una</w:t>
        <w:br/>
        <w:t>indemnización alternativa,  sin  embargo  es  importante  aclarar  que  esta</w:t>
        <w:br/>
        <w:t>indemnización alternativa es precisamente la alternativa a la restitución  y</w:t>
        <w:br/>
        <w:t>no sustituye la posible  indemnización  por  concepto  de  daño  material  o</w:t>
        <w:br/>
        <w:t>inmaterial”.</w:t>
        <w:br/>
        <w:br/>
        <w:t>Los representantes solicitaron inicialmente que el Estado ubicara a  los  ex</w:t>
        <w:br/>
        <w:t>magistrados en la situación anterior antes de la violación de sus  derechos,</w:t>
        <w:br/>
        <w:t>es decir  que  los  reincorporara  en  un  cargo  igual  o  similar  al  que</w:t>
        <w:br/>
        <w:t>desempeñaban, con  la  misma  remuneración,  beneficios  sociales  y  rangos</w:t>
        <w:br/>
        <w:t>equiparables a los que corresponderían al día de hoy  si  no  hubiesen  sido</w:t>
        <w:br/>
        <w:t>destituidos. En caso de no ser posible la  reincorporación  requirieron  que</w:t>
        <w:br/>
        <w:t>la indemnización no sea menor a US$ 60.000,00 para cada una de las  víctimas</w:t>
        <w:br/>
        <w:t>o heredero legítimo.</w:t>
        <w:br/>
        <w:br/>
        <w:t>Posteriormente, los representantes en la audiencia pública manifestaron  que</w:t>
        <w:br/>
        <w:t>“quer[ían] decir  expresamente  a  nombre  de  las  víctimas  y  después  de</w:t>
        <w:br/>
        <w:t>haberles consultado que hay una renuncia expresa a  la  restitución  de  sus</w:t>
        <w:br/>
        <w:t>cargos”. Luego, en los alegatos finales escritos indicaron que las  víctimas</w:t>
        <w:br/>
        <w:t>del caso  consideraban  que  la  forma  adecuada  para  reparar  a  un  juez</w:t>
        <w:br/>
        <w:t>destituido es la restitución en  el  cargo.  Ahora  bien,  algunas  víctimas</w:t>
        <w:br/>
        <w:t>consideraron legítimo su derecho a ser reintegrados y, en  caso  de  no  ser</w:t>
        <w:br/>
        <w:t>posible, la entrega de su respectiva indemnización. Sin embargo  otro  grupo</w:t>
        <w:br/>
        <w:t>de víctimas estimaron que bajo las circunstancias actuales  de  Ecuador,  la</w:t>
        <w:br/>
        <w:t>restitución sería una medida reparatoria de imposible cumplimiento,  por  lo</w:t>
        <w:br/>
        <w:t>que solicitaron se procediera a la respectiva  indemnización.  Las  víctimas</w:t>
        <w:br/>
        <w:t>que renunciaron al derecho de restitución  argumentaron  que  el  Estado  ha</w:t>
        <w:br/>
        <w:t>conformado cuatro Cortes  Supremas  desde  su  destitución,  la  última  fue</w:t>
        <w:br/>
        <w:t>mediante concurso público lo que implicaría desvirtuar ese  último  concurso</w:t>
        <w:br/>
        <w:t>que el mismo Gobierno promovió  lo  que  en  la  práctica  sería  imposible.</w:t>
        <w:br/>
        <w:t>Además, alegaron que la Constitución de 2008 realizó  reformas  relacionadas</w:t>
        <w:br/>
        <w:t>con la administración de justicia en el año 2010, con reglas distintas  para</w:t>
        <w:br/>
        <w:t>el acceso y duración de los cargos. Dicho grupo de  víctimas  argumentó  que</w:t>
        <w:br/>
        <w:t>en “las frágiles circunstancias de  la  Función  Judicial  y  en  la  actual</w:t>
        <w:br/>
        <w:t>circunstancia política una medida reparatoria que  ordene  la  reintegración</w:t>
        <w:br/>
        <w:t>de   las   víctimas,   podría   contribuir   al   cuestionamiento   de    la</w:t>
        <w:br/>
        <w:t>institucionalización de la Función Judicial, que acaba de posesionar  a  los</w:t>
        <w:br/>
        <w:t>jueces de la última  Corte  Nacional  de  Justicia”.  También  alegaron  que</w:t>
        <w:br/>
        <w:t>ordenar el reintegro podría significar un proceso  de  revictimización  ante</w:t>
        <w:br/>
        <w:t>la opinión pública sumándole a esto que muchos tienen  graves  problemas  de</w:t>
        <w:br/>
        <w:t>salud. Sin embargo indicaron que esta renuncia a la pretensión de  reintegro</w:t>
        <w:br/>
        <w:t>no implica una renuncia a la pretensión de indemnización.</w:t>
        <w:br/>
        <w:br/>
        <w:t xml:space="preserve"> El Estado alegó que “el proceso de reestructuración de la Función  Judicial</w:t>
        <w:br/>
        <w:t>[…] tiene directa relación con la actual imposibilidad de cumplir  con  esta</w:t>
        <w:br/>
        <w:t>recomendación”, ya que reincorporar a los magistrados  implicaría  destituir</w:t>
        <w:br/>
        <w:t>a los que conforman la Corte Nacional de Justicia, incurriendo así  en  “una</w:t>
        <w:br/>
        <w:t>situación de remoción ilegal de los magistrados y por  ende,  [incumpliendo]</w:t>
        <w:br/>
        <w:t>la recomendación tercera del Informe 65/11 [de la Comisión  Interamericana],</w:t>
        <w:br/>
        <w:t>referente a las garantías de estabilidad en el  cargo  de  los  funcionarios</w:t>
        <w:br/>
        <w:t>judiciales, [además,] de  vulnerar  los  principios  constitucionales”.  Con</w:t>
        <w:br/>
        <w:t>relación a la reincorporación de las víctimas, el Estado  argumentó  que  el</w:t>
        <w:br/>
        <w:t>Consejo Nacional de la Judicatura de Transición convocó el 24 de  agosto  de</w:t>
        <w:br/>
        <w:t>2011 a un concurso para acceder al  cargo  de  juez  o  jueza  de  la  Corte</w:t>
        <w:br/>
        <w:t>Nacional de Justicia y  que  las  mejores  puntuaciones  fueron  tenidas  en</w:t>
        <w:br/>
        <w:t>cuenta con base en criterios de imparcialidad y justicia.</w:t>
        <w:br/>
        <w:br/>
        <w:t>Consideraciones de la Corte</w:t>
        <w:br/>
        <w:br/>
        <w:t>Esta Corte determinó que la destitución de las víctimas fue el resultado  de</w:t>
        <w:br/>
        <w:t>una decisión que atentó contra las garantías  judiciales,  la  independencia</w:t>
        <w:br/>
        <w:t>judicial, la permanencia en el cargo y la protección judicial (supra  párrs.</w:t>
        <w:br/>
        <w:t>180 y 194). La Corte tiene en  cuenta  que  la  garantía  de  permanencia  o</w:t>
        <w:br/>
        <w:t>estabilidad en el cargo de todo juez, titular  o  provisional,  debe  operar</w:t>
        <w:br/>
        <w:t>para permitir el reintegro  a  la  condición  de  magistrado  de  quien  fue</w:t>
        <w:br/>
        <w:t>arbitrariamente privado de ella[245].</w:t>
        <w:br/>
        <w:br/>
        <w:t>La Corte constata el cambio constitucional ocurrido en 2008 en Ecuador,  así</w:t>
        <w:br/>
        <w:t>como la reestructuración posterior de la  Corte  Suprema,  la  cual  implicó</w:t>
        <w:br/>
        <w:t>modificaciones importantes en asuntos no menores como el número de  miembros</w:t>
        <w:br/>
        <w:t>que conforman la Corte Nacional de Justicia, el cual  es  menor  a  los  que</w:t>
        <w:br/>
        <w:t>integraban la Corte Suprema de Justicia. El Tribunal toma  nota  que  varios</w:t>
        <w:br/>
        <w:t>de los magistrados tuvieron en cuenta dichas circunstancias  para  renunciar</w:t>
        <w:br/>
        <w:t>a su pretensión de ser reintegrados. Asimismo,  la  Corte  destaca  que  los</w:t>
        <w:br/>
        <w:t>representantes  de  las  víctimas  no  especificaron  quiénes  de   los   27</w:t>
        <w:br/>
        <w:t>magistrados  habrían  renunciado  expresamente  al  reintegro  y  solicitado</w:t>
        <w:br/>
        <w:t>solamente  la  reparación   pecuniaria   por   la   imposibilidad   de   ser</w:t>
        <w:br/>
        <w:t>reincorporados. Por otra parte, el Tribunal subraya que en los casos en  que</w:t>
        <w:br/>
        <w:t>se ha ordenado la reincorporación de jueces a sus cargos,  eran  jueces  que</w:t>
        <w:br/>
        <w:t>ejercían sus  funciones  en  instancias  menores  del  poder  judicial[246],</w:t>
        <w:br/>
        <w:t>mientras que en el presente caso los magistrados de la  Corte  Suprema  solo</w:t>
        <w:br/>
        <w:t>podrían ser nombrados en otro Alto Tribunal del poder judicial,  lo  que  se</w:t>
        <w:br/>
        <w:t>dificulta o hace imposible el reintegro. Teniendo en cuenta lo anterior,  el</w:t>
        <w:br/>
        <w:t>Tribunal considera que, por las nuevas circunstancias constitucionales,  las</w:t>
        <w:br/>
        <w:t>dificultades para designarlos en el mismo cargo o uno de similar  categoría,</w:t>
        <w:br/>
        <w:t>así como la nueva normativa frente a la protección de la estabilidad  formal</w:t>
        <w:br/>
        <w:t>de los funcionarios de carrera judicial, el reintegro de los magistrados  no</w:t>
        <w:br/>
        <w:t>sería posible.</w:t>
        <w:br/>
        <w:br/>
        <w:t>No obstante lo anterior, la Corte recuerda su jurisprudencia[247], según  la</w:t>
        <w:br/>
        <w:t>cual en los casos en que no sea  posible  realizar  el  reintegro  del  juez</w:t>
        <w:br/>
        <w:t>separado de  su  cargo  de  manera  arbitraria,  corresponderá  ordenar  una</w:t>
        <w:br/>
        <w:t>indemnización como compensación por  la  imposibilidad  de  retornar  a  sus</w:t>
        <w:br/>
        <w:t>funciones como juez. Por ello, la Corte fija la cantidad  de  US$  60.000,00</w:t>
        <w:br/>
        <w:t>(sesenta mil dólares de los  Estados  Unidos  de  América)  como  medida  de</w:t>
        <w:br/>
        <w:t>indemnización para cada una de las víctimas. Esta suma debe  ser  pagada  en</w:t>
        <w:br/>
        <w:t>el plazo máximo de un año  a  partir  de  la  notificación  de  la  presente</w:t>
        <w:br/>
        <w:t>Sentencia.</w:t>
        <w:br/>
        <w:br/>
        <w:br/>
        <w:t xml:space="preserve">      3.    Garantías de no Repetición: modificación legislación interna</w:t>
        <w:br/>
        <w:br/>
        <w:br/>
        <w:t>Argumentos de la Comisión y de las partes</w:t>
        <w:br/>
        <w:br/>
        <w:t xml:space="preserve"> La Comisión solicitó a la Corte que ordenara al Estado ”[a]doptar medidas</w:t>
        <w:br/>
        <w:t>de no repetición, incluyendo las medidas necesarias para que la normativa</w:t>
        <w:br/>
        <w:t>interna y la práctica relevante obedezcan a criterios claros y aseguren</w:t>
        <w:br/>
        <w:t>garantías en la designación, permanencia y remoción de jueces y juezas,</w:t>
        <w:br/>
        <w:t>conforme a las normas establecidas en la Convención Americana”.</w:t>
        <w:br/>
        <w:br/>
        <w:t>Los representantes solicitaron como garantía de  no  repetición  “garantizar</w:t>
        <w:br/>
        <w:t>formalmente la independencia judicial de conformidad con los  estándares  de</w:t>
        <w:br/>
        <w:t>la  Convención”,  para  lo  que   consideraron   que   “se   deben   aplicar</w:t>
        <w:br/>
        <w:t>irrestrictamente las normas establecidas en la Constitución vigente y en  el</w:t>
        <w:br/>
        <w:t>Código Orgánico de la Función Judicial y  se  debe  implementar  la  carrera</w:t>
        <w:br/>
        <w:t>judicial”. Alegaron que a pesar de que se  ha  hecho  una  profunda  reforma</w:t>
        <w:br/>
        <w:t>jurídica, aún “existen normas que podrían atentar  contra  la  independencia</w:t>
        <w:br/>
        <w:t>judicial, y estas  tienen  que  ver  con  las  transitorias  de  la  Función</w:t>
        <w:br/>
        <w:t>Judicial, que han sido además modificadas por una Consulta  Popular  llevada</w:t>
        <w:br/>
        <w:t>a efecto en el año 2011. De acuerdo con los representantes, estas “normas  y</w:t>
        <w:br/>
        <w:t>reformas no han podido garantizar la estabilidad  que  requiere  la  Función</w:t>
        <w:br/>
        <w:t>Judicial ni tampoco la independencia necesaria”, pues el  representante  del</w:t>
        <w:br/>
        <w:t>Consejo de la Judicatura es elegido por el Presidente de la República  y  es</w:t>
        <w:br/>
        <w:t>él el que tiene la capacidad de sancionar los jueces  y  magistrados  de  la</w:t>
        <w:br/>
        <w:t>Corte Nacional de Justicia.</w:t>
        <w:br/>
        <w:br/>
        <w:t>El Estado sostuvo que “el nuevo  Código  Orgánico  de  la  Función  Judicial</w:t>
        <w:br/>
        <w:t>vigente desde el año 2009, estableció  procedimientos  para  la  remoción  y</w:t>
        <w:br/>
        <w:t>sanción de Magistrados de la Corte Nacional de Justicia”, por lo tanto  esta</w:t>
        <w:br/>
        <w:t>nueva normativa debía ser considerada como una medida  de  no  repetición  y</w:t>
        <w:br/>
        <w:t>una manifestación de avance consolidada desde la Constitución de 2008.  Pese</w:t>
        <w:br/>
        <w:t>a lo anterior, el Estado indicó que la Comisión no tuvo  en  cuenta  esto  y</w:t>
        <w:br/>
        <w:t>sometió el caso ante la  Corte.  El  Estado  resaltó  que  “[d]e  la  simple</w:t>
        <w:br/>
        <w:t>lectura del Código Orgánico se observa la inclusión de principios  relativos</w:t>
        <w:br/>
        <w:t>a la estabilidad en el cargo de los miembros  de  la  función  judicial,  el</w:t>
        <w:br/>
        <w:t>establecimiento de  procesos  para  la  selección,  ingreso,  permanencia  y</w:t>
        <w:br/>
        <w:t>remoción en los  cargos  de  los  miembros  de  la  función  judicial  y  la</w:t>
        <w:br/>
        <w:t>incorporación de derechos  a  los  cuales  son  titulares  estas  personas”.</w:t>
        <w:br/>
        <w:t>Asimismo, el Estado  indicó  que  el  proceso  de  reforma  judicial  no  ha</w:t>
        <w:br/>
        <w:t>culminado, señalando que por esta razón no se  puede  juzgar  a  priori.  El</w:t>
        <w:br/>
        <w:t>Estado agregó que  “la  garantía  de  no  repetición  está  cumplida  en  su</w:t>
        <w:br/>
        <w:t>totalidad  ya  que  la  normativa  interna  se  adapta  a   los   estándares</w:t>
        <w:br/>
        <w:t>internacionales y consagra  mecanismos  apropiados  en  materia  del  ámbito</w:t>
        <w:br/>
        <w:t>judicial”.</w:t>
        <w:br/>
        <w:t>Consideraciones de la Corte</w:t>
        <w:br/>
        <w:br/>
        <w:t xml:space="preserve"> De los alegatos presentados  por  la  Comisión  y  los  representantes,  el</w:t>
        <w:br/>
        <w:t>Tribunal constata que se plantearon controversias  sobre  la  normativa  que</w:t>
        <w:br/>
        <w:t>actualmente se encuentra  vigente  en  Ecuador  referente  a  la  selección,</w:t>
        <w:br/>
        <w:t>nombramiento y  permanencia  de  los  jueces  en  el  poder  judicial  y  la</w:t>
        <w:br/>
        <w:t>incidencia que esto tendría en la independencia judicial.  Al  respecto,  el</w:t>
        <w:br/>
        <w:t>Código Orgánico de la Función Judicial, vigente  desde  el  9  de  marzo  de</w:t>
        <w:br/>
        <w:t>2009, contempla en su artículo 90 el derecho de las servidoras y  servidores</w:t>
        <w:br/>
        <w:t>de la Función Judicial a la “estabilidad en sus puestos o cargos  de  las  y</w:t>
        <w:br/>
        <w:t>los  servidores”,  estableciendo  que  estos  no  “podrán   ser   removidos,</w:t>
        <w:br/>
        <w:t>suspendidos o destituidos en el ejercicio de sus funciones sino con  arreglo</w:t>
        <w:br/>
        <w:t>a la ley”[248]. El Estado argumentó como avances en el tema de ingreso a  la</w:t>
        <w:br/>
        <w:t>Función Pública la creación de los artículos 52 a 66 del Código Orgánico  de</w:t>
        <w:br/>
        <w:t>la Función Judicial sobre el proceso de selección de los funcionarios.</w:t>
        <w:br/>
        <w:br/>
        <w:t xml:space="preserve"> Respecto a la remoción de funcionarios existen en el Código Orgánico de  la</w:t>
        <w:br/>
        <w:t>Función  Judicial  artículos  que  hacen  alusión   a   las   prohibiciones,</w:t>
        <w:br/>
        <w:t>infracciones leves, graves y gravísimas. Asimismo, la Corte constata que  la</w:t>
        <w:br/>
        <w:t>acción disciplinaria se puede presentar de oficio, queja o denuncia, que  la</w:t>
        <w:br/>
        <w:t>queja la puede presentar “[l]a Presidenta o el Presidente de  la  República,</w:t>
        <w:br/>
        <w:t>la Presidenta o el Presidente de la Asamblea Nacional; la  Presidenta  o  el</w:t>
        <w:br/>
        <w:t>Presidente del Consejo de  Participación  Ciudadana  y  Control  Social;  la</w:t>
        <w:br/>
        <w:t>Contralora  o  el  Contralor  General  del  Estado;  la  Procuradora  o   el</w:t>
        <w:br/>
        <w:t>Procurador General del Estado; la Presidenta o el  Presidente  y  los  demás</w:t>
        <w:br/>
        <w:t>vocales del Consejo de  la  Judicatura;  las  primeras  autoridades  de  los</w:t>
        <w:br/>
        <w:t>órganos  autónomos; las juezas y jueces de la  Corte  Nacional  de  Justicia</w:t>
        <w:br/>
        <w:t>así como las conjuezas y los conjueces de la misma; y las  juezas  y  jueces</w:t>
        <w:br/>
        <w:t>de las cortes provinciales, tribunales penales y juzgados de  primer  nivel;</w:t>
        <w:br/>
        <w:t>el Comandante General y los jefes de unidades de la Policía Nacional; y,  la</w:t>
        <w:br/>
        <w:t>Auditora o el Auditor Interno”[249].</w:t>
        <w:br/>
        <w:br/>
        <w:t xml:space="preserve"> Al respecto, la Corte recuerda que el artículo 2 de la Convención obliga  a</w:t>
        <w:br/>
        <w:t>los  Estados  Parte  a   adoptar,   con   arreglo   a   sus   procedimientos</w:t>
        <w:br/>
        <w:t>constitucionales y  a  las  disposiciones  de  la  Convención,  las  medidas</w:t>
        <w:br/>
        <w:t>legislativas o de otro carácter que fueren necesarias para  hacer  efectivos</w:t>
        <w:br/>
        <w:t>los derechos y libertades protegidos por la Convención[250]. Es  decir,  los</w:t>
        <w:br/>
        <w:t>Estados no sólo  tienen  la  obligación  positiva  de  adoptar  las  medidas</w:t>
        <w:br/>
        <w:t>legislativas necesarias para garantizar el  ejercicio  de  los  derechos  en</w:t>
        <w:br/>
        <w:t>ella consagrados, sino que también deben  evitar  promulgar  aquellas  leyes</w:t>
        <w:br/>
        <w:t>que impidan el libre ejercicio de estos derechos, y evitar que  se  supriman</w:t>
        <w:br/>
        <w:t>o modifiquen las leyes que los protegen[251].</w:t>
        <w:br/>
        <w:br/>
        <w:t xml:space="preserve"> En el presente caso, su materia central - y  es  en  lo  que  la  Corte  se</w:t>
        <w:br/>
        <w:t>concentró – fue el  examen  de  las  alegadas  violaciones  a  los  derechos</w:t>
        <w:br/>
        <w:t>humanos derivadas de la decisión que fue tomada el 8 de  diciembre  de  2004</w:t>
        <w:br/>
        <w:t>por el Congreso Nacional. El Tribunal no analizó la  compatibilidad  de  una</w:t>
        <w:br/>
        <w:t>determinada norma con la Convención Americana pues no fue  ello  materia  de</w:t>
        <w:br/>
        <w:t>este  caso.  Por  lo  demás,  los  representantes  no  aportaron   elementos</w:t>
        <w:br/>
        <w:t>suficientes que permitan inferir que las violaciones se  hayan  derivado  de</w:t>
        <w:br/>
        <w:t>un problema derivado directamente del texto de las leyes, por lo que  no  es</w:t>
        <w:br/>
        <w:t>posible ordenar la modificación de normas  que  no  se  hallan  directamente</w:t>
        <w:br/>
        <w:t>relacionadas con las violaciones que se declararon en el presente caso.  Por</w:t>
        <w:br/>
        <w:t>tanto no es pertinente, en las circunstancias del presente caso, ordenar  la</w:t>
        <w:br/>
        <w:t>adopción,  modificación  o  adecuación  de  normas  específicas  de  derecho</w:t>
        <w:br/>
        <w:t>interno.</w:t>
        <w:br/>
        <w:br/>
        <w:br/>
        <w:t>C.    Indemnización por daño material e inmaterial</w:t>
        <w:br/>
        <w:br/>
        <w:br/>
        <w:br/>
        <w:t xml:space="preserve">      Daño material</w:t>
        <w:br/>
        <w:br/>
        <w:br/>
        <w:t>Argumentos de la Comisión y las partes</w:t>
        <w:br/>
        <w:br/>
        <w:t>La Comisión solicitó a la Corte  que  ordenara  al  Estado  “[p]agar  a  las</w:t>
        <w:br/>
        <w:t>víctimas los  salarios  y  beneficios  laborales  y/o  sociales  dejados  de</w:t>
        <w:br/>
        <w:t>percibir desde el momento en que fueron cesados hasta que se  efectivice  su</w:t>
        <w:br/>
        <w:t>reincorporación o el pago de la indemnización alternativa contemplada en  la</w:t>
        <w:br/>
        <w:t>recomendación anterior”.</w:t>
        <w:br/>
        <w:br/>
        <w:t>Los representantes solicitaron que se ordenara al  Estado  el  pago  de  una</w:t>
        <w:br/>
        <w:t>“compensación monetaria por daños y perjuicios, relacionada con el monto  de</w:t>
        <w:br/>
        <w:t>la remuneración  que  dejaron  de  percibir  los  magistrados  y  el  tiempo</w:t>
        <w:br/>
        <w:t>transcurrido desde el cometimiento de la  violación  hasta  el  cumplimiento</w:t>
        <w:br/>
        <w:t>efectivo de la sentencia. En el caso de los magistrados tiene relación a  la</w:t>
        <w:br/>
        <w:t>remuneración (salario más beneficios sociales) que los  magistrados  dejaron</w:t>
        <w:br/>
        <w:t>de percibir con la destitución”. Esta reparación supondría  el  cálculo  “en</w:t>
        <w:br/>
        <w:t>función del historial salarial de los magistrados, del número  de  años  que</w:t>
        <w:br/>
        <w:t>han transcurrido desde la destitución hasta la expedición de la  sentencia”.</w:t>
        <w:br/>
        <w:br/>
        <w:br/>
        <w:t>Los representantes indicaron que el cálculo de salarios  caídos  debe  tener</w:t>
        <w:br/>
        <w:t>en cuenta los salarios  que  dejaron  de  percibir  las  víctimas  hasta  el</w:t>
        <w:br/>
        <w:t>cumplimiento efectivo de la sentencia, ya que realizar el cálculo  hasta  la</w:t>
        <w:br/>
        <w:t>expedición de la Constitución de 2008,  para  los  representantes,  era  una</w:t>
        <w:br/>
        <w:t>propuesta que limitaba los derechos de las víctimas, ya que el Estado  había</w:t>
        <w:br/>
        <w:t>ofrecido  en  tres   oportunidades   acuerdos   amistosos   que   nunca   se</w:t>
        <w:br/>
        <w:t>efectivizaron lo que los hizo presumir que era una  estrategia  de  dilación</w:t>
        <w:br/>
        <w:t>del proceso. Además,  los  representantes  manifestaron  que  si  el  Estado</w:t>
        <w:br/>
        <w:t>hubiese reconocido oportunamente su violación el tiempo para el  cálculo  de</w:t>
        <w:br/>
        <w:t>la indemnización hubiera podido ser menor  e  incluso  hubiesen  podido  ser</w:t>
        <w:br/>
        <w:t>reintegrados los ex magistrados a tiempo. Los  representantes  alegaron  que</w:t>
        <w:br/>
        <w:t>aun suponiendo que una vez expedida la Constitución  de  2008  las  víctimas</w:t>
        <w:br/>
        <w:t>del presente caso se hubieran convertido en jueces de la Corte  Nacional  de</w:t>
        <w:br/>
        <w:t>Justicia de transición y habrían estado en funciones hasta el año 2012,  por</w:t>
        <w:br/>
        <w:t>lo tanto con la Constitución de 2008 no hubiesen desaparecido  sus  derechos</w:t>
        <w:br/>
        <w:t>como lo afirmó el Estado.</w:t>
        <w:br/>
        <w:br/>
        <w:t>También alegaron que el Estado no puede cambiar la posición adoptada  en  su</w:t>
        <w:br/>
        <w:t>propio beneficio, por lo tanto el Estado debía aceptar que  ya  había  hecho</w:t>
        <w:br/>
        <w:t>un reconocimiento  sobre  los  montos  adeudados,  con  la  entrega  de  los</w:t>
        <w:br/>
        <w:t>certificados de liquidaciones a las víctimas  como  oferta  de  pago  y  que</w:t>
        <w:br/>
        <w:t>calcularon la liquidación hasta el año  2011,  fecha  de  entrega  de  dicho</w:t>
        <w:br/>
        <w:t>documento. Para los representantes de las víctimas este grupo de  documentos</w:t>
        <w:br/>
        <w:t>ya tiene una consecuencia importante en cuanto el principio de estoppel,  ya</w:t>
        <w:br/>
        <w:t>que esos certificados se entregaron  en  una  fase  de  ejecución  y  no  de</w:t>
        <w:br/>
        <w:t>negociación y los cálculos se realizaron hasta agosto de  2011,  tomando  el</w:t>
        <w:br/>
        <w:t>Estado una posición dentro del proceso, cuyo cambio en su  propio  beneficio</w:t>
        <w:br/>
        <w:t>está prohibido por el derecho internacional.</w:t>
        <w:br/>
        <w:br/>
        <w:t>Ahora bien,  los  representantes  solicitaron  que  la  indemnización  fuera</w:t>
        <w:br/>
        <w:t>entregada a cada uno de los magistrados o causahabientes  independientemente</w:t>
        <w:br/>
        <w:t>de que estos  hayan  ejercido  o  no  funciones  públicas,  lo  anterior  lo</w:t>
        <w:br/>
        <w:t>fundamentaron indicando que el Estado al momento de realizar la  liquidación</w:t>
        <w:br/>
        <w:t>no tuvo en cuenta este factor. Por otra parte, los representantes  señalaron</w:t>
        <w:br/>
        <w:t>que el  pago  de  sueldos  no  pagados  a  las  víctimas  es  una  forma  de</w:t>
        <w:br/>
        <w:t>reparación, así que no se debe diferenciar entre aquellos  que  trataron  de</w:t>
        <w:br/>
        <w:t>subsistir, encontraron un empleo en el ámbito privado respecto  de  aquellos</w:t>
        <w:br/>
        <w:t>que lo encontraron en el sector público, por cuanto podría  ser  una  medida</w:t>
        <w:br/>
        <w:t>discriminatoria. Los representantes resaltaron que  este  fue  un  argumento</w:t>
        <w:br/>
        <w:t>nuevo por parte del Estado  en  cuanto  al  tema  de  reparaciones  y  nunca</w:t>
        <w:br/>
        <w:t>presentó dentro de la fase de prueba documento alguno que fundamentara  esta</w:t>
        <w:br/>
        <w:t>posición. Además, los representantes argumentaron  que  los  ex  magistrados</w:t>
        <w:br/>
        <w:t>que “obtuvieron cargos públicos los volvieron a ejercer por mérito propio  y</w:t>
        <w:br/>
        <w:t>no por el reconocimiento de una violación de derechos […] por  el  hecho  de</w:t>
        <w:br/>
        <w:t>que algunos que hayan vuelto a  la  vida  pública  no  significa  que  todos</w:t>
        <w:br/>
        <w:t>tuvieron ese privilegio, y como  dijo  el  doctor  Arturo  Donoso,  de  algo</w:t>
        <w:br/>
        <w:t>tenían que vivir y si es que ese algo significaba volver a la  vida  pública</w:t>
        <w:br/>
        <w:t>tenían que hacerlo, pero no tiene nada que ver el retorno a la vida  pública</w:t>
        <w:br/>
        <w:t>con la violación de derechos y  con  reconocimiento  de  esa  violación,  en</w:t>
        <w:br/>
        <w:t>relación a la temporalidad”.</w:t>
        <w:br/>
        <w:br/>
        <w:t>Frente a la solicitud del pago de salarios dejados de  percibir,  el  Estado</w:t>
        <w:br/>
        <w:t>pidió  a  la  Corte  que  tomara  en  consideración  que  “el   informe   de</w:t>
        <w:br/>
        <w:t>liquidaciones no es vinculante ni  referencial”.  El  Estado  consideró  que</w:t>
        <w:br/>
        <w:t>como consecuencia  del  allanamiento  parcial  efectuado,  las  reparaciones</w:t>
        <w:br/>
        <w:t>materiales no fueran  superiores  al  monto  que  los  magistrados  hubiesen</w:t>
        <w:br/>
        <w:t>recibido si hubieran continuando en el ejercicio de sus funciones con  apego</w:t>
        <w:br/>
        <w:t>a la Constitución de 1998 es decir hasta el 20 de octubre de  2008,  ya  que</w:t>
        <w:br/>
        <w:t>en  el  2008  se  cumplieron  los  derechos  adquiridos  al  amparo  de   la</w:t>
        <w:br/>
        <w:t>Constitución de 1998. Lo anterior el Estado lo  argumentó  con  base  en  la</w:t>
        <w:br/>
        <w:t>relación  con  la   legitimidad   y   cambio   de   una   nueva   estructura</w:t>
        <w:br/>
        <w:t>constitucional. También argumentó  que  la  suma  pecuniaria  debía  guardar</w:t>
        <w:br/>
        <w:t>relación con los montos que la Corte había fijado con anterioridad, pues  de</w:t>
        <w:br/>
        <w:t>no ser así se tendrían dos grandes efectos, incurrir en  discriminación  con</w:t>
        <w:br/>
        <w:t>aquellas  personas  que  habían  acudido   con   anterioridad   al   Sistema</w:t>
        <w:br/>
        <w:t>Interamericano y afectar el interés general pues los dineros que  se  paguen</w:t>
        <w:br/>
        <w:t>vienen de fondos públicos. El Estado indicó que de buena fe y  con  base  en</w:t>
        <w:br/>
        <w:t>documentación contable establecería los montos que deberían recibir  los  ex</w:t>
        <w:br/>
        <w:t>magistrados,  valores  que  corresponderían  a  las  remuneraciones  que  se</w:t>
        <w:br/>
        <w:t>dejaron de percibir conforme a la estructura constitucional de 1998.</w:t>
        <w:br/>
        <w:br/>
        <w:t>El Estado señaló que la Corte al momento de realizar el cálculo debía  tener</w:t>
        <w:br/>
        <w:t>en cuenta a aquellos magistrados que después de su destitución  desempeñaron</w:t>
        <w:br/>
        <w:t>cargos públicos. El Estado indicó  que  los  magistrados  Velasco,  Troya  y</w:t>
        <w:br/>
        <w:t>Donoso ejercieron cargos públicos después de su destitución.</w:t>
        <w:br/>
        <w:br/>
        <w:t>Consideraciones de la Corte</w:t>
        <w:br/>
        <w:br/>
        <w:t>La Corte ha desarrollado en su jurisprudencia el concepto de  daño  material</w:t>
        <w:br/>
        <w:t>y ha establecido que éste supone “la pérdida o detrimento  de  los  ingresos</w:t>
        <w:br/>
        <w:t>de las víctimas, los gastos efectuados  con  motivo  de  los  hechos  y  las</w:t>
        <w:br/>
        <w:t>consecuencias de carácter pecuniario que  tengan  un  nexo  causal  con  los</w:t>
        <w:br/>
        <w:t>hechos del caso”[252].</w:t>
        <w:br/>
        <w:br/>
        <w:t>De acuerdo a los alegatos presentados por  la  partes,  la  Corte  considera</w:t>
        <w:br/>
        <w:t>necesario determinar los criterios que  tomará  en  cuenta  para  fijar  los</w:t>
        <w:br/>
        <w:t>montos correspondientes al daño material. Para ello la  Corte  procederá  a:</w:t>
        <w:br/>
        <w:t>i) establecer el daño material producido a las víctimas; ii)  determinar  si</w:t>
        <w:br/>
        <w:t>el cálculo de los montos se debe realizar hasta  el  año  2008  o  hasta  la</w:t>
        <w:br/>
        <w:t>publicación  de  la  presente  Sentencia;  iii)  dirimir   la   controversia</w:t>
        <w:br/>
        <w:t>planteada por el Estado sobre los magistrados  que  habrían  ejercido  otros</w:t>
        <w:br/>
        <w:t>cargos públicos después del cese, y iv) establecer  los  criterios  y  fijar</w:t>
        <w:br/>
        <w:t>los montos correspondientes a cada víctima del presente caso.</w:t>
        <w:br/>
        <w:br/>
        <w:br/>
        <w:br/>
        <w:br/>
        <w:t>1.1.  Daño material producido</w:t>
        <w:br/>
        <w:br/>
        <w:br/>
        <w:br/>
        <w:t>El Tribunal resalta que las vulneraciones declaradas en  esta  Sentencia  se</w:t>
        <w:br/>
        <w:t>hallan relacionadas  con  el  principio  de  independencia  judicial  y  sus</w:t>
        <w:br/>
        <w:t>implicaciones al debido proceso en donde fruto del cese arbitrario  hubo  un</w:t>
        <w:br/>
        <w:t>detrimento patrimonial de los magistrados,  ya  que  estos  no  volvieron  a</w:t>
        <w:br/>
        <w:t>percibir  ingresos  producto  de  su  trabajo  como  integrantes  del  poder</w:t>
        <w:br/>
        <w:t>judicial. Ingresos que tenían derecho a percibir debido  a  que  ninguno  de</w:t>
        <w:br/>
        <w:t>ellos había incurrido en causal de destitución, lo que los  hacía  tener  la</w:t>
        <w:br/>
        <w:t>expectativa legítima de seguir percibiendo un sueldo en razón del cargo  que</w:t>
        <w:br/>
        <w:t>estaban  ocupando,  llevándolos  de  esta  forma  a   adquirir   compromisos</w:t>
        <w:br/>
        <w:t>económicos que  tenían  la  expectativa  legítima  de  cumplir  si  no  eran</w:t>
        <w:br/>
        <w:t>destituidos por motivos imputables a ellos mismos.  Al  respecto,  el  señor</w:t>
        <w:br/>
        <w:t>Arturo Donoso en la audiencia pública declaró que él:</w:t>
        <w:br/>
        <w:br/>
        <w:t xml:space="preserve">   “lleg[ó]  a  la  Corte  [Suprema]  sabiendo  que  [sus]  funciones  eran</w:t>
        <w:br/>
        <w:t xml:space="preserve">   vitalicias[, por lo que] hi[zo] un programa de  vida  de  acuerdo  a  la</w:t>
        <w:br/>
        <w:t xml:space="preserve">   remuneración que espera[ba] obtener por su trabajo […] y obviamente [él]</w:t>
        <w:br/>
        <w:t xml:space="preserve">   adquir[ió] algunos compromisos económicos por una razón muy dolorosa  el</w:t>
        <w:br/>
        <w:t xml:space="preserve">   tercero de [sus] hijos adolecía de una enfermedad congénita  desconocida</w:t>
        <w:br/>
        <w:t xml:space="preserve">   […] no hay un tratamiento para eso, […] y Quito la capital  del  Ecuador</w:t>
        <w:br/>
        <w:t xml:space="preserve">   es una ciudad a 2819 metros sobre el nivel del mar para una persona  con</w:t>
        <w:br/>
        <w:t xml:space="preserve">   esa enfermedad es imposible vivir a esa altura. Para prolongar su vida y</w:t>
        <w:br/>
        <w:t xml:space="preserve">   mejorar sus condiciones derecho humano fundamental, […]  adquiri[ó]  con</w:t>
        <w:br/>
        <w:t xml:space="preserve">   su esposa un crédito hipotecario para comprar una pequeña casa a orillas</w:t>
        <w:br/>
        <w:t xml:space="preserve">   del mar [y se] endeuda[ron] para eso”[253].</w:t>
        <w:br/>
        <w:br/>
        <w:t>El señor Donoso declaró, a su vez, sobre  la  situación  de  varios  de  sus</w:t>
        <w:br/>
        <w:t>compañeros. En efecto, manifestó que:</w:t>
        <w:br/>
        <w:br/>
        <w:t xml:space="preserve">   “el doctor Milton Moreno Aguirre desarrolló a poco tiempo de haber  sido</w:t>
        <w:br/>
        <w:t xml:space="preserve">   destituido en esa forma un cáncer. No tenía condiciones económicas  para</w:t>
        <w:br/>
        <w:t xml:space="preserve">   afrontar eso y para afrontar el tratamiento su esposa tuvo que vender el</w:t>
        <w:br/>
        <w:t xml:space="preserve">   único bien inmueble que en la  ciudad  de  Guayaquil  poseía  y  después</w:t>
        <w:br/>
        <w:t xml:space="preserve">   falleció. El doctor  Miguel  Villacís  […]  fue  defenestrado  en  forma</w:t>
        <w:br/>
        <w:t xml:space="preserve">   constitucional e ilegal e incalificable cuando le  faltaban  seis  meses</w:t>
        <w:br/>
        <w:t xml:space="preserve">   para jubilarse y perdió todo derecho a la jubilación y tuvo que vivir de</w:t>
        <w:br/>
        <w:t xml:space="preserve">   los  exiguos  ingresos  que  podría  conseguir  habiendo  sido  un  juez</w:t>
        <w:br/>
        <w:t xml:space="preserve">   profesional, aprender a litigar y los pocos ingresos que tenía”[254].</w:t>
        <w:br/>
        <w:br/>
        <w:t>En similar sentido, el señor Bermeo Castillo manifestó que desde el  momento</w:t>
        <w:br/>
        <w:t>de su destitución sólo ha  podido  trabajar  con  contratos  de  trabajo  de</w:t>
        <w:br/>
        <w:t>servicios  ocasionales,   lo   que   le   genera   constante   incertidumbre</w:t>
        <w:br/>
        <w:t>económica[255]. El señor Brito Mieles aseveró que desde  el  momento  de  su</w:t>
        <w:br/>
        <w:t>destitución ha disminuido su actividad profesional y pérdida  progresiva  de</w:t>
        <w:br/>
        <w:t>trabajo[256]. El  señor  Ramírez  Álvarez  indicó  que  estuvo  alejado  del</w:t>
        <w:br/>
        <w:t>ejercicio profesional por siete años, por lo  tanto  reinstalarse  significó</w:t>
        <w:br/>
        <w:t>una  grave  situación  ya  que  tuvo  que  reinstalar  oficina  y   adquirir</w:t>
        <w:br/>
        <w:t>clientela[257]. El señor  Riofrío  Corral  afirmó  que  tuvo  que  presentar</w:t>
        <w:br/>
        <w:t>solicitud de jubilación para obtener una pensión mensual que se fijó en  US$</w:t>
        <w:br/>
        <w:t>220, porque no tenía  el  tiempo  de  aportación  ni  edad  suficiente[258],</w:t>
        <w:br/>
        <w:t>además informó que también tuvo que reabrir su despacho que  estuvo  cerrado</w:t>
        <w:br/>
        <w:t>por más de ocho años y que le había costado mucho  recuperar  la  clientela.</w:t>
        <w:br/>
        <w:t>El señor Salinas Montaño indicó que sus ingresos  se  han  reducido  casi  a</w:t>
        <w:br/>
        <w:t>cero, por lo que subsiste con la venta de un bien y con créditos  familiares</w:t>
        <w:br/>
        <w:t>y de amigos[259], ya que a él le ha sido imposible  acudir  a  instituciones</w:t>
        <w:br/>
        <w:t>financieras por la edad e ingresos.</w:t>
        <w:br/>
        <w:br/>
        <w:t>La Corte entiende que  hay  elementos  suficientes  para  concluir  que  las</w:t>
        <w:br/>
        <w:t>víctimas sufrieron una pérdida y dejaron de  percibir  ingresos  económicos,</w:t>
        <w:br/>
        <w:t>lo que configuró un daño material que debe ser reparado.</w:t>
        <w:br/>
        <w:br/>
        <w:br/>
        <w:t>1.2.  Determinación temporal del cálculo</w:t>
        <w:br/>
        <w:br/>
        <w:br/>
        <w:br/>
        <w:t>Ahora bien, los representantes de las víctimas y el Estado  solicitan  hacer</w:t>
        <w:br/>
        <w:t>el cálculo de los salarios que dejaron de percibir los magistrados con  base</w:t>
        <w:br/>
        <w:t>en diferentes fechas. Por una parte, el Estado solicitó que  el  cálculo  de</w:t>
        <w:br/>
        <w:t>los salarios se realice hasta octubre de 2008, fecha en que entró  en  vigor</w:t>
        <w:br/>
        <w:t>la  nueva  Constitución  de  Ecuador.  Mientras   que   los   representantes</w:t>
        <w:br/>
        <w:t>requirieron que el cálculo se realizara hasta la fecha de expedición  de  la</w:t>
        <w:br/>
        <w:t>presente Sentencia. Debido a esta controversia, la Corte se pronuncia  sobre</w:t>
        <w:br/>
        <w:t>los argumentos de las partes para establecer el cálculo.</w:t>
        <w:br/>
        <w:br/>
        <w:t>El 30 de noviembre de 2007 se convocó a la Asamblea  Nacional  Constituyente</w:t>
        <w:br/>
        <w:t>con el objeto de que redactara una nueva Constitución  de  la  República  de</w:t>
        <w:br/>
        <w:t>Ecuador. Dicha Constitución entró en vigor el 20 de  octubre  de  2008  como</w:t>
        <w:br/>
        <w:t>consecuencia de la publicación de  la  misma  en  el  Registro  Oficial  del</w:t>
        <w:br/>
        <w:t>Ecuador[260].</w:t>
        <w:br/>
        <w:br/>
        <w:t>De conformidad con la información allegada al expediente del presente  caso,</w:t>
        <w:br/>
        <w:t>mediante el artículo 182 de  la  Constitución  de  2008  se  creó  la  Corte</w:t>
        <w:br/>
        <w:t>Nacional de Justicia, la cual  está  integrada  por  veintiún  jueces,  cuyo</w:t>
        <w:br/>
        <w:t>mandato es de nueve años  y  tras  el  cual  dichos  jueces  no  pueden  ser</w:t>
        <w:br/>
        <w:t>reelegidos[261]. Como medida transitoria,  la  Constitución  estableció  que</w:t>
        <w:br/>
        <w:t>todo proceso que estuviera siendo sustanciado por  miembros  de  la  antigua</w:t>
        <w:br/>
        <w:t>Corte Suprema de Justicia pasaría a conocimiento y resolución  de  la  Corte</w:t>
        <w:br/>
        <w:t>Nacional de Justicia[262].</w:t>
        <w:br/>
        <w:br/>
        <w:t>Según  las  disposiciones  constitucionales  referentes  a   la   transición</w:t>
        <w:br/>
        <w:t>institucional, a los 10 días de proclamados los  resultados  del  Referéndum</w:t>
        <w:br/>
        <w:t>Aprobatorio el período  de  los  31  magistrados  de  la  Corte  Suprema  de</w:t>
        <w:br/>
        <w:t>Justicia terminaría. En este sentido, se dio un  cambio  constitucional  que</w:t>
        <w:br/>
        <w:t>reformó de forma sustancial a la anterior Corte Suprema de Justicia,  puesto</w:t>
        <w:br/>
        <w:t>que se modificaron sus funciones, así como  el  número  de  magistrados  que</w:t>
        <w:br/>
        <w:t>componen a la actual Corte Nacional de  Justicia.   Teniendo  en  cuenta  lo</w:t>
        <w:br/>
        <w:t>anterior, debido al cambio constitucional que se dio en el año  2008  no  es</w:t>
        <w:br/>
        <w:t>posible afirmar que los magistrados que hacían parte de la Corte Suprema  de</w:t>
        <w:br/>
        <w:t>Justicia hubiesen seguido en sus cargos si no hubieran sido destituidos.  La</w:t>
        <w:br/>
        <w:t>elección de los nuevos 21 magistrados de la Corte Nacional de Justicia,  con</w:t>
        <w:br/>
        <w:t>base en una reforma constitucional respaldada por un referéndum,  constituye</w:t>
        <w:br/>
        <w:t>una circunstancia  aleatoria  que  incide  directamente  en  expectativas  y</w:t>
        <w:br/>
        <w:t>derechos. Con base en lo anterior, el cálculo de  la  indemnización  de  los</w:t>
        <w:br/>
        <w:t>magistrados por concepto de los salarios que dejaron  de  percibir  se  debe</w:t>
        <w:br/>
        <w:t>realizar hasta  octubre  de  2008,  fecha  de  expedición  del  nuevo  orden</w:t>
        <w:br/>
        <w:t>constitucional.</w:t>
        <w:br/>
        <w:br/>
        <w:br/>
        <w:t>1.3.  Magistrados que habrían ejercido otros cargos públicos</w:t>
        <w:br/>
        <w:br/>
        <w:br/>
        <w:br/>
        <w:t>Por otra parte, frente al punto referente a que algunos de  los  magistrados</w:t>
        <w:br/>
        <w:t>después de su destitución obtuvieron  cargos  en  el  sector  público,  esta</w:t>
        <w:br/>
        <w:t>Corte recuerda que el pago de salarios caídos es una  medida  de  reparación</w:t>
        <w:br/>
        <w:t>por la privación intempestiva del  trabajo  y  la  expectativa  legítima  de</w:t>
        <w:br/>
        <w:t>seguir  devengando  esta  contraprestación.  En  el  presente  caso  los  ex</w:t>
        <w:br/>
        <w:t>magistrados tenían la expectativa legítima  de  recibir  salarios  de  forma</w:t>
        <w:br/>
        <w:t>vitalicia siempre y cuando no incurrieran en  causales  de  destitución,  lo</w:t>
        <w:br/>
        <w:t>que los pudo hacer adquirir compromisos económicos y  expectativas  de  vida</w:t>
        <w:br/>
        <w:t>superiores a las que hubieran tenido (supra párrs. 232 a 235). Al  respecto,</w:t>
        <w:br/>
        <w:t>el Estado manifestó que algunos de los magistrados  habían  ejercido  cargos</w:t>
        <w:br/>
        <w:t>públicos después de su destitución, lo cual debía ser tenido en cuenta a  la</w:t>
        <w:br/>
        <w:t>hora de calcular su indemnización. En particular, el Estado hizo  referencia</w:t>
        <w:br/>
        <w:t>a que los señores Donoso, Troya y  Velasco  habrían  ejercido  otros  cargos</w:t>
        <w:br/>
        <w:t>dentro de la función pública[263]. Con relación a este punto, la Corte  hizo</w:t>
        <w:br/>
        <w:t>preguntas al Estado sobre la normatividad interna aplicable  respecto  a  la</w:t>
        <w:br/>
        <w:t>prohibición de percibir dos salarios como  funcionario  público  y  solicitó</w:t>
        <w:br/>
        <w:t>expresamente al Estado que allegara  la  prueba  que  permitiera  determinar</w:t>
        <w:br/>
        <w:t>quiénes de los magistrados habrían ocupado otros cargos. Sobre  este  punto,</w:t>
        <w:br/>
        <w:t>la Corte observa que, si bien el Estado hizo referencia  a  los  cargos  que</w:t>
        <w:br/>
        <w:t>estos magistrados habrían tenido con posterioridad al cese como  magistrados</w:t>
        <w:br/>
        <w:t>de la Corte Suprema, lo cierto es que el Estado no aportó prueba  sobre  los</w:t>
        <w:br/>
        <w:t>cargos que habrían ejercido, el periodo por  el  cual  lo  hicieron,  ni  el</w:t>
        <w:br/>
        <w:t>monto de los salarios que  los  señores  Velasco,  Troya  y  Donoso  habrían</w:t>
        <w:br/>
        <w:t>obtenido en el ejercicio de dichos cargos.  Por  ello,  la  Corte  considera</w:t>
        <w:br/>
        <w:t>necesario fijar un plazo de tres meses a partir de  la  notificación  de  la</w:t>
        <w:br/>
        <w:t>presente Sentencia, para que el Estado establezca y remita a  este  Tribunal</w:t>
        <w:br/>
        <w:t>el monto especifico que habrían recibido los  magistrados  Donoso,  Troya  y</w:t>
        <w:br/>
        <w:t>Velasco por su desempeño en otros cargos públicos, con el fin de  que  dicha</w:t>
        <w:br/>
        <w:t>suma sea descontada de la indemnización que se fijará  posteriormente  luego</w:t>
        <w:br/>
        <w:t>de ser  escuchadas  las  víctimas  y  en  el  marco  de  la  supervisión  de</w:t>
        <w:br/>
        <w:t>cumplimiento de la presente Sentencia (infra párrs.  148,  149  y  251).  En</w:t>
        <w:br/>
        <w:t>caso  de  que  el  Estado  no  presente  dicha  información  en   el   plazo</w:t>
        <w:br/>
        <w:t>establecido, se entenderá que el monto por concepto de daño material de  los</w:t>
        <w:br/>
        <w:t>magistrados Donoso, Troya y Velasco será el fijado en la presente  Sentencia</w:t>
        <w:br/>
        <w:t>(supra párrs. 148, 149 e infra párr. 251).</w:t>
        <w:br/>
        <w:br/>
        <w:br/>
        <w:t>1.4.  Criterios y determinación del monto</w:t>
        <w:br/>
        <w:br/>
        <w:br/>
        <w:br/>
        <w:t>En el presente caso  los  representantes  de  las  víctimas  allegaron  como</w:t>
        <w:br/>
        <w:t>prueba documental  el  “Certificado  de  Ingresos”  de  los  27  Magistrados</w:t>
        <w:br/>
        <w:t>expedido por el Consejo de la Judicatura de Transición  en  el  2011,  y  un</w:t>
        <w:br/>
        <w:t>“Certificado de Liquidaciones” del  mismo  año  que  fue  presentado  a  las</w:t>
        <w:br/>
        <w:t>víctimas  como  oferta  de  pago  en   busca   del   cumplimiento   de   las</w:t>
        <w:br/>
        <w:t>recomendaciones de la Comisión Interamericana de Derechos Humanos. Frente  a</w:t>
        <w:br/>
        <w:t>estos documentos el Estado no puso en duda  su  autenticidad,  mas  presentó</w:t>
        <w:br/>
        <w:t>alegatos respecto a  que  dichos  documentos  no  le  eran  vinculantes.  Al</w:t>
        <w:br/>
        <w:t>respecto, el Tribunal  resalta  que  el  Estado,  en  sus  alegatos  finales</w:t>
        <w:br/>
        <w:t>escritos, ofreció adjuntar al expediente una liquidación hasta el  año  2008</w:t>
        <w:br/>
        <w:t>de cada uno de los  magistrados.  Sin  embargo,  este  documento  nunca  fue</w:t>
        <w:br/>
        <w:t>presentado ante esta Corte. Para realizar el cálculo  de  la  indemnización,</w:t>
        <w:br/>
        <w:t>este Tribunal tendrá en cuenta los dos documentos aportados  al  proceso,  a</w:t>
        <w:br/>
        <w:t>saber, el certificado de ingresos de los ex magistrados y el certificado  de</w:t>
        <w:br/>
        <w:t>liquidación  de  los  magistrados  que  cuentan  con  dicho  documento.  Sin</w:t>
        <w:br/>
        <w:t>embargo, la Corte resalta que frente a los  señores  Alberto  Rodrigo  Varea</w:t>
        <w:br/>
        <w:t>Avilés e Ignacio José Vicente Troya Jaramillo no se  allegó  Certificado  de</w:t>
        <w:br/>
        <w:t>Liquidaciones de estos dos magistrados.</w:t>
        <w:br/>
        <w:br/>
        <w:t>Por otra parte, el Tribunal  destaca  que  los  representantes  presentaron,</w:t>
        <w:br/>
        <w:t>además de los certificados y las  liquidaciones  mencionadas  anteriormente,</w:t>
        <w:br/>
        <w:t>un cálculo realizado por ellos de lo que se  adeudaría  a  cada  magistrado.</w:t>
        <w:br/>
        <w:t>Dicho cálculo se realizó a partir del monto del salario que fue  certificado</w:t>
        <w:br/>
        <w:t>por el Estado que devengaban cada uno de los magistrados y multiplicado  por</w:t>
        <w:br/>
        <w:t>los  meses  transcurridos  desde  que  fueran  cesados  de  sus  cargos.   A</w:t>
        <w:br/>
        <w:t>continuación, la Corte presenta la cifra calculada  por  los  representantes</w:t>
        <w:br/>
        <w:t>de los ex magistrados, con el objeto de identificar cada uno de  los  montos</w:t>
        <w:br/>
        <w:t>y poder llegar a un cálculo de la indemnización.</w:t>
        <w:br/>
        <w:br/>
        <w:t>Los representantes solicitaron el pago de US$  759.458,78[264]  (setecientos</w:t>
        <w:br/>
        <w:t>cincuenta y nueve mil cuatrocientos cincuenta y ocho dólares con  setenta  y</w:t>
        <w:br/>
        <w:t>ocho centavos), basando esta pretensión en un cálculo  que  toma  en  cuenta</w:t>
        <w:br/>
        <w:t>los ingresos totales de 17 de los magistrados  en  el  año  2004[265].  Esta</w:t>
        <w:br/>
        <w:t>cifra la promediaron mensualmente y la multiplicaron por el número de  meses</w:t>
        <w:br/>
        <w:t>que hasta noviembre de 2011 habían dejado de percibir, es  decir  83  meses.</w:t>
        <w:br/>
        <w:t>Los representantes solicitaron que  los  siguientes  17  Magistrados  fueran</w:t>
        <w:br/>
        <w:t>indemnizados con la suma mencionada  anteriormente:  Alfonso  Ernesto  Albán</w:t>
        <w:br/>
        <w:t>Gómez, José Santiago Andrade Ubidia, José Julio Benítez  Astudillo,  Eduardo</w:t>
        <w:br/>
        <w:t>Enrique Brito Mieles, Nicolás Castro Patiño, Lucio Teodoro  Coello  Vázquez,</w:t>
        <w:br/>
        <w:t>Galo Miguel Galarza Paz, Luis Alberto Heredia Moreno, Ángel Ignacio  Lescano</w:t>
        <w:br/>
        <w:t>Fiallo, Galo Alonso Pico  Mantilla,  Hernán  Gonzalo  Quevedo  Terán,  Jorge</w:t>
        <w:br/>
        <w:t>Enrique Ramírez Álvarez,  Ignacio  José  Vicente  Troya  Jaramillo,  Alberto</w:t>
        <w:br/>
        <w:t>Rodrigo Varea Avilés, Jaime Gonzalo Velasco Dávila,  Miguel  Elias  Villacís</w:t>
        <w:br/>
        <w:t>Gómez y Gonzalo Augusto Zambrano Palacios.</w:t>
        <w:br/>
        <w:br/>
        <w:t>De  los  restantes  10  magistrados,   los   representantes   calcularon   y</w:t>
        <w:br/>
        <w:t>solicitaron que se les pagaran los siguientes montos:</w:t>
        <w:br/>
        <w:br/>
        <w:t xml:space="preserve">   a) Respecto al  señor  Jorge  Aurelio  Andrade  Lara  los  representantes</w:t>
        <w:br/>
        <w:t xml:space="preserve">      solicitaron el pago de US$ 751.853,08[266] (setecientos cincuenta y un</w:t>
        <w:br/>
        <w:t xml:space="preserve">      mil ochocientos cincuenta y tres dólares con ocho centavos).</w:t>
        <w:br/>
        <w:t xml:space="preserve">   b) Con relación al señor Armando Bermeo Castillo se solicitó el  pago  de</w:t>
        <w:br/>
        <w:t xml:space="preserve">      US$ 767.300,14[267]  (setecientos  sesenta  y  siete  mil  trescientos</w:t>
        <w:br/>
        <w:t xml:space="preserve">      dólares con catorce centavos).</w:t>
        <w:br/>
        <w:t xml:space="preserve">   c) Sobre el señor Alfredo Roberto Contreras Villavicencio se requirió  el</w:t>
        <w:br/>
        <w:t xml:space="preserve">      pago de US$ 662.560,57[268] (seiscientos sesenta y dos mil  quinientos</w:t>
        <w:br/>
        <w:t xml:space="preserve">      sesenta dólares con cincuenta y siete centavos).</w:t>
        <w:br/>
        <w:t xml:space="preserve">   d) Respecto al señor Arturo Javier Donoso Castellón se solicitó  el  pago</w:t>
        <w:br/>
        <w:t xml:space="preserve">      de US$ 558.173,62[269] (quinientos cincuenta y ocho mil ciento setenta</w:t>
        <w:br/>
        <w:t xml:space="preserve">      y tres dólares con sesenta y dos centavos de dólar).</w:t>
        <w:br/>
        <w:t xml:space="preserve">   e) Con relación al señor Estuardo Agustín Hurtado Larrea se  requirió  el</w:t>
        <w:br/>
        <w:t xml:space="preserve">      pago  de  US$  594.756,88[270]  (quinientos  noventa  y   cuatro   mil</w:t>
        <w:br/>
        <w:t xml:space="preserve">      setecientos cincuenta y seis dólares con ochenta y ocho centavos).</w:t>
        <w:br/>
        <w:t xml:space="preserve">   f) Sobre el  señor  Teófilo  Milton  Moreno  Aguirre  los  representantes</w:t>
        <w:br/>
        <w:t xml:space="preserve">      solicitaron el pago de US$ 242.929,02[271] (doscientos cuarenta y  dos</w:t>
        <w:br/>
        <w:t xml:space="preserve">      mil novecientos veintinueve dólares con dos centavos).</w:t>
        <w:br/>
        <w:t xml:space="preserve">   g) Respecto al señor Hugo Eduardo Quintana Coello se solicitó el pago  de</w:t>
        <w:br/>
        <w:t xml:space="preserve">      US$ 820.145,13[272] (ochocientos veinte mil ciento  cuarenta  y  cinco</w:t>
        <w:br/>
        <w:t xml:space="preserve">      dólares con trece centavos).</w:t>
        <w:br/>
        <w:t xml:space="preserve">   h) Con relación al señor Carlos Javier Riofrío Corral solicitaron el pago</w:t>
        <w:br/>
        <w:t xml:space="preserve">      de US$ 718.405,53[273] (setecientos dieciocho mil cuatrocientos  cinco</w:t>
        <w:br/>
        <w:t xml:space="preserve">      dólares con cincuenta y tres centavos).</w:t>
        <w:br/>
        <w:t xml:space="preserve">   i) Respecto al señor Armando José Ramón Serrano Puig se solicitó el  pago</w:t>
        <w:br/>
        <w:t xml:space="preserve">      de US$ 633.854,47[274] (seiscientos treinta  y  tres  mil  ochocientos</w:t>
        <w:br/>
        <w:t xml:space="preserve">      cincuenta y cuatro dólares con cuarenta y siete centavos).</w:t>
        <w:br/>
        <w:t xml:space="preserve">   j) Sobre el señor Naum Clotario Salinas Montaño solicitaron  el  pago  de</w:t>
        <w:br/>
        <w:t xml:space="preserve">      US$ 754.280,83[275] (seiscientos cincuenta  y  cuatro  mil  doscientos</w:t>
        <w:br/>
        <w:t xml:space="preserve">      ochenta dólares con ochenta y tres centavos).</w:t>
        <w:br/>
        <w:br/>
        <w:t>Cabe  resaltar  que  la  forma  en  que  los  representantes  calcularon  la</w:t>
        <w:br/>
        <w:t>indemnización de los 10 magistrados restantes es la misma utilizada con  los</w:t>
        <w:br/>
        <w:t>otros 17 magistrados, es decir, un promedio mensual de los ingresos de  cada</w:t>
        <w:br/>
        <w:t>magistrado  multiplicado por el número de meses que hasta noviembre de  2011</w:t>
        <w:br/>
        <w:t>habían dejado de percibir, es decir 83 meses. La diferencia  en  los  montos</w:t>
        <w:br/>
        <w:t>radica, principalmente, en que no todos los magistrados percibían  el  mismo</w:t>
        <w:br/>
        <w:t>salario y que algunos contaban con primas mayores por antigüedad.</w:t>
        <w:br/>
        <w:br/>
        <w:t>A partir de lo anteriormente descrito, el Tribunal resalta  que  los  montos</w:t>
        <w:br/>
        <w:t>calculados  por  los  representantes  difieren  de   aquellos   que   fueron</w:t>
        <w:br/>
        <w:t>acreditados en los “certificados de liquidación”. Además, la Corte tiene  en</w:t>
        <w:br/>
        <w:t>cuenta que los representantes realizaron el cálculo  hasta  el  año  2011  y</w:t>
        <w:br/>
        <w:t>este Tribunal ya ha establecido que dicho cálculo  deberá  realizarse  hasta</w:t>
        <w:br/>
        <w:t>el 20 de octubre de 2008 (supra párr. 239). Asimismo, la Corte entiende  que</w:t>
        <w:br/>
        <w:t>el monto que solicitaron los representantes  está  basado  en  un  total  de</w:t>
        <w:br/>
        <w:t>ingresos que debieron percibir los magistrados hasta noviembre de  2011  con</w:t>
        <w:br/>
        <w:t>base en la última remuneración que recibió cada uno en el  2004,  sin  tener</w:t>
        <w:br/>
        <w:t>en cuenta los egresos, es decir, aportes personales al IESS, impuesto  a  la</w:t>
        <w:br/>
        <w:t>renta y ajuste depósito de planillas IESS, que se pudieron haber causado  en</w:t>
        <w:br/>
        <w:t>los años impagos. Por su parte, el Certificado  de  Liquidaciones  tiene  en</w:t>
        <w:br/>
        <w:t>cuenta los ingresos y los egresos  que  se  hubiesen  causado  en  los  años</w:t>
        <w:br/>
        <w:t>impagos, y toma en consideración un total de ingresos por año, que a  medida</w:t>
        <w:br/>
        <w:t>que va pasando el tiempo desde el 2005 al 2011 el total  va  decreciendo  en</w:t>
        <w:br/>
        <w:t>un porcentaje aproximado del 50%[276].</w:t>
        <w:br/>
        <w:br/>
        <w:t>La Corte realiza el cálculo teniendo en cuenta las pruebas aportadas,  y  la</w:t>
        <w:br/>
        <w:t>petición de los representantes de las víctimas en  el  entendido  que  estos</w:t>
        <w:br/>
        <w:t>solicitaron que al momento de fijar el monto a liquidar por cada uno de  los</w:t>
        <w:br/>
        <w:t>magistrados,  éste  no  fuera  menor  al  señalado  por  el  Certificado  de</w:t>
        <w:br/>
        <w:t>Liquidaciones preparado por el Estado para  cumplir  el  informe  50  de  la</w:t>
        <w:br/>
        <w:t>Comisión y en la prueba documental que se allegó al expediente  referente  a</w:t>
        <w:br/>
        <w:t>los ingresos de cada uno de los magistrados, la  liquidación  realizada  por</w:t>
        <w:br/>
        <w:t>el Estado y el tiempo transcurrido desde  su  destitución  hasta  el  20  de</w:t>
        <w:br/>
        <w:t>octubre  de  2008.  Los  certificados  de  liquidación  contienen   cálculos</w:t>
        <w:br/>
        <w:t>efectuados en forma anual. En tanto corresponde efectuar  un  cálculo  hasta</w:t>
        <w:br/>
        <w:t>el 20 de octubre  de  2008  (supra  párr.  239),  la  Corte  determinará  lo</w:t>
        <w:br/>
        <w:t>correspondiente hasta dicha fecha efectuando una regla de tres  teniendo  en</w:t>
        <w:br/>
        <w:t>cuenta el monto que se asignó por todo el año 2008 y lo  que  correspondería</w:t>
        <w:br/>
        <w:t>realmente hasta el 20 de octubre de ese mismo año. Ello significa que  si  a</w:t>
        <w:br/>
        <w:t>366  días,  siendo  el  año  2008  un  año   bisiesto,   se   calculará   lo</w:t>
        <w:br/>
        <w:t>correspondiente a 294 días (1 de enero de 2008 a  20  de  octubre  de  2008)</w:t>
        <w:br/>
        <w:t>respecto a los magistrados que cuentan con un certificado de liquidación.</w:t>
        <w:br/>
        <w:br/>
        <w:t xml:space="preserve"> Teniendo en cuenta lo  anterior,  el  Tribunal  fija  la  cantidad  de  US$</w:t>
        <w:br/>
        <w:t>409.985,61 (cuatrocientos nueve mil novecientos ochenta y cinco  dólares  de</w:t>
        <w:br/>
        <w:t>los Estados Unidos de América con sesenta y un centavos)[277]  por  concepto</w:t>
        <w:br/>
        <w:t>de daño material por las remuneraciones más beneficios sociales  dejados  de</w:t>
        <w:br/>
        <w:t>percibir hasta el año 2008, a favor de cada una las 19 de  las  víctimas,  a</w:t>
        <w:br/>
        <w:t>saber Alfonso Ernesto Albán Gomes, José Santiago Andrade Ubidia, José  Julio</w:t>
        <w:br/>
        <w:t>Benítez Astudillo, Eduardo Enrique  Brito  Mieles,  Nicolás  Castro  Patiño,</w:t>
        <w:br/>
        <w:t>Lucio Teodoro Coello Vázquez, Galo Miguel Galarza Paz, Luis Alberto  Heredia</w:t>
        <w:br/>
        <w:t>Moreno, Ángel Ignacio Lescano Fiallo,  Galo  Alonso  Pico  Mantilla,  Hernán</w:t>
        <w:br/>
        <w:t>Gonzalo Quevedo Terán, Jorge Enrique Ramírez Álvarez, Jaime Gonzalo  Velasco</w:t>
        <w:br/>
        <w:t>Dávila, Miguel Elias Villacís  Gómez,  Gonzalo  Augusto  Zambrano  Palacios,</w:t>
        <w:br/>
        <w:t>Jorge Aurelio Andrade Lara, Armando Bermeo Castillo, Naum  Clotario  Salinas</w:t>
        <w:br/>
        <w:t>Montaño y Estuardo Agustín Hurtado Larrea, con base en  la  suma  del  total</w:t>
        <w:br/>
        <w:t>general aportado en el certificado de liquidaciones de los años 2005,  2006,</w:t>
        <w:br/>
        <w:t>2007 y 2008 (hasta el 20 de octubre).</w:t>
        <w:br/>
        <w:br/>
        <w:t>Como se mencionó anteriormente, no todos los magistrados recibían  el  mismo</w:t>
        <w:br/>
        <w:t>salario (supra párr. 245), razón por la cual el monto por concepto  de  daño</w:t>
        <w:br/>
        <w:t>material difiere. Al respecto la Corte fija las  siguientes  cantidades  por</w:t>
        <w:br/>
        <w:t>concepto de daño material, calculado con base en la suma del  total  general</w:t>
        <w:br/>
        <w:t>aportado en el certificado de liquidaciones de los años 2005, 2006,  2007  y</w:t>
        <w:br/>
        <w:t>2008 (hasta el 20 de octubre):</w:t>
        <w:br/>
        <w:br/>
        <w:t xml:space="preserve">   a) Respecto al magistrado Arturo Javier Donoso Castellón, se fija la suma</w:t>
        <w:br/>
        <w:t xml:space="preserve">      de US$ 334.608,38 (trescientos treinta y cuatro mil  seiscientos  ocho</w:t>
        <w:br/>
        <w:t xml:space="preserve">      dólares de los Estados Unidos de América con treinta y ocho centavos);</w:t>
        <w:br/>
        <w:t xml:space="preserve">   b) Frente al magistrado Armando José Ramón Serrano Puig, se fija la  suma</w:t>
        <w:br/>
        <w:t xml:space="preserve">      de US$ 371.261,73 (trescientos setenta y un mil doscientos  sesenta  y</w:t>
        <w:br/>
        <w:t xml:space="preserve">      un dólares de los  Estados  Unidos  de  América  con  setenta  y  tres</w:t>
        <w:br/>
        <w:t xml:space="preserve">      centavos)</w:t>
        <w:br/>
        <w:t xml:space="preserve">   c) Respecto al magistrado Hugo Quintana Coello, la Corte fija la suma  de</w:t>
        <w:br/>
        <w:t xml:space="preserve">      US$ 442.056,39 (cuatrocientos cuarenta y  dos  mil  cincuenta  y  seis</w:t>
        <w:br/>
        <w:t xml:space="preserve">      dólares  de  los  Estados  Unidos  de  América  con  treinta  y  nueve</w:t>
        <w:br/>
        <w:t xml:space="preserve">      centavos), y</w:t>
        <w:br/>
        <w:t xml:space="preserve">   d) Sobre el magistrado Carlos Javier Riofrío Corral, se fija la  suma  de</w:t>
        <w:br/>
        <w:t xml:space="preserve">      US$ 395.151,24 (trescientos noventa y cinco mil ciento cincuenta y  un</w:t>
        <w:br/>
        <w:t xml:space="preserve">      dólares de los Estados Unidos de América con veinticuatro centavos).</w:t>
        <w:br/>
        <w:t xml:space="preserve">   e) Frente el magistrado Alfredo Roberto Contreras Villavicencio, se  fija</w:t>
        <w:br/>
        <w:t xml:space="preserve">      la suma de US$ 369.251,36 (trescientos sesenta y nueve mil  doscientos</w:t>
        <w:br/>
        <w:t xml:space="preserve">      cincuenta y un dólares de los Estados Unidos de América con treinta  y</w:t>
        <w:br/>
        <w:t xml:space="preserve">      seis).</w:t>
        <w:br/>
        <w:br/>
        <w:t>Con relación al magistrado Teófilo Milton Moreno Aguirre, la  Corte  resalta</w:t>
        <w:br/>
        <w:t>que el señor Moreno Aguirre falleció el 23 de marzo de 2007,  razón  por  lo</w:t>
        <w:br/>
        <w:t>cual el cálculo de los salarios que dejó de percibir debe llegar sólo  hasta</w:t>
        <w:br/>
        <w:t>dicha fecha. Por ello, y tomando en cuenta la respectiva parte  del  ingreso</w:t>
        <w:br/>
        <w:t>anual de 2007 proyectado en el certificado de liquidación  para  el  período</w:t>
        <w:br/>
        <w:t>de 1 de enero de 2007 al 23 de marzo de 2007 (83 días), el Tribunal fija  la</w:t>
        <w:br/>
        <w:t>suma de US$ 252.401,64 (doscientos cincuenta y dos mil  cuatrocientos  y  un</w:t>
        <w:br/>
        <w:t>dólares de los Estados Unidos de América con sesenta y cuatro centavo),  por</w:t>
        <w:br/>
        <w:t>concepto de daño material con base en la suma del total general aportado  en</w:t>
        <w:br/>
        <w:t>el certificado de liquidaciones de los años 2005, 2006 y 2007 (hasta  23  de</w:t>
        <w:br/>
        <w:t>marzo de 2007).</w:t>
        <w:br/>
        <w:br/>
        <w:t>Por otra parte, la Corte destaca que no se cuenta  con  un  “certificado  de</w:t>
        <w:br/>
        <w:t>liquidación” de los señores Varea Avilés y Troya Jaramillo, sin embargo  del</w:t>
        <w:br/>
        <w:t>Certificado  de  Ingresos  que  sí  fue  aportado  se  comprueba  que  estos</w:t>
        <w:br/>
        <w:t>devengaban US$ 109.801,27 dólares para el año 2004, el cual  es  exactamente</w:t>
        <w:br/>
        <w:t>el mismo salario que recibían los  19  magistrados  que  fueron  mencionados</w:t>
        <w:br/>
        <w:t>anteriormente. Por ello es posible equiparar su indemnización a  la  de  los</w:t>
        <w:br/>
        <w:t>19 magistrados (supra párr. 248) y por tanto  son  acreedores  de  la  misma</w:t>
        <w:br/>
        <w:t>cantidad a la que tienen derecho las demás víctimas.  Por  tanto,   respecto</w:t>
        <w:br/>
        <w:t>a los magistrados Alberto Rodrigo Varea Avilés y Ignacio José Vicente  Troya</w:t>
        <w:br/>
        <w:t>Jaramillo, la Corte fija la suma de US$ 409.985,61 (cuatrocientos nueve  mil</w:t>
        <w:br/>
        <w:t>novecientos ochenta y cinco dólares de los Estados  Unidos  de  América  con</w:t>
        <w:br/>
        <w:t>sesenta u un centavos) para cada uno por concepto de daño material.</w:t>
        <w:br/>
        <w:br/>
        <w:t>El Estado debe realizar el pago de las  indemnizaciones  por  daño  material</w:t>
        <w:br/>
        <w:t>establecidas en la presente Sentencia  en  tres  tractos  equivalentes[278],</w:t>
        <w:br/>
        <w:t>estableciendo los días 30 de marzo de cada año como fecha de pago, a  saber:</w:t>
        <w:br/>
        <w:t>el primer pago, el 30 de marzo de 2014, el segundo pago el 30  de  marzo  de</w:t>
        <w:br/>
        <w:t>2015 y el tercer pago el 30 de marzo de 2016.  En  caso  de  que  el  Estado</w:t>
        <w:br/>
        <w:t>incumpla con el pago de la cuota correspondiente en las fechas  establecidas</w:t>
        <w:br/>
        <w:t>en la presente Sentencia, deberá pagar  un  interés  sobre  esta  cuota,  de</w:t>
        <w:br/>
        <w:t>acuerdo al interés simple bancario moratorio en Ecuador, hasta la  fecha  en</w:t>
        <w:br/>
        <w:t>que se realice efectivamente el pago.</w:t>
        <w:br/>
        <w:br/>
        <w:br/>
        <w:t xml:space="preserve">      Daño inmaterial</w:t>
        <w:br/>
        <w:br/>
        <w:br/>
        <w:t>Argumentos de las partes</w:t>
        <w:br/>
        <w:br/>
        <w:t>Los representantes argumentaron que el cese de  los  magistrados  generó  un</w:t>
        <w:br/>
        <w:t>sufrimiento común pues el haber  sido  designados  como  magistrados  de  la</w:t>
        <w:br/>
        <w:t>Corte Suprema de Justicia en el Ecuador era considerada “la  realización  de</w:t>
        <w:br/>
        <w:t>su ejercicio profesional”. Señalaron que para evaluar el daño moral  de  los</w:t>
        <w:br/>
        <w:t>magistrados en lo laboral, familiar y social se debía analizar  el  contexto</w:t>
        <w:br/>
        <w:t>nacional en el que se demanda una cuantificación de este  daño  en  especial</w:t>
        <w:br/>
        <w:t>cuando se vulnera el derecho a la honra. Consideraron que el monto por  daño</w:t>
        <w:br/>
        <w:t>moral no puede ser inferior a US$ 500.000,00.</w:t>
        <w:br/>
        <w:br/>
        <w:t>Los representantes de las víctimas consideraron que la Corte, al momento  de</w:t>
        <w:br/>
        <w:t>interpretar el alcance de las medidas de reparación, debe reconocer el  daño</w:t>
        <w:br/>
        <w:t>al proyecto de vida por parte del Estado. Consideraron que “el  proyecto  de</w:t>
        <w:br/>
        <w:t>vida  de  un  magistrado  de  la  [Corte  Suprema  de  Justicia]  tenía   la</w:t>
        <w:br/>
        <w:t>expectativa cierta de  acabar  sus  días  siendo  magistrado,  al  no  tener</w:t>
        <w:br/>
        <w:t>término legal su ejercicio de funciones”.</w:t>
        <w:br/>
        <w:br/>
        <w:t>El Estado alegó frente al monto de USD $500.000,00  que  “sobrepasa  aquello</w:t>
        <w:br/>
        <w:t>que en equidad la […] Corte  ha  establecido”.  Además,  argumentó  que  las</w:t>
        <w:br/>
        <w:t>declaraciones juramentadas que buscaban demostrar  el  daño  inmaterial  “no</w:t>
        <w:br/>
        <w:t>e[ran] un instrumento idóneo”  para  determinar  el  hecho  que  se  buscaba</w:t>
        <w:br/>
        <w:t>probar, pues “no puede[n]  ser  confrontad[as]  y  [son]  insuficiente[s  …]</w:t>
        <w:br/>
        <w:t>desde la perspectiva contable y técnica[, p]or  cuanto  estas  declaraciones</w:t>
        <w:br/>
        <w:t>juramentadas no incluyen cálculos ni referencias patrimoniales cruzadas  con</w:t>
        <w:br/>
        <w:t>declaraciones de impuestos,  títulos  de  propiedad,  avalúos,  facturas  ni</w:t>
        <w:br/>
        <w:t>otros  documentos  contables  que  puedan   hacer   fe   de   un   perjuicio</w:t>
        <w:br/>
        <w:t>eventualmente ocasionado”. Frente a las presuntas  declaraciones  injuriosas</w:t>
        <w:br/>
        <w:t>en contra de los ex magistrados, el Estado indicó que  las  normas  internas</w:t>
        <w:br/>
        <w:t>contemplan procedimientos para lograr la reparación a este daño, y  que  las</w:t>
        <w:br/>
        <w:t>víctimas  pudieron  acercarse  al  medio  de  comunicación  que   hizo   las</w:t>
        <w:br/>
        <w:t>declaraciones para solicitar la  réplica  a  los  comentarios  emitidos.  El</w:t>
        <w:br/>
        <w:t>Estado sostuvo que no tuvo participación en estos hechos.</w:t>
        <w:br/>
        <w:br/>
        <w:t>Con  base  en  la  “ambigüedad  de  los  argumentos  y  la  inexistencia  de</w:t>
        <w:br/>
        <w:t>aplicación de criterios para  establecer  el  daño  inmaterial”,  el  Estado</w:t>
        <w:br/>
        <w:t>solicitó que la compensación económica sea desechada y que “en caso  de  ser</w:t>
        <w:br/>
        <w:t>emitida sentencia […], en atención al derecho  a  la  igualdad[,  la]  Corte</w:t>
        <w:br/>
        <w:t>deber[ía] tomar en cuenta los montos fijados  en  otros  casos”.  El  Estado</w:t>
        <w:br/>
        <w:t>argumentó que el monto que debía establecer la Corte no debería exceder  los</w:t>
        <w:br/>
        <w:t>diez mil dólares. Por último, el Estado alegó que “el proyecto  de  vida  de</w:t>
        <w:br/>
        <w:t>cada uno de los magistrados cesados que culminaron  sus  funciones  para  el</w:t>
        <w:br/>
        <w:t>período que fueron designados […] nunca fue […]  limitad[o]  por  el  Estado</w:t>
        <w:br/>
        <w:t>[y]  en  caso  de  ser  sentenciado,  [el  Estado]  diseñar[ía]  medidas  de</w:t>
        <w:br/>
        <w:t>satisfacción  y  de  no  repetición  que  cubran  la  reparación  de  manera</w:t>
        <w:br/>
        <w:t>integra”.</w:t>
        <w:br/>
        <w:br/>
        <w:t>Consideraciones de la Corte</w:t>
        <w:br/>
        <w:br/>
        <w:t>La  Corte  ha  desarrollado  en  su  jurisprudencia  el  concepto  de   daño</w:t>
        <w:br/>
        <w:t>inmaterial  y  ha  establecido  que  éste  “puede   comprender   tanto   los</w:t>
        <w:br/>
        <w:t>sufrimientos y las aflicciones  causados  a  la  víctima  directa  y  a  sus</w:t>
        <w:br/>
        <w:t>allegados, el menoscabo de valores muy  significativos  para  las  personas,</w:t>
        <w:br/>
        <w:t>así como las alteraciones, de carácter no pecuniario, en las condiciones  de</w:t>
        <w:br/>
        <w:t>existencia de la víctima o su familia”[279]. Dado que no es posible  asignar</w:t>
        <w:br/>
        <w:t>al daño inmaterial un equivalente monetario preciso, sólo puede  ser  objeto</w:t>
        <w:br/>
        <w:t>de compensación, para los fines de la  reparación  integral  a  la  víctima,</w:t>
        <w:br/>
        <w:t>mediante el pago de una  cantidad  de  dinero  o  la  entrega  de  bienes  o</w:t>
        <w:br/>
        <w:t>servicios apreciables en dinero, que el  Tribunal  determine  en  aplicación</w:t>
        <w:br/>
        <w:t>razonable del arbitrio judicial y en términos de equidad[280].</w:t>
        <w:br/>
        <w:br/>
        <w:t>Asimismo,   la   Corte   reitera   el   carácter   compensatorio   de    las</w:t>
        <w:br/>
        <w:t>indemnizaciones, cuya naturaleza y monto dependen del daño  ocasionado,  por</w:t>
        <w:br/>
        <w:t>lo que no pueden significar ni enriquecimiento ni empobrecimiento  para  las</w:t>
        <w:br/>
        <w:t>víctimas o sus sucesores[281].</w:t>
        <w:br/>
        <w:br/>
        <w:t>En el presente caso la Comisión no solicitó que se indemnice a las  víctimas</w:t>
        <w:br/>
        <w:t>por el daño inmaterial. El Tribunal ha  sostenido  que  el  daño  inmaterial</w:t>
        <w:br/>
        <w:t>resulta evidente, pues es propio de la naturaleza humana  que  toda  persona</w:t>
        <w:br/>
        <w:t>que  padece  una  violación  a   sus   derechos   humanos   experimente   un</w:t>
        <w:br/>
        <w:t>sufrimiento[282]. Ahora bien, dicho sufrimiento no necesariamente  debe  ser</w:t>
        <w:br/>
        <w:t>reparado  con  dinero.  Dependiendo  del  caso  en  concreto  una   adecuada</w:t>
        <w:br/>
        <w:t>reparación puede llegar a ser la emisión de  la  Sentencia  condenatoria  al</w:t>
        <w:br/>
        <w:t>Estado por parte de esta Corte[283].</w:t>
        <w:br/>
        <w:br/>
        <w:t>Las víctimas en el presente caso manifestaron las distintas  formas  en  que</w:t>
        <w:br/>
        <w:t>el cese de sus funciones les habría impactado. Por ejemplo, el  señor  Albán</w:t>
        <w:br/>
        <w:t>Gómez declaró que “[l]as numerosas  demostraciones  de  apoyo  que  entonces</w:t>
        <w:br/>
        <w:t>recib[ió] sirvieron al menos para paliar los duros efectos negativos que  la</w:t>
        <w:br/>
        <w:t>destitución significó para [su] buen  nombre,  especialmente  como  profesor</w:t>
        <w:br/>
        <w:t>universitario[, y que] la  destitución  también  afectó  seriamente  a  [su]</w:t>
        <w:br/>
        <w:t>familia, víctima también del atropello sufrido”[284].  En  similar  sentido,</w:t>
        <w:br/>
        <w:t>el señor Bermeo Castillo manifestó que “el daño moral  que  sufr[ió]  fue  a</w:t>
        <w:br/>
        <w:t>consecuencia  del  abuso  y  maltrato  que  [le]  irrogó  el  […]   Congreso</w:t>
        <w:br/>
        <w:t>Nacional[,  el  cual   le]   ocasionó   incertidumbre,   vergüenza,   temor,</w:t>
        <w:br/>
        <w:t>inseguridad, baja de ánimo, y menoscabo de [su] autoestima, situaciones  que</w:t>
        <w:br/>
        <w:t>ni aun con el paso de los años ha podido eliminar del todo”[285].  El  señor</w:t>
        <w:br/>
        <w:t>Brito Mieles aseguró que “[d]esde entonces, por el grave  impacto  emocional</w:t>
        <w:br/>
        <w:t>y daño moral que experiment[ó] por  esa  imprevista  e  ilegítima  cesación,</w:t>
        <w:br/>
        <w:t>[su] salud se deterioró  al  extremo  de  sufrir  una  afección  cardiaca  y</w:t>
        <w:br/>
        <w:t>delicados trastornos gastrointestinales, depresión, insomnio, y  disminución</w:t>
        <w:br/>
        <w:t>de [su] actividad profesional con falta de ingresos económicos  suficientes,</w:t>
        <w:br/>
        <w:t>por esa disminución  y  pérdida  progresiva  de  trabajo  para  atender  los</w:t>
        <w:br/>
        <w:t>elevados costos de [su]  tratamiento  médico  y  los  de  [su]  subsistencia</w:t>
        <w:br/>
        <w:t>personal  y  familiar”[286].  El  señor  Castro  Patiño   expresó   que   le</w:t>
        <w:br/>
        <w:t>“diagnosti[caron] que presentaba  un  bloqueo  articular  de  las  charnelas</w:t>
        <w:br/>
        <w:t>lumbo sacro[…] y cérvico-torácico[, s]e alteró  [su]  presión  arterial  […]</w:t>
        <w:br/>
        <w:t>visit[ó] varias veces a médicos que ejercen la rama de  Neurología,  Clínica</w:t>
        <w:br/>
        <w:t>General y Cardiología para contrarrestar  o  superar  cualquier  deficiencia</w:t>
        <w:br/>
        <w:t>que tuviera en aspectos relacionados  con  [su]  salud  y  causados  por  el</w:t>
        <w:br/>
        <w:t>stress vivido especialmente durante el mes de [d]iciembre  del  año  2004  y</w:t>
        <w:br/>
        <w:t>algunos meses posteriores”[287]. El señor Quevedo  Terán  indicó  que  “[l]a</w:t>
        <w:br/>
        <w:t>separación del cargo fue  completamente  inesperada,  lo  cual  provocó  una</w:t>
        <w:br/>
        <w:t>inestabilidad no sólo económica sino un impacto emocional y psicológico  por</w:t>
        <w:br/>
        <w:t>la gran preocupación de haber perdido el equilibrio  laboral  y  el  ingreso</w:t>
        <w:br/>
        <w:t>mensual indispensable para mantener los costos  que  demanda[ba]n  solventar</w:t>
        <w:br/>
        <w:t>en la familia, impacto que no solo produjo a  [su]  persona,  sino  que  sin</w:t>
        <w:br/>
        <w:t>lugar a duda afectó a [su] esposa e hijos”[288]. Asimismo, el señor  Riofrío</w:t>
        <w:br/>
        <w:t>Corral aseveró que “[e]sa noticia [… lo] puso en ridículo y  nunca  s[intió]</w:t>
        <w:br/>
        <w:t>más vergüenza y humillación [y] entr[ó] en un estado depresivo que duró  por</w:t>
        <w:br/>
        <w:t>largo tiempo […] con manifestaciones psicológicas típicas  de  la  depresión</w:t>
        <w:br/>
        <w:t>severa, como: angustia, ansiedad, tristeza,  desesperanza,  sentimientos  de</w:t>
        <w:br/>
        <w:t>minusvalía y desconfianza, aislamiento,  irritabilidad  y  otros  trastornos</w:t>
        <w:br/>
        <w:t>del  carácter,  así  como  afectaciones  orgánicas:  tales  como   insomnio,</w:t>
        <w:br/>
        <w:t>cansancio, y reducción del nivel de actividad”[289]. El señor  Serrano  Puig</w:t>
        <w:br/>
        <w:t>aseguró que los acontecimientos previos y la “destitución,  [le]  produjeron</w:t>
        <w:br/>
        <w:t>angustia, ansiedad, insomnio, […] por largo tiempo posterior,  al  punto  de</w:t>
        <w:br/>
        <w:t>haber  tenido  que  buscar  asistencia  […]  de  médicos  especializados  en</w:t>
        <w:br/>
        <w:t>medicina  general  o  interna,  en  gastroenterología,  en  neurología,   en</w:t>
        <w:br/>
        <w:t>medicina del dolor, y otras”[290]. Además, el señor Andrade  Ubidia  declaró</w:t>
        <w:br/>
        <w:t>que “[d]urante largo tiempo [se] encontraba  retraído,  sentía  un  profundo</w:t>
        <w:br/>
        <w:t>sentimiento de desolación, fracaso, y tenía una gravísima  angustia  por  el</w:t>
        <w:br/>
        <w:t>futuro tanto personal cuanto del  país”[291].  Finalmente,  el  señor  Varea</w:t>
        <w:br/>
        <w:t>Áviles afirmó que “[i]indudablemente la  humillación  sufrida  tan  burda  y</w:t>
        <w:br/>
        <w:t>violentamente no [l]e permitió preparar el honroso retiro  que  una  persona</w:t>
        <w:br/>
        <w:t>como [él], que  dedicó  su  vida  entera  al  ejercicio  de  la  judicatura,</w:t>
        <w:br/>
        <w:t>merecía, puesto que ‘de la noche a la mañana’ [se] encontr[ó] en  [su]  casa</w:t>
        <w:br/>
        <w:t>sin saber que hacer”[292].</w:t>
        <w:br/>
        <w:br/>
        <w:t>Teniendo en cuenta las declaraciones reseñadas anteriormente, es  claro  que</w:t>
        <w:br/>
        <w:t>el cese de sus cargos y la manera en que se produjo éste, ocasionó  un  daño</w:t>
        <w:br/>
        <w:t>moral en los magistrados, que se vio representado en síntomas tales como  la</w:t>
        <w:br/>
        <w:t>depresión  que   algunos   sufrieron   o   sentimientos   de   vergüenza   e</w:t>
        <w:br/>
        <w:t>inestabilidad. Igualmente, la Corte considera que los magistrados  sufrieron</w:t>
        <w:br/>
        <w:t>un daño moral al no poder ejercer una actividad laboral como magistrados  de</w:t>
        <w:br/>
        <w:t>la rama judicial,  y  recibir  como  contraprestación  de  su  trabajo,  una</w:t>
        <w:br/>
        <w:t>remuneración que permitiera a las víctimas y sus  familiares  gozar  de  una</w:t>
        <w:br/>
        <w:t>forma de vida como la que tenían antes del cese. Además, la  Corte  toma  en</w:t>
        <w:br/>
        <w:t>cuenta que la situación que vivieron  los  27  magistrados  tuvo  un  efecto</w:t>
        <w:br/>
        <w:t>directo en el ánimo, debido a las expectativas económicas que estos  tenían.</w:t>
        <w:br/>
        <w:t>No obstante lo anterior, el Tribunal resalta que en el  presente  caso  sólo</w:t>
        <w:br/>
        <w:t>se allegó como prueba del daño inmaterial la declaración  de  las  víctimas.</w:t>
        <w:br/>
        <w:t>Asimismo, la Corte, al ponderar el conjunto de factores para  determinar  el</w:t>
        <w:br/>
        <w:t>monto por concepto de daño inmaterial, tiene  en  cuenta  su  jurisprudencia</w:t>
        <w:br/>
        <w:t>sobre la materia. Por ello, la Corte fija, en equidad, la  cantidad  de  US$</w:t>
        <w:br/>
        <w:t>5.000,00 (cinco mil dólares de los Estados Unidos de América) para cada  una</w:t>
        <w:br/>
        <w:t>de las víctimas y da un plazo de un año para su pago.</w:t>
        <w:br/>
        <w:br/>
        <w:t>Tomando en cuenta las reparaciones anteriormente otorgadas, no es  necesario</w:t>
        <w:br/>
        <w:t>hacer  referencia  a  los  alegatos  presentados  por   los   representantes</w:t>
        <w:br/>
        <w:t>relacionados  con  la  presunta  afectación  al  proyecto  de  vida  de  los</w:t>
        <w:br/>
        <w:t>magistrados.</w:t>
        <w:br/>
        <w:br/>
        <w:br/>
        <w:t>D.    Otras medidas de reparación</w:t>
        <w:br/>
        <w:br/>
        <w:br/>
        <w:t>Argumentos de las partes</w:t>
        <w:br/>
        <w:br/>
        <w:t xml:space="preserve"> Los representantes solicitaron la investigación y sanción de “las  personas</w:t>
        <w:br/>
        <w:t>que intervinieron en la violación de los derechos de las  víctimas  en  este</w:t>
        <w:br/>
        <w:t>caso”, que al parecer de los representantes  serían  “el  Presidente  de  la</w:t>
        <w:br/>
        <w:t>República de aquel momento, Lucio Gutiérrez, por haber convocado el  período</w:t>
        <w:br/>
        <w:t>extraordinario de sesiones [y  t]odos  y  cada  uno  de  los  diputados  que</w:t>
        <w:br/>
        <w:t>votaron por la resolución [del cese]”, así como “los  vocales  del  Tribunal</w:t>
        <w:br/>
        <w:t>Constitucional” que impidieron la interposición de los  recursos  de  amparo</w:t>
        <w:br/>
        <w:t>contra el cese. Por lo tanto, requirieron que  “la [S]entencia de  la  Corte</w:t>
        <w:br/>
        <w:t>debe ser comunicada a la Fiscalía y debe haber un proceso de repetición  del</w:t>
        <w:br/>
        <w:t>pago realizado por el Estado, fruto del pago a las reparaciones en que  este</w:t>
        <w:br/>
        <w:t>tuvo que incurrir”.  También  los  representantes  señalaron  que  se  debía</w:t>
        <w:br/>
        <w:t>investigar a quienes negaron  los  recursos  de  amparo,  amenazaron  a  los</w:t>
        <w:br/>
        <w:t>jueces e hicieron imposible el  ejercer  las  medidas  de  derecho  interno.</w:t>
        <w:br/>
        <w:t>Solicitaron a la Corte que la repetición del pago  a  los  responsables  sea</w:t>
        <w:br/>
        <w:t>parte de la Sentencia, con el objeto de que el Estado  recupere  los  montos</w:t>
        <w:br/>
        <w:t>pagados y se asigne responsabilidad a quien violó la Constitución.</w:t>
        <w:br/>
        <w:br/>
        <w:t>Otra de las medidas  que  solicitaron  los  representantes  fue  que  de  la</w:t>
        <w:br/>
        <w:t>galería de Presidentes de la Corte Suprema de Justicia se  “retire  la  foto</w:t>
        <w:br/>
        <w:t>de Guillermo Castro Dáger como ex Presidente de la nueva  Corte  Suprema  de</w:t>
        <w:br/>
        <w:t>Justicia”. Finalmente, requirieron colocar una placa con los nombres de  las</w:t>
        <w:br/>
        <w:t>víctimas en un lugar visible del edificio de la Corte Nacional de  Justicia,</w:t>
        <w:br/>
        <w:t>en reconocimiento a su lucha por la defensa de  la  institucionalidad  y  la</w:t>
        <w:br/>
        <w:t>democracia.</w:t>
        <w:br/>
        <w:br/>
        <w:t>Respecto a la solicitud de  investigar  a  los  presuntos  responsables,  el</w:t>
        <w:br/>
        <w:t>Estado expresó que en caso de que el Estado sea sentenciado  realizará  “las</w:t>
        <w:br/>
        <w:t>investigaciones  necesarias  para  establecer  la  responsabilidad  de   los</w:t>
        <w:br/>
        <w:t>organismos” y que “en caso  de  declararse  eventualmente  la  violación  de</w:t>
        <w:br/>
        <w:t>derechos  el   ordenamiento   jurídico   ecuatoriano   tiene   previsto   el</w:t>
        <w:br/>
        <w:t>procedimiento de repetición”.</w:t>
        <w:br/>
        <w:br/>
        <w:t>Consideraciones de la Corte</w:t>
        <w:br/>
        <w:br/>
        <w:t>En relación  a  las  demás  medidas  de  reparación  solicitadas,  la  Corte</w:t>
        <w:br/>
        <w:t>considera que la  emisión  de  la  presente  Sentencia  y  las  reparaciones</w:t>
        <w:br/>
        <w:t>ordenadas en este capítulo resultan suficientes y  adecuadas  para  remediar</w:t>
        <w:br/>
        <w:t>las violaciones sufridas por las víctimas  y  no  estima  necesario  ordenar</w:t>
        <w:br/>
        <w:t>dichas medidas[293].</w:t>
        <w:br/>
        <w:br/>
        <w:br/>
        <w:t>E.    Costas y gastos</w:t>
        <w:br/>
        <w:br/>
        <w:br/>
        <w:t>Argumentos de las partes</w:t>
        <w:br/>
        <w:br/>
        <w:t>Los  representantes  señalaron  que  “[l]as  víctimas  ha[n]  incurrido   en</w:t>
        <w:br/>
        <w:t>múltiples  gastos  por  las  gestiones  realizadas  ante   las   autoridades</w:t>
        <w:br/>
        <w:t>internas, para conseguir pruebas para este caso, así como  múltiples  gastos</w:t>
        <w:br/>
        <w:t>generados en el curso del procedimiento ante la [Comisión Interamericana]  y</w:t>
        <w:br/>
        <w:t>la  Corte,  que  incluye  lo  erogado  para  asistir  a  las  audiencias  de</w:t>
        <w:br/>
        <w:t>admisibilidad,  audiencia  de  fondo,  gastos  de  correo,  reproducción  de</w:t>
        <w:br/>
        <w:t>documentos,  movilización,  hospedaje   y   alimentación”.   Asimismo,   los</w:t>
        <w:br/>
        <w:t>representantes  indicaron  que  “[p]or  no  tener  todos  los  comprobantes,</w:t>
        <w:br/>
        <w:t>[pidieron que] la  Corte  por  equidad  consider[ara]  el  reintegro  de  US</w:t>
        <w:br/>
        <w:t>$50.000 dólares por costas y gastos generados en la jurisdicción  interna  e</w:t>
        <w:br/>
        <w:t>internacional”.</w:t>
        <w:br/>
        <w:br/>
        <w:t>Posteriormente, los representantes  indicaron  en  su  escrito  de  alegatos</w:t>
        <w:br/>
        <w:t>finales que “[t]omando en cuenta la nueva configuración del proceso ante  la</w:t>
        <w:br/>
        <w:t>Corte Interamericana, los representantes  de  las  víctimas  [tuvieron]  que</w:t>
        <w:br/>
        <w:t>cubrir todos los costos de viaje y de  pago  de  peritos  ante  la  Comisión</w:t>
        <w:br/>
        <w:t>Interamericana, [lo que] signific[ó] costos  muy  elevados”.  Asimismo,  los</w:t>
        <w:br/>
        <w:t>representantes señalaron que “al momento de la presentación del [escrito  de</w:t>
        <w:br/>
        <w:t>solicitudes y argumentos] sólo [contaban] con los  comprobantes  de  litigio</w:t>
        <w:br/>
        <w:t>ante la [Comisión Interamericana]  (movilización  a  Washington,  costos  de</w:t>
        <w:br/>
        <w:t>envío, peritaje ante la [Comisión]), sin embargo el gasto más  significativo</w:t>
        <w:br/>
        <w:t>[fue su] comparecencia ante la Corte Interamericana  de  Derechos  Humanos”.</w:t>
        <w:br/>
        <w:t>Los representantes manifestaron en su escrito de alegatos finales  que  “una</w:t>
        <w:br/>
        <w:t>vez pasada la etapa oral del procedimiento, entrega[ron]  a  [la  Corte]  un</w:t>
        <w:br/>
        <w:t>detalle y justificativos de gastos incurridos hasta el día de la  audiencia,</w:t>
        <w:br/>
        <w:t>valor que asciende a USD $43.797,59[294]. Sumados estos a los costos en  los</w:t>
        <w:br/>
        <w:t>que [tendrán] que incurrir para la ejecución de  la  sentencia,  [estimaron]</w:t>
        <w:br/>
        <w:t>que el valor de USD $50.000 e[ra] el adecuado”.</w:t>
        <w:br/>
        <w:br/>
        <w:t>Por su parte, el Estado señaló que “[la] pretensión [de los  representantes]</w:t>
        <w:br/>
        <w:t>excede los  estándares  establecidos  por  la  Corte,  motivo  por  el  cual</w:t>
        <w:br/>
        <w:t>impugn[ó] la solicitud de los representantes […] y  solicit[ó]  a  la  Corte</w:t>
        <w:br/>
        <w:t>[que] establezca en base a documentación este rubro, y de no ser posible  se</w:t>
        <w:br/>
        <w:t>realice un análisis de casos”.  Al respecto, el Estado señaló “que  [en]  la</w:t>
        <w:br/>
        <w:t>jurisprudencia del [S]istema [I]nteramericano no se han entregado tan  altas</w:t>
        <w:br/>
        <w:t>sumas de dinero en concepto de costas y gastos, sin contar con  el  respaldo</w:t>
        <w:br/>
        <w:t>necesario” y concluyó en solicitar “a [la  Corte  Interamericana]  que  fije</w:t>
        <w:br/>
        <w:t>como monto máximo de costas y  gastos  en  equidad  la  cantidad  de  10.000</w:t>
        <w:br/>
        <w:t>dólares americanos”.</w:t>
        <w:br/>
        <w:br/>
        <w:t>Consideraciones de la Corte</w:t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Convención Americana[295].</w:t>
        <w:br/>
        <w:br/>
        <w:t>La Corte reitera que conforme a su jurisprudencia[296], las costas y  gastos</w:t>
        <w:br/>
        <w:t>hacen parte del  concepto  de  reparación,  toda  vez  que  las  actividades</w:t>
        <w:br/>
        <w:t>desplegadas por las víctimas con el fin de obtener justicia, tanto  a  nivel</w:t>
        <w:br/>
        <w:t>nacional como internacional, implican erogaciones que deben ser  compensadas</w:t>
        <w:br/>
        <w:t>cuando la responsabilidad internacional del  Estado  es  declarada  mediante</w:t>
        <w:br/>
        <w:t>una sentencia  condenatoria.  En  cuanto  a  su  reembolso,  corresponde  al</w:t>
        <w:br/>
        <w:t>Tribunal apreciar prudentemente su alcance, el  cual  comprende  los  gastos</w:t>
        <w:br/>
        <w:t>generados ante las autoridades de la  jurisdicción  interna,  así  como  los</w:t>
        <w:br/>
        <w:t>generados en el curso del proceso ante el Sistema  Interamericano,  teniendo</w:t>
        <w:br/>
        <w:t>en cuenta las circunstancias  del  caso  concreto  y  la  naturaleza  de  la</w:t>
        <w:br/>
        <w:t>jurisdicción internacional de  protección  de  los  derechos  humanos.  Esta</w:t>
        <w:br/>
        <w:t>apreciación puede ser realizada con  base  en  el  principio  de  equidad  y</w:t>
        <w:br/>
        <w:t>tomando en cuenta los gastos  señalados  por  las  partes,  siempre  que  su</w:t>
        <w:br/>
        <w:t>quantum sea razonable[297].</w:t>
        <w:br/>
        <w:br/>
        <w:t>El Tribunal ha  señalado  que  “las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Corte”[298].</w:t>
        <w:br/>
        <w:br/>
        <w:t>En el presente caso, la Corte observa que  en  los  anexos  a  los  alegatos</w:t>
        <w:br/>
        <w:t>finales de los representantes, los mismos presentaron  información  relativa</w:t>
        <w:br/>
        <w:t>a erogaciones monetarias y actuaciones  realizadas  con  anterioridad  a  la</w:t>
        <w:br/>
        <w:t>presentación del escrito de solicitudes, argumentos y pruebas.  El  Tribunal</w:t>
        <w:br/>
        <w:t>constató que, en cuanto a la prueba relativa a  las  erogaciones  económicas</w:t>
        <w:br/>
        <w:t>realizadas y adjuntadas como anexos al escrito de los  alegatos  finales  de</w:t>
        <w:br/>
        <w:t>los representantes, los comprobantes recibidos  corresponden  a  gastos  por</w:t>
        <w:br/>
        <w:t>devolución, movilización y retiro de cheques, comisiones  de  transferencias</w:t>
        <w:br/>
        <w:t>bancarias,  gastos  en  la  elaboración   de   peritajes   y   declaraciones</w:t>
        <w:br/>
        <w:t>juramentadas, gastos  de  papelería,  envío  de  documentos,  honorarios  de</w:t>
        <w:br/>
        <w:t>peritajes, honorarios de abogados,  gastos  de  traslado  y  hospedaje  para</w:t>
        <w:br/>
        <w:t>asistir a la audiencia pública en la sede  de  la  Comisión  Interamericana,</w:t>
        <w:br/>
        <w:t>así como para asistir a la audiencia celebrada ante la Corte en el  presente</w:t>
        <w:br/>
        <w:t>caso en San José, Costa Rica tanto de los  representantes  de  las  víctimas</w:t>
        <w:br/>
        <w:t>como de los declarantes. La Corte evidencia que los gastos  comprobados  por</w:t>
        <w:br/>
        <w:t>los representantes ascienden a aproximadamente US$  47.756,35.  Determinados</w:t>
        <w:br/>
        <w:t>gastos,  tales  como  los  relativos  a   los   gastos   en   transporte   y</w:t>
        <w:br/>
        <w:t>alojamiento[299]  y  gastos  en  material  y  asesoría   jurídica[300]   han</w:t>
        <w:br/>
        <w:t>resultado debidamente acreditados y justificados.</w:t>
        <w:br/>
        <w:br/>
        <w:t>No  obstante  lo  anterior,  algunos  de  los  gastos   aducidos   por   los</w:t>
        <w:br/>
        <w:t>representantes no corresponden solamente a gastos incurridos  con  propósito</w:t>
        <w:br/>
        <w:t>de este caso. En este sentido, la Corte reitera que  “no  es  suficiente  la</w:t>
        <w:br/>
        <w:t>remisión de documentos probatorios, sino que  se  requiere  que  las  partes</w:t>
        <w:br/>
        <w:t>hagan una argumentación  que  relacione  la  prueba  con  el  hecho  que  se</w:t>
        <w:br/>
        <w:t>considera  representado,  y  que,  al  tratarse  de   alegados   desembolsos</w:t>
        <w:br/>
        <w:t>económicos, se establezca con claridad los rubros y la justificación de  los</w:t>
        <w:br/>
        <w:t>mismos”[301]. En aplicación de lo anterior, determinados gastos, tales  como</w:t>
        <w:br/>
        <w:t>las comisiones bancarias derivadas del  cobro  de  cheques[302],  no  tienen</w:t>
        <w:br/>
        <w:t>vinculación con el caso.  Los  referidos  gastos  deben  ser  deducidos  del</w:t>
        <w:br/>
        <w:t>cálculo establecido por el Tribunal.</w:t>
        <w:br/>
        <w:br/>
        <w:t>Respecto a otros gastos tales como determinados honorarios de  peritos[303],</w:t>
        <w:br/>
        <w:t>la  Corte  resalta  que  los  representantes  no  presentaron  argumentación</w:t>
        <w:br/>
        <w:t>suficiente para  sustentar  el  monto  de  los  honorarios.  Adicionalmente,</w:t>
        <w:br/>
        <w:t>determinados gastos por prestación de servicios elaborados  por  las  partes</w:t>
        <w:br/>
        <w:t>carecen del  debido  soporte  probatorio  que  acredite  fehacientemente  la</w:t>
        <w:br/>
        <w:t>realización  del  gasto  y,  además,  no  poseen  un   concepto   de   gasto</w:t>
        <w:br/>
        <w:t>específico[304]. Por tanto, dichos conceptos  serán  deducidos  del  cálculo</w:t>
        <w:br/>
        <w:t>establecido por el Tribunal. Por otro lado  existen  algunos  gastos,  tales</w:t>
        <w:br/>
        <w:t>como    determinados    gastos    de     mensajería[305],     reprográficos,</w:t>
        <w:br/>
        <w:t>transporte[306], que no han sido relacionados por los representantes en  sus</w:t>
        <w:br/>
        <w:t>escritos y cuyos comprobantes de pago sí figuran en el expediente.</w:t>
        <w:br/>
        <w:br/>
        <w:t>Al descontarse los rubros anteriormente señalados, el monto  de  los  gastos</w:t>
        <w:br/>
        <w:t>que se encuentran justificados y que tienen  una  relación  directa  con  el</w:t>
        <w:br/>
        <w:t>litigio del presente caso, asciende a 12.662,44 dólares[307]. A la vista  de</w:t>
        <w:br/>
        <w:t>lo anterior, la Corte decide fijar, en equidad, la cantidad  de  $US  15.000</w:t>
        <w:br/>
        <w:t>(quince mil dólares de los  Estados  Unidos  de  América)  por  concepto  de</w:t>
        <w:br/>
        <w:t>costas y gastos a favor  de  los  representantes  David  Cordero  Heredia  y</w:t>
        <w:br/>
        <w:t>Ramiro Ávila. Las cantidades fijadas deberán ser entregadas  directamente  a</w:t>
        <w:br/>
        <w:t>los representantes de las víctimas.</w:t>
        <w:br/>
        <w:br/>
        <w:br/>
        <w:t>F.          Modalidad de cumplimiento de los pagos ordenados</w:t>
        <w:br/>
        <w:br/>
        <w:br/>
        <w:t>El Estado deberá efectuar el pago de las  indemnizaciones  por  concepto  de</w:t>
        <w:br/>
        <w:t>reintegro, daño inmaterial y el reintegro de costas  y  gastos  establecidos</w:t>
        <w:br/>
        <w:t>en la presente Sentencia directamente a las personas indicadas en la  misma,</w:t>
        <w:br/>
        <w:t>dentro del plazo de un año, contado  a  partir  de  la  notificación  de  la</w:t>
        <w:br/>
        <w:t>presente  Sentencia,  en  los  términos  de  los  siguientes  párrafos.   Lo</w:t>
        <w:br/>
        <w:t>anterior, sin  perjuicio  del  sistema  de  pago  en  tres  tractos  que  se</w:t>
        <w:br/>
        <w:t>estableció para  el  pago  de  las  indemnizaciones  por  concepto  de  daño</w:t>
        <w:br/>
        <w:t>material. En caso de que  los  beneficiarios  hayan  fallecido  o  fallezcan</w:t>
        <w:br/>
        <w:t>antes de que les sean entregadas las indemnizaciones respectivas,  estas  se</w:t>
        <w:br/>
        <w:t>efectuarán directamente a sus derechohabientes, conforme al derecho  interno</w:t>
        <w:br/>
        <w:t>aplicable.</w:t>
        <w:br/>
        <w:br/>
        <w:t>El Estado deberá cumplir con las obligaciones monetarias  mediante  el  pago</w:t>
        <w:br/>
        <w:t>en dólares de los Estados Unidos de América.</w:t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 los plazos indicados,  el  Estado  consignará  dichos</w:t>
        <w:br/>
        <w:t>montos  a  su  favor  en  una  cuenta  o  certificado  de  depósito  en  una</w:t>
        <w:br/>
        <w:t>institución financiera ecuatoriana solvente, en dólares  estadounidenses,  y</w:t>
        <w:br/>
        <w:t>en las condiciones financieras más favorables que permitan la legislación  y</w:t>
        <w:br/>
        <w:t>la práctica bancaria. Si al cabo de diez años el monto asignado no  ha  sido</w:t>
        <w:br/>
        <w:t>reclamado, las cantidades  serán  devueltas  al  Estado  con  los  intereses</w:t>
        <w:br/>
        <w:t>devengados.</w:t>
        <w:br/>
        <w:br/>
        <w:t>Las cantidades asignadas en la presente  Sentencia  como  indemnización  por</w:t>
        <w:br/>
        <w:t>reintegro, daño material e inmaterial, y como reintegro de costas  y  gastos</w:t>
        <w:br/>
        <w:t>deberán ser entregadas a las personas indicadas en forma  íntegra,  conforme</w:t>
        <w:br/>
        <w:t>a lo establecido en la presente  Sentencia,  sin  reducciones  derivadas  de</w:t>
        <w:br/>
        <w:t>eventuales cargas fiscales, en el plazo de un año, contado a  partir  de  la</w:t>
        <w:br/>
        <w:t>notificación de la presente Sentencia.</w:t>
        <w:br/>
        <w:br/>
        <w:t>En caso de que el Estado incurriera en mora, deberá pagar un  interés  sobre</w:t>
        <w:br/>
        <w:t>la cantidad  adeudada  correspondiente  al  interés  bancario  moratorio  en</w:t>
        <w:br/>
        <w:t>Ecuador.</w:t>
        <w:br/>
        <w:br/>
        <w:t>Conforme a su práctica constante, la Corte se reserva la facultad  inherente</w:t>
        <w:br/>
        <w:t>a sus atribuciones y derivada, asimismo, del artículo 65  de  la  Convención</w:t>
        <w:br/>
        <w:t>Americana, de supervisar el cumplimiento íntegro de la  presente  Sentencia.</w:t>
        <w:br/>
        <w:t>El caso se dará por  concluido  una  vez  que  el  Estado  haya  dado  cabal</w:t>
        <w:br/>
        <w:t>cumplimiento a lo dispuesto en la presente Sentencia.</w:t>
        <w:br/>
        <w:br/>
        <w:t>Dentro del plazo de un año, contado  a  partir  de  la  notificación  de  la</w:t>
        <w:br/>
        <w:t>presente Sentencia, el Estado deberá rendir a la Corte un informe sobre  las</w:t>
        <w:br/>
        <w:t>medidas adoptadas para cumplirla.</w:t>
        <w:br/>
        <w:br/>
        <w:br/>
        <w:t>X</w:t>
        <w:br/>
        <w:t>PUNTOS RESOLUTIVOS</w:t>
        <w:br/>
        <w:br/>
        <w:br/>
        <w:br/>
        <w:t>Por tanto,</w:t>
        <w:br/>
        <w:br/>
        <w:t>LA CORTE</w:t>
        <w:br/>
        <w:br/>
        <w:t>decide,</w:t>
        <w:br/>
        <w:br/>
        <w:t>Por  unanimidad,</w:t>
        <w:br/>
        <w:br/>
        <w:t>Desestimar la excepción preliminar interpuesta por el Estado relativa al no</w:t>
        <w:br/>
        <w:t>agotamiento de recursos internos en los términos del párrafo 29 de la</w:t>
        <w:br/>
        <w:t>presente Sentencia.</w:t>
        <w:br/>
        <w:br/>
        <w:br/>
        <w:br/>
        <w:t>DECLARA,</w:t>
        <w:br/>
        <w:br/>
        <w:t>por  unanimidad, que:</w:t>
        <w:br/>
        <w:br/>
        <w:t>El Estado es responsable por la violación del artículo 8.1 en  relación  con</w:t>
        <w:br/>
        <w:t>el  artículo 1.1  de  la  Convención  Americana,  en  perjuicio  de  las  27</w:t>
        <w:br/>
        <w:t>víctimas del presente caso, por haber sido cesadas en sus funciones  por  un</w:t>
        <w:br/>
        <w:t>órgano incompetente que no les dio la  oportunidad  de  ser  oídos,  en  los</w:t>
        <w:br/>
        <w:t>términos de los párrafos 156 a 169 y 180 de la presente Sentencia.</w:t>
        <w:br/>
        <w:br/>
        <w:t>El Estado es responsable por la violación del artículo 8.1 en  relación  con</w:t>
        <w:br/>
        <w:t>el artículo 23.1.c y el artículo 1.1 de  la  Convención  Americana,  por  la</w:t>
        <w:br/>
        <w:t>afectación arbitraria a  la  permanencia  en  el  ejercicio  de  la  función</w:t>
        <w:br/>
        <w:t>judicial y  la  consecuente  afectación  a  la  independencia  judicial,  en</w:t>
        <w:br/>
        <w:t>perjuicio de las 27 víctimas del presente  caso,  en  los  términos  de  los</w:t>
        <w:br/>
        <w:t>párrafos 143 a 180 de la presente Sentencia.</w:t>
        <w:br/>
        <w:br/>
        <w:t>El Estado es responsable por la violación del artículo 25.1 en relación  con</w:t>
        <w:br/>
        <w:t>el artículo 1.1 de la Convención Americana, por la imposibilidad de  acceder</w:t>
        <w:br/>
        <w:t>a un recurso judicial efectivo, en los términos de los párrafos  185  a  194</w:t>
        <w:br/>
        <w:t>de la presente Sentencia.</w:t>
        <w:br/>
        <w:br/>
        <w:t>El Estado no es responsable de la violación del artículo 24 en relación  con</w:t>
        <w:br/>
        <w:t>el artículo 1.1 de la Convención Americana, en los términos de los  párrafos</w:t>
        <w:br/>
        <w:t>195 a 198 de la presente Sentencia.</w:t>
        <w:br/>
        <w:br/>
        <w:t>El Estado no es responsable de la violación del artículo 2 de la  Convención</w:t>
        <w:br/>
        <w:t>Americana, en los términos del párrafo 184 de la presente Sentencia.</w:t>
        <w:br/>
        <w:br/>
        <w:t>No procede emitir un pronunciamiento sobre las alegadas  violaciones  a  los</w:t>
        <w:br/>
        <w:t>artículos 8.2 y 9 de la Convención Americana sobre Derechos Humanos, en  los</w:t>
        <w:br/>
        <w:t>términos del párrafo 181 de la presente Sentencia.</w:t>
        <w:br/>
        <w:br/>
        <w:t>Y DISPONE</w:t>
        <w:br/>
        <w:br/>
        <w:t>por unanimidad, que:</w:t>
        <w:br/>
        <w:br/>
        <w:t>Esta Sentencia constituye per se una forma de reparación.</w:t>
        <w:br/>
        <w:br/>
        <w:t>El Estado debe realizar las publicaciones que se indican en el  párrafo  208</w:t>
        <w:br/>
        <w:t>de la presente Sentencia, en el plazo de seis meses contado a partir  de  la</w:t>
        <w:br/>
        <w:t>notificación de la misma.</w:t>
        <w:br/>
        <w:br/>
        <w:t>El Estado debe pagar a las 27 víctimas una indemnización, como  compensación</w:t>
        <w:br/>
        <w:t>por la imposibilidad de retornar a sus  funciones  como  magistrados  de  la</w:t>
        <w:br/>
        <w:t>Corte Suprema, las cantidades establecidas en el párrafo 215 de la  presente</w:t>
        <w:br/>
        <w:t>Sentencia, en el plazo máximo de un año a partir de la  notificación  de  la</w:t>
        <w:br/>
        <w:t>misma.</w:t>
        <w:br/>
        <w:br/>
        <w:t>El Estado debe pagar las cantidades fijadas en los párrafos 248 a 252 y  261</w:t>
        <w:br/>
        <w:t>de  la  presente  Sentencia,  por  concepto  de  indemnizaciones  por  daños</w:t>
        <w:br/>
        <w:t>materiales e inmateriales, y por el reintegro de costas  y  gastos,  en  los</w:t>
        <w:br/>
        <w:t>términos del párrafo 276 de la presente Sentencia.</w:t>
        <w:br/>
        <w:br/>
        <w:t>El Estado, dentro del plazo de un año contado a partir  de  la  notificación</w:t>
        <w:br/>
        <w:t>de la presente Sentencia, debe rendir  al  Tribunal  un  informe  sobre  las</w:t>
        <w:br/>
        <w:t>medidas adoptadas para cumplir con la misma.</w:t>
        <w:br/>
        <w:br/>
        <w:t>En ejercicio de sus atribuciones y en cumplimiento de sus  deberes  conforme</w:t>
        <w:br/>
        <w:t>a la Convención Americana sobre Derechos Humanos, la  Corte  supervisará  el</w:t>
        <w:br/>
        <w:t>cumplimiento íntegro de la presente  Sentencia,  y  dará  por  concluido  el</w:t>
        <w:br/>
        <w:t>presente caso una vez que el  Estado  haya  dado  cabal  cumplimiento  a  lo</w:t>
        <w:br/>
        <w:t>dispuesto en la misma.</w:t>
        <w:br/>
        <w:br/>
        <w:t>El  Juez  Ferrer  Mac-Gregor  Poisot  hizo  conocer  a  la  Corte  su   Voto</w:t>
        <w:br/>
        <w:t>Concurrente. Dicho voto acompaña la presente Sentencia.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Diego García Sayán</w:t>
        <w:br/>
        <w:t xml:space="preserve">                                 Presidente</w:t>
        <w:br/>
        <w:br/>
        <w:br/>
        <w:br/>
        <w:br/>
        <w:br/>
        <w:br/>
        <w:br/>
        <w:br/>
        <w:br/>
        <w:t>Manuel E. Ventura Robles                                Alberto Pérez Pérez</w:t>
        <w:br/>
        <w:br/>
        <w:br/>
        <w:br/>
        <w:br/>
        <w:br/>
        <w:t>Eduardo Vio Grossi                                      Roberto F. Caldas</w:t>
        <w:br/>
        <w:br/>
        <w:br/>
        <w:br/>
        <w:br/>
        <w:br/>
        <w:t>Humberto Antonio Sierra Porto                     Eduardo Ferrer Mac-Gregor</w:t>
        <w:br/>
        <w:t>Poisot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br/>
        <w:br/>
        <w:br/>
        <w:br/>
        <w:t xml:space="preserve">                                            Diego García-Sayán</w:t>
        <w:br/>
        <w:t xml:space="preserve">                                                   Presidente</w:t>
        <w:br/>
        <w:br/>
        <w:br/>
        <w:br/>
        <w:br/>
        <w:br/>
        <w:br/>
        <w:br/>
        <w:t>Pablo Saavedra Alessandri</w:t>
        <w:br/>
        <w:t xml:space="preserve">          Secretario</w:t>
        <w:br/>
        <w:br/>
        <w:br/>
        <w:br/>
        <w:br/>
        <w:t>Voto concurrente DEL JUEZ EDUARDO ferrer mac-gregor poisot  a  la  sentencia</w:t>
        <w:br/>
        <w:t>de la Corte Interamericana de derechos Humanos en el   caso   corte  suprema</w:t>
        <w:br/>
        <w:t>de justicia (quintana coello y otros) VS. ECUADOR, DE 23 DE AGOSTO DE 2013</w:t>
        <w:br/>
        <w:br/>
        <w:br/>
        <w:br/>
        <w:t xml:space="preserve">    i. INTRODUCCIÓN: LA FUNCIÓN DE LA INDEPENDENCIA JUDICIAL EN EL ESTADO</w:t>
        <w:br/>
        <w:t xml:space="preserve">                   constitucional y DEMOCRÁTICO DE DERECHO</w:t>
        <w:br/>
        <w:br/>
        <w:t>1.    El presente caso  pone  de  relieve  la  importancia  de  uno  de  los</w:t>
        <w:br/>
        <w:t>principios definitorios del Estado constitucional y democrático de  derecho,</w:t>
        <w:br/>
        <w:t>como es el de la independencia de los jueces. En términos  generales,  puede</w:t>
        <w:br/>
        <w:t>iniciarse afirmando que un juez es  independiente  si  toma  sus  decisiones</w:t>
        <w:br/>
        <w:t>basado  solamente  en  el  caso,  sin  estar  influido  por  consideraciones</w:t>
        <w:br/>
        <w:t>particulares relativas a las partes  que  no  resulten  relevantes  para  el</w:t>
        <w:br/>
        <w:t>asunto concreto, y si decide libre de consideraciones  relacionadas  con  su</w:t>
        <w:br/>
        <w:t>propio interés o con intereses de la persona o cuerpo que lo nombró[308].</w:t>
        <w:br/>
        <w:br/>
        <w:t>2.     Para  el  logro  de  ese  objetivo,  se   pueden   prever   garantías</w:t>
        <w:br/>
        <w:t>institucionales que permitan a un juez ejercer su independencia. Entre  esas</w:t>
        <w:br/>
        <w:t>garantías se  encuentran  la  inamovibilidad  del  cargo,  una  remuneración</w:t>
        <w:br/>
        <w:t>intangible,  el  modo  y  forma  de  nombramientos  y   de   cese   en   sus</w:t>
        <w:br/>
        <w:t>funciones[309]. De hecho, ya en el Federalista LXXVIII  se  dijo  que  “nada</w:t>
        <w:br/>
        <w:t>puede contribuir tan eficazmente  a  su  firmeza  e  independencia  como  la</w:t>
        <w:br/>
        <w:t>estabilidad en el cargo, siendo la buena conducta la norma  de  duración  de</w:t>
        <w:br/>
        <w:t>los jueces en sus oficios[310].  Sin  embargo,  dichas  garantías  no  serán</w:t>
        <w:br/>
        <w:t>nunca suficientes si el juez no desea ejercerlas[311].</w:t>
        <w:br/>
        <w:br/>
        <w:t>3.     Ahora  bien,  en  una  perspectiva  institucional,  la  independencia</w:t>
        <w:br/>
        <w:t>judicial es consustancial al principio de división de  poderes.  A  su  vez,</w:t>
        <w:br/>
        <w:t>ambos elementos son imprescindibles para  la  comprensión  de  un  auténtico</w:t>
        <w:br/>
        <w:t>Estado de Derecho. Respecto  al  principio  de  separación  de  los  poderes</w:t>
        <w:br/>
        <w:t>públicos, es común afirmar que no  puede  concebirse  en  nuestros  días  de</w:t>
        <w:br/>
        <w:t>manera absoluta o rígida, sino que, en una concepción moderna,  implica  una</w:t>
        <w:br/>
        <w:t>distribución de las funciones del Estado realizada a través de una  adecuada</w:t>
        <w:br/>
        <w:t>organización de relaciones y de controles  mutuos  y  recíprocos  entre  los</w:t>
        <w:br/>
        <w:t>poderes. Así, antes de su separación irrestricta, lo que en  realidad  busca</w:t>
        <w:br/>
        <w:t>este principio es evitar la concentración de los poderes[312].</w:t>
        <w:br/>
        <w:br/>
        <w:t>4.    Desde sus orígenes  históricos  más  remotos,  la  separación  de  los</w:t>
        <w:br/>
        <w:t>poderes no ha dejado de implicar, en relación  con  el  poder  judicial,  la</w:t>
        <w:br/>
        <w:t>independencia de éste respecto del  poder  político.  La  independencia  del</w:t>
        <w:br/>
        <w:t>poder judicial siempre se ha entendido como una  consecuencia  necesaria  de</w:t>
        <w:br/>
        <w:t>la separación de los poderes dirigida a garantizar  la  resistencia  de  los</w:t>
        <w:br/>
        <w:t>jueces frente a las presiones o  embates  tanto  del  legislativo  como  del</w:t>
        <w:br/>
        <w:t>ejecutivo. Así, desde su germen, la independencia de los  jueces  constituyó</w:t>
        <w:br/>
        <w:t>una esencia de la separación de los poderes. La independencia de la  función</w:t>
        <w:br/>
        <w:t>judicial  puede  concebirse  como  una  pieza   insustituible   del   Estado</w:t>
        <w:br/>
        <w:t>democrático de derecho que además implica otras exigencias adyacentes,  como</w:t>
        <w:br/>
        <w:t>un sistema procesal regular, ordenado y coherente, así como  garante  de  la</w:t>
        <w:br/>
        <w:t>seguridad jurídica y de los derechos humanos de las personas[313].</w:t>
        <w:br/>
        <w:br/>
        <w:t>5.    Por otro lado, la independencia de  un  poder  judicial  respecto  del</w:t>
        <w:br/>
        <w:t>poder político puede concebirse como uno de los mecanismos  constitucionales</w:t>
        <w:br/>
        <w:t>que impiden u obstaculizan el ejercicio arbitrario e ilegítimo del poder,  y</w:t>
        <w:br/>
        <w:t>dificultan o frenan el abuso o su ejercicio ilegal[314]. Así, tiene  sentido</w:t>
        <w:br/>
        <w:t>asegurarse de que la administración  de  justicia  no  deba  ser  nunca  una</w:t>
        <w:br/>
        <w:t>manifestación del poder político, ni quedar supeditada de  manera  alguna  a</w:t>
        <w:br/>
        <w:t>los órganos del Estado que  ejercen  dicho  poder,  pues  de  nada  serviría</w:t>
        <w:br/>
        <w:t>dictar normas que limitan la actividad de los gobernantes si después, en  la</w:t>
        <w:br/>
        <w:t>fase contenciosa del Derecho, éstos pudieran influir  en  la  resolución  de</w:t>
        <w:br/>
        <w:t>los litigios[315].</w:t>
        <w:br/>
        <w:br/>
        <w:t>6.     La  función  que  tiene  la  independencia  judicial  en  el   Estado</w:t>
        <w:br/>
        <w:t>democrático de derecho no pudo pasar desapercibida,  desde  luego,  para  la</w:t>
        <w:br/>
        <w:t>Carta Democrática Interamericana (citada en la Sentencia)[316], en la  cual,</w:t>
        <w:br/>
        <w:t>tras reafirmarse a la democracia  representativa  como  pieza  indispensable</w:t>
        <w:br/>
        <w:t>para la estabilidad, la paz y el desarrollo de la  región,  en  su  artículo</w:t>
        <w:br/>
        <w:t>3º, dispone lo siguiente:</w:t>
        <w:br/>
        <w:br/>
        <w:t xml:space="preserve">    Son elementos esenciales de la democracia representativa, entre  otros,</w:t>
        <w:br/>
        <w:t xml:space="preserve">    el respeto a los derechos humanos y las  libertades  fundamentales;  el</w:t>
        <w:br/>
        <w:t xml:space="preserve">    acceso al poder y su ejercicio con sujeción al estado  de  derecho;  la</w:t>
        <w:br/>
        <w:t xml:space="preserve">    celebración de elecciones periódicas, libres, justas y  basadas  en  el</w:t>
        <w:br/>
        <w:t xml:space="preserve">    sufragio universal y secreto como expresión de la soberanía del pueblo;</w:t>
        <w:br/>
        <w:t xml:space="preserve">    el  régimen  plural  de  partidos  y  organizaciones  políticas;  y  la</w:t>
        <w:br/>
        <w:t xml:space="preserve">    separación e independencia de los poderes públicos (subrayado añadido).</w:t>
        <w:br/>
        <w:br/>
        <w:t>7.    Así, la Carta Democrática Interamericana  no  se  limita  a  reconocer</w:t>
        <w:br/>
        <w:t>como elementos esenciales de la democracia representativa al respeto de  los</w:t>
        <w:br/>
        <w:t>derechos humanos y las libertades fundamentales, y a  elementos  propios  de</w:t>
        <w:br/>
        <w:t>la  democracia  electoral,  sino  que  exige   también   la   separación   e</w:t>
        <w:br/>
        <w:t>independencia de los poderes públicos, entre  los  que  en  este  caso  debe</w:t>
        <w:br/>
        <w:t>desatacarse la concerniente a la función jurisdiccional.  El  papel  de  los</w:t>
        <w:br/>
        <w:t>jueces  en  la  gobernabilidad  democrática  de   los   Estados   pasa   por</w:t>
        <w:br/>
        <w:t>reconocerles una genuina separación e independencia del resto, esto  es,  en</w:t>
        <w:br/>
        <w:t>definitiva, del  poder  político,  no  sólo  en  el  aspecto  personal,  que</w:t>
        <w:br/>
        <w:t>corresponde a cada uno de los miembros de la judicatura, sino en su  aspecto</w:t>
        <w:br/>
        <w:t>institucional, en cuanto cuerpo de autoridad separado  en  el  concierto  de</w:t>
        <w:br/>
        <w:t>las que componen el Estado.</w:t>
        <w:br/>
        <w:br/>
        <w:t>8.    La Corte Interamericana de Derechos Humanos (en adelante  “Corte  IDH”</w:t>
        <w:br/>
        <w:t>o “Tribunal Interamericano”) ha destacado  las  raíces  democráticas  de  la</w:t>
        <w:br/>
        <w:t>independencia judicial en diversas sentencias  y  opiniones  consultivas,  y</w:t>
        <w:br/>
        <w:t>también ha utilizado la Carta Democrática Interamericana para explicitar  la</w:t>
        <w:br/>
        <w:t>importancia de la independencia judicial en  los  sistemas  constitucionales</w:t>
        <w:br/>
        <w:t>de la región. Al respecto considero importante mencionar que  la  separación</w:t>
        <w:br/>
        <w:t>de poderes guarda una estrecha relación no solo  con  la  consolidación  del</w:t>
        <w:br/>
        <w:t>régimen democrático, sino además busca preservar las libertades  y  derechos</w:t>
        <w:br/>
        <w:t>humanos de los individuos,  evitar  la  concentración  de  poder  que  pueda</w:t>
        <w:br/>
        <w:t>transformarse en tiranía y  opresión,  así  como  permitir  el  cumplimiento</w:t>
        <w:br/>
        <w:t>adecuado y eficiente de las finalidades asignadas  a  cada  rama  del  poder</w:t>
        <w:br/>
        <w:t>público. Sin embargo, la separación de  poderes  no  solamente  implica  una</w:t>
        <w:br/>
        <w:t>especialización de las labores  estatales  de  acuerdo  a  como  hayan  sido</w:t>
        <w:br/>
        <w:t>asignadas, sino que a su vez implica la existencia de un sistema de  “frenos</w:t>
        <w:br/>
        <w:t>y contrapesos”, mediante el cual se constituya un  control  y  fiscalización</w:t>
        <w:br/>
        <w:t>recíproco entre cada  rama  del  poder.  De  la  separación  de  poderes  se</w:t>
        <w:br/>
        <w:t>desprende,  entonces,  el  ejercicio  de  un  poder   limitado,   así   como</w:t>
        <w:br/>
        <w:t>susceptible de control y organizado en distintas  instancias  encargadas  de</w:t>
        <w:br/>
        <w:t>diferentes funciones, con la finalidad esencial de asegurar la  libertad  de</w:t>
        <w:br/>
        <w:t>las  personas  frente  al  Estado,  dentro  de  un   marco   de   democracia</w:t>
        <w:br/>
        <w:t>participativa y pluralista[317].</w:t>
        <w:br/>
        <w:br/>
        <w:t>9.    En el muy importante caso del Tribunal  Constitucional  Vs.  Perú,  la</w:t>
        <w:br/>
        <w:t>Corte IDH consideró que que uno de los objetivos principales  que  tiene  la</w:t>
        <w:br/>
        <w:t>separación de los  poderes  públicos  es  precisamente  la  garantía  de  la</w:t>
        <w:br/>
        <w:t>independencia de  los  jueces  y  constató  que,  para  tales  efectos,  los</w:t>
        <w:br/>
        <w:t>diferentes sistemas políticos han  ideado  procedimientos  estrictos,  tanto</w:t>
        <w:br/>
        <w:t>para su nombramiento como para su destitución. En esta tesitura, invocó  los</w:t>
        <w:br/>
        <w:t>“Principios Básicos de las Naciones Unidas relativos a la  Independencia  de</w:t>
        <w:br/>
        <w:t>la Judicatura”[318], que establecen que:</w:t>
        <w:br/>
        <w:br/>
        <w:t xml:space="preserve">    La independencia de la judicatura será  garantizada  por  el  Estado  y</w:t>
        <w:br/>
        <w:t xml:space="preserve">    proclamada por la Constitución o la legislación  del  país.  Todas  las</w:t>
        <w:br/>
        <w:t xml:space="preserve">    instituciones gubernamentales y de otra índole respetarán y acatarán la</w:t>
        <w:br/>
        <w:t xml:space="preserve">    independencia de la judicatura[319].</w:t>
        <w:br/>
        <w:br/>
        <w:t>10.   En relación con la posibilidad de destitución de los  jueces,  destacó</w:t>
        <w:br/>
        <w:t>que los mismos “Principios” disponen:</w:t>
        <w:br/>
        <w:br/>
        <w:t xml:space="preserve">    Toda acusación o queja  formulada  contra  un  juez  por  su  actuación</w:t>
        <w:br/>
        <w:t xml:space="preserve">    judicial y profesional se tramitará con prontitud e  imparcialidad  con</w:t>
        <w:br/>
        <w:t xml:space="preserve">    arreglo al procedimiento pertinente. El juez tendrá derecho a ser  oído</w:t>
        <w:br/>
        <w:t xml:space="preserve">    imparcialmente. En esa etapa inicial, el examen  de  la  cuestión  será</w:t>
        <w:br/>
        <w:t xml:space="preserve">    confidencial, a menos que el juez solicite lo contrario[320].</w:t>
        <w:br/>
        <w:br/>
        <w:t>11.   Así, el Tribunal Interamericano en  ese  trascendental  fallo  subrayó</w:t>
        <w:br/>
        <w:t>que la autoridad a  cargo  del  proceso  de  destitución  de  un  juez  debe</w:t>
        <w:br/>
        <w:t>conducirse imparcialmente en el procedimiento establecido para el  efecto  y</w:t>
        <w:br/>
        <w:t>permitir el ejercicio del derecho de defensa. Enseguida, subrayó que  en  un</w:t>
        <w:br/>
        <w:t>Estado  de  Derecho  es  necesario  para  garantizar  la  independencia   de</w:t>
        <w:br/>
        <w:t>cualquier juez y, “en especial”, la del juez constitucional en razón  de  la</w:t>
        <w:br/>
        <w:t>naturaleza  de  los  asuntos  sometidos  a  su  conocimiento.  Acudiendo  al</w:t>
        <w:br/>
        <w:t>Tribunal de Estrasburgo, puntualizó que la independencia de  cualquier  juez</w:t>
        <w:br/>
        <w:t>supone que se cuente con un adecuado proceso de nombramiento,  una  duración</w:t>
        <w:br/>
        <w:t>establecida en el cargo y con una garantía contra presiones externas[321].</w:t>
        <w:br/>
        <w:br/>
        <w:t>12.   En lo  que  interesa  destacar  en  este  momento,  la  Corte  IDH  ha</w:t>
        <w:br/>
        <w:t>sostenido  que   la   independencia   judicial   constituye   una   garantía</w:t>
        <w:br/>
        <w:t>institucional en un  régimen  democrático  que  va  unido  al  principio  de</w:t>
        <w:br/>
        <w:t>separación de poderes, consagrado  ahora  en  el  artículo  3  de  la  Carta</w:t>
        <w:br/>
        <w:t>Democrática Interamericana. En el caso que nos ocupa, además,  debe  tenerse</w:t>
        <w:br/>
        <w:t>en cuenta que la Corte Suprema de Justicia, de la  que  formaban  parte  las</w:t>
        <w:br/>
        <w:t>víctimas en su  calidad  de  magistrados,  es  ella  misma  una  institución</w:t>
        <w:br/>
        <w:t>democrática llamada a garantizar el Estado de derecho.</w:t>
        <w:br/>
        <w:br/>
        <w:t>13.   Cabría incluso considerar si  es  posible  configurar  una  suerte  de</w:t>
        <w:br/>
        <w:t>derecho de los justiciables a condiciones democráticas de las  instituciones</w:t>
        <w:br/>
        <w:t>públicas, con sustento no sólo  en  el  referido  artículo  3  de  la  Carta</w:t>
        <w:br/>
        <w:t>Democrática, sino también en el 29 de la Convención Americana[322]; el  cual</w:t>
        <w:br/>
        <w:t>se sostendría  con  las  obligaciones  internacionales  de  los  Estados  al</w:t>
        <w:br/>
        <w:t>ejercicio del poder de conformidad con el Estado de derecho,  la  separación</w:t>
        <w:br/>
        <w:t>de poderes y, por supuesto, la independencia de  los  jueces,  tal  como  ha</w:t>
        <w:br/>
        <w:t>llegado a proponerse en otros casos en que se han dilucidado temas  análogos</w:t>
        <w:br/>
        <w:t>por el Tribunal Interamericano[323]. Un criterio de este  alcance  iría  más</w:t>
        <w:br/>
        <w:t>allá del concepto de democracia en términos interpretativos, como  la  Corte</w:t>
        <w:br/>
        <w:t>IDH ha  señalado  en  el  sentido  de  que  “las  justas  exigencias  de  la</w:t>
        <w:br/>
        <w:t>democracia deben […] orientar la  interpretación  de  la  Convención  y,  en</w:t>
        <w:br/>
        <w:t>particular, de aquellas disposiciones que  están  críticamente  relacionadas</w:t>
        <w:br/>
        <w:t>con   la   preservación   y   el   funcionamiento   de   las   instituciones</w:t>
        <w:br/>
        <w:t>democráticas”[324].</w:t>
        <w:br/>
        <w:br/>
        <w:t>14.   En este contexto  inicial,  que  subraya  la  dimensión  esencialmente</w:t>
        <w:br/>
        <w:t>democrática de la independencia judicial, estimo conveniente en el  presente</w:t>
        <w:br/>
        <w:t>voto razonado profundizar y precisar ciertas  cuestiones  primordiales:  (i)</w:t>
        <w:br/>
        <w:t>la importancia del contexto en el presente  caso  (párrs.  15-19);  (ii)  la</w:t>
        <w:br/>
        <w:t>independencia judicial en  la  jurisprudencia  de  la  Corte  Interamericana</w:t>
        <w:br/>
        <w:t>sobre remoción de jueces (párrs. 20-44); (iii)  las  distintas  concepciones</w:t>
        <w:br/>
        <w:t>de la independencia judicial, en especial la independencia  institucional  y</w:t>
        <w:br/>
        <w:t>la personal de cada juez (párrs. 45-54); (iv) la faceta institucional de  la</w:t>
        <w:br/>
        <w:t>independencia judicial y su relación con la  democracia  (párrs.  55-76),  y</w:t>
        <w:br/>
        <w:t>(v) la falta de análisis de las violaciones a otras garantías  judiciales  y</w:t>
        <w:br/>
        <w:t>al principio de legalidad (párrs. 77-93).</w:t>
        <w:br/>
        <w:br/>
        <w:t xml:space="preserve">             II. la importancia del contexto en el presente caso</w:t>
        <w:br/>
        <w:br/>
        <w:t>15.   Conforme a los hechos probados en el presente asunto,  la  destitución</w:t>
        <w:br/>
        <w:t>de los integrantes de las tres Altas Cortes de Ecuador, esto  es,  la  Corte</w:t>
        <w:br/>
        <w:t>Suprema, el Tribunal Constitucional y el Tribunal Supremo Electoral  se  dio</w:t>
        <w:br/>
        <w:t>como consecuencia de un arreglo político entre el entonces Presidente de  la</w:t>
        <w:br/>
        <w:t>República Lucio Gutiérrez, a quien se pretendía enjuiciar políticamente  por</w:t>
        <w:br/>
        <w:t>el delito de peculado, y el Partido  Roldosista  Ecuatoriano.  El  líder  de</w:t>
        <w:br/>
        <w:t>este partido, el ex Presidente de la República Abdalá Bucaram, buscaba a  su</w:t>
        <w:br/>
        <w:t>vez la anulación de varios juicios penales que se  tramitaban  en  la  Corte</w:t>
        <w:br/>
        <w:t>Suprema.</w:t>
        <w:br/>
        <w:br/>
        <w:t>16.   Así, el 23 de noviembre  del  2004,  el  Presidente  Gutiérrez  Borbúa</w:t>
        <w:br/>
        <w:t>anunció  el  propósito  del  gobierno  de  impulsar  en   el   Congreso   la</w:t>
        <w:br/>
        <w:t>reorganización del Tribunal Constitucional, del Tribunal  Supremo  Electoral</w:t>
        <w:br/>
        <w:t>así como de la Corte Suprema de Justicia. El 25  de  noviembre  de  2004  el</w:t>
        <w:br/>
        <w:t>Congreso  Nacional,  mediante  una  resolución,  resolvió  que  los  vocales</w:t>
        <w:br/>
        <w:t>principales y suplentes del Tribunal Constitucional habían  sido  designados</w:t>
        <w:br/>
        <w:t>en forma ilegal en 2003  y  cesó  en  sus  funciones  a  todos  sus  vocales</w:t>
        <w:br/>
        <w:t>principales  y  suplentes,  algunos  de  los  cuales  fueron  días   después</w:t>
        <w:br/>
        <w:t>enjuiciados políticamente por el Congreso. Asimismo, se  determinó  declarar</w:t>
        <w:br/>
        <w:t>cesantes en sus cargos a los vocales principales y  suplentes  del  Tribunal</w:t>
        <w:br/>
        <w:t>Supremo  Electoral,  por  haber  sido  designados  sin  contemplar  lo   que</w:t>
        <w:br/>
        <w:t>establecía el artículo 209 de la Constitución.</w:t>
        <w:br/>
        <w:br/>
        <w:t>17.   El 1 de diciembre  se  llevó  a  cabo  un  primer  intento  de  juicio</w:t>
        <w:br/>
        <w:t>político de algunos de los vocales del Tribunal Constitucional, sin  obtener</w:t>
        <w:br/>
        <w:t>los votos necesarios para su destitución. Por ello, el  5  de  diciembre  de</w:t>
        <w:br/>
        <w:t>2004 el Presidente Gutiérrez Borbúa  convocó  al  Congreso  Nacional  a  una</w:t>
        <w:br/>
        <w:t>sesión extraordinaria que se celebró el  8  de  diciembre,  en  la  cual  se</w:t>
        <w:br/>
        <w:t>obtuvieron los votos requeridos para censurar en un juicio  político  a  los</w:t>
        <w:br/>
        <w:t>ex vocales del Tribunal Constitucional. Como segundo  punto  del  orden  del</w:t>
        <w:br/>
        <w:t>día, se cesó además a todos los jueces de  la  Corte  Suprema  de  Justicia,</w:t>
        <w:br/>
        <w:t>aplicando indebidamente la disposición transitoria  vigésimo  quinta  de  la</w:t>
        <w:br/>
        <w:t>Constitución de 1998, según  la  cual  los  funcionarios  e  integrantes  de</w:t>
        <w:br/>
        <w:t>organismos designados por el Congreso Nacional, a partir del  10  de  agosto</w:t>
        <w:br/>
        <w:t>de 1998, para un período de cuatro años, permanecerían en  el  desempeño  de</w:t>
        <w:br/>
        <w:t>sus funciones hasta enero del 2003. Estas decisiones  serían  posteriormente</w:t>
        <w:br/>
        <w:t>revertidas por el Congreso Nacional, pero sin que  ello  haya  implicado  la</w:t>
        <w:br/>
        <w:t>reincorporación de los miembros destituidos.</w:t>
        <w:br/>
        <w:br/>
        <w:t>18.   Resulta importante resaltar que el entonces Relator  Especial  de  las</w:t>
        <w:br/>
        <w:t>Naciones Unidas sobre  la  independencia  de  los  magistrados  y  abogados,</w:t>
        <w:br/>
        <w:t>Leandro Despouy, participó en la solución de esta crisis política  y  social</w:t>
        <w:br/>
        <w:t>a través de la recomendación de diferentes propuestas y la evaluación de  su</w:t>
        <w:br/>
        <w:t>implementación. En su momento, señaló que en el caso de  la  destitución  de</w:t>
        <w:br/>
        <w:t>los magistrados del Tribunal Constitucional se afectaron  el  derecho  a  la</w:t>
        <w:br/>
        <w:t>defensa y otros  principios  del  debido  proceso[325].  Por  su  parte,  en</w:t>
        <w:br/>
        <w:t>relación con la destitución de  los  magistrados  de  la  Corte  Suprema  de</w:t>
        <w:br/>
        <w:t>Justicia, reconoció que  el  Congreso  Nacional  no  tenía  facultades  para</w:t>
        <w:br/>
        <w:t>hacerlo, como tampoco para nombrar a los sustitutos[326].</w:t>
        <w:br/>
        <w:br/>
        <w:t>19.   La importancia de tener en cuenta el contexto se debe a  que  éste  es</w:t>
        <w:br/>
        <w:t>determinante al momento de decidir qué diseño institucional  implementar  en</w:t>
        <w:br/>
        <w:t>un determinado lugar, con el fin de  aislar  a  los  jueces  de  influencias</w:t>
        <w:br/>
        <w:t>indebidas[327]. Entre los  factores  que  pueden  incidir  en  el  ejercicio</w:t>
        <w:br/>
        <w:t>efectivo de la independencia judicial están: a) la existencia de un  régimen</w:t>
        <w:br/>
        <w:t>autoritario, b) la existencia de patrones culturales  que  pueden  minimizar</w:t>
        <w:br/>
        <w:t>la utilidad  de  la  jurisdicción  como  mecanismo  para  la  resolución  de</w:t>
        <w:br/>
        <w:t>conflictos, c) el compromiso de la sociedad civil y de la política para  con</w:t>
        <w:br/>
        <w:t>la independencia judicial, y  d)  la  tradición  jurídica,  ya  sea  europeo</w:t>
        <w:br/>
        <w:t>continental o del common law[328]. De hecho, en el caso de Latinoamérica  en</w:t>
        <w:br/>
        <w:t>general, se ha señalado que existe una situación en  la  que  la  democracia</w:t>
        <w:br/>
        <w:t>sigue siendo endeble y en la que los poderes  ejecutivos  fuertes  han  sido</w:t>
        <w:br/>
        <w:t>fuente constante de ataques a la independencia judicial[329].</w:t>
        <w:br/>
        <w:br/>
        <w:br/>
        <w:t xml:space="preserve">       III. La independencia judicial en la jurisprudencia de la Corte</w:t>
        <w:br/>
        <w:t xml:space="preserve">         Interamericana de Derechos Humanos sobre remoción de jueces</w:t>
        <w:br/>
        <w:br/>
        <w:t>20.   En el caso del Tribunal Constitucional Vs. Perú, la Corte IDH  conoció</w:t>
        <w:br/>
        <w:t>de la resolución del Congreso de 28 de mayo de 1997 por la que se  destituyó</w:t>
        <w:br/>
        <w:t>a algunos magistrados del Tribunal Constitucional de ese país por  presuntas</w:t>
        <w:br/>
        <w:t>irregularidades en  la  tramitación  de  la  aclaratoria  de  sentencia  que</w:t>
        <w:br/>
        <w:t>declaró la inaplicabilidad de la Ley No. 26.657. En este caso,  el  Tribunal</w:t>
        <w:br/>
        <w:t>Interamericano precisó que las garantías del artículo  8  de  la  Convención</w:t>
        <w:br/>
        <w:t>Americana previstas tanto en la fracción 1 como en la fracción 2, además  de</w:t>
        <w:br/>
        <w:t>ser aplicables a la materia penal son aplicables al  orden  civil,  laboral,</w:t>
        <w:br/>
        <w:t>fiscal o de cualquier otro carácter, por  lo  que  rige  el  debido  proceso</w:t>
        <w:br/>
        <w:t>legal[330].</w:t>
        <w:br/>
        <w:br/>
        <w:t>21.    Asimismo,  señaló  que  cualquier  autoridad,   sea   administrativa,</w:t>
        <w:br/>
        <w:t>legislativa o judicial que a través de sus resoluciones  determine  derechos</w:t>
        <w:br/>
        <w:t>y obligaciones de las personas,  tiene  la  obligación  de  cumplir  con  el</w:t>
        <w:br/>
        <w:t>debido proceso[331]. De igual  forma,  precisó  que  uno  de  los  objetivos</w:t>
        <w:br/>
        <w:t>principales de la separación de poderes es la garantía de  la  independencia</w:t>
        <w:br/>
        <w:t>judicial, para lo cual se han  ideado  diferentes  procedimientos  estrictos</w:t>
        <w:br/>
        <w:t>tanto para el nombramiento como para la destitución de los  jueces[332].  La</w:t>
        <w:br/>
        <w:t>autoridad que lleve a cabo este procedimiento  tiene  que  ser  imparcial  y</w:t>
        <w:br/>
        <w:t>permitir el ejercicio del derecho de defensa[333].</w:t>
        <w:br/>
        <w:br/>
        <w:t>22.   Precisó también que la independencia de cualquier juez supone  que  se</w:t>
        <w:br/>
        <w:t>cuente  con  un  adecuado  proceso  de  nombramiento,   con   una   duración</w:t>
        <w:br/>
        <w:t>establecida en el cargo y con una garantía contra presiones externas[334].</w:t>
        <w:br/>
        <w:br/>
        <w:t>23.   En relación con el juicio político, en el cual se  aplica  la  sanción</w:t>
        <w:br/>
        <w:t>de destitución[335], se estableció que “toda persona sujeta a un  juicio  de</w:t>
        <w:br/>
        <w:t>cualquier naturaleza  ante  un  órgano  del  Estado  deberá  contar  con  la</w:t>
        <w:br/>
        <w:t>garantía de que dicho órgano sea competente,  independiente  e  imparcial  y</w:t>
        <w:br/>
        <w:t>actúe  en  los  términos  del  procedimiento  legalmente  previsto  para  el</w:t>
        <w:br/>
        <w:t>conocimiento y la resolución del caso que se le somete”[336].</w:t>
        <w:br/>
        <w:br/>
        <w:t>24.   Por su parte, se estimó que el amparo que se interpuso  en  contra  de</w:t>
        <w:br/>
        <w:t>la resolución de destitución no se resolvió en un  plazo  razonable,  ni  se</w:t>
        <w:br/>
        <w:t>hizo por un juez imparcial[337].</w:t>
        <w:br/>
        <w:br/>
        <w:t>25.   En el Caso Apitz Barbera y otros Vs. Venezuela, la Corte  IDH  conoció</w:t>
        <w:br/>
        <w:t>de la destitución de los ex-jueces provisorios de la  Corte  Primera  de  lo</w:t>
        <w:br/>
        <w:t>Contencioso  Administrativo,  por  haber  incurrido  en  un  error  judicial</w:t>
        <w:br/>
        <w:t>inexcusable al conceder un amparo cautelar que suspendió los efectos  de  un</w:t>
        <w:br/>
        <w:t>acto administrativo que había negado el registro de una compraventa.  En  el</w:t>
        <w:br/>
        <w:t>caso, el Tribunal Interamericano observó que los Estados están  obligados  a</w:t>
        <w:br/>
        <w:t>asegurar que los jueces provisorios sean independientes y,  por  ello,  debe</w:t>
        <w:br/>
        <w:t>otorgarles cierto tipo de estabilidad y permanencia en el cargo, puesto  que</w:t>
        <w:br/>
        <w:t>la  provisionalidad   no   equivale   a   libre   remoción.   Asimismo,   la</w:t>
        <w:br/>
        <w:t>provisionalidad  no  debe  significar  alteración  alguna  del  régimen   de</w:t>
        <w:br/>
        <w:t>garantías para el buen desempeño  del  juzgador  y  la  salvaguarda  de  los</w:t>
        <w:br/>
        <w:t>propios justiciables[338]. De hecho, para la Corte  IDH  algunas  formas  de</w:t>
        <w:br/>
        <w:t>garantizar la independencia  de  los  jueces  son  un  adecuado  proceso  de</w:t>
        <w:br/>
        <w:t>nombramiento y una duración establecida en el cargo[339].</w:t>
        <w:br/>
        <w:br/>
        <w:t>26.   Por otra parte, reiteró que  la  autoridad  a  cargo  del  proceso  de</w:t>
        <w:br/>
        <w:t>destitución de un juez debe conducirse imparcialmente  en  el  procedimiento</w:t>
        <w:br/>
        <w:t>establecido  para  tal  efecto  y  permitir  el  ejercicio  del  derecho  de</w:t>
        <w:br/>
        <w:t>defensa[340],  además  de  ser  un  tribunal  independiente[341].  Asimismo,</w:t>
        <w:br/>
        <w:t>recordó  que  todos  los  órganos  que  ejerzan  funciones   de   naturaleza</w:t>
        <w:br/>
        <w:t>materialmente jurisdiccional tienen el deber de  adoptar  decisiones  justas</w:t>
        <w:br/>
        <w:t>basadas en el respeto pleno a las garantías del debido proceso  establecidas</w:t>
        <w:br/>
        <w:t>en el artículo 8 de la Convención Americana[342].</w:t>
        <w:br/>
        <w:br/>
        <w:t>27.   En lo concerniente a la independencia judicial, la Corte  IDH  reiteró</w:t>
        <w:br/>
        <w:t>la importancia que  tiene  para  la  separación  de  poderes,  así  como  la</w:t>
        <w:br/>
        <w:t>obligación del  Estado  de  garantizar  su  faceta  institucional,  esto  en</w:t>
        <w:br/>
        <w:t>relación con el poder judicial como sistema, así como  también  en  conexión</w:t>
        <w:br/>
        <w:t>con su vertiente individual, es decir,  respecto  de  la  persona  del  juez</w:t>
        <w:br/>
        <w:t>específico[343]. Por su parte,  la  imparcialidad  exige  que  el  juez  que</w:t>
        <w:br/>
        <w:t>interviene en una contienda particular se aproxime a los hechos de la  causa</w:t>
        <w:br/>
        <w:t>careciendo, de manera subjetiva, de todo prejuicio y,  asimismo,  ofreciendo</w:t>
        <w:br/>
        <w:t>garantías suficientes de índole objetiva que permitan  desterrar  toda  duda</w:t>
        <w:br/>
        <w:t>que el justiciable o la comunidad puedan albergar respecto  de  la  ausencia</w:t>
        <w:br/>
        <w:t>de imparcialidad[344].</w:t>
        <w:br/>
        <w:br/>
        <w:t>28.   La Corte IDH arguyó  también  que  en  el  derecho  internacional  las</w:t>
        <w:br/>
        <w:t>razones válidas para proceder a la suspensión o remoción de un  juez  pueden</w:t>
        <w:br/>
        <w:t>ser, entre otras, la mala conducta o la incompetencia. Sin  que  los  jueces</w:t>
        <w:br/>
        <w:t>puedan ser destituidos únicamente debido a  que  su  decisión  fue  revocada</w:t>
        <w:br/>
        <w:t>mediante  apelación  o  revisión  de  un  órgano   judicial   superior[345].</w:t>
        <w:br/>
        <w:t>Asimismo, consideró que el Estado incumplió  con  su  deber  de  motivar  la</w:t>
        <w:br/>
        <w:t>sanción de  destitución  al  no  haberse  analizado  si  el  error  judicial</w:t>
        <w:br/>
        <w:t>inexcusable constituía una falta disciplinaria[346].</w:t>
        <w:br/>
        <w:br/>
        <w:t>29.   En relación con la solicitud probatoria de las víctimas que  tenía  el</w:t>
        <w:br/>
        <w:t>propósito de esclarecer un aspecto  determinante  del  caso,  la  Corte  IDH</w:t>
        <w:br/>
        <w:t>resolvió que el órgano disciplinario debió haber dado una  respuesta  mínima</w:t>
        <w:br/>
        <w:t>aceptando o negando la producción de dicha prueba o  incluso  ordenando  que</w:t>
        <w:br/>
        <w:t>fueran las partes quienes la allegaran[347].</w:t>
        <w:br/>
        <w:br/>
        <w:t>30.   En el Caso Reverón Trujillo Vs. Venezuela, la Corte IDH conoció de  la</w:t>
        <w:br/>
        <w:t>destitución arbitraria de  una  jueza  del  cargo  judicial  provisorio  que</w:t>
        <w:br/>
        <w:t>ocupaba, ocurrida el 6 de febrero de 2002. El 13 de octubre de 2004 la  Sala</w:t>
        <w:br/>
        <w:t>Político Administrativa del Tribunal Supremo de Justicia decretó la  nulidad</w:t>
        <w:br/>
        <w:t>del acto de destitución por considerar que no  estuvo  ajustado  a  derecho,</w:t>
        <w:br/>
        <w:t>pero no ordenó la restitución de la presunta víctima a su cargo, ni el  pago</w:t>
        <w:br/>
        <w:t>de los salarios y beneficios sociales dejados de percibir.</w:t>
        <w:br/>
        <w:br/>
        <w:t>31.   En ese caso, el Tribunal  Interamericano  señaló  que  los  jueces,  a</w:t>
        <w:br/>
        <w:t>diferencia  de  los  demás  funcionarios  públicos,  cuentan  con  garantías</w:t>
        <w:br/>
        <w:t>reforzadas debido a la independencia necesaria del Poder  Judicial.  Reiteró</w:t>
        <w:br/>
        <w:t>la importancia que  tiene  para  la  separación  de  poderes,  así  como  la</w:t>
        <w:br/>
        <w:t>obligación del Estado  de  garantizar  su  faceta  institucional,  esto,  en</w:t>
        <w:br/>
        <w:t>relación con el poder judicial como sistema, así como  también  en  conexión</w:t>
        <w:br/>
        <w:t>con su vertiente individual, es decir, con relación a la  persona  del  juez</w:t>
        <w:br/>
        <w:t>específico[348].</w:t>
        <w:br/>
        <w:br/>
        <w:t>32.   Insistió también en las garantías que se derivan de  la  independencia</w:t>
        <w:br/>
        <w:t>judicial: un adecuado proceso de nombramiento, la inamovilidad en  el  cargo</w:t>
        <w:br/>
        <w:t>y la garantía contra presiones externas[349]. Recordó  que  la  autoridad  a</w:t>
        <w:br/>
        <w:t>cargo  del  proceso  de  destitución   debe   conducirse   independiente   e</w:t>
        <w:br/>
        <w:t>imparcialmente en el proceso  establecido  para  el  efecto  y  permitir  el</w:t>
        <w:br/>
        <w:t>derecho de defensa[350]. La inamovilidad es una  garantía  de  independencia</w:t>
        <w:br/>
        <w:t>judicial  que  a  su  vez  está  compuesta  por  las  siguientes  garantías:</w:t>
        <w:br/>
        <w:t>permanencia en el cargo, un proceso  de  ascensos  adecuados  y  no  despido</w:t>
        <w:br/>
        <w:t>injustificado ni libre remoción[351]. Además, la  garantía  de  inamovilidad</w:t>
        <w:br/>
        <w:t>debe  asegurar  el  reintegro  a  la  condición  de  juez  de  quien   fuera</w:t>
        <w:br/>
        <w:t>arbitrariamente privado de ella[352]. Ello no quiere decir  que  los  jueces</w:t>
        <w:br/>
        <w:t>provisorios tengan una permanencia ilimitada en el cargo, sino  que  se  les</w:t>
        <w:br/>
        <w:t>debe garantizar una cierta inamovilidad en el mismo[353].  Es  decir,  deben</w:t>
        <w:br/>
        <w:t>tener seguridad de permanencia  durante  un  período  determinado,  que  los</w:t>
        <w:br/>
        <w:t>proteja frente a las presiones de diferentes sectores[354].</w:t>
        <w:br/>
        <w:br/>
        <w:t>33.   De igual manera, la Corte IDH argumentó que el artículo  8.1  reconoce</w:t>
        <w:br/>
        <w:t>que “[t]oda persona tiene derecho a ser oída […] por un juez o tribunal  […]</w:t>
        <w:br/>
        <w:t>independiente”. Los términos en que está  redactado  este  artículo  indican</w:t>
        <w:br/>
        <w:t>que el sujeto del derecho es el justiciable, la persona  situada  frente  al</w:t>
        <w:br/>
        <w:t>juez que resolverá la causa que se le ha sometido.  De  ese  derecho  surgen</w:t>
        <w:br/>
        <w:t>dos obligaciones. La primera del juez y  la  segunda  del  Estado.  El  juez</w:t>
        <w:br/>
        <w:t>tiene  el  deber  de  ser  independiente,  deber  que  cumple  cuando  juzga</w:t>
        <w:br/>
        <w:t>únicamente conforme a —y movido por— el Derecho. Por  su  parte,  el  Estado</w:t>
        <w:br/>
        <w:t>tiene el deber de respetar y garantizar, conforme  al  artículo  1.1  de  la</w:t>
        <w:br/>
        <w:t>Convención Americana, el derecho a ser juzgado por  un  juez  independiente.</w:t>
        <w:br/>
        <w:t>El deber de respeto consiste en la obligación negativa  de  las  autoridades</w:t>
        <w:br/>
        <w:t>públicas de  abstenerse  de  realizar  injerencias  indebidas  en  el  Poder</w:t>
        <w:br/>
        <w:t>Judicial o en sus integrantes, es decir, con relación a la persona del  juez</w:t>
        <w:br/>
        <w:t>específico. El deber de garantía consiste en prevenir dichas  injerencias  e</w:t>
        <w:br/>
        <w:t>investigar  y  sancionar  a  quienes  las  cometan.  Además,  el  deber   de</w:t>
        <w:br/>
        <w:t>prevención  consiste  en  la  adopción,  conforme  al  artículo  2   de   la</w:t>
        <w:br/>
        <w:t>Convención, de un apropiado marco normativo que asegure un adecuado  proceso</w:t>
        <w:br/>
        <w:t>de nombramiento, la inamovilidad de los jueces y las demás condiciones.</w:t>
        <w:br/>
        <w:br/>
        <w:t>34.   Ahora bien, de las mencionadas obligaciones del Estado  surgen,  a  su</w:t>
        <w:br/>
        <w:t>vez, derechos para los jueces o para los demás ciudadanos. Por  ejemplo,  la</w:t>
        <w:br/>
        <w:t>garantía  de  un  adecuado  proceso  de  nombramiento  de  jueces  involucra</w:t>
        <w:br/>
        <w:t>necesariamente el derecho de la ciudadanía a acceder a  cargos  públicos  en</w:t>
        <w:br/>
        <w:t>condiciones de igualdad; la garantía de no estar  sujeto  a  libre  remoción</w:t>
        <w:br/>
        <w:t>conlleva a que los procesos disciplinarios y sancionatorios de jueces  deben</w:t>
        <w:br/>
        <w:t>necesariamente respetar las garantías del debido proceso y debe ofrecerse  a</w:t>
        <w:br/>
        <w:t>los perjudicados un recurso  efectivo;  la  garantía  de  inamovilidad  debe</w:t>
        <w:br/>
        <w:t>traducirse en  un  adecuado  régimen  laboral  del  juez,  en  el  cual  los</w:t>
        <w:br/>
        <w:t>traslados, ascensos y demás condiciones sean suficientemente  controladas  y</w:t>
        <w:br/>
        <w:t>respetadas, entre otros.</w:t>
        <w:br/>
        <w:br/>
        <w:t>35.   Finalmente, en el Caso Chocrón Chocrón Vs.  Venezuela,  la  Corte  IDH</w:t>
        <w:br/>
        <w:t>conoció de la destitución arbitraria  de  la  jueza  provisoria  de  Primera</w:t>
        <w:br/>
        <w:t>Instancia en lo Penal de la Circunscripción Judicial del Área  Metropolitana</w:t>
        <w:br/>
        <w:t>de Caracas, en ausencia de garantías mínimas de debido  proceso  y  sin  una</w:t>
        <w:br/>
        <w:t>adecuada motivación, sin la posibilidad de ser oída y de ejercer su  derecho</w:t>
        <w:br/>
        <w:t>de defensa, y sin haber contado con un recurso judicial  efectivo  frente  a</w:t>
        <w:br/>
        <w:t>violaciones de derechos, todo como consecuencia de la falta de garantías  en</w:t>
        <w:br/>
        <w:t>el proceso de transición del Poder Judicial.</w:t>
        <w:br/>
        <w:br/>
        <w:t>36.    El  Tribunal  Interamericano  reiteró  que  uno  de   los   objetivos</w:t>
        <w:br/>
        <w:t>principales que tiene la separación de los poderes públicos es  la  garantía</w:t>
        <w:br/>
        <w:t>de la independencia de los jueces. El objetivo de la  protección  radica  en</w:t>
        <w:br/>
        <w:t>evitar que el sistema judicial en general y sus  integrantes  en  particular</w:t>
        <w:br/>
        <w:t>se vean sometidos a posibles restricciones indebidas en el ejercicio  de  su</w:t>
        <w:br/>
        <w:t>función por parte de órganos ajenos al Poder Judicial o  incluso  por  parte</w:t>
        <w:br/>
        <w:t>de aquellos magistrados que ejercen funciones de revisión o apelación[355].</w:t>
        <w:br/>
        <w:br/>
        <w:t>37.   Insistió de nueva cuenta  en  las  garantías  que  se  derivan  de  la</w:t>
        <w:br/>
        <w:t>independencia  judicial:   un   adecuado   proceso   de   nombramiento,   la</w:t>
        <w:br/>
        <w:t>inamovilidad en el cargo y la garantía contra presiones externas.  Y  afirmó</w:t>
        <w:br/>
        <w:t>que la autoridad a  cargo  del  proceso  de  destitución  de  un  juez  debe</w:t>
        <w:br/>
        <w:t>conducirse independiente e imparcialmente en  el  procedimiento  establecido</w:t>
        <w:br/>
        <w:t>para el efecto y permitir el ejercicio del derecho de defensa. Ello  es  así</w:t>
        <w:br/>
        <w:t>toda vez que la libre remoción  de  jueces  fomenta  la  duda  objetiva  del</w:t>
        <w:br/>
        <w:t>observador  sobre  la  posibilidad   efectiva   de   aquellos   de   decidir</w:t>
        <w:br/>
        <w:t>controversias concretas sin temor a represalias[356].</w:t>
        <w:br/>
        <w:br/>
        <w:t>38.   La Corte IDH reiteró que  aunque  las  garantías  con  las  que  deben</w:t>
        <w:br/>
        <w:t>contar  los  jueces  titulares  y  provisorios  son  las  mismas,  éstas  no</w:t>
        <w:br/>
        <w:t>conllevan igual protección para ambos tipos de jueces,  ya  que  los  jueces</w:t>
        <w:br/>
        <w:t>provisorios y temporales son por definición elegidos de forma distinta y  no</w:t>
        <w:br/>
        <w:t>cuentan con una permanencia ilimitada en el  cargo.  En  este  sentido,  los</w:t>
        <w:br/>
        <w:t>jueces provisorios y temporales no han demostrado las condiciones y  aptitud</w:t>
        <w:br/>
        <w:t>para el ejercicio del cargo con las garantías de transparencia  que  imponen</w:t>
        <w:br/>
        <w:t>los concursos. Sin embargo lo  anterior  no  quiere  decir  que  los  jueces</w:t>
        <w:br/>
        <w:t>provisorios y temporales no deban contar con  ningún  procedimiento  al  ser</w:t>
        <w:br/>
        <w:t>nombrados, ya que según los  Principios  Básicos  “[t]odo  método  utilizado</w:t>
        <w:br/>
        <w:t>para la selección de personal judicial garantizará que éste no sea  nombrado</w:t>
        <w:br/>
        <w:t>por motivos indebidos”.</w:t>
        <w:br/>
        <w:br/>
        <w:t>39.   Asimismo, el Tribunal Interamericano manifestó que de la  misma  forma</w:t>
        <w:br/>
        <w:t>en que el Estado está obligado a garantizar  un  procedimiento  adecuado  de</w:t>
        <w:br/>
        <w:t>nombramiento  para  los  jueces  provisorios,  debe   garantizarles   cierta</w:t>
        <w:br/>
        <w:t>inamovilidad en su cargo. De esta manera, la garantía de la inamovilidad  se</w:t>
        <w:br/>
        <w:t>traduce, en el ámbito de los jueces provisorios,  en  la  exigencia  de  que</w:t>
        <w:br/>
        <w:t>ellos puedan disfrutar de todos los beneficios  propios  de  la  permanencia</w:t>
        <w:br/>
        <w:t>hasta tanto aparezca la condición resolutoria  que  ponga  fin  legal  a  su</w:t>
        <w:br/>
        <w:t>mandato.</w:t>
        <w:br/>
        <w:br/>
        <w:t>40.   Además, la  Corte  IDH  señaló  que  la  inamovilidad  de  los  jueces</w:t>
        <w:br/>
        <w:t>provisorios  está  estrechamente  ligada  a  la  garantía  contra  presiones</w:t>
        <w:br/>
        <w:t>externas, toda vez que si los jueces provisorios no tienen la  seguridad  de</w:t>
        <w:br/>
        <w:t>permanencia durante un período determinado, serán  vulnerables  a  presiones</w:t>
        <w:br/>
        <w:t>de diferentes sectores, principalmente de  quienes  tienen  la  facultad  de</w:t>
        <w:br/>
        <w:t>decidir sobre destituciones o ascensos en el Poder Judicial[357].</w:t>
        <w:br/>
        <w:br/>
        <w:t>41.   El Tribunal  Interamericano  también  sostuvo  que  los  nombramientos</w:t>
        <w:br/>
        <w:t>provisionales deben constituir una situación de excepción y no la  regla,  y</w:t>
        <w:br/>
        <w:t>que los nombramientos en provisionalidad no  pueden  prolongarse  de  manera</w:t>
        <w:br/>
        <w:t>indefinida[358].</w:t>
        <w:br/>
        <w:br/>
        <w:t>42.   Señaló también que es exigible  a  cualquier  autoridad  pública,  sea</w:t>
        <w:br/>
        <w:t>administrativa, legislativa o judicial, cuyas decisiones puedan afectar  los</w:t>
        <w:br/>
        <w:t>derechos de las personas, que adopte dichas decisiones con pleno respeto  de</w:t>
        <w:br/>
        <w:t>las garantías del  debido  proceso  legal.  Además,  reiteró  que  cualquier</w:t>
        <w:br/>
        <w:t>órgano  del  Estado  que  ejerza   funciones   de   carácter   materialmente</w:t>
        <w:br/>
        <w:t>jurisdiccional, tiene la obligación de adoptar resoluciones apegadas  a  las</w:t>
        <w:br/>
        <w:t>garantías del debido proceso legal en los términos  del  artículo  8  de  la</w:t>
        <w:br/>
        <w:t>Convención Americana[359].</w:t>
        <w:br/>
        <w:br/>
        <w:t>43.   Asimismo, la Corte IDH precisó que la facultad de dejar sin efecto  el</w:t>
        <w:br/>
        <w:t>nombramiento  de  jueces  con  base  en  “observaciones”  debe   encontrarse</w:t>
        <w:br/>
        <w:t>mínimamente justificada y regulada, por lo menos en cuanto  a  la  precisión</w:t>
        <w:br/>
        <w:t>de los hechos que sustentan dichas  observaciones  y  a  que  la  motivación</w:t>
        <w:br/>
        <w:t>respectiva no sea de naturaleza disciplinaria o sancionatoria. Debido a  que</w:t>
        <w:br/>
        <w:t>si efectivamente se tratase de una sanción disciplinaria,  la  exigencia  de</w:t>
        <w:br/>
        <w:t>motivación sería aún mayor, ya  que  el  control  disciplinario  tiene  como</w:t>
        <w:br/>
        <w:t>objeto valorar la conducta, idoneidad y desempeño del juez como  funcionario</w:t>
        <w:br/>
        <w:t>público y, por ende, correspondería analizar la gravedad de  la  conducta  y</w:t>
        <w:br/>
        <w:t>la proporcionalidad de la sanción[360].</w:t>
        <w:br/>
        <w:br/>
        <w:t>44.   En la Sentencia que motiva el  presente  voto  razonado,  el  Tribunal</w:t>
        <w:br/>
        <w:t>Interamericano  consideró  su  línea  jurisprudencial  sobre   independencia</w:t>
        <w:br/>
        <w:t>judicial[361], atendiendo también a los estándares en la materia del  Comité</w:t>
        <w:br/>
        <w:t>de Derechos  Humanos  y  los  Principios  Básicos  de  las  Naciones  Unidas</w:t>
        <w:br/>
        <w:t>relativos a la  Independencia  de  la  Judicatura,  criterios  del  Tribunal</w:t>
        <w:br/>
        <w:t>Europeo de Derechos Humanos y recomendaciones del Consejo  de  Europa  sobre</w:t>
        <w:br/>
        <w:t>la Independencia, Eficiencia y Función  de  los  Jueces,  así  como  de  los</w:t>
        <w:br/>
        <w:t>Principios y Directrices relativos al Derecho a  un  Juicio  Justo  y  a  la</w:t>
        <w:br/>
        <w:t>Asistencia Jurídica en África[362].</w:t>
        <w:br/>
        <w:br/>
        <w:br/>
        <w:t xml:space="preserve">  IV. DISTINTAS CONCEPCIONES DE LA INDEPENDENCIA JUDICIAL: INSTITUCIONAL Y</w:t>
        <w:br/>
        <w:t xml:space="preserve">                                  PERSONAL</w:t>
        <w:br/>
        <w:br/>
        <w:t>45.   Existen distintas concepciones de la  independencia  judicial  que  se</w:t>
        <w:br/>
        <w:t>han desarrollado tanto por la doctrina como  por  la  jurisprudencia  de  la</w:t>
        <w:br/>
        <w:t>Corte IDH, entre las que en este caso es importante recalcar sus  vertientes</w:t>
        <w:br/>
        <w:t>relativas a su enfoque institucional y personal.</w:t>
        <w:br/>
        <w:br/>
        <w:t>46.   Según Linares “podemos distinguir analíticamente  dos  dimensiones  de</w:t>
        <w:br/>
        <w:t>la  independencia  judicial:  una  negativa  y  otra  positiva.  La  primera</w:t>
        <w:br/>
        <w:t>consiste  en  la  habilidad  de  evitar  distintas  fuentes  de  coerción  y</w:t>
        <w:br/>
        <w:t>lealtades, mientras que la segunda consiste en la aplicación del derecho  —y</w:t>
        <w:br/>
        <w:t>todas sus fuentes— en la resolución de un caso concreto”[363].</w:t>
        <w:br/>
        <w:br/>
        <w:t>47.    Por  su  parte,  Chaires  distingue  entre  independencia   objetiva-</w:t>
        <w:br/>
        <w:t>institucional y subjetiva-funcional[364]. La primera se  identifica  con  la</w:t>
        <w:br/>
        <w:t>ausencia de presiones externas respecto a dicho poder[365]. La  segunda  con</w:t>
        <w:br/>
        <w:t>los mecanismos encaminados a que la  actuación  del  juez  sea,  en  lo  más</w:t>
        <w:br/>
        <w:t>posible, apegada a derecho[366].</w:t>
        <w:br/>
        <w:br/>
        <w:t>48.   La independencia judicial también se  ha  concebido  a  partir  de  su</w:t>
        <w:br/>
        <w:t>distinción como  valor  o  como  garantía.  En  cuanto  a  la  independencia</w:t>
        <w:br/>
        <w:t>judicial como  valor,  su  significado  coincide  con  lo  que  se  denomina</w:t>
        <w:br/>
        <w:t>“independencia   funcional”   (también   conocida   como   “sustantiva”    o</w:t>
        <w:br/>
        <w:t>“decisional”). Esta concepción de la independencia judicial  se  traduce  en</w:t>
        <w:br/>
        <w:t>la regla básica del ordenamiento según la cual el juez, en ejercicio  de  la</w:t>
        <w:br/>
        <w:t>función jurisdiccional, debe estar sometido únicamente a  la  legalidad,  es</w:t>
        <w:br/>
        <w:t>decir, al vigente  sistema  de  fuentes  del  derecho.  Por  otro  lado,  la</w:t>
        <w:br/>
        <w:t>independencia  judicial  como  garantía,  es  un  conjunto   de   mecanismos</w:t>
        <w:br/>
        <w:t>jurídicos tendentes a la salvaguarda y realización del valor mencionado,  el</w:t>
        <w:br/>
        <w:t>cual es  protegido  mediante  otros  principios  tales  como  la  mencionada</w:t>
        <w:br/>
        <w:t>división de poderes, el juez natural,  la  imparcialidad,  la  exclusividad,</w:t>
        <w:br/>
        <w:t>etcétera[367].</w:t>
        <w:br/>
        <w:br/>
        <w:t>49.   Dentro de la concepción de la independencia  judicial  como  garantía,</w:t>
        <w:br/>
        <w:t>pueden también distinguirse varias  facetas.  La  primera  de  ellas  es  la</w:t>
        <w:br/>
        <w:t>llamada “independencia personal” que es la que protege a  cada  juez  en  lo</w:t>
        <w:br/>
        <w:t>individual y que consiste en el conjunto de características  de  su  estatus</w:t>
        <w:br/>
        <w:t>constitucional, que lo ponen  al  reparo  de  eventuales  presiones  de  los</w:t>
        <w:br/>
        <w:t>órganos estatales de naturaleza política —especialmente el Parlamento  y  el</w:t>
        <w:br/>
        <w:t>Poder Ejecutivo—. Por otro lado, en tiempos  más  recientes,  se  identifica</w:t>
        <w:br/>
        <w:t>una independencia judicial de  garantía  en  sus  vertientes  “colectiva”  e</w:t>
        <w:br/>
        <w:t>“interna”. La independencia  judicial  colectiva  tiende  a  proteger  a  la</w:t>
        <w:br/>
        <w:t>judicatura en su conjunto  frente  al  resto  de  los  poderes  del  Estado,</w:t>
        <w:br/>
        <w:t>mientras que la interna ampara al  juez  personalmente  considerado  incluso</w:t>
        <w:br/>
        <w:t>frente al resto de la estructura judicial[368].</w:t>
        <w:br/>
        <w:br/>
        <w:t>50.   En lo que respecta a la jurisprudencia de la Corte IDH —como se  puede</w:t>
        <w:br/>
        <w:t>apreciar en el acápite anterior—, en ella puede verse desarrollada tanto  la</w:t>
        <w:br/>
        <w:t>independencia del Poder Judicial como expresión del principio de  separación</w:t>
        <w:br/>
        <w:t>de poderes en un sistema democrático, cuanto la independencia de los  jueces</w:t>
        <w:br/>
        <w:t>como derecho de éstos en el ejercicio de  sus  funciones  e  inclusive  como</w:t>
        <w:br/>
        <w:t>derecho de los ciudadanos  de  acceso  a  la  justicia  y  a  las  garantías</w:t>
        <w:br/>
        <w:t>judiciales.</w:t>
        <w:br/>
        <w:br/>
        <w:t>51.   Así, como se desarrolló en el  apartado  anterior,  la  Corte  IDH  ha</w:t>
        <w:br/>
        <w:t>establecido que uno de los objetivos principales que tiene la separación  de</w:t>
        <w:br/>
        <w:t>los poderes públicos es la garantía de la independencia de los  jueces[369].</w:t>
        <w:br/>
        <w:t>Dicho ejercicio autónomo debe ser garantizado por  el  Estado  tanto  en  su</w:t>
        <w:br/>
        <w:t>faceta institucional, esto es,  en  relación  con  el  Poder  Judicial  como</w:t>
        <w:br/>
        <w:t>sistema, como también en conexión con su  vertiente  individual,  es  decir,</w:t>
        <w:br/>
        <w:t>con relación a la persona del juez específico. El objetivo de la  protección</w:t>
        <w:br/>
        <w:t>radica en evitar que el sistema judicial en general  y  sus  integrantes  en</w:t>
        <w:br/>
        <w:t>particular se vean  sometidos  a  posibles  restricciones  indebidas  en  el</w:t>
        <w:br/>
        <w:t>ejercicio de su función por parte de órganos  ajenos  al  Poder  Judicial  o</w:t>
        <w:br/>
        <w:t>incluso por parte de aquellos magistrados que ejercen funciones de  revisión</w:t>
        <w:br/>
        <w:t>o apelación[370]. El objetivo del principio  de  separación  de  poderes  se</w:t>
        <w:br/>
        <w:t>cumple de dos maneras, correspondientes a  las  dos  facetas  apuntadas:  la</w:t>
        <w:br/>
        <w:t>institucional y  la  individual.  Cuando  el  Estado  se  halla  obligado  a</w:t>
        <w:br/>
        <w:t>proteger  al  Poder  Judicial  como  sistema,  se  tiende  a  garantizar  su</w:t>
        <w:br/>
        <w:t>independencia externa. Cuando se encuentra obligado a brindar  protección  a</w:t>
        <w:br/>
        <w:t>la persona del juez específico, se  tiende  a  garantizar  su  independencia</w:t>
        <w:br/>
        <w:t>interna.</w:t>
        <w:br/>
        <w:br/>
        <w:t>52.   Asimismo, la Corte IDH  también  ha  sostenido  que  al  reconocer  el</w:t>
        <w:br/>
        <w:t>artículo 8.1 de la Convención que “[t]oda persona tiene derecho a  ser  oída</w:t>
        <w:br/>
        <w:t>[…] por un juez o tribunal […] independiente”,  los  términos  en  que  está</w:t>
        <w:br/>
        <w:t>redactado  este  artículo  indican  que  el  sujeto  del   derecho   es   el</w:t>
        <w:br/>
        <w:t>justiciable, la persona situada frente al juez que resolverá  la  causa  que</w:t>
        <w:br/>
        <w:t>se  le  ha  sometido[371].  De  ese  derecho  surgen  las  dos  obligaciones</w:t>
        <w:br/>
        <w:t>referidas en su oportunidad al estudiar la jurisprudencia de la  Corte  IDH:</w:t>
        <w:br/>
        <w:t>la primera del juez y la segunda del Estado[372].</w:t>
        <w:br/>
        <w:br/>
        <w:t>53.    Ahora  bien,  la  Corte  IDH  también  ha  determinado  que  de   las</w:t>
        <w:br/>
        <w:t>mencionadas obligaciones del Estado surgen, a  su  vez,  derechos  para  los</w:t>
        <w:br/>
        <w:t>jueces o para los demás ciudadanos. Por ejemplo, la garantía de un  adecuado</w:t>
        <w:br/>
        <w:t>proceso de nombramiento de jueces involucra necesariamente el derecho de  la</w:t>
        <w:br/>
        <w:t>ciudadanía a acceder a  cargos  públicos  en  condiciones  de  igualdad;  la</w:t>
        <w:br/>
        <w:t>garantía de no estar sujeto a libre remoción conlleva  a  que  los  procesos</w:t>
        <w:br/>
        <w:t>disciplinarios y sancionatorios de jueces deben necesariamente respetar  las</w:t>
        <w:br/>
        <w:t>garantías del debido proceso y debe ofrecerse a los perjudicados un  recurso</w:t>
        <w:br/>
        <w:t>efectivo; la  garantía  de  inamovilidad  debe  traducirse  en  un  adecuado</w:t>
        <w:br/>
        <w:t>régimen laboral del juez,  en  el  cual  los  traslados,  ascensos  y  demás</w:t>
        <w:br/>
        <w:t>condiciones   sean   suficientemente   controladas   y   respetadas,   entre</w:t>
        <w:br/>
        <w:t>otros[373].</w:t>
        <w:br/>
        <w:br/>
        <w:t>54.   La Corte IDH en el caso concreto estimó que “la dimensión objetiva  se</w:t>
        <w:br/>
        <w:t>relaciona con aspectos esenciales para el Estado de Derecho, tales  como  el</w:t>
        <w:br/>
        <w:t>principio de separación de poderes,  y  el  importante  rol  que  cumple  la</w:t>
        <w:br/>
        <w:t>función judicial en  una  democracia.  Por  ello,  esta  dimensión  objetiva</w:t>
        <w:br/>
        <w:t>trasciende la figura del juez e impacta colectivamente en toda la  sociedad.</w:t>
        <w:br/>
        <w:t>Asimismo, existe una relación directa entre  la  dimensión  objetiva  de  la</w:t>
        <w:br/>
        <w:t>independencia judicial y el derecho de los jueces a acceder y permanecer  en</w:t>
        <w:br/>
        <w:t>sus cargos en condiciones  generales  de  igualdad,  como  expresión  de  su</w:t>
        <w:br/>
        <w:t>garantía de estabilidad”[374].  De  ahí  que  “cuando  se  afecta  en  forma</w:t>
        <w:br/>
        <w:t>arbitraria la permanencia de los jueces en su cargo, se vulnera  el  derecho</w:t>
        <w:br/>
        <w:t>a la independencia judicial consagrado en el artículo 8.1 de  la  Convención</w:t>
        <w:br/>
        <w:t>Americana,  en  conjunción  con  el  derecho  de  acceso  y  permanencia  en</w:t>
        <w:br/>
        <w:t>condiciones generales de igualdad en un  cargo  público,  consagrado  en  el</w:t>
        <w:br/>
        <w:t>artículo  23.1.c  de  la  Convención  Americana”[375].  En  este  punto   es</w:t>
        <w:br/>
        <w:t>relevante destacar que esta interpretación interactiva entre  los  artículos</w:t>
        <w:br/>
        <w:t>8.1 y  23.1.c  de  la  Convención  Americana  le  permite  a  la  Corte  IDH</w:t>
        <w:br/>
        <w:t>complementar su jurisprudencia en el caso Reverón Trujillo al  precisar  que</w:t>
        <w:br/>
        <w:t>la garantía institucional de la independencia judicial, que  se  deriva  del</w:t>
        <w:br/>
        <w:t>artículo 8.1 de la Convención Americana, se traduce en un derecho  subjetivo</w:t>
        <w:br/>
        <w:t>del juez a que no se afecte  en  forma  arbitraria  su  permanencia  en  las</w:t>
        <w:br/>
        <w:t>funciones públicas, en el marco del artículo 23.1.c. del mismo Pacto de  San</w:t>
        <w:br/>
        <w:t>José.</w:t>
        <w:br/>
        <w:br/>
        <w:br/>
        <w:t xml:space="preserve"> V. LA FACETA INSTITUCIONAL DE LA INDEPENDENCIA JUDICIAL EN EL PRESENTE CASO</w:t>
        <w:br/>
        <w:t xml:space="preserve">                       Y SU RELACIÓN CON LA DEMOCRACIA</w:t>
        <w:br/>
        <w:br/>
        <w:t>55.   En el presente caso, la  Comisión  Interamericana  señaló  que  al  no</w:t>
        <w:br/>
        <w:t>encontrarse los procedimientos respectivos claramente  establecidos  por  la</w:t>
        <w:br/>
        <w:t>ley, se podría inferir que el Congreso Nacional no actuó con  las  garantías</w:t>
        <w:br/>
        <w:t>de independencia necesarias para cesar a las  víctimas. Por  su  parte,  los</w:t>
        <w:br/>
        <w:t>representantes concluyeron que la destitución de los magistrados  antes  del</w:t>
        <w:br/>
        <w:t>cumplimiento de su periodo constitucional  y  mediante  la  decisión  de  un</w:t>
        <w:br/>
        <w:t>órgano incompetente, constituyeron violaciones a la independencia  judicial.</w:t>
        <w:br/>
        <w:t>Además argumentaron que una vez que el Congreso asumió de  manera  “ad  hoc”</w:t>
        <w:br/>
        <w:t>el rol de juzgador, debió considerar la obligación de garantizar el  derecho</w:t>
        <w:br/>
        <w:t>de las personas a ser  juzgado  por  un  juez  independiente.  Al  respecto,</w:t>
        <w:br/>
        <w:t>arguyeron  que  el  Congreso  Nacional  difícilmente  podía  garantizar   la</w:t>
        <w:br/>
        <w:t>independencia, al ser un órgano  político  por  naturaleza,  y  mucho  menos</w:t>
        <w:br/>
        <w:t>cuando responde a intereses del gobierno y a mayorías parlamentarias.</w:t>
        <w:br/>
        <w:br/>
        <w:t>56.   En relación  con  la  naturaleza  de  la  decisión  del  cese  de  los</w:t>
        <w:br/>
        <w:t>magistrados, la Comisión Interamericana indicó que este tipo de  decisiones,</w:t>
        <w:br/>
        <w:t>emitidas sin un marco legal preciso, generan duda  sobre  la  finalidad  que</w:t>
        <w:br/>
        <w:t>persiguen, lo  que  redunda  en  una  suerte  de  sanción  implícita  a  los</w:t>
        <w:br/>
        <w:t>funcionarios judiciales en represalia por la forma en que  han  ejercido  su</w:t>
        <w:br/>
        <w:t>función. Es decir, que el acto de destitución constituyó un acto dirigido  a</w:t>
        <w:br/>
        <w:t>sancionar la conducta o el desempeño de  la  Corte  Suprema  puesto  que  la</w:t>
        <w:br/>
        <w:t>norma invocada por  el  Congreso  Nacional  no  resultaba  aplicable  a  las</w:t>
        <w:br/>
        <w:t>víctimas. Por su parte, los representantes alegaron que el  proceso  con  el</w:t>
        <w:br/>
        <w:t>que se arribó al cese de los magistrados,  en  realidad,  fue  sancionatorio</w:t>
        <w:br/>
        <w:t>porque en la  sesión  parlamentaria  respectiva  se  esgrimieron  argumentos</w:t>
        <w:br/>
        <w:t>relacionados con  el  ejercicio  de  la  función  pública  de  la  más  alta</w:t>
        <w:br/>
        <w:t>magistratura judicial de Ecuador. Con este proceder,  el  Congreso  Nacional</w:t>
        <w:br/>
        <w:t>aparentó que no se  trataba  de  un  procedimiento  sancionatorio,  sino  de</w:t>
        <w:br/>
        <w:t>aplicación de una norma que no resultaba  invocable,  asimilándose  de  este</w:t>
        <w:br/>
        <w:t>modo a los magistrados con cualquier otro funcionario  público  estatal  con</w:t>
        <w:br/>
        <w:t>periodo fijo y designado por el propio Congreso.</w:t>
        <w:br/>
        <w:br/>
        <w:t>57.   Contrariamente a lo manifestado por el Estado,  en  este  caso  no  se</w:t>
        <w:br/>
        <w:t>verificó una situación jurídica consistente  en  el  vencimiento  del  plazo</w:t>
        <w:br/>
        <w:t>para el ejercicio de las funciones de los  magistrados.  Esta  manifestación</w:t>
        <w:br/>
        <w:t>resultaría incluso inconsistente con la expresión de su allanamiento  en  la</w:t>
        <w:br/>
        <w:t>audiencia pública que se verificó en el presente  caso,  en  el  sentido  de</w:t>
        <w:br/>
        <w:t>que, en efecto, la decisión tomada por el Congreso Nacional pudo  entenderse</w:t>
        <w:br/>
        <w:t>como un “procedimiento ad-hoc de carácter sancionatorio”[376].</w:t>
        <w:br/>
        <w:br/>
        <w:t>58.    Teniendo   esta   manifestación   en   consideración,   el   Tribunal</w:t>
        <w:br/>
        <w:t>Interamericano en su  Sentencia llega a la conclusión de que el Congreso  no</w:t>
        <w:br/>
        <w:t>estaba facultado para destituir a  los  magistrados  de  la  Corte  Suprema,</w:t>
        <w:br/>
        <w:t>puesto que en la nueva Constitución se le había privado de  dicha  potestad,</w:t>
        <w:br/>
        <w:t>advirtiendo la existencia de un procedimiento establecido que  indicaba  las</w:t>
        <w:br/>
        <w:t>reglas y las causales por las cuales un  magistrado  podía  ser  destituido.</w:t>
        <w:br/>
        <w:t>Así, determina que  “es  evidente  que  el  Congreso  no  era  la  autoridad</w:t>
        <w:br/>
        <w:t>competente para decidir sobre la destitución de los magistrados de la  Corte</w:t>
        <w:br/>
        <w:t>Suprema”[377]. Seguidamente, para determinar el alcance de  las  violaciones</w:t>
        <w:br/>
        <w:t>en este caso, la Corte IDH entra a analizar el referido  mecanismo  “ad-hoc”</w:t>
        <w:br/>
        <w:t>utilizado por el Congreso para cesar a los magistrados[378].</w:t>
        <w:br/>
        <w:br/>
        <w:t>59.   Posteriormente, la Corte IDH  determinó  que  los  magistrados  fueron</w:t>
        <w:br/>
        <w:t>destituidos por una resolución del Congreso Nacional careciendo éste  de  la</w:t>
        <w:br/>
        <w:t>debida competencia para ello, mediante la aplicación  errónea  y  arbitraria</w:t>
        <w:br/>
        <w:t>de una  disposición  legal  y  sin  conceder  derecho  de  audiencia  a  los</w:t>
        <w:br/>
        <w:t>magistrados afectados. La resolución en virtud de la cual se acordó el  cese</w:t>
        <w:br/>
        <w:t>fue resultado de una alianza política que tenía como fin la creación de  una</w:t>
        <w:br/>
        <w:t>Corte Suprema afín a la mayoría  política  del  momento,  así  como  impedir</w:t>
        <w:br/>
        <w:t>procesos penales en contra del Presidente en funciones y un  ex  Presidente.</w:t>
        <w:br/>
        <w:t>La Corte comprobó que  la  resolución  del  Congreso  no  fue  adoptada  con</w:t>
        <w:br/>
        <w:t>exclusiva valoración de datos fácticos concretos y con el fin de cumplir  la</w:t>
        <w:br/>
        <w:t>legislación vigente, sino que perseguía un propósito completamente  distinto</w:t>
        <w:br/>
        <w:t>relacionado con el abuso de poder[379].</w:t>
        <w:br/>
        <w:br/>
        <w:t>60.   En efecto, las violaciones principales en el caso  que  nos  ocupa  se</w:t>
        <w:br/>
        <w:t>deben a un actuar intempestivo del poder  político  totalmente  inaceptable,</w:t>
        <w:br/>
        <w:t>como dice la Sentencia[380],  en  contra  de  un  pilar  básico  del  Estado</w:t>
        <w:br/>
        <w:t>democrático de derecho como es un poder judicial  y  una  Corte  Suprema  de</w:t>
        <w:br/>
        <w:t>Justicia auténticamente independientes. La  actuación  atentatoria  de  este</w:t>
        <w:br/>
        <w:t>principio  esencial  para  la  democracia   constitucional,   reprodujo   un</w:t>
        <w:br/>
        <w:t>desprecio por cualquiera de las manifestaciones  de  esa  independencia;  y,</w:t>
        <w:br/>
        <w:t>por tanto, por el principio de separación de los poderes  públicos,  que  es</w:t>
        <w:br/>
        <w:t>fundamento también de la entera protección de los derechos  humanos  de  los</w:t>
        <w:br/>
        <w:t>individuos. Basta un hecho que se  encontró  probado  en  este  asunto  para</w:t>
        <w:br/>
        <w:t>representar el abuso parlamentario del poder en este caso, como es  que,  en</w:t>
        <w:br/>
        <w:t>el término de 14 días, se hayan destituido no sólo a la Corte Suprema,  sino</w:t>
        <w:br/>
        <w:t>también al Tribunal Constitucional y al Tribunal Electoral de Ecuador,  como</w:t>
        <w:br/>
        <w:t>consecuencia del contexto político e institucional en el presente  caso,  en</w:t>
        <w:br/>
        <w:t>un marco evidentemente contario al concierto democrático de derecho.</w:t>
        <w:br/>
        <w:br/>
        <w:t>61.   La Sentencia llega a  concluir  ese  aspecto,  al  que  se  ha  venido</w:t>
        <w:br/>
        <w:t>refiriendo este voto. Así, en su párrafo 179,  cita  el  artículo  3  de  la</w:t>
        <w:br/>
        <w:t>Carta Democrática Interamericana, concluyendo que la  destitución  de  todos</w:t>
        <w:br/>
        <w:t>los miembros de la Corte Suprema de Justicia implicó  una  desestabilización</w:t>
        <w:br/>
        <w:t>del orden democrático existente  en  el  Ecuador,  por  cuanto  se  dio  una</w:t>
        <w:br/>
        <w:t>ruptura en  la  separación  e  independencia  de  los  poderes  públicos  al</w:t>
        <w:br/>
        <w:t>realizarse un verdadero ataque a las tres Altas Cortes  de  Ecuador  en  ese</w:t>
        <w:br/>
        <w:t>momento.</w:t>
        <w:br/>
        <w:br/>
        <w:t>62.   Sin embargo, estimo que la Sentencia debió  poner  mayor  y  detallado</w:t>
        <w:br/>
        <w:t>énfasis en el ataque antidemocrático que profirió el  poder  político  a  la</w:t>
        <w:br/>
        <w:t>Corte Suprema de Justicia en este caso. Así, si bien la  Corte  IDH  declaró</w:t>
        <w:br/>
        <w:t>la  violación  al  artículo  8.1  de  la  Convención   Americana,   por   la</w:t>
        <w:br/>
        <w:t>transgresión del derecho a ser oído  y  a  la  garantía  de  competencia  en</w:t>
        <w:br/>
        <w:t>perjuicio de las 27 víctimas, por “haber sido cesadas en sus  funciones  por</w:t>
        <w:br/>
        <w:t>un órgano incompetente que no les dio la oportunidad de ser  oídos”[381];  y</w:t>
        <w:br/>
        <w:t>al artículo 8.1 en relación  con  el  artículo  23.1.c  “por  la  afectación</w:t>
        <w:br/>
        <w:t>arbitraria a la permanencia en el ejercicio de  la  función  judicial  y  la</w:t>
        <w:br/>
        <w:t>consecuente afectación a  la  independencia  judicial”[382],  debió  también</w:t>
        <w:br/>
        <w:t>profundizar sobre la violación del artículo 8 desde  la  perspectiva  de  la</w:t>
        <w:br/>
        <w:t>salvaguarda que profesa el Sistema Interamericano al Estado  democrático  de</w:t>
        <w:br/>
        <w:t>derecho y, en especial, a la independencia de los jueces que  lo  operan,  y</w:t>
        <w:br/>
        <w:t>que lo hacen resistente a los embates del poder político.</w:t>
        <w:br/>
        <w:br/>
        <w:t>63.   Asimismo, la Sentencia debió avanzar en un desarrollo  jurisprudencial</w:t>
        <w:br/>
        <w:t>más profundo de la propia Carta Democrática Interamericana,  en  específico,</w:t>
        <w:br/>
        <w:t>en relación a lo que consagra su artículo  3.       La  función  contenciosa</w:t>
        <w:br/>
        <w:t>del Tribunal Interamericano consiste en resolver las  controversias  que  la</w:t>
        <w:br/>
        <w:t>Comisión Interamericana y las partes le proponen en un caso en concreto;  es</w:t>
        <w:br/>
        <w:t>indudable que también tiene como misión ser garante de  los  principios  que</w:t>
        <w:br/>
        <w:t>integran el Sistema Interamericano  de  Derechos  Humanos.  Esto  se  logra,</w:t>
        <w:br/>
        <w:t>guiando con la interpretación el significado de dichos principios, a fin  de</w:t>
        <w:br/>
        <w:t>esclarecerlos. De tal suerte, que decidir la litis y el alcance del  derecho</w:t>
        <w:br/>
        <w:t>entre las partes es uno de los cometidos de la jurisdicción  interamericana,</w:t>
        <w:br/>
        <w:t>pero no el único, ya que también tiene a su cargo la función  interpretativa</w:t>
        <w:br/>
        <w:t>de la Convención Americana, cuya importancia se incrementa a partir del  muy</w:t>
        <w:br/>
        <w:t>reducido número de casos de los que conoce.</w:t>
        <w:br/>
        <w:br/>
        <w:t>64.   Resulta evidente de los hechos probados una violación  multifrontal  a</w:t>
        <w:br/>
        <w:t>la independencia judicial tal como la protege  la  Convención  Americana,  y</w:t>
        <w:br/>
        <w:t>tal como ésta resulta fortalecida por la Carta  Democrática  Interamericana,</w:t>
        <w:br/>
        <w:t>en especial, en su faceta de independencia institucional de los  magistrados</w:t>
        <w:br/>
        <w:t>de  la  Corte  Suprema  de  Justicia  del  Ecuador.  Así,  la  independencia</w:t>
        <w:br/>
        <w:t>institucional de la Corte Suprema de Justicia, en su  condición  de  garante</w:t>
        <w:br/>
        <w:t>del  propio  sistema  democrático  interno,  a  partir  del  marco  jurídico</w:t>
        <w:br/>
        <w:t>constitucional y legal del Ecuador vigente  en  el  momento  en  que  fueron</w:t>
        <w:br/>
        <w:t>originalmente designados los magistrados cesados por el  Congreso  Nacional.</w:t>
        <w:br/>
        <w:t>Al respecto, debieron vincularse con mayor  fuerza  estos  aspectos  con  la</w:t>
        <w:br/>
        <w:t>jurisprudencia interamericana sobre la independencia judicial,  ya  referida</w:t>
        <w:br/>
        <w:t>en el presente voto, y en ese sentido, reprobar enfáticamente  el  flagrante</w:t>
        <w:br/>
        <w:t>abuso del poder político que hubo  en  este  caso  en  contra  de  la  Corte</w:t>
        <w:br/>
        <w:t>Suprema de Justicia y de su independencia.</w:t>
        <w:br/>
        <w:br/>
        <w:t>65.   En efecto, ya la Constitución Política de la República de  Ecuador  de</w:t>
        <w:br/>
        <w:t>11 de agosto de 1998, consagró normas para la garantía de  la  independencia</w:t>
        <w:br/>
        <w:t>judicial,  pues  reconocía  el  principio  de  división  de  poderes  y   la</w:t>
        <w:br/>
        <w:t>independencia de la función judicial  en  su  artículo  199[383].  Asimismo,</w:t>
        <w:br/>
        <w:t>establecía que en derecho público los poderes públicos sólo pueden hacer  lo</w:t>
        <w:br/>
        <w:t>que  se  encuentra  establecido  en  la  Constitución[384].    Además,   ese</w:t>
        <w:br/>
        <w:t>ordenamiento supremo no  otorgaba  competencia  al  Congreso  Nacional  para</w:t>
        <w:br/>
        <w:t>tratar de asuntos de los que conocía la función judicial[385].</w:t>
        <w:br/>
        <w:br/>
        <w:t>66.   Asimismo, como lo informan  los  hechos  probados  en  este  caso,  el</w:t>
        <w:br/>
        <w:t>artículo 129 de las Reformas a la Constitución expedidas el 23 de  julio  de</w:t>
        <w:br/>
        <w:t>1997,  fue  reproducido  en  lo  fundamental  por  el  artículo  202  de  la</w:t>
        <w:br/>
        <w:t>Constitución Política adoptada por la  Asamblea  Nacional  Constituyente  en</w:t>
        <w:br/>
        <w:t>1998. En lo relativo a la designación y tiempo de duración en  el  cargo  de</w:t>
        <w:br/>
        <w:t>los magistrados de la  Corte  Suprema  de  Justicia,  se  mantuvo  el  plazo</w:t>
        <w:br/>
        <w:t>indefinido  de  nombramiento  y  el  sistema  de  cooptación   para   cubrir</w:t>
        <w:br/>
        <w:t>vacantes[386]. El referido artículo 202 establecía lo siguiente:</w:t>
        <w:br/>
        <w:br/>
        <w:t xml:space="preserve">    Artículo 202. Los magistrados  de  la  Corte  Suprema  de  Justicia  no</w:t>
        <w:br/>
        <w:t xml:space="preserve">    estarán sujetos a período fijo en  relación  con  la  duración  de  sus</w:t>
        <w:br/>
        <w:t xml:space="preserve">    cargos. Cesarán en sus funciones por  las  causas  determinadas  en  la</w:t>
        <w:br/>
        <w:t xml:space="preserve">    Constitución y la ley.</w:t>
        <w:br/>
        <w:br/>
        <w:t xml:space="preserve">    Producida una vacante, el  pleno  de  la  Corte  Suprema  de  Justicia,</w:t>
        <w:br/>
        <w:t xml:space="preserve">    designará al nuevo  magistrado,  con  el  voto  favorable  de  las  dos</w:t>
        <w:br/>
        <w:t xml:space="preserve">    terceras  partes  de  sus  integrantes,  observando  los  criterios  de</w:t>
        <w:br/>
        <w:t xml:space="preserve">    profesionalidad y de carrera judicial, de conformidad con la ley.</w:t>
        <w:br/>
        <w:br/>
        <w:t xml:space="preserve">    En la designación se escogerá,  alternativamente  a  profesionales  que</w:t>
        <w:br/>
        <w:t xml:space="preserve">    hayan ejercido la judicatura, la docencia universitaria  o  permanecido</w:t>
        <w:br/>
        <w:t xml:space="preserve">    en el libre ejercicio profesional, en este orden.</w:t>
        <w:br/>
        <w:br/>
        <w:t>67.    En  cuanto  a  la  cesación  de  determinadas  autoridades,  en   las</w:t>
        <w:br/>
        <w:t>disposiciones transitorias de esa Constitución, se estableció:</w:t>
        <w:br/>
        <w:br/>
        <w:t xml:space="preserve">    Vigésima  quinta.-  Los  funcionarios  e  integrantes   de   organismos</w:t>
        <w:br/>
        <w:t xml:space="preserve">    designados por el Congreso Nacional y el Contralor General  del  Estado</w:t>
        <w:br/>
        <w:t xml:space="preserve">    designado, a partir del 10 de agosto de 1998 para un período de  cuatro</w:t>
        <w:br/>
        <w:t xml:space="preserve">    años, en virtud de las disposiciones de esta Constitución, permanecerán</w:t>
        <w:br/>
        <w:t xml:space="preserve">    en el desempeño de sus funciones hasta enero del año 2003[387].</w:t>
        <w:br/>
        <w:br/>
        <w:t>68.   Como lo informa la Sentencia, la Corte Suprema de Justicia, en uso  de</w:t>
        <w:br/>
        <w:t>sus atribuciones constitucionales[388] y  legales[389],  reguló  en  algunos</w:t>
        <w:br/>
        <w:t>aspectos el procedimiento de cooptación a  fin  de  garantizar  la  efectiva</w:t>
        <w:br/>
        <w:t>participación de las organizaciones de la sociedad civil. Se estableció  que</w:t>
        <w:br/>
        <w:t>una vez hubiera una vacante, el Presidente de la Corte Suprema  de  Justicia</w:t>
        <w:br/>
        <w:t>debía hacer un llamado público para  que  la  sociedad  civil  y  los  entes</w:t>
        <w:br/>
        <w:t>nominadores presentaran postulantes. Asimismo, se  determinó  una  lista  de</w:t>
        <w:br/>
        <w:t>doce  instituciones  públicas  y  privadas   para   que   pudieran   nominar</w:t>
        <w:br/>
        <w:t>postulantes   y   se   permitió    presentar    postulaciones    personales.</w:t>
        <w:br/>
        <w:t>Posteriormente, el pleno de la  Corte  Suprema  de  Justicia  designaba  una</w:t>
        <w:br/>
        <w:t>comisión conformada por tres magistrados para estudiar  la  documentación  y</w:t>
        <w:br/>
        <w:t>presentar un informe  sobre  la  idoneidad  de  los  nominados.  Además,  se</w:t>
        <w:br/>
        <w:t>dispuso que se publicara  la  lista  de  nominados  para  que  pudieran  ser</w:t>
        <w:br/>
        <w:t>impugnados por la sociedad civil. En  caso  de  ocurrir  esto,  se  le  daba</w:t>
        <w:br/>
        <w:t>oportunidad  al  impugnado  para  que  se   defendiera[390].   La   Comisión</w:t>
        <w:br/>
        <w:t>presentaba una lista de los candidatos elegibles y en una sesión pública  el</w:t>
        <w:br/>
        <w:t>pleno votaba por el nuevo magistrado[391].</w:t>
        <w:br/>
        <w:br/>
        <w:t>69.   El 22 de septiembre de 2003, la Corte  Suprema[392]  resolvió  regular</w:t>
        <w:br/>
        <w:t>el procedimiento para conocer denuncias que se presentasen en contra de  los</w:t>
        <w:br/>
        <w:t>magistrados[393]. En  primer  lugar  se  determinó  que  se  designaría  una</w:t>
        <w:br/>
        <w:t>Comisión para sustanciar el procedimiento, se le  reconoció  el  derecho  al</w:t>
        <w:br/>
        <w:t>magistrado para defenderse, se le  otorgó  a  la  Comisión  la  facultad  de</w:t>
        <w:br/>
        <w:t>presentar un informe ante el pleno de la Corte Suprema y que  se  resolviera</w:t>
        <w:br/>
        <w:t>por los dos tercios de votos sobre la destitución del magistrado[394].</w:t>
        <w:br/>
        <w:br/>
        <w:t>70.   Pues bien, ese régimen jurídico constitucional y legal para la  lícita</w:t>
        <w:br/>
        <w:t>cesación en la  funciones  de  los  magistrados  de  la  Corte  Suprema  fue</w:t>
        <w:br/>
        <w:t>flagrantemente irrespetado por el Congreso Nacional, en todas y cada una  de</w:t>
        <w:br/>
        <w:t>sus fases y exigencias, tal como se desprende  de  los  hechos  probados  en</w:t>
        <w:br/>
        <w:t>este caso.</w:t>
        <w:br/>
        <w:br/>
        <w:t>71.   En efecto, sólo para referirse a la culminación de  ese  proceder  por</w:t>
        <w:br/>
        <w:t>parte del Congreso Nacional, la Resolución No. R-25-181,  mediante  la  cual</w:t>
        <w:br/>
        <w:t>cesó a toda  la  Corte  Suprema  de  Justicia,  contiene  los  considerandos</w:t>
        <w:br/>
        <w:t>siguientes:</w:t>
        <w:br/>
        <w:br/>
        <w:t xml:space="preserve">    Que la actual codificación de la Constitución Política de la República,</w:t>
        <w:br/>
        <w:t xml:space="preserve">    vigente desde el 10 de agosto  de  1998,  proclama  en  su  disposición</w:t>
        <w:br/>
        <w:t xml:space="preserve">    transitoria vigésima quinta que: ‘Los  funcionarios  e  integrantes  de</w:t>
        <w:br/>
        <w:t xml:space="preserve">    organismos designados por el Congreso Nacional y el  Contralor  General</w:t>
        <w:br/>
        <w:t xml:space="preserve">    del Estado designado, a partir del 10 de agosto de 1998 para un período</w:t>
        <w:br/>
        <w:t xml:space="preserve">    de cuatro años en virtud de las  disposiciones  de  esta  Constitución,</w:t>
        <w:br/>
        <w:t xml:space="preserve">    permanecerán en el desempeño de  sus  funciones  hasta  enero  del  año</w:t>
        <w:br/>
        <w:t xml:space="preserve">    2003’;</w:t>
        <w:br/>
        <w:br/>
        <w:t xml:space="preserve">    Que los actuales magistrados de la Corte Suprema  de  Justicia,  fueron</w:t>
        <w:br/>
        <w:t xml:space="preserve">    designados por  el  Congreso  Nacional  en  virtud  de  la  disposición</w:t>
        <w:br/>
        <w:t xml:space="preserve">    transitoria décimo sexta de la codificación anterior de la Constitución</w:t>
        <w:br/>
        <w:t xml:space="preserve">    Política de la República,  publicada  en  el  Suplemento  del  registro</w:t>
        <w:br/>
        <w:t xml:space="preserve">    oficial no. 142 de 1 de septiembre de  1997,  estando  a  la  fecha  en</w:t>
        <w:br/>
        <w:t xml:space="preserve">    funciones prorrogadas por no haber renunciado a enero del 2003;</w:t>
        <w:br/>
        <w:br/>
        <w:t xml:space="preserve">    Que  la   vigente   codificación   constitucional   no   establece   el</w:t>
        <w:br/>
        <w:t xml:space="preserve">    procedimiento a seguir para elegir a los treinta y un magistrados de la</w:t>
        <w:br/>
        <w:t xml:space="preserve">    Corte Suprema de Justicia, estableciendo únicamente en el artículo 202,</w:t>
        <w:br/>
        <w:t xml:space="preserve">    el procedimiento para designar  un  Magistrado  cuando  se  genera  una</w:t>
        <w:br/>
        <w:t xml:space="preserve">    vacante. Mas la Ley Orgánica de la Función Judicial, en su artículo  12</w:t>
        <w:br/>
        <w:t xml:space="preserve">    en  actual  vigencia,  establece  como  autoridad  nominadora  de   los</w:t>
        <w:br/>
        <w:t xml:space="preserve">    ministros jueces de la Corte Suprema de Justicia, al Congreso Nacional;</w:t>
        <w:br/>
        <w:br/>
        <w:br/>
        <w:br/>
        <w:t xml:space="preserve">    Que es deber del Estado garantizar la vigencia del sistema  democrático</w:t>
        <w:br/>
        <w:t xml:space="preserve">    y la administración de justicia libre de corrupción[395].</w:t>
        <w:br/>
        <w:br/>
        <w:t>72.   Para posteriormente declarar:</w:t>
        <w:br/>
        <w:br/>
        <w:t xml:space="preserve">    CESANTE en sus funciones a los  magistrados  de  la  Corte  Suprema  de</w:t>
        <w:br/>
        <w:t xml:space="preserve">    Justicia y a sus correspondientes conjueces, quienes no  renunciaron  a</w:t>
        <w:br/>
        <w:t xml:space="preserve">    sus funciones en enero de 2003, tal como lo  contempla  la  disposición</w:t>
        <w:br/>
        <w:t xml:space="preserve">    transitoria vigésimo quinta de la codificación Constitucional  vigente;</w:t>
        <w:br/>
        <w:t xml:space="preserve">    y, DESIGNAR en su reemplazo  a  los  juristas  que  a  continuación  se</w:t>
        <w:br/>
        <w:t xml:space="preserve">    detallan, los que se posesionarán ante el  Segundo  Vicepresidente  del</w:t>
        <w:br/>
        <w:t xml:space="preserve">    Congreso Nacional, quienes no  estarán  sujetos  a  períodos  fijos  en</w:t>
        <w:br/>
        <w:t xml:space="preserve">    relación con la duración de sus cargos y cesarán en sus  funciones  por</w:t>
        <w:br/>
        <w:t xml:space="preserve">    las causales determinadas en la Constitución Política de la República y</w:t>
        <w:br/>
        <w:t xml:space="preserve">    la ley: […]</w:t>
        <w:br/>
        <w:br/>
        <w:t xml:space="preserve">    En el plazo no mayor a quince días, deberá reestructurarse  el  Consejo</w:t>
        <w:br/>
        <w:t xml:space="preserve">    Nacional de  la  Judicatura,  quienes  deberán  presentar  al  Congreso</w:t>
        <w:br/>
        <w:t xml:space="preserve">    Nacional las ternas para  elegir  al  Ministro  Fiscal  General  de  la</w:t>
        <w:br/>
        <w:t xml:space="preserve">    Nación, las cortes superiores de Justicia y las fiscalías provinciales.</w:t>
        <w:br/>
        <w:br/>
        <w:t xml:space="preserve">    La presente resolución entrará  en  vigencia  en  forma  inmediata  sin</w:t>
        <w:br/>
        <w:t xml:space="preserve">    perjuicio de su publicación en el Registro Oficial[396].</w:t>
        <w:br/>
        <w:br/>
        <w:t>73.   Debe destacarse que esta resolución se aprobó con 52 votos a  favor  y</w:t>
        <w:br/>
        <w:t>3 en  contra.  Inmediatamente  después  de  adoptar  esa  resolución  y  sin</w:t>
        <w:br/>
        <w:t>encontrarse previsto en el orden del día, se presentó la moción  de  reforma</w:t>
        <w:br/>
        <w:t>constitucional para que  el  Congreso  volviera  a  tener  competencia  para</w:t>
        <w:br/>
        <w:t>juzgar políticamente a la Corte Suprema de Justicia[397], aprobándose  dicha</w:t>
        <w:br/>
        <w:t>moción con 34 votos a favor[398].</w:t>
        <w:br/>
        <w:br/>
        <w:t>74.   Según los mismos hechos probados, los magistrados se enteraron  de  su</w:t>
        <w:br/>
        <w:t>destitución, unos mediante la prensa, otros a través  de  los  noticieros  y</w:t>
        <w:br/>
        <w:t>otros por rumores que circulaban por la Corte. Los magistrados de  la  Corte</w:t>
        <w:br/>
        <w:t>Suprema de Justicia  cesados  se  negaron  a  abandonar  sus  despachos  por</w:t>
        <w:br/>
        <w:t>considerar que la Resolución del Congreso Nacional no tenía “valor  jurídico</w:t>
        <w:br/>
        <w:t>alguno”. En consecuencia, el 9 de diciembre de  2004,  la  Policía  Nacional</w:t>
        <w:br/>
        <w:t>procedió al desalojo del Presidente  de  la  Corte  Suprema  de  Justicia  y</w:t>
        <w:br/>
        <w:t>algunos  magistrados  que  los  acompañaban  en  el  Palacio  de   Justicia.</w:t>
        <w:br/>
        <w:t>Asimismo, se impidió el ingreso de otros magistrados y empleados.</w:t>
        <w:br/>
        <w:br/>
        <w:t>75.   Una vez instalada la nueva Corte Suprema de Justicia, ésta adoptó  una</w:t>
        <w:br/>
        <w:t>serie de decisiones de trascendencia política afín a  la  fuerza  partidista</w:t>
        <w:br/>
        <w:t>dominante[399]. Entre dichas decisiones destaca la declaratoria  de  nulidad</w:t>
        <w:br/>
        <w:t>de las causas seguidas contra los Ex  Presidentes  de  la  República  Abdalá</w:t>
        <w:br/>
        <w:t>Bucaram y Gustavo Noboa,  así  como  contra  el  Ex  Vicepresidente  Alberto</w:t>
        <w:br/>
        <w:t>Dahik[400].</w:t>
        <w:br/>
        <w:br/>
        <w:t>76.   Así, el presente caso revela las condiciones en  que  se  verificó  el</w:t>
        <w:br/>
        <w:t>cese de los magistrados de la Corte Suprema  de  Justicia,  transgrediéndose</w:t>
        <w:br/>
        <w:t>la estabilidad en sus cargos, en el marco de presiones  externas,  asociadas</w:t>
        <w:br/>
        <w:t>a la afectación de la independencia judicial en su  faceta  institucional  y</w:t>
        <w:br/>
        <w:t>personal. Los hechos probados, que relatan pasajes  de  auténtica  embestida</w:t>
        <w:br/>
        <w:t>política y de  ataques  a  principios  básicos  del  Estado  democrático  de</w:t>
        <w:br/>
        <w:t>Derecho, que postula el Sistema Interamericano de  Derechos  Humanos,  ponen</w:t>
        <w:br/>
        <w:t>de manifiesto la necesidad de destacar los límites que  impone  ese  Sistema</w:t>
        <w:br/>
        <w:t>Internacional no sólo frente a la independencia  judicial  en  su  vertiente</w:t>
        <w:br/>
        <w:t>personal, sino también a la independencia judicial institucional,  en  favor</w:t>
        <w:br/>
        <w:t>de las 27 víctimas en su  conjunto,  que  integraban  la  Corte  Suprema  de</w:t>
        <w:br/>
        <w:t>Justicia, ilícitamente cesados por el Congreso Nacional.</w:t>
        <w:br/>
        <w:br/>
        <w:br/>
        <w:t xml:space="preserve">    VI. La falta de ANÁLISIS de alegadas violaciones a diversas garantías</w:t>
        <w:br/>
        <w:t xml:space="preserve">                   JUDICIALES Y DEL principio de legalidad</w:t>
        <w:br/>
        <w:t>A) Falta de análisis de otras garantías judiciales (especialmente  previstas</w:t>
        <w:br/>
        <w:t>en el artículo 8.2  en  relación  con  el  artículo  1.1  de  la  Convención</w:t>
        <w:br/>
        <w:t>Americana)</w:t>
        <w:br/>
        <w:t>77.   La Corte IDH en  la  Sentencia  omitió  entrar  al  estudio  de  otras</w:t>
        <w:br/>
        <w:t>garantías judiciales invocadas por la  Comisión  Interamericana  y  alegadas</w:t>
        <w:br/>
        <w:t>por los representantes de las  víctimas  previstas  en  el  artículo  8,  al</w:t>
        <w:br/>
        <w:t>considerar que una vez “determinado que  el  órgano  que  llevó  a  cabo  el</w:t>
        <w:br/>
        <w:t>proceso no era el competente, no es necesario entrar a  analizar  las  otras</w:t>
        <w:br/>
        <w:t>garantías establecidas en el artículo 8.1 de la Convención”[401];  y  debido</w:t>
        <w:br/>
        <w:t>el tipo de afectación a la separación de poderes y la  arbitrariedad  de  la</w:t>
        <w:br/>
        <w:t>actuación del  Congreso,  el  Tribunal  Interamericano  estimó  que  “no  es</w:t>
        <w:br/>
        <w:t>necesario entrar en un análisis detallado de  los  alegatos  de  las  partes</w:t>
        <w:br/>
        <w:t>respecto a  si  la  decisión  de  cese  constituyó  un  acto  de  naturaleza</w:t>
        <w:br/>
        <w:t>sancionatoria, por lo que no se  examinarán  las  alegadas  afectaciones  al</w:t>
        <w:br/>
        <w:t>artículo 8.2 de la Convención, así como a otros  aspectos  relacionados  con</w:t>
        <w:br/>
        <w:t>el eventual alcance que hubiera tenido el principio de  legalidad  (artículo</w:t>
        <w:br/>
        <w:t>9 de la Convención)en el presente caso”[402].</w:t>
        <w:br/>
        <w:br/>
        <w:t>78.   En mi opinión, la Corte IDH pudo haber entrado a dicho análisis y  así</w:t>
        <w:br/>
        <w:t>aprovechar esta oportunidad para consolidar su jurisprudencia en materia  de</w:t>
        <w:br/>
        <w:t>debido proceso aplicable  a  procedimientos  de  destitución  a  jueces.  En</w:t>
        <w:br/>
        <w:t>efecto, de la misma manera  en  que  el  Tribunal  Interamericano  entró  al</w:t>
        <w:br/>
        <w:t>análisis de las vulneraciones producidas del derecho a ser  oído  y  algunos</w:t>
        <w:br/>
        <w:t>componentes del derecho a la defensa (a la luz del artículo  8.1  del  Pacto</w:t>
        <w:br/>
        <w:t>de San José), la  Corte  IDH  hubiese  podido  también  entrar  al  análisis</w:t>
        <w:br/>
        <w:t>específico sobre la vulneración a otros derechos previstos  en  el  artículo</w:t>
        <w:br/>
        <w:t>8.2 de la  Convención  Americana  expresamente  referidas  por  la  Comisión</w:t>
        <w:br/>
        <w:t>Interamericana y alegadas por los representantes de las víctimas.  Esto,  en</w:t>
        <w:br/>
        <w:t>atención a las pocas oportunidades que  tiene  para  pronunciarse  sobre  el</w:t>
        <w:br/>
        <w:t>tema y a la debilidad institucional en la que  en  ocasiones  se  encuentran</w:t>
        <w:br/>
        <w:t>los poderes judiciales  y  los  tribunales  constitucionales  de  la  región</w:t>
        <w:br/>
        <w:t>frente al acecho, lamentablemente no infrecuente, por parte de  los  poderes</w:t>
        <w:br/>
        <w:t>políticos.</w:t>
        <w:br/>
        <w:br/>
        <w:t>79.   Como  lo  señalé  con  anterioridad  (supra  párr.  63),  el  Tribunal</w:t>
        <w:br/>
        <w:t>Interamericano tiene en los  tiempos  actuales  una  función  interpretativa</w:t>
        <w:br/>
        <w:t>erga omnes  de  la  Convención  Americana  más  allá  del  caso  particular,</w:t>
        <w:br/>
        <w:t>situación de  especial  importancia  teniendo  en  consideración  el  número</w:t>
        <w:br/>
        <w:t>reducido de casos que resuelve debido al diseño del  Sistema  Interamericano</w:t>
        <w:br/>
        <w:t>de Derechos Humanos; situación muy diferente a lo que ocurre en  el  Sistema</w:t>
        <w:br/>
        <w:t>Europeo, especialmente a partir de la entrada en vigor del Protocolo 11  del</w:t>
        <w:br/>
        <w:t>Convenio Europeo de Derechos Humanos, por  el  que  desaparece  la  Comisión</w:t>
        <w:br/>
        <w:t>Europea y se permite el acceso  directo  al  Tribunal  de  Estrasburgo[403].</w:t>
        <w:br/>
        <w:t>Así, en la justicia interamericana adquiere  una  particular  relevancia  la</w:t>
        <w:br/>
        <w:t>expansión vinculante de la “norma convencional interpretada”[404]  más  allá</w:t>
        <w:br/>
        <w:t>del caso particular (res interpretata), constituyendo un elemento más en  la</w:t>
        <w:br/>
        <w:t>construcción de un ius constitutionale commune americanum —o por lo menos  y</w:t>
        <w:br/>
        <w:t>por ahora latinoamericanum—[405], que permita garantizar un estándar  mínimo</w:t>
        <w:br/>
        <w:t>de aplicabilidad regional  de  la  Convención  Americana  en  favor  de  los</w:t>
        <w:br/>
        <w:t>derechos y la dignidad humana.</w:t>
        <w:br/>
        <w:br/>
        <w:t>80.   No debe pasar inadvertido que la  propia  Sentencia,  al  analizar  el</w:t>
        <w:br/>
        <w:t>reconocimiento parcial  de  la  responsabilidad  internacional  del  Estado,</w:t>
        <w:br/>
        <w:t>considera  que   “persisten   las   controversias   sobre   otros   aspectos</w:t>
        <w:br/>
        <w:t>relacionados con  el  artículo  8  de  la  Convención”[406],  lo  que  debió</w:t>
        <w:br/>
        <w:t>constituir, en consecuencia, un aliciente adicional para resolver  el  fondo</w:t>
        <w:br/>
        <w:t>de los mismos, además de que era probable que se llegara  a  la  declaración</w:t>
        <w:br/>
        <w:t>autónoma de la violación de estos derechos no analizados.</w:t>
        <w:br/>
        <w:br/>
        <w:t>81.   Asimismo, la propia Sentencia establece que “si  bien  ya  se  declaró</w:t>
        <w:br/>
        <w:t>que el Congreso no tenía competencia para cesar  a  los  magistrados  de  la</w:t>
        <w:br/>
        <w:t>Corte Suprema de sus cargos, teniendo en cuenta que  el  Estado  realizó  un</w:t>
        <w:br/>
        <w:t>allanamiento sobre este punto y que es una de las garantías establecidas  en</w:t>
        <w:br/>
        <w:t>el artículo 8.1 de la Convención, la Corte entra a  analizarla”.  Es  decir,</w:t>
        <w:br/>
        <w:t>el Tribunal Interamericano consideró oportuno  estudiar  el  derecho  a  ser</w:t>
        <w:br/>
        <w:t>oído protegido en el referido numeral del Pacto de San José  y,  en  cambio,</w:t>
        <w:br/>
        <w:t>no lo hizo respecto de otras garantías judiciales previstas en  el  artículo</w:t>
        <w:br/>
        <w:t>8.2 del Pacto de San José.</w:t>
        <w:br/>
        <w:br/>
        <w:t>82.   En el caso, precisamente por ser la  decisión  del  Congreso  Nacional</w:t>
        <w:br/>
        <w:t>calificada de “inaceptable” y del “abuso de poder”  expresamente  reconocido</w:t>
        <w:br/>
        <w:t>en la Sentencia[407], debió la Corte IDH pronunciarse sobre el resto de  los</w:t>
        <w:br/>
        <w:t>alegatos relativos a los derechos del artículo 8.2 del Pacto  de  San  José.</w:t>
        <w:br/>
        <w:t>Debe recordarse que en  otros  casos,  a  pesar  de  que  la  Corte  IDH  ha</w:t>
        <w:br/>
        <w:t>declarado  una  determinada  violación,  ello  no  ha  sido  obstáculo  para</w:t>
        <w:br/>
        <w:t>considerar  pertinente  precisar  otros  alcances  de   la   responsabilidad</w:t>
        <w:br/>
        <w:t>internacional del Estado y, en ocasiones, declarar  violaciones  adicionales</w:t>
        <w:br/>
        <w:t>o  complementarias[408].  Ello  se  justificaba  teniendo  en   cuenta   las</w:t>
        <w:br/>
        <w:t>particularidades específicas del caso. Dado el carácter  “intempestivo”  del</w:t>
        <w:br/>
        <w:t>cese de las principales Altas Cortes de Ecuador y la dramática afectación  a</w:t>
        <w:br/>
        <w:t>la faceta institucional de la independencia judicial que  fue  declarada  en</w:t>
        <w:br/>
        <w:t>la Sentencia, estimo que el  Tribunal  Interamericano  no  debió  eludir  la</w:t>
        <w:br/>
        <w:t>respuesta  a  dichas  alegaciones  del  debido  proceso   convencional   que</w:t>
        <w:br/>
        <w:t>involucraba el cese de los integrantes de la Corte Suprema de Justicia,  con</w:t>
        <w:br/>
        <w:t>especial  trascendencia  para  la  democracia  que   defiende   el   Sistema</w:t>
        <w:br/>
        <w:t>Interamericano[409].</w:t>
        <w:br/>
        <w:br/>
        <w:t>83.   La  necesidad  de  la  exhaustividad  de  los  alegatos  hubiese  sido</w:t>
        <w:br/>
        <w:t>especialmente relevante debido a que resultaba  altamente  probable  que  se</w:t>
        <w:br/>
        <w:t>llegara a la declaración autónoma de la violación  de  los  derechos  en  sí</w:t>
        <w:br/>
        <w:t>mismos considerados. No debe olvidarse, además, que  el  derecho  al  debido</w:t>
        <w:br/>
        <w:t>proceso,  en  realidad,  está  constituido  por  un   conjunto   de   piezas</w:t>
        <w:br/>
        <w:t>inseparables e indispensables[410], por lo que su  respeto  es  inconcebible</w:t>
        <w:br/>
        <w:t>si no se encuentran satisfechas, de manera integral,  la  totalidad  de  las</w:t>
        <w:br/>
        <w:t>mismas. En este sentido,  el  estudio  de  las  demás  garantías  judiciales</w:t>
        <w:br/>
        <w:t>alegadas como violadas, hubiera  eventualmente  establecido  estándares  más</w:t>
        <w:br/>
        <w:t>robustos sobre el debido proceso para los  jueces,  magistrados  o  vocales,</w:t>
        <w:br/>
        <w:t>sometidos  a  procedimientos  de  destitución  en  manos  de  los  Congresos</w:t>
        <w:br/>
        <w:t>nacionales, que no deben nunca considerarse exentos de su cumplimiento.</w:t>
        <w:br/>
        <w:br/>
        <w:t>B) Falta de análisis del principio de legalidad (artículo 9 en relación  con</w:t>
        <w:br/>
        <w:t>el artículo 1.1. de la Convención Americana)</w:t>
        <w:br/>
        <w:br/>
        <w:t>84.    Si  bien  concurro  con  los  demás   miembros   de   este   Tribunal</w:t>
        <w:br/>
        <w:t>Interamericano respecto a la totalidad  de  los  puntos  resolutivos  de  la</w:t>
        <w:br/>
        <w:t>presente Sentencia deseo, en las siguientes líneas, en el mismo tenor de  lo</w:t>
        <w:br/>
        <w:t>expuesto anteriormente  en  cuanto  al  análisis  del  artículo  8.2  de  la</w:t>
        <w:br/>
        <w:t>Convención,  dejar  constancia  de  una  serie  de  aclaraciones  sobre   la</w:t>
        <w:br/>
        <w:t>posibilidad de  haber  entrado  al  análisis  de  la  posible  violación  al</w:t>
        <w:br/>
        <w:t>principio  de  legalidad  previsto  en  el  artículo  9  de  la   Convención</w:t>
        <w:br/>
        <w:t>Americana.</w:t>
        <w:br/>
        <w:br/>
        <w:t>85.   Primeramente, cabe señalar que en este caso el Estado  ecuatoriano  se</w:t>
        <w:br/>
        <w:t>allanó a la vulneración del artículo 9 de la Convención  en  los  siguientes</w:t>
        <w:br/>
        <w:t>términos:</w:t>
        <w:br/>
        <w:br/>
        <w:t xml:space="preserve">      el  Ecuador  se  allana  parcialmente  [...]  principio  de  legalidad</w:t>
        <w:br/>
        <w:t xml:space="preserve">      artículo 9 de la Convención Americana en virtud que no  se  contó  con</w:t>
        <w:br/>
        <w:t xml:space="preserve">      una causal determinada en la ley para la separación de los  cargos  de</w:t>
        <w:br/>
        <w:t xml:space="preserve">      magistrados lo que mediante la resolución del Congreso Nacional,  pudo</w:t>
        <w:br/>
        <w:t xml:space="preserve">      entenderse  como  procedimiento  ad-hoc  de  carácter   sancionatorio.</w:t>
        <w:br/>
        <w:t xml:space="preserve">      (Subrayado añadido).</w:t>
        <w:br/>
        <w:br/>
        <w:t>86.   Es cierto que lo planteado por el  Estado  ofrecía  dificultades  para</w:t>
        <w:br/>
        <w:t>entender el alcance del reconocimiento de responsabilidad  internacional  en</w:t>
        <w:br/>
        <w:t>este punto. Particularmente porque la Corte  IDH  dio  por  probado  que  al</w:t>
        <w:br/>
        <w:t>momento de los hechos era la misma Corte Suprema de Justicia quien tenía  la</w:t>
        <w:br/>
        <w:t>competencia para investigar y eventualmente sancionar a los magistrados  que</w:t>
        <w:br/>
        <w:t>hubieran incurrido en faltas disciplinarias. En otras palabras, sí  existían</w:t>
        <w:br/>
        <w:t>causales  y  procedimientos,  determinados  en  el  derecho  interno,   para</w:t>
        <w:br/>
        <w:t>proceder a la destitución de un magistrado.</w:t>
        <w:br/>
        <w:br/>
        <w:t>87.   A pesar de dicho allanamiento, la Corte IDH decidió  en  la  Sentencia</w:t>
        <w:br/>
        <w:t>no entrar a analizar si la decisión del Congreso Nacional  que  cesó  a  los</w:t>
        <w:br/>
        <w:t>magistrados de la Corte Suprema de Justicia el 8 de diciembre  de  2004  era</w:t>
        <w:br/>
        <w:t>de carácter sancionatorio y, por tanto, no entró  a  examinar  los  alegatos</w:t>
        <w:br/>
        <w:t>presentados por la Comisión  Interamericana  y  los  representantes  de  las</w:t>
        <w:br/>
        <w:t>víctimas en torno al artículo 9 del Pacto de  San  José.  Al  respecto,  tal</w:t>
        <w:br/>
        <w:t>como lo resalté anteriormente (supra párr. 77)  en  el  párrafo  181  de  la</w:t>
        <w:br/>
        <w:t>Sentencia se indicó que:</w:t>
        <w:br/>
        <w:br/>
        <w:t xml:space="preserve">      [u]na vez se ha determinado que el órgano que llevó a cabo el  proceso</w:t>
        <w:br/>
        <w:t xml:space="preserve">      no era el competente, no es necesario  entrar  a  analizar  las  otras</w:t>
        <w:br/>
        <w:t xml:space="preserve">      garantías establecidas en el artículo 8.1 de la Convención. Por  ello,</w:t>
        <w:br/>
        <w:t xml:space="preserve">      el Tribunal no analizará los alegatos presentados por  la  Comisión  y</w:t>
        <w:br/>
        <w:t xml:space="preserve">      los representantes respecto a otras  garantías  judiciales.  Asimismo,</w:t>
        <w:br/>
        <w:t xml:space="preserve">      debido el  tipo  de  afectación  a  la  separación  de  poderes  y  la</w:t>
        <w:br/>
        <w:t xml:space="preserve">      arbitrariedad de la actuación del Congreso, la Corte estima que no  es</w:t>
        <w:br/>
        <w:t xml:space="preserve">      necesario entrar en un análisis  detallado  de  los  alegatos  de  las</w:t>
        <w:br/>
        <w:t xml:space="preserve">      partes respecto a si  la  decisión  de  cese  constituyó  un  acto  de</w:t>
        <w:br/>
        <w:t xml:space="preserve">      naturaleza sancionatoria, por lo que no  se  examinarán  las  alegadas</w:t>
        <w:br/>
        <w:t xml:space="preserve">      afectaciones al artículo 8.2  de  la  Convención,  así  como  a  otros</w:t>
        <w:br/>
        <w:t xml:space="preserve">      aspectos relacionados con el eventual alcance que  hubiera  tenido  el</w:t>
        <w:br/>
        <w:t xml:space="preserve">      principio de legalidad  (artículo 9 de la Convención) en  el  presente</w:t>
        <w:br/>
        <w:t xml:space="preserve">      caso.</w:t>
        <w:br/>
        <w:br/>
        <w:t>88.   Por otra parte, cabe resaltar  que  la  Corte  IDH  concluyó  que  los</w:t>
        <w:br/>
        <w:t>hechos ocurridos constituían un “abuso de poder”. En efecto, en  el  párrafo</w:t>
        <w:br/>
        <w:t>177 de la Sentencia se indicó que:</w:t>
        <w:br/>
        <w:br/>
        <w:t xml:space="preserve">      Teniendo en cuenta lo anterior, la resolución en virtud de la cual  se</w:t>
        <w:br/>
        <w:t xml:space="preserve">      acordó el cese de los magistrados fue  el  resultado  de  una  alianza</w:t>
        <w:br/>
        <w:t xml:space="preserve">      política, la cual tenía como fin crear una Corte  afín  a  la  mayoría</w:t>
        <w:br/>
        <w:t xml:space="preserve">      política existente en dicho momento e impedir procesos penales  contra</w:t>
        <w:br/>
        <w:t xml:space="preserve">      el Presidente en funciones y un ex presidente. La Corte ha  comprobado</w:t>
        <w:br/>
        <w:t xml:space="preserve">      que la resolución del  Congreso  no  fue  adoptada  en  virtud  de  la</w:t>
        <w:br/>
        <w:t xml:space="preserve">      exclusiva valoración de unos datos fácticos concretos y con el fin  de</w:t>
        <w:br/>
        <w:t xml:space="preserve">      dar debido cumplimiento a la legislación vigente, sino  que  la  misma</w:t>
        <w:br/>
        <w:t xml:space="preserve">      perseguía un fin completamente distinto y relacionado con un abuso  de</w:t>
        <w:br/>
        <w:t xml:space="preserve">      poder. Ejemplo de ello es que  la  convocatoria  a  las  sesiones  del</w:t>
        <w:br/>
        <w:t xml:space="preserve">      Congreso no  mencionaba  la  inminente  posibilidad  de  cesar  a  los</w:t>
        <w:br/>
        <w:t xml:space="preserve">      magistrados […]. Por  ello,  la  Corte  resalta  que  estos  elementos</w:t>
        <w:br/>
        <w:t xml:space="preserve">      permiten afirmar que es inaceptable un cese  masivo  y  arbitrario  de</w:t>
        <w:br/>
        <w:t xml:space="preserve">      jueces por el impacto negativo que  ello  tiene  en  la  independencia</w:t>
        <w:br/>
        <w:t xml:space="preserve">      judicial en su faceta institucional. (Subrayado añadido).</w:t>
        <w:br/>
        <w:br/>
        <w:t>89.   Desde mi perspectiva, la diferencia entre este  caso  y  el  caso  del</w:t>
        <w:br/>
        <w:t>Tribunal Constitucional (Camba Campos y otros) Vs.  Ecuador[411]  se  centra</w:t>
        <w:br/>
        <w:t>en que el Congreso Nacional no era competente para cesar a  los  magistrados</w:t>
        <w:br/>
        <w:t>de la Corte Suprema, mientras sí lo era para realizar juicios  políticos  en</w:t>
        <w:br/>
        <w:t>contra  de  los  vocales  del  Tribunal  Constitucional.  Dicha   falta   de</w:t>
        <w:br/>
        <w:t>competencia para sancionar,  en  principio,  hacía  innecesario  que  en  el</w:t>
        <w:br/>
        <w:t>presente caso se declarara la existencia de una sanción implícita y  de  una</w:t>
        <w:br/>
        <w:t>desviación de poder.  Por  esta  razón  mi  voto  en  el  presente  caso  es</w:t>
        <w:br/>
        <w:t>concurrente y no disidente.</w:t>
        <w:br/>
        <w:br/>
        <w:t>90.   La desviación de poder implica  una  extralimitación  en  una  función</w:t>
        <w:br/>
        <w:t>asignada a un agente estatal. Se trata  de  una  figura  que  exige  que  la</w:t>
        <w:br/>
        <w:t>autoridad  tenga  la  facultad  o  competencia  para   tomar   la   decisión</w:t>
        <w:br/>
        <w:t>respectiva. En el presente caso el Congreso no tenía competencia para  cesar</w:t>
        <w:br/>
        <w:t>a los magistrados de la Corte Suprema. Al no existir  una  competencia  para</w:t>
        <w:br/>
        <w:t>sancionar, encuentro razonable que no se estime  oportuno  en  la  Sentencia</w:t>
        <w:br/>
        <w:t>indagar a profundidad en si existía una sanción  implícita  en  el  presente</w:t>
        <w:br/>
        <w:t>caso.</w:t>
        <w:br/>
        <w:br/>
        <w:t>91.   Por otra parte, la declaración de falta de competencia por  parte  del</w:t>
        <w:br/>
        <w:t>Congreso fue un factor que se consideró para que la Corte IDH no entrara  al</w:t>
        <w:br/>
        <w:t>análisis del carácter sancionatorio de la decisión, lo  cual  constituía  un</w:t>
        <w:br/>
        <w:t>elemento para determinar si era posible analizar los hechos  a  la  luz  del</w:t>
        <w:br/>
        <w:t>artículo 9 de la Convención Americana que, en  efecto,  de  acuerdo  con  la</w:t>
        <w:br/>
        <w:t>jurisprudencia del  Tribunal  Interamericano,  aplica  también  en  procesos</w:t>
        <w:br/>
        <w:t>sancionatorios[412].</w:t>
        <w:br/>
        <w:br/>
        <w:t>92.   Para la Corte IDH fue suficiente tener en cuenta el contexto  bajo  el</w:t>
        <w:br/>
        <w:t>cual ocurrieron los hechos, así como la clara intención  de  separar  a  los</w:t>
        <w:br/>
        <w:t>magistrados, no porque el término de su cargo hubiera  terminado,  sino  con</w:t>
        <w:br/>
        <w:t>el objetivo de controlar el poder judicial de Ecuador en dicho  momento.  En</w:t>
        <w:br/>
        <w:t>efecto, en la Sentencia se señala que “la resolución en virtud  de  la  cual</w:t>
        <w:br/>
        <w:t>se acordó el cese de  los  magistrados  fue  el  resultado  de  una  alianza</w:t>
        <w:br/>
        <w:t>política, la cual tenía como fin crear una Corte afín a la mayoría  política</w:t>
        <w:br/>
        <w:t>existente en dicho momento e impedir procesos penales contra  el  Presidente</w:t>
        <w:br/>
        <w:t>en funciones  y  un  ex  presidente”[413].  Esto  le  permitió  al  Tribunal</w:t>
        <w:br/>
        <w:t>Interamericano concluir sobre el “abuso de poder” ocurrido  en  el  presente</w:t>
        <w:br/>
        <w:t>caso como  una  característica  más  del  tipo  de  violación  a  la  faceta</w:t>
        <w:br/>
        <w:t>institucional de la independencia judicial.</w:t>
        <w:br/>
        <w:br/>
        <w:t>93.   A pesar de que comparto lo anterior, considero que  con  independencia</w:t>
        <w:br/>
        <w:t>de la incompetencia del Congreso Nacional  para  realizar  el  cese  de  las</w:t>
        <w:br/>
        <w:t>víctimas a sus funciones como magistrados de la Corte Suprema  de  Justicia,</w:t>
        <w:br/>
        <w:t>no debió pasar inadvertido por el Tribunal Interamericano el  reconocimiento</w:t>
        <w:br/>
        <w:t>expreso del Estado en el sentido de que la actuación del  Congreso  Nacional</w:t>
        <w:br/>
        <w:t>“pudo entenderse como procedimiento ad-hoc de carácter  sancionatorio”[414].</w:t>
        <w:br/>
        <w:t>Ante esta situación, dado que claramente se trataba de un procedimiento  ad-</w:t>
        <w:br/>
        <w:t>hoc, el Tribunal Interamericano pudo  haber  considerado  esa  circunstancia</w:t>
        <w:br/>
        <w:t>para entrar al análisis autónomo de la posible vulneración del principio  de</w:t>
        <w:br/>
        <w:t>legalidad previsto en el artículo 9 de la Convención  Americana  y  no  sólo</w:t>
        <w:br/>
        <w:t>desde  la  perspectiva  de  la  faceta  institucional  de  la  independencia</w:t>
        <w:br/>
        <w:t>judicial.</w:t>
        <w:br/>
        <w:br/>
        <w:br/>
        <w:br/>
        <w:br/>
        <w:br/>
        <w:br/>
        <w:br/>
        <w:br/>
        <w:br/>
        <w:t xml:space="preserve">                      Eduardo Ferrer Mac-Gregor Poisot</w:t>
        <w:br/>
        <w:t xml:space="preserve">                                    Juez</w:t>
        <w:br/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t>[1]   En dicho informe la Comisión declaró que era “admisible y que [la</w:t>
        <w:br/>
        <w:t>Comisión] e[ra] competente para examinar el reclamo presentado por los</w:t>
        <w:br/>
        <w:t>peticionarios, en relación con la presunta violación de los artículos 8, 9</w:t>
        <w:br/>
        <w:t>y 25 de la Convención Americana, en concordancia con sus artículos 1.1 y</w:t>
        <w:br/>
        <w:t>2”. Cfr. Informe de Admisibilidad No. 8/07, Caso 12.600, Hugo Quintana</w:t>
        <w:br/>
        <w:t>Coello y otros, Ecuador, 27 de febrero de 2007 (expediente de anexos al</w:t>
        <w:br/>
        <w:t>informe, tomo IV, folio 1387).</w:t>
        <w:br/>
        <w:br/>
        <w:t>[2]   Informe de Fondo No 65/11, Caso 12.600, Hugo Quintana Coello y otros</w:t>
        <w:br/>
        <w:t>“Magistrados de la Corte Suprema de Justicia”, Ecuador, 31 de marzo de 2011</w:t>
        <w:br/>
        <w:t>(expediente de anexos al informe, tomo I, folios 6 a 607).</w:t>
        <w:br/>
        <w:br/>
        <w:t>[3]   Cfr. Caso Quintana Coello y otros Vs. Ecuador. Resolución del</w:t>
        <w:br/>
        <w:t>Presidente de la Corte Interamericana de 20 de diciembre de 2012.</w:t>
        <w:br/>
        <w:t>Disponible en: http://www.corteidh.or.cr/docs/asuntos/quintana_20_12_12.pdf</w:t>
        <w:br/>
        <w:t>.</w:t>
        <w:br/>
        <w:br/>
        <w:t>[4]   A esta audiencia comparecieron: a) por la Comisión Interamericana:</w:t>
        <w:br/>
        <w:t>José de Jesús Orozco Hernández, Silvia Serrano Guzmán y Jorge H. Meza</w:t>
        <w:br/>
        <w:t>Flores; b) por los representantes de las presuntas víctimas: David Cordero</w:t>
        <w:br/>
        <w:t>Heredia y Ramiro Ávila Santamaría, y c) por el Estado de Ecuador: Erick</w:t>
        <w:br/>
        <w:t>Roberts Garcés, Alonso Fonseca, María del Carmen Jácome y Carlos Espín</w:t>
        <w:br/>
        <w:t>Arias.</w:t>
        <w:br/>
        <w:br/>
        <w:t>[5]   Amicus presentado por la Fundación Vida Solidaria y firmado por la</w:t>
        <w:br/>
        <w:t>Vicepresidenta y directora ejecutiva de la fundación, la señora Ibeth</w:t>
        <w:br/>
        <w:t>Liliana Suasnavas.</w:t>
        <w:br/>
        <w:br/>
        <w:t>[6]   Nota de la Secretaría de la Corte Interamericana de 16 de abril de</w:t>
        <w:br/>
        <w:t>2013 (expediente de fondo, tomo V, folio 2124).</w:t>
        <w:br/>
        <w:br/>
        <w:t>[7]   Nota de la Secretaría de la Corte Interamericana de Derechos Humanos</w:t>
        <w:br/>
        <w:t>de 13 de febrero de 2013 (expediente de fondo, tomo IV, folio 1481).</w:t>
        <w:br/>
        <w:br/>
        <w:t>[8]   Los artículos 62 y 64 del Reglamento de la Corte establecen: Artículo</w:t>
        <w:br/>
        <w:t>62. Reconocimiento. Si el demandado comunicare a la Corte su aceptación de</w:t>
        <w:br/>
        <w:t>los hechos o su allanamiento total o parcial a las pretensiones que constan</w:t>
        <w:br/>
        <w:t>en el sometimiento del caso o en el escrito de las presuntas víctimas o sus</w:t>
        <w:br/>
        <w:t>representantes, la Corte, oído el parecer de los demás intervinientes en el</w:t>
        <w:br/>
        <w:t>proceso, resolverá, en el momento procesal oportuno, sobre su procedencia y</w:t>
        <w:br/>
        <w:t>sus efectos jurídicos.</w:t>
        <w:br/>
        <w:br/>
        <w:t>Artículo 64. Prosecución del examen del caso. La Corte, teniendo en cuenta</w:t>
        <w:br/>
        <w:t>las responsabilidades que le incumben de proteger los derechos humanos,</w:t>
        <w:br/>
        <w:t>podrá decidir que prosiga el examen del caso, aun en presencia de los</w:t>
        <w:br/>
        <w:t>supuestos señalados en los artículos precedentes.</w:t>
        <w:br/>
        <w:br/>
        <w:t>[9]    Cfr.  Caso  Kimel  Vs.  Argentina.  Fondo,  Reparaciones  y   Costas.</w:t>
        <w:br/>
        <w:t>Sentencia de 2 de mayo de 2008. Serie C No. 177, párr. 24, y Caso  García  y</w:t>
        <w:br/>
        <w:t>Familiares Vs. Venezuela. Fondo, Reparaciones y Costas. Sentencia de  29  de</w:t>
        <w:br/>
        <w:t>noviembre de 2012 Serie C No. 258, párr. 16.</w:t>
        <w:br/>
        <w:br/>
        <w:t>[10]  Cfr. Caso Kimel Vs. Argentina, párr. 24, y Caso Gudiel Álvarez y</w:t>
        <w:br/>
        <w:t>otros ("Diario Militar") Vs. Guatemala. Fondo Reparaciones y Costas.</w:t>
        <w:br/>
        <w:t>Sentencia de 20 noviembre de 2012 Serie C No. 253, párr. 20.</w:t>
        <w:br/>
        <w:br/>
        <w:t>[11]  Cfr. Caso del Caracazo  Vs.  Venezuela.  Fondo.  Sentencia  de  11  de</w:t>
        <w:br/>
        <w:t>noviembre de 1999. Serie C No. 58, párr. 43, y Caso Gudiel Álvarez  y  otros</w:t>
        <w:br/>
        <w:t>("Diario Militar") Vs. Guatemala, párr. 28.</w:t>
        <w:br/>
        <w:br/>
        <w:t>[12]  Cfr. Caso Manuel Cepeda Vargas Vs. Colombia. Excepciones</w:t>
        <w:br/>
        <w:t>Preliminares, Fondo, Reparaciones y Costas. Sentencia de 26 de mayo de</w:t>
        <w:br/>
        <w:t>2010. Serie C No. 213 párr. 18, y Caso Gudiel Álvarez y otros ("Diario</w:t>
        <w:br/>
        <w:t>Militar") Vs. Guatemala, párr. 28.</w:t>
        <w:br/>
        <w:br/>
        <w:t>[13]  Cfr. inter alia, Caso Kimel Vs. Argentina, párrs. 23 a 25, y Caso</w:t>
        <w:br/>
        <w:t>Gudiel Álvarez y otros ("Diario Militar") Vs. Guatemala, párr. 28.</w:t>
        <w:br/>
        <w:br/>
        <w:t>[14]  Cfr. Caso Tiu Tojín  Vs.  Guatemala.  Fondo,  Reparaciones  y  Costas.</w:t>
        <w:br/>
        <w:t>Sentencia de 26 de noviembre de 2008. Serie C No.  190,  párr.  26,  y  Caso</w:t>
        <w:br/>
        <w:t>García y Familiares Vs. Venezuela, párr. 24.</w:t>
        <w:br/>
        <w:br/>
        <w:t>[15]  En similar sentido, respecto a excepciones preliminares por falta de</w:t>
        <w:br/>
        <w:t>agotamiento de recursos internos, cfr. Caso de la “Masacre de Mapiripán”</w:t>
        <w:br/>
        <w:t>Vs. Colombia. Excepciones Preliminares. Sentencia de 7 de marzo de 2005.</w:t>
        <w:br/>
        <w:t>Serie C No. 122, párr. 30, y Caso Pueblo Indígena Kichwa de Sarayaku Vs.</w:t>
        <w:br/>
        <w:t>Ecuador. Fondo y Reparaciones. Sentencia de 27 de junio de 2012. Serie C</w:t>
        <w:br/>
        <w:t>No. 245, párr. 30.</w:t>
        <w:br/>
        <w:br/>
        <w:t>[16]  En similar sentido, Caso Pueblo Indígena Kichwa de Sarayaku Vs.</w:t>
        <w:br/>
        <w:t>Ecuador, párr. 30.</w:t>
        <w:br/>
        <w:br/>
        <w:t>[17]  Cfr. Caso  de  la  “Panel  Blanca”  (Paniagua  Morales  y  otros)  Vs.</w:t>
        <w:br/>
        <w:t>Guatemala. Fondo. Sentencia de 8 de marzo de 1998. Serie C  No.  37,  párrs.</w:t>
        <w:br/>
        <w:t>69 al 76, y Caso  Suárez  Peralta  Vs.  Ecuador.  Excepciones  Preliminares,</w:t>
        <w:br/>
        <w:t>Fondo, Reparaciones y Costas. Sentencia de 21 de mayo de 2013. Serie  C  No.</w:t>
        <w:br/>
        <w:t>261, párr. 30.</w:t>
        <w:br/>
        <w:br/>
        <w:t>[18]  Cfr. Caso  de  la  “Panel  Blanca”  (Paniagua  Morales  y  otros)  Vs.</w:t>
        <w:br/>
        <w:t>Guatemala. Fondo, párr. 76, y Caso Suárez Peralta Vs. Ecuador, párr. 30.</w:t>
        <w:br/>
        <w:br/>
        <w:t>[19]  El Presidente de la Corte convocó a esta presunta víctima para ser</w:t>
        <w:br/>
        <w:t>oída por medio de affidavit en la resolución de 20 diciembre de 2012. Sin</w:t>
        <w:br/>
        <w:t>embargo, los representantes informaron a la Corte que el señor Brito no</w:t>
        <w:br/>
        <w:t>podría presentar su declaración debido a motivos de salud. Sin perjuicio de</w:t>
        <w:br/>
        <w:t>lo anterior, la Corte recibió como prueba documental una declaración</w:t>
        <w:br/>
        <w:t>escrita del señor Brito que fue remitida por los representantes junto con</w:t>
        <w:br/>
        <w:t>el escrito de solicitudes y prueba. Escrito de los representantes de 23 de</w:t>
        <w:br/>
        <w:t>enero 2013 (expediente de fondo, tomo II, folios 1040 y 1041).</w:t>
        <w:br/>
        <w:br/>
        <w:t>[20]  El Presidente de la Corte convocó a este testigo para ser oído por</w:t>
        <w:br/>
        <w:t>medio de affidavit en la resolución de 20 diciembre de 2012. Sin embargo,</w:t>
        <w:br/>
        <w:t>los representantes informaron que “[e]l testigo […] Ramiro Rivera no pudo</w:t>
        <w:br/>
        <w:t>ser contactado para que rind[iera] su declaración”, razón por la cual no</w:t>
        <w:br/>
        <w:t>aportaron dicho testimonio. Escrito de los representantes de 1 de febrero</w:t>
        <w:br/>
        <w:t>de 2013 (expediente de fondo, tomo IV, folios 1251 y 1252).</w:t>
        <w:br/>
        <w:br/>
        <w:t>[21]  Cfr. Caso Velásquez Rodríguez Vs. Honduras. Fondo. Sentencia de 29  de</w:t>
        <w:br/>
        <w:t>julio de 1988. Serie C No.  4,  párr.  140,  y  Caso  Mendoza  y  otros  Vs.</w:t>
        <w:br/>
        <w:t>Argentina. Excepciones Preliminares, Fondo y Reparaciones. Sentencia  de  14</w:t>
        <w:br/>
        <w:t>de mayo de 2013, párr. 53.</w:t>
        <w:br/>
        <w:br/>
        <w:t>[22]   Cfr.  Caso  Loayza  Tamayo  Vs.  Perú.  Fondo.  Sentencia  de  17  de</w:t>
        <w:br/>
        <w:t>septiembre de 1997. Serie C No. 22, párr. 43, y Caso  Mendoza  y  otros  Vs.</w:t>
        <w:br/>
        <w:t>Argentina, párr. 54.</w:t>
        <w:br/>
        <w:br/>
        <w:t>[23]  Cfr. Caso Velásquez Rodríguez Vs. Honduras. Fondo, párr. 146,  y  Caso</w:t>
        <w:br/>
        <w:t>Suárez Peralta Vs. Ecuador, párr. 33.</w:t>
        <w:br/>
        <w:br/>
        <w:t>[24]  Cfr. Caso Escué Zapata Vs. Colombia.  Fondo,  Reparaciones  y  Costas.</w:t>
        <w:br/>
        <w:t>Sentencia de 4 de julio de 2007. Serie C No. 165, párr. 26, y  Caso  Masacre</w:t>
        <w:br/>
        <w:t>de  Santo  Domingo  Vs.  Colombia.   Excepciones   Preliminares,   Fondo   y</w:t>
        <w:br/>
        <w:t>Reparaciones. Sentencia de 30 de noviembre de 2012 Serie C  No.  259,  párr.</w:t>
        <w:br/>
        <w:t>44.</w:t>
        <w:br/>
        <w:br/>
        <w:t>[25]  Cfr. Caso Loayza Tamayo Vs. Perú. Fondo, párr. 43, y Caso Mohamed Vs.</w:t>
        <w:br/>
        <w:t>Argentina. Excepción Preliminar, Fondo, Reparaciones y Costas. Sentencia de</w:t>
        <w:br/>
        <w:t>23 noviembre de 2012 Serie C No. 255, párr. 37.</w:t>
        <w:br/>
        <w:br/>
        <w:t>[26]  Cfr. Declaración ante fedatario público del perito Ruiz Acosta de 29</w:t>
        <w:br/>
        <w:t>de enero de 2013 (expediente fondo, tomo III, folio 1200).</w:t>
        <w:br/>
        <w:br/>
        <w:t>[27]  Ver nota de prensa “Historia de sobresaltos”, en el diario “El</w:t>
        <w:br/>
        <w:t>Comercio” de 28 de julio de 2011 (expediente de anexos al escrito de</w:t>
        <w:br/>
        <w:t>solicitudes y argumentos, tomo II, folio 2777).</w:t>
        <w:br/>
        <w:br/>
        <w:t>[28]  Declaración ante fedatario público de la perita Rodriguez 30 de enero</w:t>
        <w:br/>
        <w:t>de 2013 (expediente de fondo, tomo III, folio1241).</w:t>
        <w:br/>
        <w:br/>
        <w:t>[29]  Cfr. Declaración ante fedatario público del perito Ruiz Acosta de 29</w:t>
        <w:br/>
        <w:t>de enero de 2013 (expediente fondo, tomo III, folio 1201) y Declaración</w:t>
        <w:br/>
        <w:t>ante fedatario público de la testigo Vela Puga de 31 de enero de 2013</w:t>
        <w:br/>
        <w:t>(expediente fondo, tomo III, folio 1319).</w:t>
        <w:br/>
        <w:br/>
        <w:t>[30]        Al respecto, el perito Ruiz Acosta indicó: “muchos de los</w:t>
        <w:br/>
        <w:t>ciudadanos que protestaron contra la composición de la nueva Corte y su</w:t>
        <w:br/>
        <w:t>resolución que anulaba los juicios penales contra Bucaram, pero también</w:t>
        <w:br/>
        <w:t>contra el ex vicepresidente Alberto Dahik y el ex presidente Gustavo Noboa</w:t>
        <w:br/>
        <w:t>habían sido parte de la movilización ciudadana de febrero de 1997 que</w:t>
        <w:br/>
        <w:t>desembocó en la destitución de Bucaram por parte del Congreso”. Asimismo,</w:t>
        <w:br/>
        <w:t>declaró que “[d]esde 1996 hasta 2007 ningún presidente ecuatoriano pudo</w:t>
        <w:br/>
        <w:t>cumplir con su mandato constitucional de cuatro años, en ese tiempo pasaron</w:t>
        <w:br/>
        <w:t>por el poder 9 presidentes”. Declaración ante fedatario público del perito</w:t>
        <w:br/>
        <w:t>Ruiz Acosta de 29 de enero de 2013 (expediente fondo, tomo III, folios 1200</w:t>
        <w:br/>
        <w:t>y 1201) y declaración ante fedatario público del testigo Ayala Mora de 31</w:t>
        <w:br/>
        <w:t>de enero de 2013 (expediente fondo, tomo III, folio 1283).</w:t>
        <w:br/>
        <w:br/>
        <w:t>[31]     Cfr. Declaración ante fedatario público del testigo Ayala Mora de</w:t>
        <w:br/>
        <w:t>31 de enero de 2013 (expediente fondo, tomo III, folio 1283).</w:t>
        <w:br/>
        <w:br/>
        <w:t>[32]  Respecto a este punto el testigo Ayala Mora señaló que esta consulta</w:t>
        <w:br/>
        <w:t>se hizo también con miras a garantizar la independencia judicial de la</w:t>
        <w:br/>
        <w:t>Corte Suprema, ya que por años esta se había visto permeada de intereses</w:t>
        <w:br/>
        <w:t>del poder político de Ecuador por cuanto su designación la hacía el</w:t>
        <w:br/>
        <w:t>Congreso. Declaración ante fedatario público del testigo Ayala Mora de 31</w:t>
        <w:br/>
        <w:t>de enero de 2013 (expediente fondo, tomo III, folio 1281).</w:t>
        <w:br/>
        <w:br/>
        <w:t>[33]  Cfr. Decreto Ejecutivo 201 por el cual se declaró la “Convocatoria a</w:t>
        <w:br/>
        <w:t>Consulta Popular” de 7 de abril de 1997 (expediente de anexos al escrito de</w:t>
        <w:br/>
        <w:t>solicitudes y argumentos, tomo I, folio 2248).</w:t>
        <w:br/>
        <w:br/>
        <w:t>[34]  Cfr. Declaración ante fedatario público del perito Ruiz Acosta de 29</w:t>
        <w:br/>
        <w:t>de enero de 2013 (expediente fondo, tomo III, folio 1218).</w:t>
        <w:br/>
        <w:br/>
        <w:t>[35]  Cfr. Decreto Ejecutivo 201 por el cual se declaró la “Convocatoria a</w:t>
        <w:br/>
        <w:t>Consulta Popular” de 7 de abril de 1997 (expediente de anexos al escrito de</w:t>
        <w:br/>
        <w:t>solicitudes y argumentos, tomo I, folio 2249).</w:t>
        <w:br/>
        <w:br/>
        <w:t>[36]        La disposición final del Decreto señalaba: ¿Dispone usted que</w:t>
        <w:br/>
        <w:t>el Congreso Nacional incorpore como reformas a la Constitución Política de</w:t>
        <w:br/>
        <w:t>la República el mandato de esta consulta, dentro del plazo de sesenta días</w:t>
        <w:br/>
        <w:t>contados a partir de la fecha de la publicación de sus resultados</w:t>
        <w:br/>
        <w:t>oficiales? Decreto Ejecutivo 201 por el cual se declaró la “Convocatoria a</w:t>
        <w:br/>
        <w:t>Consulta Popular” de 7 de abril de 1997 (expediente de anexos al</w:t>
        <w:br/>
        <w:t>solicitudes y argumentos, tomo I, folio 2249).</w:t>
        <w:br/>
        <w:br/>
        <w:t>[37]  Cfr. Decreto Ejecutivo 201 por el cual se declaró la “Convocatoria a</w:t>
        <w:br/>
        <w:t>Consulta Popular” de 7 de abril de 1997 (expediente de anexos al escrito de</w:t>
        <w:br/>
        <w:t>solicitudes y argumentos, tomo I, folio 2249).</w:t>
        <w:br/>
        <w:br/>
        <w:t>[38]  Cfr. Resolución sobre resultados de la consulta popular el 5 de junio</w:t>
        <w:br/>
        <w:t>de 1997 (expediente de anexos al escrito de solicitudes y argumentos, tomo</w:t>
        <w:br/>
        <w:t>I, folios 2250 a 2253).</w:t>
        <w:br/>
        <w:br/>
        <w:t>[39]        Cfr. Resolución sobre resultados de la consulta popular el 5 de</w:t>
        <w:br/>
        <w:t>junio de 1997 (expediente de anexos al escrito de solicitudes y argumentos,</w:t>
        <w:br/>
        <w:t>tomo I, folios 2250 a 2253).</w:t>
        <w:br/>
        <w:br/>
        <w:t>[40]  Cfr. Resolución sobre resultados de la consulta popular el 5 de junio</w:t>
        <w:br/>
        <w:t>de 1997 (expediente de anexos al escrito de solicitudes y argumentos, tomo</w:t>
        <w:br/>
        <w:t>I, folio 2253).</w:t>
        <w:br/>
        <w:br/>
        <w:t>[41]  La disposición final de la Reforma a la Constitución establecía:</w:t>
        <w:br/>
        <w:t>“Estas Reformas Constitucionales entrarán en vigencia a partir de su</w:t>
        <w:br/>
        <w:t>publicación en el Registro Oficial”. Reformas a la Constitución de 31 de</w:t>
        <w:br/>
        <w:t>julio de 1997 (expediente de anexos al escrito de solicitudes y argumentos,</w:t>
        <w:br/>
        <w:t>tomo I, folio 2254).</w:t>
        <w:br/>
        <w:br/>
        <w:t>[42]  Reformas a la Constitución de 31 de julio de 1997 (expediente de</w:t>
        <w:br/>
        <w:t>anexos al solicitudes y argumentos, tomo I, folio 2254).</w:t>
        <w:br/>
        <w:br/>
        <w:t>[43]  Reformas a la Constitución de 31 de julio de 1997 (expediente de</w:t>
        <w:br/>
        <w:t>anexos al escrito de solicitudes y argumentos, tomo I, folio 2256).  Cfr.</w:t>
        <w:br/>
        <w:t>Declaración ante fedatario público del señor Eduardo Brito Mieles de 12 de</w:t>
        <w:br/>
        <w:t>octubre de 2011 (expediente de anexos al escrito de solicitudes y</w:t>
        <w:br/>
        <w:t>argumentos, tomo I, folio 2397).</w:t>
        <w:br/>
        <w:br/>
        <w:t>[44]  Reformas a la Constitución de 31 de julio de 1997 (expediente de</w:t>
        <w:br/>
        <w:t>anexos al escrito de solicitudes y argumentos, tomo I, folio 2257).</w:t>
        <w:br/>
        <w:br/>
        <w:t>[45]        Al  respecto,  las  disposiciones  transitorias  disponían  que:</w:t>
        <w:br/>
        <w:t>“DECIMOSEXTA.- El Congreso Nacional designará por esta vez, a los treinta  y</w:t>
        <w:br/>
        <w:t>un magistrados de la Corte Suprema de Justicia, de una lista  integrada  por</w:t>
        <w:br/>
        <w:t>no menos de cuatro ni más de diez candidatos propuestos por  las  siguientes</w:t>
        <w:br/>
        <w:t>entidades nominadoras de  la  sociedad  civil:  1.  Por  los  ex-Presidentes</w:t>
        <w:br/>
        <w:t>Constitucionales  de  la  República;  2.  Por   la   Conferencia   Episcopal</w:t>
        <w:br/>
        <w:t>Ecuatoriana; 3. Por los ex-Presidentes de la Corte Suprema de  Justicia;  4.</w:t>
        <w:br/>
        <w:t>Por la Federación Nacional de Abogados del Ecuador; 5. Por las  asociaciones</w:t>
        <w:br/>
        <w:t>de  Derechos  Humanos;  6.  Por   los   Decanos   de   las   Facultades   de</w:t>
        <w:br/>
        <w:t>Jurisprudencia, Derecho y Ciencias Jurídicas  y  los  miembros  del  Consejo</w:t>
        <w:br/>
        <w:t>Nacional de Universidades  y  Escuelas  Politécnicas  (CONUEP);  7.  Por  la</w:t>
        <w:br/>
        <w:t>Asociación Nacional de Directores de Periódicos, la  Asociación  Ecuatoriana</w:t>
        <w:br/>
        <w:t>de Canales de Televisión y la Asociación Ecuatoriana  de  Radiodifusión;  8.</w:t>
        <w:br/>
        <w:t>Por los magistrados de  las  Cortes  Superiores  de  Justicia  y  Tribunales</w:t>
        <w:br/>
        <w:t>Distritales de lo Fiscal y de lo Contencioso Administrativo y la  Federación</w:t>
        <w:br/>
        <w:t>Nacional de Empleados  y  Funcionarios  Judiciales;  9.  Por  las  centrales</w:t>
        <w:br/>
        <w:t>sindicales, las  organizaciones  campesinas  y  los  maestros  y  educadores</w:t>
        <w:br/>
        <w:t>organizados en la UNE y FENAPUPE; 10. Por las organizaciones de los  pueblos</w:t>
        <w:br/>
        <w:t>indios y afro-ecuatorianos del Ecuador; 11. Por  el  Consorcio  de  Consejos</w:t>
        <w:br/>
        <w:t>Provinciales del Ecuador y la Asociación de Municipalidades del Ecuador;  y,</w:t>
        <w:br/>
        <w:t>12. Por las Cámaras de la Producción y Artesanía. Cualquier otra  persona  u</w:t>
        <w:br/>
        <w:t>organización  de  la  sociedad  civil  podrá  presentar  ante  la   Comisión</w:t>
        <w:br/>
        <w:t>Constitucional de  Asuntos  Judiciales  sus  nominaciones.  Las  personas  e</w:t>
        <w:br/>
        <w:t>instituciones a que  se  refiere  esta  disposición  remitirán  al  Congreso</w:t>
        <w:br/>
        <w:t>Nacional la lista de los nominados en el  plazo  de  ocho  días  contados  a</w:t>
        <w:br/>
        <w:t>partir de la publicación en el Registro  Oficial  de  estas  reformas  a  la</w:t>
        <w:br/>
        <w:t>Constitución. Los candidatos así nominados  deberán  reunir  los  requisitos</w:t>
        <w:br/>
        <w:t>exigidos por el Artículo 128 de la Constitución, reformado.  Se  constituirá</w:t>
        <w:br/>
        <w:t>una Comisión Calificadora conformada por tres  legisladores  designados  por</w:t>
        <w:br/>
        <w:t>el Presidente  del  Congreso  Nacional  y  por  tres  representantes  de  la</w:t>
        <w:br/>
        <w:t>sociedad civil escogidos por las entidades nominadoras,  quienes  designarán</w:t>
        <w:br/>
        <w:t>un  séptimo  miembro  no  legislador,  quien  la  presidirá.   La   Comisión</w:t>
        <w:br/>
        <w:t>calificará a aquellas candidaturas que cumplan los requisitos  señalados  en</w:t>
        <w:br/>
        <w:t>el Artículo 128 de la Constitución,  reformado,  y  además  que  reúnan  las</w:t>
        <w:br/>
        <w:t>condiciones de probidad, idoneidad, experiencia y capacidad. Para ello,  una</w:t>
        <w:br/>
        <w:t>vez que reciba la lista de  postulantes,  dispondrá  la  publicación  de  la</w:t>
        <w:br/>
        <w:t>misma por una sola vez,  de  modo  de  permitir  que  personas  naturales  o</w:t>
        <w:br/>
        <w:t>jurídicas puedan en forma documentada y reservada,  presentar  objeciones  a</w:t>
        <w:br/>
        <w:t>la calificación  de  cualquier  postulante.  En  el  término  de  tres  días</w:t>
        <w:br/>
        <w:t>contados a partir de la fecha de  la  mencionada  publicación,  remitirá  su</w:t>
        <w:br/>
        <w:t>informe a conocimiento del  Congreso  Nacional,  el  cual  designará  a  los</w:t>
        <w:br/>
        <w:t>treinta y un magistrados de la Corte Suprema de  Justicia  de  la  siguiente</w:t>
        <w:br/>
        <w:t>manera: a) Veinticuatro de entre  los  presentados  por  los  doce  colegios</w:t>
        <w:br/>
        <w:t>nominadores y  calificados  por  la  Comisión;  y  b)  Siete  de  entre  los</w:t>
        <w:br/>
        <w:t>presentados por cualquier otra persona u organización de la sociedad  civil,</w:t>
        <w:br/>
        <w:t>calificados por la Comisión, bajo los mismos requisitos  exigidos  para  los</w:t>
        <w:br/>
        <w:t>demás postulantes. Si alguna de las  personas  o  entidades  nominadoras  no</w:t>
        <w:br/>
        <w:t>presentare dentro del plazo establecido en esta disposición transitoria  las</w:t>
        <w:br/>
        <w:t>candidaturas,   el   Congreso   Nacional   designará   a   los   magistrados</w:t>
        <w:br/>
        <w:t>seleccionándolos de entre el resto de los  nominados.  Los  magistrados  así</w:t>
        <w:br/>
        <w:t>designados se  posesionarán  ante  el  Presidente  del  Congreso  Nacional”.</w:t>
        <w:br/>
        <w:t>Reformas a la Constitución de 31 de julio de 1997 (expediente de  anexos  al</w:t>
        <w:br/>
        <w:t>escrito de solicitudes y argumentos, tomo I, folios 2256 a 2257).</w:t>
        <w:br/>
        <w:br/>
        <w:t>[46]        Cfr. Nota de prensa titulada “Historia de sobresaltos” de 28 de</w:t>
        <w:br/>
        <w:t>julio de 2011 (expediente de anexos al escrito de solicitudes y argumentos,</w:t>
        <w:br/>
        <w:t>tomo II, folio 2777).</w:t>
        <w:br/>
        <w:br/>
        <w:t>[47]  Cfr. Declaración ante fedatario público del señor Troya Jaramillo de</w:t>
        <w:br/>
        <w:t>21 de septiembre de 2011 (expediente de anexos al escrito de argumentos y</w:t>
        <w:br/>
        <w:t>pruebas, tomo I, folio 2702); Declaración ante fedatario público del señor</w:t>
        <w:br/>
        <w:t>Andrade Ubidia de 16 de noviembre de 2011 (expediente de anexos al escrito</w:t>
        <w:br/>
        <w:t>de solicitudes y argumentos, tomo I, folio 2759), y  Declaración ante</w:t>
        <w:br/>
        <w:t>fedatario público de la testigo Vela Puga de 31 de enero de 2013</w:t>
        <w:br/>
        <w:t>(expediente de fondo, tomo III, folio 1325).</w:t>
        <w:br/>
        <w:br/>
        <w:t>[48]  Cfr. Declaración ante fedatario público del señor Quintana Coello de</w:t>
        <w:br/>
        <w:t>29 de  septiembre de 2011 (expediente de anexos al escrito de solicitudes y</w:t>
        <w:br/>
        <w:t>argumentos, tomo I, folio 2632), y Declaración ante fedatario público de la</w:t>
        <w:br/>
        <w:t>testigo Vela Puga de 31 de enero de 2013 (expediente fondo, tomo III, folio</w:t>
        <w:br/>
        <w:t>1325).</w:t>
        <w:br/>
        <w:br/>
        <w:t>[49]  Cfr. Informe de la Comisión Calificadora al Congreso Nacional de 1</w:t>
        <w:br/>
        <w:t>octubre de 1997 (expediente de anexos al informe, tomo I, folio 105).</w:t>
        <w:br/>
        <w:br/>
        <w:t>[50]  El procedimiento seguido  fue  el  siguiente:  i)  solicitaron  a  los</w:t>
        <w:br/>
        <w:t>candidatos que aceptaran la nominación; ii)  revisaron  el  cumplimiento  de</w:t>
        <w:br/>
        <w:t>los requisitos formales establecidos en la Constitución;  iii)  solicitaron,</w:t>
        <w:br/>
        <w:t>mediante un comunicado de prensa, que la ciudadanía hiciera observaciones  o</w:t>
        <w:br/>
        <w:t>impugnaciones a las personas nominadas; iv) solicitaron  a  la  Comisión  de</w:t>
        <w:br/>
        <w:t>Quejas de la Corte Suprema que informara sobre la existencia de  expedientes</w:t>
        <w:br/>
        <w:t>sobre infracciones en el desempeño  de  la  judicatura;  de  igual  modo  al</w:t>
        <w:br/>
        <w:t>Consejo Nacional de  estupefacientes  y  sustancias  psicotrópicas  y  a  la</w:t>
        <w:br/>
        <w:t>Interpol;  v)  se  hizo  una  preselección;  vi)  la  Comisión  examinó  las</w:t>
        <w:br/>
        <w:t>impugnaciones,  quejas  u  objeciones  presentadas   contra   las   personas</w:t>
        <w:br/>
        <w:t>preseleccionadas;  vii)  la   Comisión   solicitó   a   las   personas   pre</w:t>
        <w:br/>
        <w:t>seleccionadas informaciones o documentos para esclarecer las  impugnaciones;</w:t>
        <w:br/>
        <w:t>viii) la Comisión seleccionó a cincuenta y uno  de  los  integrantes  de  la</w:t>
        <w:br/>
        <w:t>lista, y ix) finalmente entregó la lista al  Congreso  para  que  escogiera,</w:t>
        <w:br/>
        <w:t>entre los  nominados,  a  los  magistrados.  Cfr.  Informe  de  la  Comisión</w:t>
        <w:br/>
        <w:t>Calificadora al Congreso Nacional  de  1  octubre  de  1997  (expediente  de</w:t>
        <w:br/>
        <w:t>anexos al informe, tomo I, folios 106 a 111).</w:t>
        <w:br/>
        <w:br/>
        <w:t>[51]  Cfr. Informe de la Comisión Calificadora al Congreso Nacional de 1</w:t>
        <w:br/>
        <w:t>octubre de 1997 (expediente de anexos al informe, tomo I, folio 111).</w:t>
        <w:br/>
        <w:br/>
        <w:t>[52]  Cfr. Informe de la Comisión Calificadora al Congreso Nacional de 1</w:t>
        <w:br/>
        <w:t>octubre de 1997 (expediente de anexos al informe, tomo I, folio 111).</w:t>
        <w:br/>
        <w:br/>
        <w:t>[53]        Cfr. Informe de la Comisión Calificadora al Congreso Nacional</w:t>
        <w:br/>
        <w:t>de 1 octubre de 1997 (expediente de anexos al informe, tomo I, folio 106 y</w:t>
        <w:br/>
        <w:t>111).</w:t>
        <w:br/>
        <w:br/>
        <w:t>[54]        Cfr. Declaración ante fedatario público del señor Quintana</w:t>
        <w:br/>
        <w:t>Coello de 14 de mayo de  2007(expediente de anexos al informe, tomo I,</w:t>
        <w:br/>
        <w:t>folio 119).</w:t>
        <w:br/>
        <w:br/>
        <w:t>[55]  Cfr. Declaración ante fedatario público del señor Quintana Coello de</w:t>
        <w:br/>
        <w:t>14 de mayo de  2007(expediente de anexos al informe, tomo I, folio 119).</w:t>
        <w:br/>
        <w:br/>
        <w:t>[56]  El testigo Ayala Mora en su declaración indicó: “consulta popular</w:t>
        <w:br/>
        <w:t>convocó a una nueva Asamblea Constituyente, que funciono entre 1997 y 1998.</w:t>
        <w:br/>
        <w:t>En este organismo tuvo mayoría una alianza de derecha […]. Se convocó y</w:t>
        <w:br/>
        <w:t>funcionó en el marco del régimen de derecho, pero una vez instalada, se</w:t>
        <w:br/>
        <w:t>autodefinió como “constituyente” […] En realidad no expidió una nueva</w:t>
        <w:br/>
        <w:t>Constitución, sino una reforma integral y codificada a la de 1978, que</w:t>
        <w:br/>
        <w:t>entro en vigencia el 10 de agosto de 1998” Cfr. Declaración del testigo</w:t>
        <w:br/>
        <w:t>Ayala Mora de 31 de enero de 2013 (expediente de fondo, tomo III, folio</w:t>
        <w:br/>
        <w:t>1283), y Declaración ante fedatario público de la testigo Vela Puga de 31</w:t>
        <w:br/>
        <w:t>de enero de 2013 (expediente de fondo, tomo III, folio 1319).</w:t>
        <w:br/>
        <w:br/>
        <w:t>[57]  Cfr. “Ley Especial para la Elección de Representantes para la</w:t>
        <w:br/>
        <w:t>Asamblea Nacional”  de 10 de septiembre de 1997 (expediente de anexos al</w:t>
        <w:br/>
        <w:t>escrito de solicitudes y argumentos, tomo I, folio 2261).</w:t>
        <w:br/>
        <w:br/>
        <w:t>[58]  Cfr. Constitución Política de la República del Ecuador de 11 de</w:t>
        <w:br/>
        <w:t>agosto de 1998 (expediente de anexos a la contestación, tomo I, folio</w:t>
        <w:br/>
        <w:t>3309).</w:t>
        <w:br/>
        <w:br/>
        <w:t>[59]        Cfr. Constitución Política de la República del Ecuador de 11 de</w:t>
        <w:br/>
        <w:t>agosto de 1998 (expediente de anexos a la contestación, tomo I, folio</w:t>
        <w:br/>
        <w:t>3336).</w:t>
        <w:br/>
        <w:br/>
        <w:t>[60]  Artículo 199.- Los órganos de la Función Judicial serán</w:t>
        <w:br/>
        <w:t>independientes en el ejercicio de sus deberes y atribuciones. Ninguna</w:t>
        <w:br/>
        <w:t>función del Estado podrá interferir en los asuntos propios de aquellos. Los</w:t>
        <w:br/>
        <w:t>magistrados y jueces serán independientes en el ejercicio de su potestad</w:t>
        <w:br/>
        <w:t>jurisdiccional aun frente a los demás órganos de la Función Judicial; solo</w:t>
        <w:br/>
        <w:t>estarán sometidos a la Constitución y a la ley. Constitución Política de la</w:t>
        <w:br/>
        <w:t>República del Ecuador de 11 de agosto de 1998 (expediente de anexos a la</w:t>
        <w:br/>
        <w:t>contestación, tomo I, folio 3336).</w:t>
        <w:br/>
        <w:br/>
        <w:t>[61]  Artículo 119.- Las instituciones del Estado, sus organismos y</w:t>
        <w:br/>
        <w:t>dependencias y los funcionarios públicos no podrán ejercer otras</w:t>
        <w:br/>
        <w:t>atribuciones que las consignadas en la Constitución y en la ley, y tendrán</w:t>
        <w:br/>
        <w:t>el deber de coordinar sus acciones para la consecución del bien común.</w:t>
        <w:br/>
        <w:t>Aquellas instituciones que la Constitución y la ley determinen, gozarán de</w:t>
        <w:br/>
        <w:t>autonomía para su organización y funcionamiento. Cfr. Constitución Política</w:t>
        <w:br/>
        <w:t>de la República del Ecuador de 11 de agosto de 1998 (expediente de anexos a</w:t>
        <w:br/>
        <w:t>la contestación, tomo I, folio 3326).</w:t>
        <w:br/>
        <w:br/>
        <w:t>[62]  Artículo 130.- El Congreso Nacional tendrá los siguientes deberes y</w:t>
        <w:br/>
        <w:t xml:space="preserve">atribuciones: </w:t>
        <w:br/>
        <w:t>1. Posesionar al Presidente y Vicepresidente de la República proclamados</w:t>
        <w:br/>
        <w:t>electos por el Tribunal Supremo Electoral. Conocer sus renuncias,</w:t>
        <w:br/>
        <w:t>destituirlos, previo enjuiciamiento político; establecer su incapacidad</w:t>
        <w:br/>
        <w:t xml:space="preserve">física o mental o abandono del cargo, y declararlos cesantes. </w:t>
        <w:br/>
        <w:t>[…] 4. Reformar la Constitución e interpretarla de manera generalmente</w:t>
        <w:br/>
        <w:t xml:space="preserve">obligatorio. </w:t>
        <w:br/>
        <w:t>5. Expedir, reformar y derogar las leyes e interpretarlas con carácter</w:t>
        <w:br/>
        <w:t xml:space="preserve">generalmente obligatorio. </w:t>
        <w:br/>
        <w:t>[…] 8. Fiscalizar los actos de la Función Ejecutiva y los del Tribunal</w:t>
        <w:br/>
        <w:t>Supremo Electoral y solicitar a los funcionarios públicos las informaciones</w:t>
        <w:br/>
        <w:t xml:space="preserve">que considere necesarias. </w:t>
        <w:br/>
        <w:t>9. Proceder al enjuiciamiento político, al solicitud de al menos una cuarta</w:t>
        <w:br/>
        <w:t>parte de los integrantes del Congreso Nacional, del Presidente y</w:t>
        <w:br/>
        <w:t>Vicepresidente de la República, de los ministros de Estado, del Contralor</w:t>
        <w:br/>
        <w:t>General y Procurador del Estado, del Defensor del Pueblo, del Ministro</w:t>
        <w:br/>
        <w:t>Fiscal General; de los superintendentes, de los vocales del Tribunal</w:t>
        <w:br/>
        <w:t>Constitucional y del Tribunal Supremo Electoral, durante el ejercicio de</w:t>
        <w:br/>
        <w:t>sus funciones y hasta un año después de terminadas. Cfr. Constitución</w:t>
        <w:br/>
        <w:t>Política de la República del Ecuador de 11 de agosto de 1998 (expediente de</w:t>
        <w:br/>
        <w:t>anexos a la contestación, tomo I, folio 3327).</w:t>
        <w:br/>
        <w:br/>
        <w:t>[63]  Cfr. Declaración ante fedatario público del perito Pásara de 21 de</w:t>
        <w:br/>
        <w:t>enero 2013 (expediente de fondo, tomo III, folio 1275); Declaración ante</w:t>
        <w:br/>
        <w:t>fedatario público del perito Ruiz Acosta de 29 de enero de 2013 (expediente</w:t>
        <w:br/>
        <w:t>de fondo, tomo III, folio 1219), y Declaración ante fedatario público del</w:t>
        <w:br/>
        <w:t>testigo Ayala Mora de 31 de enero de 2013 (expediente de fondo, tomo III,</w:t>
        <w:br/>
        <w:t>folio 1283).</w:t>
        <w:br/>
        <w:br/>
        <w:t>[64]        Cfr. Constitución Política de la República del Ecuador de 11 de</w:t>
        <w:br/>
        <w:t>agosto de 1998 (expediente de anexos a la contestación, tomo I, folio</w:t>
        <w:br/>
        <w:t>3336), y Declaración ante fedatario público del perito Ruiz Acosta de 29 de</w:t>
        <w:br/>
        <w:t>enero de 2013 (expediente de fondo, tomo III, folio 1219).</w:t>
        <w:br/>
        <w:br/>
        <w:t>[65]  Constitución Política de la República del Ecuador de 11 de agosto de</w:t>
        <w:br/>
        <w:t>1998 (expediente de anexos a la contestación, tomo I, folio 3350).</w:t>
        <w:br/>
        <w:br/>
        <w:t>[66]        Cfr. Constitución Política de la República del Ecuador de 11 de</w:t>
        <w:br/>
        <w:t>agosto de 1998 (expediente de anexos a la contestación, tomo I, folio</w:t>
        <w:br/>
        <w:t>3350).</w:t>
        <w:br/>
        <w:br/>
        <w:t>[67]  Artículo 197, 198 y 200 de la Constitución Política de la República</w:t>
        <w:br/>
        <w:t>del Ecuador de 11 de agosto de 1998 (expediente de anexos a la</w:t>
        <w:br/>
        <w:t>contestación, tomo I, folios 3335 y 3336).</w:t>
        <w:br/>
        <w:br/>
        <w:t>[68]  Cfr. Artículo 202 de la Constitución Política de la República del</w:t>
        <w:br/>
        <w:t>Ecuador de 11 de agosto de 1998 (expediente de anexos a la contestación,</w:t>
        <w:br/>
        <w:t>tomo I, folio 3336).</w:t>
        <w:br/>
        <w:br/>
        <w:t>[69]  Cfr. Resolución Corte Suprema de Justicia de 22 de septiembre de 2003</w:t>
        <w:br/>
        <w:t>(expediente de anexos al escrito de solicitudes y argumentos, tomo I, folio</w:t>
        <w:br/>
        <w:t>2271).</w:t>
        <w:br/>
        <w:br/>
        <w:t>[70]        Cfr. Normas para el ejercicio del sistema de cooptación de 30</w:t>
        <w:br/>
        <w:t>de septiembre de 2003 (expediente de anexos al escrito de solicitudes y</w:t>
        <w:br/>
        <w:t>argumentos, tomo I, folios 2267 a 2070).</w:t>
        <w:br/>
        <w:br/>
        <w:t>[71]  Cfr. Normas para el ejercicio del sistema de cooptación de 30 de</w:t>
        <w:br/>
        <w:t>septiembre de 2003 (expediente de anexos al escrito de solicitudes y</w:t>
        <w:br/>
        <w:t>argumentos, tomo I, folios 2269 y 2270).</w:t>
        <w:br/>
        <w:br/>
        <w:t>[72]  En la declaración del señor Serrano Puig indicó que estos cinco</w:t>
        <w:br/>
        <w:t>magistrados remplazaron magistrados que fallecieron mientras ejercían su</w:t>
        <w:br/>
        <w:t>cargo, pero también el declarante señaló que hubo renuncia de tres</w:t>
        <w:br/>
        <w:t>magistrados que fueron remplazados por los conjueces, conforme a la Ley</w:t>
        <w:br/>
        <w:t>Organiza de la Función Judicial, los magistrados fueron Jorge Andrade Lara,</w:t>
        <w:br/>
        <w:t>Naum Clotario Salinas Montaño y Armando Serrano Puig. Declaración ante</w:t>
        <w:br/>
        <w:t>fedatario público del señor Serrano Puig de 31 de enero de 2013.</w:t>
        <w:br/>
        <w:t>(expediente de fondo, tomo III, folio 1299), y Acta Resumen Corte Suprema</w:t>
        <w:br/>
        <w:t>de Justicia sesión ordinaria de 15 de noviembre de 2000 (expediente de</w:t>
        <w:br/>
        <w:t>anexos al solicitudes y argumentos, tomo I, folios 2292 a 2294).</w:t>
        <w:br/>
        <w:br/>
        <w:t>[73]        Cfr. Declaración ante fedatario público del señor Serrano Puig</w:t>
        <w:br/>
        <w:t>de 31 de enero de 2013. (expediente de fondo, tomo III, folio 1299).</w:t>
        <w:br/>
        <w:br/>
        <w:t>[74]        Cfr. Acta Resumen Corte Suprema de Justicia sesión ordinaria de</w:t>
        <w:br/>
        <w:t>15 de noviembre de 2000 (expediente de anexos al escrito de solicitudes y</w:t>
        <w:br/>
        <w:t>argumentos, tomo I, folio 2293).</w:t>
        <w:br/>
        <w:br/>
        <w:t>[75]        Cfr. Acta Resumen Corte Suprema de Justicia sesión ordinaria de</w:t>
        <w:br/>
        <w:t>15 de noviembre de 2000 (expediente de anexos al escrito de solicitudes y</w:t>
        <w:br/>
        <w:t>argumentos, tomo I, folio 2293).</w:t>
        <w:br/>
        <w:br/>
        <w:t>[76]        Cfr. Acta Resumen Corte Suprema de Justicia sesión ordinaria de</w:t>
        <w:br/>
        <w:t>29 de marzo de 2000 (expediente de anexos al escrito de solicitudes y</w:t>
        <w:br/>
        <w:t>argumentos, tomo I, folio 2329).</w:t>
        <w:br/>
        <w:br/>
        <w:t>[77]  Cfr. Acta Resumen Corte Suprema de Justicia sesión ordinaria de 29 de</w:t>
        <w:br/>
        <w:t>marzo de 2000 (expediente de anexos al escrito de solicitudes y argumentos,</w:t>
        <w:br/>
        <w:t>tomo I, folio 2329).</w:t>
        <w:br/>
        <w:br/>
        <w:t>[78]  Al respecto la Ley Orgánica de la Función Judicial de 11 de</w:t>
        <w:br/>
        <w:t>septiembre de 1974 en su artículo 13 numeral 1 señala que son atribuciones</w:t>
        <w:br/>
        <w:t>de la Corte Suprema “Nombrar o remover a los Ministros de las Cortes</w:t>
        <w:br/>
        <w:t>Superiores, así como destituir a jueces, funcionarios y empleados de la</w:t>
        <w:br/>
        <w:t>Función Judicial por mala conducta notoria o faltas graves en el</w:t>
        <w:br/>
        <w:t>cumplimiento de sus deberes o abandono del cargo por más de ocho días” “La</w:t>
        <w:br/>
        <w:t>Corte Suprema reglamentará el trámite del juzgamiento” (expediente de</w:t>
        <w:br/>
        <w:t>anexos a la contestación, tomo I, folio 3391).</w:t>
        <w:br/>
        <w:br/>
        <w:t>[79]  Cfr. Resolución Corte Suprema de Justicia de 22 de septiembre de 2003</w:t>
        <w:br/>
        <w:t>(expediente de anexos al escrito de solicitudes y argumentos, tomo I, folio</w:t>
        <w:br/>
        <w:t>2279).</w:t>
        <w:br/>
        <w:br/>
        <w:t>[80]  Cfr. Resolución Corte Suprema de Justicia de 22 de septiembre de 2003</w:t>
        <w:br/>
        <w:t>(expediente de anexos al escrito de solicitudes y argumentos, tomo I, folio</w:t>
        <w:br/>
        <w:t>2279).</w:t>
        <w:br/>
        <w:br/>
        <w:t>[81]        Al respecto el señor Serrano Puig indicó en su declaración que</w:t>
        <w:br/>
        <w:t>dicho caso era importante mencionarlo porque este magistrado fue</w:t>
        <w:br/>
        <w:t>cuestionado públicamente y luego de varias discusiones al interior de la</w:t>
        <w:br/>
        <w:t>Corte Suprema se le pidió que renunciara. Asimismo, señaló que “este caso</w:t>
        <w:br/>
        <w:t>confirmó la competencia de la Corte Suprema de Justicia para conocer</w:t>
        <w:br/>
        <w:t>asuntos disciplinarios de los miembros de la misma Corte. De igual modo, la</w:t>
        <w:br/>
        <w:t>Corte Suprema de Justicia, para resolver los problemas disciplinarios,</w:t>
        <w:br/>
        <w:t>expidió un reglamento que contenía los procedimientos para remover</w:t>
        <w:br/>
        <w:t>magistrados de la propia Corte Suprema de Justicia, que fue publicado en el</w:t>
        <w:br/>
        <w:t>Registro Oficial”. Cfr. Declaración ante fedatario público del señor</w:t>
        <w:br/>
        <w:t>Serrano Puig de 31 de enero de 2013 (expediente de fondo, tomo III, folio</w:t>
        <w:br/>
        <w:t>1300).</w:t>
        <w:br/>
        <w:br/>
        <w:t>[82]  Cfr. Acta Resumen Corte Suprema de Justicia sesión ordinaria de 23 de</w:t>
        <w:br/>
        <w:t>julio de 2003 (expediente de anexos al escrito de solicitudes y argumentos,</w:t>
        <w:br/>
        <w:t>tomo I, folio 2332).</w:t>
        <w:br/>
        <w:br/>
        <w:t>[83]  Cfr. Declaración ante fedatario público del perito Pásara (expediente</w:t>
        <w:br/>
        <w:t>de fondo, tomo III, folio 1259); Declaración ante fedatario público del</w:t>
        <w:br/>
        <w:t>señor Alban Gómez (expediente de anexos al escrito de solicitudes y</w:t>
        <w:br/>
        <w:t>argumentos, tomo I, folio 2357); Declaración ante fedatario público del</w:t>
        <w:br/>
        <w:t>señor Quintana Coello de 29 de  septiembre de 2011 (expediente de anexos al</w:t>
        <w:br/>
        <w:t>solicitudes y argumentos, tomo I, folio 2634); Declaración ante fedatario</w:t>
        <w:br/>
        <w:t>público del señor Riofrio Corral de 11 de octubre de 2011 (expediente de</w:t>
        <w:br/>
        <w:t>anexos al escrito de solicitudes y argumentos, tomo I, folio</w:t>
        <w:br/>
        <w:t>2655); Declaración ante fedatario público del señor Serrano Puig de 24 de</w:t>
        <w:br/>
        <w:t>octubre de 2011 (expediente de anexos al escrito de solicitudes y</w:t>
        <w:br/>
        <w:t>argumentos, tomo I, folio 2686); Declaración ante fedatario público del</w:t>
        <w:br/>
        <w:t>señor Zambrano Palacios de 19 de agosto de 2011 (expediente de anexos al</w:t>
        <w:br/>
        <w:t>escrito de solicitudes y argumentos, tomo I, folio 2748); Declaración ante</w:t>
        <w:br/>
        <w:t>fedatario público del señor Andrade Ubidia de 16 de noviembre de 2011</w:t>
        <w:br/>
        <w:t>(expediente de anexos al escrito de solicitudes y argumentos, tomo I, folio</w:t>
        <w:br/>
        <w:t>2764), y Declaración ante fedatario público del señor Serrano Puig de 31 de</w:t>
        <w:br/>
        <w:t>enero de 2013. (expediente de fondo, tomo III, folio 1302).</w:t>
        <w:br/>
        <w:br/>
        <w:t>[84]  Acerca de la conformación de la mayoría parlamentaria y la creación</w:t>
        <w:br/>
        <w:t>de acuerdos políticos, el perito Ruiz Acosta señaló que en: “la coyuntura a</w:t>
        <w:br/>
        <w:t>finales de 2004 enfrentó, por un lado, al ex presidente Lucio Gutiérrez y</w:t>
        <w:br/>
        <w:t>el ex presidente Abdalá Bucaram, y su partido, el PRE, por el otro. Desde</w:t>
        <w:br/>
        <w:t>mediados de 2003, […] Gutiérrez estableció una alianza política con el</w:t>
        <w:br/>
        <w:t>derechista PSC, que era la primera fuerza en el Congreso y tenía vínculos</w:t>
        <w:br/>
        <w:t>con numerosos magistrados de la [Corte Suprema de Justicia] de esa época.</w:t>
        <w:br/>
        <w:t>Un año después y con motivo de las elecciones de autoridades locales de</w:t>
        <w:br/>
        <w:t>2004, la alianza entre Gutiérrez y el PSC comenzó a resquebrajarse.</w:t>
        <w:br/>
        <w:t>Paralelamente Gutiérrez estableció contactos con el autoexiliado Bucaram,</w:t>
        <w:br/>
        <w:t>líder del PRE, la tercera fuerza política en el Congreso y enemigo político</w:t>
        <w:br/>
        <w:t>de Febres Cordero y el PSC”. Declaración ante fedatario público del perito</w:t>
        <w:br/>
        <w:t>Ruiz Acosta de 29 de enero de 2013  (expediente de fondo, tomo III, folio</w:t>
        <w:br/>
        <w:t>1219). Asimismo, el testigo Ayala Mora declaró que “el gobierno de Lucio</w:t>
        <w:br/>
        <w:t>Gutiérrez había forjado una nueva mayoría en el Congreso orquestada por el</w:t>
        <w:br/>
        <w:t>PRE y comenzó a hablarse de la reorganización de la Corte Suprema”.</w:t>
        <w:br/>
        <w:t>Declaración del testigo Ayala Mora (expediente de fondo, tomo III, folio</w:t>
        <w:br/>
        <w:t>1286). Notas de prensa del diario “El comercio” tituladas “Gutiérrez se</w:t>
        <w:br/>
        <w:t>enreda en su declaración” de 11 de diciembre de 2004 (expediente anexos al</w:t>
        <w:br/>
        <w:t>informe, tomo III, folio 664), “Bucaram con más influencia sobre Gutiérrez”</w:t>
        <w:br/>
        <w:t>de 25 de diciembre de 2004 (expediente anexos al informe, tomo II, folio</w:t>
        <w:br/>
        <w:t>675), “El poder de Bucaram se transmite telefónicamente” de 30 de diciembre</w:t>
        <w:br/>
        <w:t>de 2004 (expediente de anexos al informe, tomo II, folio 676), “Los hechos</w:t>
        <w:br/>
        <w:t>consumados” de 7 de enero de 2005 (expediente de anexos al informe, tomo</w:t>
        <w:br/>
        <w:t>III, folio 685), “A Estados Unidos le preocupa la inestabilidad jurídica y</w:t>
        <w:br/>
        <w:t>la Corte” de 8 de enero de 2005 (expediente de anexos al informe, tomo III,</w:t>
        <w:br/>
        <w:t>folio 686), “Concentración de poderes” (expediente de anexos al informe,</w:t>
        <w:br/>
        <w:t>tomo III, folio 687), y Nota de prensa del diario “Hoy” titulada</w:t>
        <w:br/>
        <w:t>“Comentario de los ángeles times” de 7 de enero de 2005 (expediente anexos</w:t>
        <w:br/>
        <w:t>al informe, tomo III, folio 714).</w:t>
        <w:br/>
        <w:br/>
        <w:t>[85]  A este respecto, el perito Ruiz Acosta indicó que “en noviembre de</w:t>
        <w:br/>
        <w:t>2004 los ex presidentes León Febres Cordero, líder del PSC y Rodrigo Borja</w:t>
        <w:br/>
        <w:t>líder del partido Izquierda Democrática, así como algunos diputados de</w:t>
        <w:br/>
        <w:t>Pachakutik buscaron seguir un juicio político a Gutiérrez, pero no</w:t>
        <w:br/>
        <w:t>prosperaron. Semanas después, y con el apoyo del PRE y del PRIAN, el</w:t>
        <w:br/>
        <w:t>presidente Gutiérrez tomó la decisión de impulsar vía el Congreso, el</w:t>
        <w:br/>
        <w:t>recambio de la [Corte Suprema de Justicia] por una nueva Corte (la nueva</w:t>
        <w:br/>
        <w:t>Corte, en donde participaron magistrados cercanos al PRE y a Bucaram”.</w:t>
        <w:br/>
        <w:t>Declaración ante fedatario público del perito Ruiz Acosta de 29 de enero de</w:t>
        <w:br/>
        <w:t>2013 (expediente de fondo, tomo III, folios 1209 y 1219). Cfr. Declaración</w:t>
        <w:br/>
        <w:t>ante fedatario público del señor Serrano Puig de 31 de enero de 2013</w:t>
        <w:br/>
        <w:t>(expediente de fondo, tomo III, folios 1305 y 1306). Nota de prensa del</w:t>
        <w:br/>
        <w:t>diario “El Comercio” titulada “Así se tejió la caída de la Corte Suprema de</w:t>
        <w:br/>
        <w:t>Justicia” (expediente de anexos al informe, tomo II, folio 569). Nota de</w:t>
        <w:br/>
        <w:t>prensa del diario “Hoy” titulada “Nueva mayoría cesa a los vocales del TSE</w:t>
        <w:br/>
        <w:t>y de TC” de 26 de noviembre de 2004 (expediente de anexos al informe, tomo</w:t>
        <w:br/>
        <w:t>III, folio 845). Notas de prensa del diario “El Comercio”  tituladas “Entre</w:t>
        <w:br/>
        <w:t>la temporal y otra nueva Corte” de 13 de diciembre de 2004 (expediente de</w:t>
        <w:br/>
        <w:t>anexos al informe, tomo III, folio 908), “¿La mayoría sin contrapeso?” de 8</w:t>
        <w:br/>
        <w:t>de enero de 2005 (expediente de anexos al informe, tomo III, folio 688), y</w:t>
        <w:br/>
        <w:t>Comunicado de prensa de “Human Rights Watch” titulada “Ecuador Supreme</w:t>
        <w:br/>
        <w:t>Court purged” de 17 de diciembre de 2004 (expediente de anexos al informe,</w:t>
        <w:br/>
        <w:t>tomo III, folio 726).</w:t>
        <w:br/>
        <w:br/>
        <w:t>[86]  Sobre este punto el Relator Especial de Naciones Unidas señaló en su</w:t>
        <w:br/>
        <w:t>informe que “la nueva Corte Suprema de Justicia –llamada “de facto” por</w:t>
        <w:br/>
        <w:t>amplios sectores de la población– adoptó una decisión de enorme</w:t>
        <w:br/>
        <w:t>trascendencia política: declaró la nulidad de las causas seguidas en contra</w:t>
        <w:br/>
        <w:t>de dos ex Presidentes de la Republica, Abdalá Bucaram y Gustavo Noboa, y un</w:t>
        <w:br/>
        <w:t>ex Vicepresidente, Alberto Dahik”. Informe Relator Especial sobre la</w:t>
        <w:br/>
        <w:t>independencia de los magistrados y abogados de 31 de agosto de 2005</w:t>
        <w:br/>
        <w:t>(expediente de anexos al informe, tomo II, folio 524). Asimismo, el testigo</w:t>
        <w:br/>
        <w:t>Ayala Mora señaló en su declaración que “Ramón Rodríguez Noboa, que fue</w:t>
        <w:br/>
        <w:t>nombrado Presidente, tuvo la candidez de declarar en una entrevista ante un</w:t>
        <w:br/>
        <w:t>canal nacional de televisión que había aceptado la designación ante la</w:t>
        <w:br/>
        <w:t>gentil propuesta del presidente Gutiérrez. Ante semejante prueba pública de</w:t>
        <w:br/>
        <w:t>la participación del gobierno, tuvo que renunciar y se hizo cargo el</w:t>
        <w:br/>
        <w:t>subrogante, doctor Gustavo Castro, personaje muy cercano a Abdalá Bucaram,</w:t>
        <w:br/>
        <w:t>quien logró en poco tiempo ser sobreseído de los cargos que existían en su</w:t>
        <w:br/>
        <w:t>contra, y regresar al país en medio de un espectacular acto mediático”.</w:t>
        <w:br/>
        <w:t>Declaración ante fedatario público del testigo Ayala Mora de 31 de enero de</w:t>
        <w:br/>
        <w:t>2013 (expediente de fondo, tomo III, folio 1290). El testigo Torres Torres</w:t>
        <w:br/>
        <w:t>indicó que “se destituyó en contra de normas expresas a la Corte Suprema de</w:t>
        <w:br/>
        <w:t>Justicia, se nombró una nueva Corte y días más tarde se revocaron órdenes</w:t>
        <w:br/>
        <w:t>de prisión que pesaban sobre destacados políticos”. Declaración ante</w:t>
        <w:br/>
        <w:t>fedatario público del testigo Torres Torres (expediente de fondo, tomo III,</w:t>
        <w:br/>
        <w:t>folio 1334), y Declaración ante fedatario público del perito Ruiz Acosta de</w:t>
        <w:br/>
        <w:t>29 de enero de 2013 (expediente de fondo, tomo III, folio 1220).</w:t>
        <w:br/>
        <w:br/>
        <w:t>[87]        Al respecto el perito Ruiz Acosta indicó que la nueva Corte “la</w:t>
        <w:br/>
        <w:t>cual sustituyó a la anterior Corte resolvió anular los juicios que pesaban</w:t>
        <w:br/>
        <w:t>sobre Bucaram, lo cual le permitió regresar al país el 2 de abril de 2005”.</w:t>
        <w:br/>
        <w:t>Declaración ante fedatario público del perito Ruiz Acosta de 29 de enero de</w:t>
        <w:br/>
        <w:t>2013 (expediente de fondo, tomo III, folio 1221); Declaración ante</w:t>
        <w:br/>
        <w:t>fedatario público del perito Pásara (expediente de fondo, tomo III, folios</w:t>
        <w:br/>
        <w:t>1259, 1274 y1275); Declaración del testigo Ayala Mora (expediente de fondo,</w:t>
        <w:br/>
        <w:t>tomo III, folios 1286 y 1289). Declaración ante fedatario público del señor</w:t>
        <w:br/>
        <w:t>Alban Gómez (expediente de anexos al escrito de solicitudes y argumentos,</w:t>
        <w:br/>
        <w:t>tomo I, folio 2357); Notas de prensa del diario “El comercio” tituladas</w:t>
        <w:br/>
        <w:t>“Bucaram con más influencia sobre Gutiérrez” de 25 de diciembre de 2004</w:t>
        <w:br/>
        <w:t>(expediente de anexos al informe, tomo III, folio 675), “El poder de</w:t>
        <w:br/>
        <w:t>Bucaram se transmite telefónicamente” de 30 de diciembre de 2004</w:t>
        <w:br/>
        <w:t>(expediente de anexos al informe, tomo III, folio 676), ““A Estados Unidos</w:t>
        <w:br/>
        <w:t>le preocupa la inestabilidad jurídica y la Corte” de 8 de enero de 2005</w:t>
        <w:br/>
        <w:t>(expediente de anexos al informe, tomo III, folio 686), “¿La mayoría sin</w:t>
        <w:br/>
        <w:t>contrapeso?” de 8 de enero de 2005 (expediente de anexos al informe, tomo</w:t>
        <w:br/>
        <w:t>III, folio 688); Notas de prensa del diario “Hoy” tituladas “Comentario de</w:t>
        <w:br/>
        <w:t>los ángeles times” de 7 de enero de 2005 (expediente de anexos al informe,</w:t>
        <w:br/>
        <w:t>tomo III, folio 714), y “Sicouret  sus mayorías anti-PSC” de 19 de</w:t>
        <w:br/>
        <w:t>diciembre de 2004 (expediente de anexos al informe, tomo II, folio 548).</w:t>
        <w:br/>
        <w:br/>
        <w:t>[88]  Al respecto, el perito Ruiz Acosta señaló que “a mediados del 2004,</w:t>
        <w:br/>
        <w:t>[…] Gutiérrez estableció contactos con el autoexiliado Bucaram, líder del</w:t>
        <w:br/>
        <w:t>PRE, la tercera fuerza política en el Congreso y enemigo político de Febres</w:t>
        <w:br/>
        <w:t>Cordero y el PSC. Pocos meses después, con el apoyo del PRE y del PRIAN (el</w:t>
        <w:br/>
        <w:t>partido del multimillonario bananero Álvaro Noboa), Gutiérrez tomo la</w:t>
        <w:br/>
        <w:t>decisión de impulsar vía Congreso, una reestructuración radical del</w:t>
        <w:br/>
        <w:t>Tribunal Constitucional, del Tribunal Supremo Electoral, así como un</w:t>
        <w:br/>
        <w:t>recambio de la [Corte Suprema de Justicia]- permeada por la influencia de</w:t>
        <w:br/>
        <w:t>Febres Cordero””. Declaración ante fedatario público del perito Ruiz Acosta</w:t>
        <w:br/>
        <w:t>de 29 de enero de 2013 (expediente de fondo, tomo III, folio 1209), y Nota</w:t>
        <w:br/>
        <w:t>de prensa del diario “Hoy”, titulada “Bloque de Gobierno tras el TC” de 24</w:t>
        <w:br/>
        <w:t>de noviembre de 2004 (expediente de anexos al informe, tomo II, folio 545).</w:t>
        <w:br/>
        <w:br/>
        <w:t>[89]  Cfr. Resolución del Congreso Nacional de 25 de noviembre de 2004</w:t>
        <w:br/>
        <w:t>(expediente de anexos al informe, tomo III, folios 941 a 942).</w:t>
        <w:br/>
        <w:br/>
        <w:t>[90]  Resolución del Congreso Nacional de 25 de noviembre de 2004</w:t>
        <w:br/>
        <w:t>(expediente de anexos al informe, tomo III, folio 941).</w:t>
        <w:br/>
        <w:br/>
        <w:t>[91]  Resolución del Congreso Nacional de 25 de noviembre de 2004</w:t>
        <w:br/>
        <w:t>(expediente de anexos al informe, tomo III, folio 941).</w:t>
        <w:br/>
        <w:br/>
        <w:t>[92]  Cfr. Resoluciones No. 161, 162, 163, 164, 165, 166, 167, 168, 169 de</w:t>
        <w:br/>
        <w:t>25 de noviembre de 2004 (expediente de anexos al informe, tomo I, folios</w:t>
        <w:br/>
        <w:t>200 a 202).</w:t>
        <w:br/>
        <w:br/>
        <w:t>[93]  Cfr. Resoluciones No. 161, 162, 163, 164, 165, 166, 167, 168, 169 de</w:t>
        <w:br/>
        <w:t>25 de noviembre de 2004 (expediente de anexos al informe, tomo I, folios</w:t>
        <w:br/>
        <w:t>200 a 202).</w:t>
        <w:br/>
        <w:br/>
        <w:t>[94]  Cfr. Resoluciones No. 170, 171, 172, 173, 174, 175 y 176 de 26 de</w:t>
        <w:br/>
        <w:t>noviembre de 2004 (expediente de anexos al informe, tomo I, folios 204 a</w:t>
        <w:br/>
        <w:t>206).</w:t>
        <w:br/>
        <w:br/>
        <w:t>[95]  Cfr. Resolución del Tribunal Constitucional de 2 de diciembre de 2004</w:t>
        <w:br/>
        <w:t>(expediente de anexos al informe, tomo I, folios 208 a 209); Decisión</w:t>
        <w:br/>
        <w:t>Tribunal Constitucional de 2 de diciembre de 2004 (expediente de anexos al</w:t>
        <w:br/>
        <w:t>informe, tomo I, folio 198) y Suplemento registro oficial no. 477 de 8 de</w:t>
        <w:br/>
        <w:t>diciembre de 2004 (expediente de anexos al escrito de solicitudes y</w:t>
        <w:br/>
        <w:t>argumentos, tomo I, folio 2259).</w:t>
        <w:br/>
        <w:br/>
        <w:t>[96]  Decisión del Tribunal Constitucional de 2 de diciembre de 2004</w:t>
        <w:br/>
        <w:t>(expediente de anexos al informe, tomo I, folio 198); Suplemento registro</w:t>
        <w:br/>
        <w:t>oficial no. 477 de 8 de diciembre de 2004 (expediente de anexos al escrito</w:t>
        <w:br/>
        <w:t>de solicitudes y argumentos, tomo I, folio 2259), y Resolución del Tribunal</w:t>
        <w:br/>
        <w:t>Constitucional de 2 de diciembre de 2004 (expediente de anexos al informe,</w:t>
        <w:br/>
        <w:t>tomo I, folios 208 a 209).</w:t>
        <w:br/>
        <w:br/>
        <w:t>[97]  Cfr. Registro Oficial no. 378 de 27 de julio 2001 (expediente de</w:t>
        <w:br/>
        <w:t>anexos al informe, tomo I, folios 211 y 212), y Resolución del Tribunal</w:t>
        <w:br/>
        <w:t>Constitucional de 2 de diciembre de 2004 (expediente de anexos al informe,</w:t>
        <w:br/>
        <w:t>tomo I, folios 208 a 209).</w:t>
        <w:br/>
        <w:br/>
        <w:t>[98]  Registro Oficial no. 378 de 27 de julio 2001 (expediente de anexos al</w:t>
        <w:br/>
        <w:t>informe, tomo I, folios 211 y 212); Resolución del Tribunal Constitucional</w:t>
        <w:br/>
        <w:t>de 2 de diciembre de 2004 (expediente de anexos al informe, tomo I, folios</w:t>
        <w:br/>
        <w:t>208 a 209), y Decisión del Tribunal Constitucional de 2 de diciembre de</w:t>
        <w:br/>
        <w:t>2004 (expediente de anexos al informe, tomo I, folio 198).</w:t>
        <w:br/>
        <w:br/>
        <w:t>[99]        Cfr. Decisión recurso de amparo de 7 de diciembre de 2004</w:t>
        <w:br/>
        <w:t>(expediente de anexos al informe, tomo I, folio 215).</w:t>
        <w:br/>
        <w:br/>
        <w:t>[100]       Decisión recurso de amparo de 7 de diciembre de 2004</w:t>
        <w:br/>
        <w:t>(expediente de anexos al informe, tomo I, folio 215).</w:t>
        <w:br/>
        <w:br/>
        <w:t>[101]       Cfr. Decisión recurso de amparo de 13 de diciembre de 2004</w:t>
        <w:br/>
        <w:t>(expediente de anexos al informe, tomo I, folios 217 a 225).</w:t>
        <w:br/>
        <w:br/>
        <w:t>[102]       Decisión recurso de amparo de 13 de diciembre de 2004</w:t>
        <w:br/>
        <w:t>(expediente de anexos al informe, tomo I, folio 224).</w:t>
        <w:br/>
        <w:br/>
        <w:t>[103]       Decisión recurso de amparo de 13 de diciembre de 2004</w:t>
        <w:br/>
        <w:t>(expediente de anexos al informe, tomo I, folio 224).</w:t>
        <w:br/>
        <w:br/>
        <w:t>[104]       Cfr. Decisión recurso de amparo de 14 de diciembre de 2004</w:t>
        <w:br/>
        <w:t>(expediente de anexos al informe, tomo I, folio 227).</w:t>
        <w:br/>
        <w:br/>
        <w:t>[105]       Cfr. Decisión recurso de amparo de 15 de diciembre de 2004</w:t>
        <w:br/>
        <w:t>(expediente de anexos al informe, tomo I, folio 229).</w:t>
        <w:br/>
        <w:br/>
        <w:t>[106]       Cfr. Decisión recurso de amparo de 15 de diciembre de 2004</w:t>
        <w:br/>
        <w:t>(expediente de anexos al informe, tomo VII, folio 2144).</w:t>
        <w:br/>
        <w:br/>
        <w:t>[107]       El perito Torres Torres afirmó que “la convocatoria del</w:t>
        <w:br/>
        <w:t>Presidente de la República para el período extraordinario de sesiones era</w:t>
        <w:br/>
        <w:t>abiertamente inconstitucional, porque violaba los artículos 133 y 171 (8)</w:t>
        <w:br/>
        <w:t>de la Constitución vigente [en] aquella época, que establecía que una</w:t>
        <w:br/>
        <w:t>convocatoria a periodo extraordinario de sesiones debía tratar sobre puntos</w:t>
        <w:br/>
        <w:t>específicos determinados en la normativa y que no existía ninguna de las</w:t>
        <w:br/>
        <w:t>causales por las cuales podía llamar [el Presidente de la República] a</w:t>
        <w:br/>
        <w:t>Congreso Extraordinario”. Cfr. Declaración del perito Torres Torres de 30</w:t>
        <w:br/>
        <w:t>de enero de 2013. (expediente fondo, tomo III, folio 1335).</w:t>
        <w:br/>
        <w:br/>
        <w:t>[108]       El texto del artículo es el siguiente: “Durante los períodos de</w:t>
        <w:br/>
        <w:t>receso, el Presidente del Congreso o el Presidente de la República, podrán</w:t>
        <w:br/>
        <w:t>convocar a períodos extraordinarios de sesiones del Congreso Nacional para</w:t>
        <w:br/>
        <w:t>conocer exclusivamente los asuntos específicos señalados en la</w:t>
        <w:br/>
        <w:t>convocatoria. El Presidente del Congreso Nacional podrá también convocará a</w:t>
        <w:br/>
        <w:t>tales períodos extraordinarios de sesiones a petición de las dos terceras</w:t>
        <w:br/>
        <w:t>partes de sus integrantes”. Constitución Política de la República del</w:t>
        <w:br/>
        <w:t>Ecuador de 11 de agosto de 1998 (expediente de anexos a la contestación,</w:t>
        <w:br/>
        <w:t>tomo I, folio 3328).</w:t>
        <w:br/>
        <w:br/>
        <w:t>[109]       El texto del artículo es el siguiente: “Serán atribuciones y</w:t>
        <w:br/>
        <w:t>deberes del Presidente de la República los siguientes: […] 8. Convocar al</w:t>
        <w:br/>
        <w:t>Congreso Nacional a períodos extraordinarios de sesiones. En la</w:t>
        <w:br/>
        <w:t>convocatoria se determinarán los asuntos específicos que se conocerán</w:t>
        <w:br/>
        <w:t>durante tales períodos”. Constitución Política de la República del Ecuador</w:t>
        <w:br/>
        <w:t>de 11 de agosto de 1998 (expediente de anexos a la contestación, tomo I,</w:t>
        <w:br/>
        <w:t>folio 3333).</w:t>
        <w:br/>
        <w:br/>
        <w:t>[110]       El texto del artículo es el siguiente: “El Presidente del</w:t>
        <w:br/>
        <w:t>Congreso Nacional, el Presidente de la República o las dos terceras partes</w:t>
        <w:br/>
        <w:t>de los legisladores, podrán convocar a períodos extraordinarios de</w:t>
        <w:br/>
        <w:t>sesiones. Dicha convocatoria se hará mediante una publicación en los</w:t>
        <w:br/>
        <w:t>periódicos de mayor circulación en el país, con veinticuatro horas de</w:t>
        <w:br/>
        <w:t>anticipación, por lo menos. Cuando el Congreso Nacional sea convocado para</w:t>
        <w:br/>
        <w:t>un período extraordinario de sesiones, se sujetará a las mismas normas</w:t>
        <w:br/>
        <w:t>previstas para los períodos ordinarios y no se procederá a la elección de</w:t>
        <w:br/>
        <w:t>nuevos dignatarios”. Acta 24-001 de 8 de diciembre de 2004 (expediente de</w:t>
        <w:br/>
        <w:t>anexos al informe, tomo II, folio 235).</w:t>
        <w:br/>
        <w:br/>
        <w:t>[111]       Acta 24-001 de 8 de diciembre de 2004 (expediente de anexos al</w:t>
        <w:br/>
        <w:t>informe, tomo II, folio 235).</w:t>
        <w:br/>
        <w:br/>
        <w:t>[112]       Acta 24-001 de 8 de diciembre de 2004 (expediente de anexos al</w:t>
        <w:br/>
        <w:t>informe, tomo II, folio 234).</w:t>
        <w:br/>
        <w:br/>
        <w:t>[113]       Cfr. Acta 24-001 de 8 de diciembre de 2004 (expediente de</w:t>
        <w:br/>
        <w:t>anexos al informe, tomo II, folio 234).</w:t>
        <w:br/>
        <w:br/>
        <w:t>[114]       Cfr. Acta 24-001 de 8 de diciembre de 2004 (expediente de</w:t>
        <w:br/>
        <w:t>anexos al informe, tomo II, folios 231 y 237).</w:t>
        <w:br/>
        <w:br/>
        <w:t>[115]       Cfr.  Acta 24-001 de 8 de diciembre de 2004 (expediente de</w:t>
        <w:br/>
        <w:t>anexos al informe, tomo II, folios 249 a  338).</w:t>
        <w:br/>
        <w:br/>
        <w:t>[116]       Cfr. Acta 24-001 de 8 de diciembre de 2004 (expediente de</w:t>
        <w:br/>
        <w:t>anexos al informe, tomo II, folio 250).</w:t>
        <w:br/>
        <w:br/>
        <w:t>[117]       Cfr. Acta 24-001 de 8 de diciembre de 2004 (expediente de</w:t>
        <w:br/>
        <w:t>anexos al informe, tomo II, folios 300 y 309).</w:t>
        <w:br/>
        <w:br/>
        <w:t>[118]       Acta 24-001 de 8 de diciembre de 2004 (expediente de anexos al</w:t>
        <w:br/>
        <w:t>informe, tomo II, folio 338).</w:t>
        <w:br/>
        <w:br/>
        <w:t>[119]       Acta 24-001 de 8 de diciembre de 2004 (expediente de anexos al</w:t>
        <w:br/>
        <w:t>informe, tomo II, folios 338 a 484).</w:t>
        <w:br/>
        <w:br/>
        <w:t>[120]       Constitución Política de la República del Ecuador de 11 de</w:t>
        <w:br/>
        <w:t>agosto de 1998 (expediente de anexos contestación, tomo I, folio 3350).</w:t>
        <w:br/>
        <w:br/>
        <w:t>[121]       Por ejemplo, el diputado Valle Lozano expuso que la dicha</w:t>
        <w:br/>
        <w:t>disposición implicaba que “los magistrados de la Corte Suprema designados</w:t>
        <w:br/>
        <w:t>en 1997, fenecieron sus períodos el 31 de enero del 2003, y que en</w:t>
        <w:br/>
        <w:t>consecuencia se enc[ontraban] con funciones prorrogadas”, razón por la cual</w:t>
        <w:br/>
        <w:t>manifestó que “e[ra] vital que en es[a] noche, [ellos] proced[ieran] a la</w:t>
        <w:br/>
        <w:t>remoción de los magistrados de la Corte Suprema”. Asimismo, el diputado</w:t>
        <w:br/>
        <w:t>Villacís Maldonado aseveró que “la disposición vigésima quinta de la</w:t>
        <w:br/>
        <w:t>Constitución […] habla[ba] con toda claridad, [respecto a que ] los […]</w:t>
        <w:br/>
        <w:t>ministros de la Corte, desde enero del año 2003, debían estar en su casa”.</w:t>
        <w:br/>
        <w:t>Acta 24-001 de 8 de diciembre de 2004 (expediente de anexos al informe,</w:t>
        <w:br/>
        <w:t>tomo II, folios 380 y 385).</w:t>
        <w:br/>
        <w:br/>
        <w:t>[122]       Por ejemplo, sobre el alcance de la disposición transitoria, el</w:t>
        <w:br/>
        <w:t>diputado Sandoval Baquerizo expreso que “se preten[día] ir una vez más a</w:t>
        <w:br/>
        <w:t>otra írrita resolución, aplicando una disposición transitoria de la Carta</w:t>
        <w:br/>
        <w:t>Suprema, que ya se ha dicho, ya lo dicen algunos articulistas, lo expresan</w:t>
        <w:br/>
        <w:t>constitucionalistas, lo expresan abogados comunes, de su simple lectura […]</w:t>
        <w:br/>
        <w:t>que no es aplicable”. Asimismo, el diputado Lucero Bolaños aseveró que se</w:t>
        <w:br/>
        <w:t>había invocado la “disposición vigésimo quinta transitoria de la</w:t>
        <w:br/>
        <w:t>Constitución, pretendiendo hacer[les] creer, que esa disposición cobija[ba]</w:t>
        <w:br/>
        <w:t>y se aplica[ba] también a los magistrados de la función judicial”, lo cual</w:t>
        <w:br/>
        <w:t>no era así, por cuanto “el sujeto de la disposición vigésimo quintar [eran]</w:t>
        <w:br/>
        <w:t>los funcionarios nombrados por el Congreso, para el período de cuatro años,</w:t>
        <w:br/>
        <w:t>contados a partir de 1998 y los […] magistrados de la Corte Suprema no</w:t>
        <w:br/>
        <w:t>fueron nombrados por el Parlamento en esa fecha”. Además, el diputado Posso</w:t>
        <w:br/>
        <w:t>Salgado declaró que esa norma se creó para los funcionarios que terminaban</w:t>
        <w:br/>
        <w:t>su mandato en agosto, que era la misma época de la posesión presidencial.</w:t>
        <w:br/>
        <w:t>Como la Constitución cambió, lo que hizo la disposición transitoria 25 fue</w:t>
        <w:br/>
        <w:t>ampliar el mandato de dichos funcionarios por 5 meses hasta el cambio</w:t>
        <w:br/>
        <w:t>presidencial que era en enero. Acta 24-001 de 8 de diciembre de 2004</w:t>
        <w:br/>
        <w:t>(expediente de anexos al informe, tomo II, folio 247, 365 y 388).</w:t>
        <w:br/>
        <w:br/>
        <w:t>[123]       Sobre la alegada politización de la Corte Suprema, por lo menos</w:t>
        <w:br/>
        <w:t>4 diputados se expresaron en este sentido. En efecto, el diputado Proaño</w:t>
        <w:br/>
        <w:t>Maya manifestó en dicha fecha que “el país h[abía] comprobado que los</w:t>
        <w:br/>
        <w:t>jueces ahora tienen el poder democrático de la nación […] esta tendencia ha</w:t>
        <w:br/>
        <w:t>hecho que se destruyan las instituciones, que haya manipulación judicial,</w:t>
        <w:br/>
        <w:t>que haya concentración de poderes, que haya una suplantación de la justicia</w:t>
        <w:br/>
        <w:t>por la venganza y que los jueces, en lugar de ser jueces verdaderos, sean</w:t>
        <w:br/>
        <w:t>servidores perversos de los intereses políticos o de los intereses de los</w:t>
        <w:br/>
        <w:t>poderosos”. En este sentido, aseguró que era necesario acabar con la</w:t>
        <w:br/>
        <w:t>“judicialización de la política y [la] politización de la justicia”, por</w:t>
        <w:br/>
        <w:t>cuanto “no quer[ían] que exist[ieran] en el país hombres perseguidos por el</w:t>
        <w:br/>
        <w:t>odio con nombre de justicia, ya no quer[ían] en el país que exist[ieran]</w:t>
        <w:br/>
        <w:t>exilados con dolor y con lágrimas, porque el odio político escribió las</w:t>
        <w:br/>
        <w:t>sentencias en los escritorios de [sus] adversarios”. Igualmente, el</w:t>
        <w:br/>
        <w:t>diputado Villacís Maldonado preguntó “quién [iba] a defender un poder</w:t>
        <w:br/>
        <w:t>judicial que se reúne en pleno con quien se cree dueño de[l] país”. Por</w:t>
        <w:br/>
        <w:t>otra parte, el diputado Posso Salgado aseguró que “la Corte Suprema de</w:t>
        <w:br/>
        <w:t>Justicia […] ha estado […] secuestrada durante años por una organización</w:t>
        <w:br/>
        <w:t>política y un jefe político en este país”. El diputado Erazo Reasco se</w:t>
        <w:br/>
        <w:t>refirió a la “necesidad que las instituciones del Estado no estén</w:t>
        <w:br/>
        <w:t>secuestradas, no actúen por dirección, por orientación, por orden, ni de</w:t>
        <w:br/>
        <w:t>partidos políticos ni de un líder” y en particular, manifestó que “16 de</w:t>
        <w:br/>
        <w:t>los 31 [magistrados] que t[enía] la Corte Suprema [eran] del partido social</w:t>
        <w:br/>
        <w:t>cristiano”. Acta 24-001 de 8 de diciembre de 2004 (expediente de anexos al</w:t>
        <w:br/>
        <w:t>informe, tomo II, folios 344, 348, 383, 388 y 407).</w:t>
        <w:br/>
        <w:br/>
        <w:t>[124]       Respecto a los presuntos actos de corrupción o falta de</w:t>
        <w:br/>
        <w:t>idoneidad de los magistrados aproximadamente 4 diputados hicieron mención a</w:t>
        <w:br/>
        <w:t>esto. En efecto, el diputado Almeida Morán expresó que “para nadie es</w:t>
        <w:br/>
        <w:t>desconocido que las sentencia se […] venden, que las resoluciones</w:t>
        <w:br/>
        <w:t>judiciales se […] canjean”. Asimismo, agregó que “qu[erían] la cooptación</w:t>
        <w:br/>
        <w:t>para hacer una casta. Casta que a futuro los siguen nombrando a parientes,</w:t>
        <w:br/>
        <w:t>al mismo grupo de los mismo perjudicadores”. Por otra parte, señaló que “en</w:t>
        <w:br/>
        <w:t>los próximas días [iba] a entregar las fortunas de todos los ministros de</w:t>
        <w:br/>
        <w:t>la Corte Suprema de Justicia que ha[bían] variado enormemente. De todos los</w:t>
        <w:br/>
        <w:t>jueces y fiscales del país que han variado enormemente, y que se convierten</w:t>
        <w:br/>
        <w:t>en ricos y nuevos ricos a partir de los 3 meses”. El diputado Touma Bacilio</w:t>
        <w:br/>
        <w:t>indicó que “[a]hora que está conformada esta mayoría para tratar un clamor</w:t>
        <w:br/>
        <w:t>de la ciudadanía que es la justicia que no existe en este país, salen los</w:t>
        <w:br/>
        <w:t>defensores de la Constitución Política del Estado, salen los defensores de</w:t>
        <w:br/>
        <w:t>los magistrados [que]  nunca fueron capaces de presentar una denuncia de</w:t>
        <w:br/>
        <w:t>corrupción de un magistrado de la Corte Suprema de Justicia, […] han sido</w:t>
        <w:br/>
        <w:t>cómplices y encubridores de esa justicia que ha venido siendo administrada</w:t>
        <w:br/>
        <w:t>durante 25 años […] y ahora son defensores de los corruptos”. En similar</w:t>
        <w:br/>
        <w:t>sentido, el diputado Villacís Maldonado declaró que “la Corte Suprema</w:t>
        <w:br/>
        <w:t>[tenía] jueces ladrones, […] jueces mafiosos, […] jueces irresponsables”.</w:t>
        <w:br/>
        <w:t>Asimismo, el diputado Villacís Maldonado, quien fuera el diputado que</w:t>
        <w:br/>
        <w:t>propuso el texto de la resolución para cesar a los magistrados, declaró</w:t>
        <w:br/>
        <w:t>sobre el debate que se había llevado a cabo que “la única diferencia [era]</w:t>
        <w:br/>
        <w:t>que algunos defienden a los corruptos y otros t[enían] una posición de</w:t>
        <w:br/>
        <w:t>luchar contra la corrupción”. Acta 24-001 de 8 de diciembre de 2004</w:t>
        <w:br/>
        <w:t>(expediente de anexos al informe, tomo II, folios 351, 352, 355, 369, 384 y</w:t>
        <w:br/>
        <w:t>446).</w:t>
        <w:br/>
        <w:br/>
        <w:t>[125]       Al respecto, el diputado Quispe Lozano manifestó que si era</w:t>
        <w:br/>
        <w:t>necesario “rescatar la justicia, pero no [iban] a quitarle la</w:t>
        <w:br/>
        <w:t>administración de justicia de manos de León Febres Cordero para</w:t>
        <w:br/>
        <w:t>entregar[la] a Abdalá Bucaram”. Igualmente, el diputado Pazmiño Granizo</w:t>
        <w:br/>
        <w:t>declaró que “esta[ban] matando la poca institucionalidad que exist[ía] en</w:t>
        <w:br/>
        <w:t>el Ecuador, solo para que sobreviv[iera] políticamente el señor Abdala</w:t>
        <w:br/>
        <w:t>Bucaram Ortiz[, de manera que] todo eso [que habían] visto en el Congreso</w:t>
        <w:br/>
        <w:t>Nacional [en esas] últimas semanas[, era] repartirse una gran torta […]</w:t>
        <w:br/>
        <w:t>para salvar a un solo hombre”. Por otra parte, el diputado González</w:t>
        <w:br/>
        <w:t>Albornoz se preguntó sobre si “sinceramente [creían] que a alguien le</w:t>
        <w:br/>
        <w:t>interesa[ba] la sala de lo civil de la Corte, […] la sala de lo laboral [o]</w:t>
        <w:br/>
        <w:t>la sala de lo contencioso […], el interés de la Corte Suprema de Justicia</w:t>
        <w:br/>
        <w:t>es quién controla la sala de lo penal [y] eso los ecuatoriano saben por</w:t>
        <w:br/>
        <w:t>qué, […] es por […] políticos que tienen problemas con la justicia”. En</w:t>
        <w:br/>
        <w:t>otro sentido, la diputada Viteri Jiménez que lo que se buscaba era el</w:t>
        <w:br/>
        <w:t>control del Tribunal Constitucional, puesto que “[s]in el Tribunal</w:t>
        <w:br/>
        <w:t>Constitucional no puede [el Presidente] hacer nada […], teniendo el</w:t>
        <w:br/>
        <w:t>Tribunal […] puede hacer esto, cambiar las cortes vía resolución” y con el</w:t>
        <w:br/>
        <w:t>control del poder judicial  se manejaría “cualquier inicio de juicio penal</w:t>
        <w:br/>
        <w:t>[…] respecto de actos de corrupción del presente gobierno”. Acta 24-001 de</w:t>
        <w:br/>
        <w:t>8 de diciembre de 2004 (expediente de anexos al informe, tomo II, folios</w:t>
        <w:br/>
        <w:t>358, 365, 373, 381, 390 y 391).</w:t>
        <w:br/>
        <w:br/>
        <w:t>[126]       Cfr. Al respecto, el diputado González Albornoz  señaló que  “el</w:t>
        <w:br/>
        <w:t>interés de la Corte Suprema de Justicia es quién  controla  la  sala  de  lo</w:t>
        <w:br/>
        <w:t>Penal. Y eso […] no solamente es […] de los políticos que  tienen  problemas</w:t>
        <w:br/>
        <w:t>con la justicia[, sino] porque en la Sala de  lo  Penal  están  los  juicios</w:t>
        <w:br/>
        <w:t>contra los banqueros”. Asimismo, el diputado Guamán Coronel  indicó que  “no</w:t>
        <w:br/>
        <w:t>es cambiar solamente a treinta y un magistrados, de entregar a  otro  grupo,</w:t>
        <w:br/>
        <w:t>porque aquí es pugna de poderes nada más”. Acta 24-001 de 8 de diciembre  de</w:t>
        <w:br/>
        <w:t>2004 (expediente de anexos al informe,  tomo  II,  folios  381  y  426).  En</w:t>
        <w:br/>
        <w:t>similar sentido, el testigo Ayala Mora manifestó que “ la  lista  de  nuevos</w:t>
        <w:br/>
        <w:t>magistrados se había hecho a base [de] cuotas políticas de  los  partidos  y</w:t>
        <w:br/>
        <w:t>personas  que   conformaban   la   mayoría,   […   d]urante   los   diálogos</w:t>
        <w:br/>
        <w:t>parlamentarios de esa noche, se ofrecía puestos en  la  Corte  a  cambio  de</w:t>
        <w:br/>
        <w:t>votos. Esto me consta. Y también me consta que se hablaba del compromiso  de</w:t>
        <w:br/>
        <w:t>la nueva Corte de desmantelar los juicios entablados contra  Abdalá  Bucaram</w:t>
        <w:br/>
        <w:t>para permitir su retorno al país y a la vida política, cosa que,  en  efecto</w:t>
        <w:br/>
        <w:t>sucedió. La prueba de mi afirmación fue la acción de la nueva  Corte  apenas</w:t>
        <w:br/>
        <w:t>se instaló”. Declaración ante fedatario público del testigo  Ayala  Mora  de</w:t>
        <w:br/>
        <w:t>31 de enero de 2013 (expediente de fondo, tomo III, folio 1289).</w:t>
        <w:br/>
        <w:br/>
        <w:t>[127]       Acta 24-001 de 8 de diciembre de 2004 (expediente de anexos al</w:t>
        <w:br/>
        <w:t>informe, tomo II, folio 395).</w:t>
        <w:br/>
        <w:br/>
        <w:t>[128]       Acta 24-001 de 8 de diciembre de 2004 (expediente de anexos al</w:t>
        <w:br/>
        <w:t>informe, tomo II, folio 425).</w:t>
        <w:br/>
        <w:br/>
        <w:t>[129]       Acta 24-001 de 8 de diciembre de 2004 (expediente de anexos al</w:t>
        <w:br/>
        <w:t>informe, tomo II, folio 371).</w:t>
        <w:br/>
        <w:br/>
        <w:t>[130]       Resolución 181 de noviembre de 8 de diciembre de 2004</w:t>
        <w:br/>
        <w:t>(expediente de anexos al informe, tomo I, folio 206).</w:t>
        <w:br/>
        <w:br/>
        <w:t>[131]       Resolución 181 de noviembre de 8 de diciembre de 2004</w:t>
        <w:br/>
        <w:t>(expediente de anexos al informe, tomo I, folio 206).</w:t>
        <w:br/>
        <w:br/>
        <w:t>[132]       Cfr. Acta 24-001 de 8 de diciembre de 2004 (expediente de</w:t>
        <w:br/>
        <w:t>anexos al informe, tomo II, folios 338 a 484); Nota de prensa  “Congreso</w:t>
        <w:br/>
        <w:t>reestructura la Corte” de 9 de diciembre de 2004 (expediente de anexos a la</w:t>
        <w:br/>
        <w:t>contestación, tomo I, folio 3179); Nota de prensa del diario “El Universo”</w:t>
        <w:br/>
        <w:t>titulada “Lo constitucional” de 26 de diciembre de 2004 (expediente de</w:t>
        <w:br/>
        <w:t>anexos al informe, tomo III, folio 724), y Nota de prensa del diario “El</w:t>
        <w:br/>
        <w:t>comercio”  titulada “La mayoría destituyó a la Corte” (expediente de anexos</w:t>
        <w:br/>
        <w:t>al informe, tomo II, folio 557).</w:t>
        <w:br/>
        <w:br/>
        <w:t>[133]       Acta 24-001 de 8 de diciembre de 2004 (expediente de anexos al</w:t>
        <w:br/>
        <w:t>informe, tomo II, folio  455 a 464).</w:t>
        <w:br/>
        <w:br/>
        <w:t>[134]       Resolución no. R-25-181 de noviembre de 8 de diciembre de 2004</w:t>
        <w:br/>
        <w:t>(expediente de anexos al informe, tomo I, folio 206). Dichos magistrados</w:t>
        <w:br/>
        <w:t>fueron seleccionados por el Congreso Nacional el 2 de octubre de 1997 a</w:t>
        <w:br/>
        <w:t>partir de una lista elaborada por la Comisión Calificadora de 1 de octubre</w:t>
        <w:br/>
        <w:t>de 1997 (expediente de anexos al informe, tomo I, folio 105).</w:t>
        <w:br/>
        <w:br/>
        <w:t>[135]       El señor Bermeo Castillo manifestó que había renunciado al</w:t>
        <w:br/>
        <w:t>nuevo nombramiento, por cuanto consideró que  “la Constitución ha[bía] sido</w:t>
        <w:br/>
        <w:t>[…] repetida y reiteradamente, violada por el Congreso, […] otorgándose</w:t>
        <w:br/>
        <w:t>atribuciones absolutamente inexistentes, como la de designar una Corte</w:t>
        <w:br/>
        <w:t>Suprema, luego de haber, en un acto arbitrario, destituido a la anterior”.</w:t>
        <w:br/>
        <w:t>Declaración del señor Bermeo Castillo de 14 de noviembre de 2011</w:t>
        <w:br/>
        <w:t>(expediente de anexos al escrito de solicitudes y argumentos, tomo I,</w:t>
        <w:br/>
        <w:t>folios 2369 y 2370), y Nota de prensa titulada “Bermeo dimite y fustiga al</w:t>
        <w:br/>
        <w:t>Parlamento” del diario “El Comercio” de 14 de diciembre de 2004 (expediente</w:t>
        <w:br/>
        <w:t>de anexos al informe de fondo, tomo II, folio 558).</w:t>
        <w:br/>
        <w:br/>
        <w:t>[136]       Cfr. Acta 24-001 de 8 de diciembre de 2004 (expediente de</w:t>
        <w:br/>
        <w:t>anexos al informe, tomo II, folio 465).</w:t>
        <w:br/>
        <w:br/>
        <w:t>[137]       Cfr. Acta 24-001 de 8 de diciembre de 2004 (expediente de</w:t>
        <w:br/>
        <w:t>anexos al informe, tomo II, folio 476).</w:t>
        <w:br/>
        <w:br/>
        <w:t>[138]       Cfr. Acta 24-001 de 8 de diciembre de 2004 (expediente de</w:t>
        <w:br/>
        <w:t>anexos al informe, tomo II, folio 476).</w:t>
        <w:br/>
        <w:br/>
        <w:t>[139]       Cfr. Acta 24-001 de 8 de diciembre de 2004 (expediente de</w:t>
        <w:br/>
        <w:t>anexos al informe, tomo II, folio 289).</w:t>
        <w:br/>
        <w:br/>
        <w:t>[140]       Resolución 181 de noviembre de 8 de diciembre de 2004</w:t>
        <w:br/>
        <w:t>(expediente de anexos al informe, tomo I, folio 206).</w:t>
        <w:br/>
        <w:br/>
        <w:t>[141]       Cfr. Declaración ante fedatario público del señor Velasco</w:t>
        <w:br/>
        <w:t>Dávila de 9 de noviembre de 2011 (expediente de anexos al escrito de</w:t>
        <w:br/>
        <w:t>solicitudes y argumentos, tomo I, folio 2729); Declaración ante fedatario</w:t>
        <w:br/>
        <w:t>público del señor Troya Jaramillo de 21 de septiembre de 2011 (expediente</w:t>
        <w:br/>
        <w:t>de anexos al escrito de solicitudes y argumentos, tomo I, folio 2705);</w:t>
        <w:br/>
        <w:t>Declaración ante fedatario público del señor Salinas Montaño de 14 de</w:t>
        <w:br/>
        <w:t>noviembre de 2011 (expediente de anexos al escrito de solicitudes y</w:t>
        <w:br/>
        <w:t>argumentos, tomo I, folio 2670);  Declaración ante fedatario público del</w:t>
        <w:br/>
        <w:t>señor Lescano Fiallo de 26 de octubre de 2011 (expediente de anexos al</w:t>
        <w:br/>
        <w:t>escrito de solicitudes y argumentos, tomo I, folio 2615); Declaración ante</w:t>
        <w:br/>
        <w:t>fedatario público del señor Alban Gómez de 7 octubre  de 2011 (expediente</w:t>
        <w:br/>
        <w:t>de anexos al escrito de solicitudes y argumentos, tomo I, folio 2358);</w:t>
        <w:br/>
        <w:t>Declaración ante fedatario público del señor Bermeo Castillo de 10 de</w:t>
        <w:br/>
        <w:t>noviembre de 2011. (expediente de anexos al escrito de solicitudes y</w:t>
        <w:br/>
        <w:t>argumentos, tomo I, folio 2369); Declaración ante fedatario público del</w:t>
        <w:br/>
        <w:t>señor Galarza Paz de 27 de octubre de 2011 (expediente de anexos al escrito</w:t>
        <w:br/>
        <w:t>de solicitudes y argumentos, tomo I, folio 2589); Declaración ante</w:t>
        <w:br/>
        <w:t>fedatario público del señor Quevedo Terán de 29 de  septiembre de 2011</w:t>
        <w:br/>
        <w:t>(expediente de anexos al escrito de solicitudes y argumentos, tomo I, folio</w:t>
        <w:br/>
        <w:t>2624); Declaración ante fedatario público del señor Quintana Coello de 29</w:t>
        <w:br/>
        <w:t>de  septiembre de 2011 (expediente de anexos al escrito de solicitudes y</w:t>
        <w:br/>
        <w:t>argumentos, tomo I, folio 2635), y Declaración ante fedatario público del</w:t>
        <w:br/>
        <w:t>señor Riofrio Corral de 11 de octubre de 2011 (expediente de anexos al</w:t>
        <w:br/>
        <w:t>escrito de solicitudes y argumentos, tomo I, folio 2658).</w:t>
        <w:br/>
        <w:br/>
        <w:t>[142]       Cfr. Declaración ante fedatario público del señor Zambrano</w:t>
        <w:br/>
        <w:t>Palacios de 19 de agosto de 2011 (expediente de anexos al escrito de</w:t>
        <w:br/>
        <w:t>solicitudes y argumentos, tomo I, folio 2749); Declaración ante fedatario</w:t>
        <w:br/>
        <w:t>público del señor Velasco Dávila de 9 de noviembre de 2011 (expediente de</w:t>
        <w:br/>
        <w:t>anexos al escrito de solicitudes y argumentos, tomo I, folio 2730);</w:t>
        <w:br/>
        <w:t>Declaración ante fedatario público del señor Troya Jaramillo de 21 de</w:t>
        <w:br/>
        <w:t>septiembre de 2011 (expediente de anexos al escrito de solicitudes y</w:t>
        <w:br/>
        <w:t>argumentos, tomo I, folio 2705); Declaración ante fedatario público del</w:t>
        <w:br/>
        <w:t>señor Quintana Coello de 14 de mayo de  2007(expediente anexos al informe,</w:t>
        <w:br/>
        <w:t>tomo I, folio 121); Declaración ante fedatario público del señor Alban</w:t>
        <w:br/>
        <w:t>Gómez de 7 octubre  de 2011 (expediente de anexos al escrito de solicitudes</w:t>
        <w:br/>
        <w:t>y argumentos, tomo I, folio 2359); Declaración ante fedatario público del</w:t>
        <w:br/>
        <w:t>señor Galarza Paz de 27 de octubre de 2011 (expediente de anexos al escrito</w:t>
        <w:br/>
        <w:t>de solicitudes y argumentos, tomo I, folio 2590), y Nota de prensa titulada</w:t>
        <w:br/>
        <w:t>“Caótico relevo en la Corte” (expediente de anexos al informe, tomo III,</w:t>
        <w:br/>
        <w:t>folio 861).</w:t>
        <w:br/>
        <w:br/>
        <w:t>[143]       Cfr. Declaración ante fedatario público del señor Serrano Puig</w:t>
        <w:br/>
        <w:t>de 31 de enero de 2013. (expediente de fondo, tomo III, folio 1300);</w:t>
        <w:br/>
        <w:t>Declaración ante fedatario público del señor Andrade Ubidia de 16 de</w:t>
        <w:br/>
        <w:t>noviembre de 2011 (expediente de anexos al escrito de solicitudes y</w:t>
        <w:br/>
        <w:t>argumentos, tomo I, folio 2766); Declaración ante fedatario público del</w:t>
        <w:br/>
        <w:t>señor Quevedo Terán de 29 de  septiembre de 2011 (expediente de anexos al</w:t>
        <w:br/>
        <w:t>escrito de solicitudes y argumentos, tomo I, folio 2625); Declaración ante</w:t>
        <w:br/>
        <w:t>fedatario público del señor Brito Mieles de 12 de octubre de 2011</w:t>
        <w:br/>
        <w:t>(expediente de anexos al escrito de solicitudes y argumentos, tomo I, folio</w:t>
        <w:br/>
        <w:t>2401); Declaración ante fedatario público del señor Alban Gómez de 7</w:t>
        <w:br/>
        <w:t>octubre  de 2011 (expediente de anexos al escrito de solicitudes y</w:t>
        <w:br/>
        <w:t>argumentos, tomo I, folio 2358); Declaración ante fedatario público del</w:t>
        <w:br/>
        <w:t>señor Lescano Fiallo de 26 de octubre de 2011 (expediente de anexos al</w:t>
        <w:br/>
        <w:t>escrito de solicitudes y argumentos, tomo I, folio 2614); Declaración ante</w:t>
        <w:br/>
        <w:t>fedatario público del señor Quintana Coello de 29 de  septiembre de 2011</w:t>
        <w:br/>
        <w:t>(expediente de anexos al escrito de solicitudes y argumentos, tomo I, folio</w:t>
        <w:br/>
        <w:t>2636), y Declaración ante fedatario público del señor Serrano Puig de 24 de</w:t>
        <w:br/>
        <w:t>octubre de 2011 (expediente de anexos al escrito de solicitudes y</w:t>
        <w:br/>
        <w:t>argumentos, tomo I, folio 2685).</w:t>
        <w:br/>
        <w:br/>
        <w:t>[144]       Cfr. Declaración ante fedatario público del señor Serrano Puig</w:t>
        <w:br/>
        <w:t>de 31 de enero de 2013. (expediente de fondo, tomo III, folio 1305).</w:t>
        <w:br/>
        <w:br/>
        <w:t>[145]       Cfr. Declaración ante fedatario público del señor Andrade</w:t>
        <w:br/>
        <w:t>Ubidia de 16 de noviembre de 2011 (expediente de anexos al escrito de</w:t>
        <w:br/>
        <w:t>solicitudes y argumentos, tomo I, folio 2768); Declaración ante fedatario</w:t>
        <w:br/>
        <w:t>público del señor Zambrano Palacios de 19 de agosto de 2011 (expediente de</w:t>
        <w:br/>
        <w:t>anexos al escrito de solicitudes y argumentos, tomo I, folio 2750);</w:t>
        <w:br/>
        <w:t>Declaración ante fedatario público del señor Villacis Gómez de 12 de</w:t>
        <w:br/>
        <w:t>octubre de 2011 (expediente de anexos al escrito de solicitudes y</w:t>
        <w:br/>
        <w:t>argumentos, tomo I, folio 2737); Declaración ante fedatario público del</w:t>
        <w:br/>
        <w:t>señor Serrano Puig de 24 de octubre de 2011 (expediente de anexos al</w:t>
        <w:br/>
        <w:t>escrito de solicitudes y argumentos, tomo I, folio 2690); Declaración ante</w:t>
        <w:br/>
        <w:t>fedatario público del señor Brito Mieles de 12 de octubre de 2011</w:t>
        <w:br/>
        <w:t>(expediente de anexos al escrito de solicitudes y argumentos, tomo I, folio</w:t>
        <w:br/>
        <w:t>2400), y Declaración ante fedatario público del señor Quevedo Terán de 29</w:t>
        <w:br/>
        <w:t>de  septiembre de 2011 (expediente de anexos al escrito de solicitudes y</w:t>
        <w:br/>
        <w:t>argumentos, tomo I, folio 2624).</w:t>
        <w:br/>
        <w:br/>
        <w:t>[146]       Al respecto, los representantes informaron que “[l]os</w:t>
        <w:br/>
        <w:t>Tribunales de Honor pertenecen a los colegios de abogados y ambos están</w:t>
        <w:br/>
        <w:t>sujetos al régimen de derecho privado. Su funcionamiento está regulado por</w:t>
        <w:br/>
        <w:t>la Ley de Federación de Abogados y decide sobre la conducta profesional de</w:t>
        <w:br/>
        <w:t>un afiliado al Colegio. Puede imponer sanciones desde amonestación verbal</w:t>
        <w:br/>
        <w:t>hasta la pérdida temporal de derechos del afiliado” Cfr. Resolución del</w:t>
        <w:br/>
        <w:t>Tribunal de Honor del Colegio de Abogados de Pichincha 29 de marzo de 2005</w:t>
        <w:br/>
        <w:t>(expediente de anexos al informe, tomo II, folio 497).</w:t>
        <w:br/>
        <w:br/>
        <w:t>[147]       Cfr. Resolución del Tribunal de Honor del Colegio de Abogados</w:t>
        <w:br/>
        <w:t>de Pichincha 29 de marzo de 2005 (expediente de anexos al informe, tomo II,</w:t>
        <w:br/>
        <w:t>folio 497).</w:t>
        <w:br/>
        <w:br/>
        <w:t>[148]       Cfr. Resolución del Tribunal de Honor del Colegio de Abogados</w:t>
        <w:br/>
        <w:t>de Pichincha 29 de marzo de 2005 (expediente de anexos al informe, tomo II,</w:t>
        <w:br/>
        <w:t>folio 503).</w:t>
        <w:br/>
        <w:br/>
        <w:t>[149]       Cfr. Resolución del Tribunal de Honor del Colegio de Abogados</w:t>
        <w:br/>
        <w:t>de Pichincha 29 de marzo de 2005 (expediente de anexos al informe, tomo II,</w:t>
        <w:br/>
        <w:t>folio 506).</w:t>
        <w:br/>
        <w:br/>
        <w:t>[150]       Cfr. Informe Relator Especial sobre la independencia de los</w:t>
        <w:br/>
        <w:t>magistrados y abogados de 31 de agosto de 2005  (expediente de anexos al</w:t>
        <w:br/>
        <w:t>informe, tomo II, folio 525), y Declaración ante fedatario público del</w:t>
        <w:br/>
        <w:t>perito Ruiz Acosta de 29 de enero de 2013 (expediente de fondo, tomo III,</w:t>
        <w:br/>
        <w:t>folio 1221).</w:t>
        <w:br/>
        <w:br/>
        <w:t>[151]       Informe Relator Especial sobre la independencia de los</w:t>
        <w:br/>
        <w:t>magistrados y abogados de 31 de agosto de 2005 (expediente de anexos al</w:t>
        <w:br/>
        <w:t>informe, tomo II, folio 5249); Declaración ante fedatario público del</w:t>
        <w:br/>
        <w:t>perito Ruiz Acosta de 29 de enero de 2013 (expediente de fondo, tomo III,</w:t>
        <w:br/>
        <w:t>folio 1220); Notas de prensa del diario “El Universo” tituladas “Monseñor</w:t>
        <w:br/>
        <w:t>Luna Tobar firme para protestar en las calles” de 5 de enero de 2005</w:t>
        <w:br/>
        <w:t>(expediente de anexos al informe, tomo III, folio 731), “Ayer se integró</w:t>
        <w:br/>
        <w:t>Convergencia Cívica por la Democracia” de 5 de enero de 2005 (expediente de</w:t>
        <w:br/>
        <w:t>anexos al informe, tomo III, folio 732), “Convergencia ciudadelana exige</w:t>
        <w:br/>
        <w:t>orden constitucional” de 7 de enero de 2005 (expediente de anexos al</w:t>
        <w:br/>
        <w:t>informe, tomo III, folio 735), y Notas de prensa del diario “El Comercio”</w:t>
        <w:br/>
        <w:t>tituladas “Quito: marcha y represión” (expediente de anexos al informe,</w:t>
        <w:br/>
        <w:t>tomo VII, folio 2095), y “Las protestas afuera de la Corte suben de tono”</w:t>
        <w:br/>
        <w:t>de 31 de enero de 2005 (expediente de anexos al informe, tomo VII, folio</w:t>
        <w:br/>
        <w:t xml:space="preserve">2096). </w:t>
        <w:br/>
        <w:br/>
        <w:t>[152]       Cfr. Informe Relator Especial sobre la independencia de los</w:t>
        <w:br/>
        <w:t>magistrados y abogados de 31 de agosto de 2005 (expediente de anexos al</w:t>
        <w:br/>
        <w:t>informe, tomo II, folio 525), y  Declaración ante fedatario público del</w:t>
        <w:br/>
        <w:t>perito Ruiz Acosta de 29 de enero de 2013 (expediente de fondo, tomo III,</w:t>
        <w:br/>
        <w:t>folio 1229).</w:t>
        <w:br/>
        <w:br/>
        <w:t>[153]       Cfr. Informe Relator Especial sobre la independencia de los</w:t>
        <w:br/>
        <w:t>magistrados y abogados de 31 de agosto de 2005  (expediente de anexos al</w:t>
        <w:br/>
        <w:t>informe, tomo II, folio 524), y Declaración ante fedatario público del</w:t>
        <w:br/>
        <w:t>perito Ruiz Acosta de 29 de enero de 2013 (expediente de fondo, tomo III,</w:t>
        <w:br/>
        <w:t>folio 1221).</w:t>
        <w:br/>
        <w:br/>
        <w:t>[154]       El perito Ruiz Acosta señaló que Bucaram regresó al país el 2</w:t>
        <w:br/>
        <w:t>de abril de 2005. Declaración ante fedatario público del perito  Ruiz</w:t>
        <w:br/>
        <w:t>Acosta de 29 de enero de 2013 (expediente de fondo, tomo III, folio 1221).</w:t>
        <w:br/>
        <w:br/>
        <w:t>[155]       Cfr. Declaración del testigo Ayala Mora de 31 de enero de 2013</w:t>
        <w:br/>
        <w:t>(expediente de fondo, tomo III, folio 1290), y Declaración ante fedatario</w:t>
        <w:br/>
        <w:t>público del perito Ruiz Acosta de 29 de enero de 2013 (expediente de fondo,</w:t>
        <w:br/>
        <w:t>tomo III, folio 1221).</w:t>
        <w:br/>
        <w:br/>
        <w:t>[156]       Cfr. Informe Relator Especial sobre la independencia de los</w:t>
        <w:br/>
        <w:t>magistrados y abogados de 31 de agosto de 2005  (expediente de anexos al</w:t>
        <w:br/>
        <w:t>informe, tomo II, folio 525).</w:t>
        <w:br/>
        <w:br/>
        <w:t>[157]       Cfr. Decreto Ejecutivo 2752 de 15 de abril de 2005 (expediente</w:t>
        <w:br/>
        <w:t>de anexos al informe, tomo II, folio 495).</w:t>
        <w:br/>
        <w:br/>
        <w:t>[158]       Decreto Ejecutivo 2752 de 15 de abril de 2005 (expediente de</w:t>
        <w:br/>
        <w:t>anexos al informe, tomo II, folio 494).</w:t>
        <w:br/>
        <w:br/>
        <w:t>[159]       Cfr. Decreto Ejecutivo 2752 de 15 de abril de 2005 (expediente</w:t>
        <w:br/>
        <w:t>de anexos al informe, tomo II, folio 495).</w:t>
        <w:br/>
        <w:br/>
        <w:t>[160]       Cfr. Decreto Ejecutivo 2752 de 15 de abril de 2005 (expediente</w:t>
        <w:br/>
        <w:t>de anexos al informe, tomo II, folio 495).</w:t>
        <w:br/>
        <w:br/>
        <w:t>[161]       Cfr. Informe Relator Especial sobre la independencia de los</w:t>
        <w:br/>
        <w:t>magistrados y abogados de 31 de agosto de 2005 (expediente de anexos al</w:t>
        <w:br/>
        <w:t>informe, tomo II, folio 525), y Decreto Ejecutivo 2754 de 16 de abril de</w:t>
        <w:br/>
        <w:t>2005 (expediente de anexos al informe, tomo II, folio 495).</w:t>
        <w:br/>
        <w:br/>
        <w:t>[162]       Cfr. Informe Relator Especial sobre la independencia de los</w:t>
        <w:br/>
        <w:t>magistrados y abogados de 31 de agosto de 2005  (expediente de anexos al</w:t>
        <w:br/>
        <w:t>informe, tomo II, folio 525).</w:t>
        <w:br/>
        <w:br/>
        <w:t>[163]       Cfr. Informe Relator Especial sobre la independencia de los</w:t>
        <w:br/>
        <w:t>magistrados y abogados de 31 de agosto de 2005  (expediente de anexos al</w:t>
        <w:br/>
        <w:t>informe, tomo II, folio 525).</w:t>
        <w:br/>
        <w:br/>
        <w:t>[164]       Cfr. Informe Relator Especial sobre la independencia de los</w:t>
        <w:br/>
        <w:t>magistrados y abogados de 31 de agosto de 2005 (expediente de anexos al</w:t>
        <w:br/>
        <w:t>informe, tomo II, folio 525).</w:t>
        <w:br/>
        <w:br/>
        <w:t>[165]       Cfr. Informe Relator Especial sobre la independencia de los</w:t>
        <w:br/>
        <w:t>magistrados y abogados de 31 de agosto de 2005 (expediente anexos al</w:t>
        <w:br/>
        <w:t>informe, tomo II, folio 525), y Declaración del testigo Ayala Mora de 31 de</w:t>
        <w:br/>
        <w:t>enero de 2013 (expediente de fondo, tomo III, folio 1286).</w:t>
        <w:br/>
        <w:br/>
        <w:t>[166]       Cfr. Informe Relator Especial sobre la independencia de los</w:t>
        <w:br/>
        <w:t>magistrados y abogados de 31 de agosto de 2005 (expediente de anexos al</w:t>
        <w:br/>
        <w:t>informe, tomo II, folio 525).</w:t>
        <w:br/>
        <w:br/>
        <w:t>[167]       Cfr. Informe Relator Especial sobre la independencia de los</w:t>
        <w:br/>
        <w:t>magistrados y abogados de 31 de agosto de 2005 (expediente de anexos al</w:t>
        <w:br/>
        <w:t>informe, tomo II, folio 525).</w:t>
        <w:br/>
        <w:br/>
        <w:t>[168]       Informe Relator Especial sobre la independencia de los</w:t>
        <w:br/>
        <w:t>magistrados y abogados de 31 de agosto de 2005  (expediente de anexos al</w:t>
        <w:br/>
        <w:t>informe, tomo II, folio 525).</w:t>
        <w:br/>
        <w:br/>
        <w:t>[169]       Cfr. Declaración ante fedatario público del señor Quintana</w:t>
        <w:br/>
        <w:t>Coello de 14 de mayo de  2007 (expediente de anexos al informe, tomo I,</w:t>
        <w:br/>
        <w:t>folio 119). Al respecto, el señor Donoso Castellón, declaró que: “[…]</w:t>
        <w:br/>
        <w:t>eso[s] son los hechos que se produjeron y sé por eso es que esa Corte no</w:t>
        <w:br/>
        <w:t>podía durar[.] [S]iete meses estuvo el Ecuador sin Corte Suprema y el</w:t>
        <w:br/>
        <w:t>Congreso como antes relaté para tratar de alguna manera de [r]estituir el</w:t>
        <w:br/>
        <w:t>orden constitucional”. Declaración rendida por el señor Donoso Castellón</w:t>
        <w:br/>
        <w:t>ante la Corte Interamericana en la audiencia pública celebrada en el</w:t>
        <w:br/>
        <w:t>presente caso.</w:t>
        <w:br/>
        <w:br/>
        <w:t>[170]       Al respecto, el perito Trujillo manifestó que “la  Asamblea  del</w:t>
        <w:br/>
        <w:t>2008 [...] fue producto de una consulta popular con el 81% de aprobación  la</w:t>
        <w:br/>
        <w:t>del 2008, la asamblea constituyente del 2008,  estuvo  abierta  la  sociedad</w:t>
        <w:br/>
        <w:t>llegaron  1632  propuestas  por  escrito,  la  asamblea   recibió   70   000</w:t>
        <w:br/>
        <w:t>propuestas,  hub[o]  3   veedurías   ciudadanas   todo   esto   reflejó   la</w:t>
        <w:br/>
        <w:t>participación  de  grupos  tradicionalmente   excluidos   de   la   sociedad</w:t>
        <w:br/>
        <w:t>ecuatoriana y a diferencia de la asamblea del 98 el proyecto  constitucional</w:t>
        <w:br/>
        <w:t>participativo fue sometido  y  aprobado  a  un  referéndum  con  el  64%  de</w:t>
        <w:br/>
        <w:t>aceptación de la  población  ecuatoriana  y  concluyo  el  proceso  descrito</w:t>
        <w:br/>
        <w:t>evidencia que  entre  el  2007  y  2008  el  Ecuador  abrió  un  proceso  de</w:t>
        <w:br/>
        <w:t>refundación del estado que se  caracteriza  por  los  siguientes  elementos,</w:t>
        <w:br/>
        <w:t>ampliación  de  los  canales  de  participación  en  la   gestión   pública,</w:t>
        <w:br/>
        <w:t>materialización de los derechos se convierte en la  materialización  de  los</w:t>
        <w:br/>
        <w:t>derechos se convierten  en  el  objetivo  central  del  Estado  ecuatoriano,</w:t>
        <w:br/>
        <w:t>distribución participativa de los poderes del Estado que no solo  queden  en</w:t>
        <w:br/>
        <w:t>la élites regionales de pedigree en nuestro  país,  protagonismo  de  nuevos</w:t>
        <w:br/>
        <w:t>actores sociales  estructuralmente  discriminados  en  la  construcción  del</w:t>
        <w:br/>
        <w:t>nuevo estado, desplazamiento de las antiguas élites regionales inclusión  de</w:t>
        <w:br/>
        <w:t>nuevos grupos sociales en  la  gestión  pública”.  Declaración  rendida  por</w:t>
        <w:br/>
        <w:t>perito Trujillo  Vásquez  ante  la  Corte  Interamericana  en  la  audiencia</w:t>
        <w:br/>
        <w:t>pública celebrada en el presente caso.</w:t>
        <w:br/>
        <w:br/>
        <w:t>[171]       La Constitución de la República del Ecuador señala, en su</w:t>
        <w:br/>
        <w:t>Disposición Final, que “esta Constitución […] entrará en vigencia el día de</w:t>
        <w:br/>
        <w:t>su publicación en el Registro Oficial”. Registro Oficial no. 449 de 20 de</w:t>
        <w:br/>
        <w:t>octubre de 2008 (expediente de anexos a la contestación, tomo I, folio</w:t>
        <w:br/>
        <w:t>3568).</w:t>
        <w:br/>
        <w:br/>
        <w:t>[172]       “Los derechos y garantías establecidos en la Constitución y en</w:t>
        <w:br/>
        <w:t>los instrumentos internacionales de derechos humanos serán directa e</w:t>
        <w:br/>
        <w:t>inmediatamente aplicación”. Artículo 182 de la Constitución de la República</w:t>
        <w:br/>
        <w:t>del Ecuador de 2008 (expediente de anexos a la contestación, tomo I, folio</w:t>
        <w:br/>
        <w:t>3526).</w:t>
        <w:br/>
        <w:br/>
        <w:t>[173]       Artículo 182 de la Constitución de la República del Ecuador de</w:t>
        <w:br/>
        <w:t>2008 (expediente de anexos a la contestación, tomo I, folio 3526).</w:t>
        <w:br/>
        <w:br/>
        <w:t>[174]       Artículo 184 de la Constitución de la República del Ecuador de</w:t>
        <w:br/>
        <w:t>2008 (expediente de anexos a la contestación, tomo I, folio 3526).</w:t>
        <w:br/>
        <w:br/>
        <w:t>[175]       Artículo 187 de la Constitución de la República del Ecuador de</w:t>
        <w:br/>
        <w:t>2008 (expediente de anexos a la Contestación, tomo I, folio 3527).</w:t>
        <w:br/>
        <w:br/>
        <w:t>[176]       Disposición Transitoria 8ª de la Constitución de la República</w:t>
        <w:br/>
        <w:t>del Ecuador (expediente de anexos a la contestación, tomo I, folio 3563).</w:t>
        <w:br/>
        <w:br/>
        <w:t>[177]       Caso Reverón Trujillo Vs. Venezuela. Excepción Preliminar,</w:t>
        <w:br/>
        <w:t>Fondo, Reparaciones y Costas. Sentencia de 30 de junio de 2009. Serie C No.</w:t>
        <w:br/>
        <w:t>197, párr 67, citando Caso Herrera Ulloa Vs. Costa Rica. Excepciones</w:t>
        <w:br/>
        <w:t>Preliminares, Fondo, Reparaciones y Costas. Sentencia de 2 de julio de</w:t>
        <w:br/>
        <w:t>2004. Serie C No. 107, párr. 171, y Caso Palamara Iribarne Vs. Chile.</w:t>
        <w:br/>
        <w:t>Fondo, Reparaciones y Costas. Sentencia de 22 de noviembre de 2005. Serie C</w:t>
        <w:br/>
        <w:t>No. 135, párr. 145.</w:t>
        <w:br/>
        <w:br/>
        <w:t>[178]       Cfr. Caso del Tribunal Constitucional Vs. Perú, párr. 73, y</w:t>
        <w:br/>
        <w:t>Caso Atala Riffo y Niñas Vs. Chile. Fondo, Reparaciones y Costas. Sentencia</w:t>
        <w:br/>
        <w:t>del 24 de febrero de 2012. Serie C No. 239, párr. 186.</w:t>
        <w:br/>
        <w:br/>
        <w:t>[179]       Cfr. Caso Apitz Barbera y otros (“Corte Primera de lo</w:t>
        <w:br/>
        <w:t>Contencioso Administrativo”) Vs. Venezuela, párr. 55, y Caso Atala Riffo y</w:t>
        <w:br/>
        <w:t>Niñas Vs. Chile, párr. 186.</w:t>
        <w:br/>
        <w:br/>
        <w:t>[180]       Principios Básicos de las Naciones Unidas relativos a la</w:t>
        <w:br/>
        <w:t>independencia de la judicatura adoptados por el Séptimo Congreso de las</w:t>
        <w:br/>
        <w:t>Naciones Unidas sobre Prevención del Delito y Tratamiento del Delincuente,</w:t>
        <w:br/>
        <w:t>celebrado en Milán, Italia, del 26 de agosto al 6 de septiembre de 1985, y</w:t>
        <w:br/>
        <w:t>confirmados por la Asamblea General en sus resoluciones 40/32 del 29 de</w:t>
        <w:br/>
        <w:t>noviembre de 1985 y 40/146 del 13 de diciembre de 1985.</w:t>
        <w:br/>
        <w:br/>
        <w:t>[181]       Cfr. Caso del Tribunal Constitucional Vs. Perú, párr. 75, y</w:t>
        <w:br/>
        <w:t>Caso Chocrón Chocrón Vs. Venezuela. Excepción Preliminar, Fondo,</w:t>
        <w:br/>
        <w:t>Reparaciones y Costas. Sentencia de 1 de julio de 2011. Serie C No. 227,</w:t>
        <w:br/>
        <w:t>párr. 98. Ver también Tribunal Europeo de Derechos Humanos, Caso Campbell y</w:t>
        <w:br/>
        <w:t>Fell Vs. Reino Unido, Sentencia de 28 de junio de 1984, para. 78; Tribunal</w:t>
        <w:br/>
        <w:t>Europeo de Derechos Humanos, Caso Langborger Vs. Suecia, Sentencia de 22 de</w:t>
        <w:br/>
        <w:t>enero de 1989, para. 32, y Principio 10 de los Principios Básicos de las</w:t>
        <w:br/>
        <w:t>Naciones Unidas.</w:t>
        <w:br/>
        <w:br/>
        <w:t>[182]       Cfr. Caso del Tribunal Constitucional Vs. Perú, párr. 75, y</w:t>
        <w:br/>
        <w:t>Caso Chocrón Chocrón Vs. Venezuela, párr. 98. Ver también Principio 12 de</w:t>
        <w:br/>
        <w:t>los Principios Básicos de las Naciones Unidas.</w:t>
        <w:br/>
        <w:br/>
        <w:t>[183]       Cfr. Caso del Tribunal Constitucional Vs. Perú, párr. 75, y</w:t>
        <w:br/>
        <w:t>Caso Chocrón Chocrón Vs. Venezuela, párr. 98. Ver también Principios 2, 3 y</w:t>
        <w:br/>
        <w:t>4 de los Principios Básicos de las Naciones Unidas.</w:t>
        <w:br/>
        <w:br/>
        <w:t>[184]       Principio 11 de los Principios Básicos de las Naciones Unidas.</w:t>
        <w:br/>
        <w:br/>
        <w:t>[185]       Principio 12 de los Principios Básicos de las Naciones Unidas.</w:t>
        <w:br/>
        <w:br/>
        <w:t>[186]       Cfr. Comité de Derechos Humanos, Observación General No. 32,</w:t>
        <w:br/>
        <w:t>Artículo 14: El Derecho a un Juicio Imparcial y a la Igualdad ante los</w:t>
        <w:br/>
        <w:t>Tribunales y Cortes de Justicia, CCPR/C/GC/32, 23 de agosto de 2007, párr.</w:t>
        <w:br/>
        <w:t>20. Además, en la misma Observación General el Comité ha expresado que</w:t>
        <w:br/>
        <w:t>“[l]a destitución de jueces por el poder ejecutivo, por ejemplo antes de la</w:t>
        <w:br/>
        <w:t>expiración del mandato para el que fueron nombrados, sin que se les de</w:t>
        <w:br/>
        <w:t>ninguna razón concreta y sin que dispongan de una protección judicial</w:t>
        <w:br/>
        <w:t>efectiva para impugnar la destitución, es incompatible con la independencia</w:t>
        <w:br/>
        <w:t>del poder judicial” (párr. 20). Asimismo, los Principios Básicos establecen</w:t>
        <w:br/>
        <w:t>que los jueces “sólo podrán ser suspendidos o separados de sus cargos por</w:t>
        <w:br/>
        <w:t>incapacidad o comportamiento que los inhabilite para seguir desempeñando</w:t>
        <w:br/>
        <w:t>sus funciones” y que “[t]odo procedimiento para la adopción de medidas</w:t>
        <w:br/>
        <w:t>disciplinarias, la suspensión o la separación del cargo se resolverá de</w:t>
        <w:br/>
        <w:t>acuerdo con las normas establecidas de comportamiento judicial”. Principios</w:t>
        <w:br/>
        <w:t>18 y 19 de los Principios Básicos de las Naciones Unidas.</w:t>
        <w:br/>
        <w:br/>
        <w:t>[187]       Cfr. Caso del Tribunal Constitucional Vs. Perú, párr. 74, y</w:t>
        <w:br/>
        <w:t>Caso Chocrón Chocrón Vs. Venezuela, párr. 99.</w:t>
        <w:br/>
        <w:br/>
        <w:t>[188]       Cfr. Caso Apitz Barbera y otros (“Corte Primera de lo</w:t>
        <w:br/>
        <w:t>Contencioso Administrativo”) Vs. Venezuela, párr. 44, y Caso Chocrón</w:t>
        <w:br/>
        <w:t>Chocrón Vs. Venezuela, párr. 99. Ver también los principios 2, 3 y 4 de los</w:t>
        <w:br/>
        <w:t>Principios Básicos de las Naciones Unidas.</w:t>
        <w:br/>
        <w:br/>
        <w:t>[189]       Principio 2 de los Principios Básicos de las Naciones Unidas.</w:t>
        <w:br/>
        <w:br/>
        <w:t>[190]       Principio 4 de los Principios Básicos de las Naciones Unidas.</w:t>
        <w:br/>
        <w:br/>
        <w:t>[191]       Cfr. Comité de Derechos Humanos,  Observación  General  No.  32,</w:t>
        <w:br/>
        <w:t>Artículo 14: El Derecho a un Juicio Imparcial  y  a  la  Igualdad  ante  los</w:t>
        <w:br/>
        <w:t>Tribunales y Cortes de Justicia, CCPR/C/GC/32, 23 de agosto de  2007,  párr.</w:t>
        <w:br/>
        <w:t>20. Ver también Comité de  Derechos  Humanos,  Comunicación  No.  1376/2005,</w:t>
        <w:br/>
        <w:t>Soratha Bandaranayake Vs. Sri Lanka, CCPR/C/93/D/1376/2005, párr. 7.3.</w:t>
        <w:br/>
        <w:br/>
        <w:t>[192]       Principio 17 y 18 de los Principios Básicos de las Naciones</w:t>
        <w:br/>
        <w:t>Unidas.</w:t>
        <w:br/>
        <w:br/>
        <w:t>[193]       Recomendación No. R (94) 12 del Comité de Ministros de los</w:t>
        <w:br/>
        <w:t>Estados Miembros sobre la Independencia, Eficiencia y Función de los Jueces</w:t>
        <w:br/>
        <w:t>(Adoptada por el Comité de Ministros el 13 de octubre de 1994 en la 58ª</w:t>
        <w:br/>
        <w:t>sesión de Viceministros).</w:t>
        <w:br/>
        <w:br/>
        <w:t>[194]       Principios y Directrices relativos el Derecho a un Juicio Justo</w:t>
        <w:br/>
        <w:t>y a la Asistencia Jurídica en África, adoptados como parte del informe de</w:t>
        <w:br/>
        <w:t>actividades de la Comisión Africana en la 2ª Cumbre y Reunión de Jefes de</w:t>
        <w:br/>
        <w:t>Estado de la Unión Africana celebrada en Maputo del 4 -12 de julio de 2003,</w:t>
        <w:br/>
        <w:t>Principio A, numeral 4, literal n (2).</w:t>
        <w:br/>
        <w:br/>
        <w:t>[195]       El artículo 23.1 establece, en lo pertinente, que:  “Todos los</w:t>
        <w:br/>
        <w:t>ciudadanos deben gozar de los siguientes derechos y oportunidades: […]  c)</w:t>
        <w:br/>
        <w:t>de tener acceso, en condiciones generales de igualdad, a las funciones</w:t>
        <w:br/>
        <w:t>públicas de su país”.</w:t>
        <w:br/>
        <w:br/>
        <w:t>[196]       Cfr. Caso Apitz Barbera y otros (“Corte Primera de lo</w:t>
        <w:br/>
        <w:t>Contencioso Administrativo”) Vs. Venezuela, párr. 206, y Caso Reverón</w:t>
        <w:br/>
        <w:t>Trujillo Vs. Venezuela, párr. 138. Ver también Comité de Derechos Humanos,</w:t>
        <w:br/>
        <w:t>Observación General No. 25, Artículo 25: La Participación en los Asuntos</w:t>
        <w:br/>
        <w:t>Públicos y el Derecho de Voto, CCPR/C/21/Rev. 1/Add. 7, 12 de julio de</w:t>
        <w:br/>
        <w:t>1996,  párr. 23.</w:t>
        <w:br/>
        <w:br/>
        <w:t>[197]       Cfr. Caso Chocrón Chocrón Vs. Venezuela, párr. 135. Ver también</w:t>
        <w:br/>
        <w:t>Comité de Derechos Humanos, Observación General No. 32, Artículo 14: El</w:t>
        <w:br/>
        <w:t>Derecho a un Juicio Imparcial y a la Igualdad ante los Tribunales y Cortes</w:t>
        <w:br/>
        <w:t>de Justicia, CCPR/C/GC/32, 23 de agosto de 2007, párr. 19.</w:t>
        <w:br/>
        <w:br/>
        <w:t>[198]       Cfr. Caso Apitz Barbera y otros (“Corte Primera de lo</w:t>
        <w:br/>
        <w:t>Contencioso Administrativo”) Vs. Venezuela, párr. 43, y Caso Chocrón</w:t>
        <w:br/>
        <w:t>Chocrón Vs. Venezuela, párr. 135. Ver también Comité de Derechos Humanos,</w:t>
        <w:br/>
        <w:t>Comunicación No. 814/1998, Mikhail Ivanovich Pastukhov Vs. Bielorrusia,</w:t>
        <w:br/>
        <w:t>CCPR/C/78/D/814/1998, párr. 7.3; Comunicación No. 933/2000, Adrien Mundyo</w:t>
        <w:br/>
        <w:t>Busyo, Thomas Osthudi Wongodi, René Sibu Matubuka et al. Vs. República</w:t>
        <w:br/>
        <w:t>Democrática del Congo, CCPR/C/78/D/933/2000, para. 5.2.</w:t>
        <w:br/>
        <w:br/>
        <w:t>[199]       Caso Reverón Trujillo Vs. Venezuela, párr. 138, y Caso Chocrón</w:t>
        <w:br/>
        <w:t>Chocrón Vs. Venezuela, párr. 135. Asimismo, el Comité de Derechos Humanos,</w:t>
        <w:br/>
        <w:t>en el caso Mikhail Ivanovich Pastukhov Vs. Bielorussia, declaró que el cese</w:t>
        <w:br/>
        <w:t>arbitrario del juez, cuyo cargo no expiraba hasta varios años después,</w:t>
        <w:br/>
        <w:t>había constituido un “ataque a la independencia del Poder Judicial” y había</w:t>
        <w:br/>
        <w:t>vulnerado el derecho de la víctima a acceder, en condiciones de igualdad,</w:t>
        <w:br/>
        <w:t>al “servicio público de su país”. Cfr. Comité de Derechos Humanos,</w:t>
        <w:br/>
        <w:t>Comunicación No. 814/1998, Mikhail Ivanovich Pastukhov Vs. Bielorrusia,</w:t>
        <w:br/>
        <w:t>CCPR/C/78/D/814/1998, paras. 7.3. (“the author's dismissal from his</w:t>
        <w:br/>
        <w:t>position as a judge of the Constitutional Court, several years before the</w:t>
        <w:br/>
        <w:t>expiry of the term for which he had been appointed, constituted an attack</w:t>
        <w:br/>
        <w:t>on the independence of the judiciary and failed to respect the author's</w:t>
        <w:br/>
        <w:t>right of access, on general terms of equality, to public service in his</w:t>
        <w:br/>
        <w:t>country. Consequently, there has been a violation of article 25 (c) of the</w:t>
        <w:br/>
        <w:t>Covenant, read in conjunction with article 14, paragraph 1, on the</w:t>
        <w:br/>
        <w:t>independence of the judiciary”).</w:t>
        <w:br/>
        <w:br/>
        <w:t>[200]       En el caso Soratha Bandaranayake Vs. Sri Lanka, donde el Comité</w:t>
        <w:br/>
        <w:t>concluyó que el cese arbitrario de un juez podía ser contemplado como la</w:t>
        <w:br/>
        <w:t>violación del derecho de tener acceso, en condiciones generales de</w:t>
        <w:br/>
        <w:t>igualdad, a las funciones públicas de su país en conjunción con el derecho</w:t>
        <w:br/>
        <w:t>al proceso debido y, en particular, en relación con la independencia del</w:t>
        <w:br/>
        <w:t>poder judicial. Comité de Derechos Humanos, Comunicación No. 1376/2005,</w:t>
        <w:br/>
        <w:t>Soratha Bandaranayake Vs. Sri Lanka, CCPR/C/93/D/1376/2005, párr. 7.3. (“a</w:t>
        <w:br/>
        <w:t>dismissal of a judge in violation of article 25 (c) of the Covenant, may</w:t>
        <w:br/>
        <w:t>amount to a violation of this guarantee, read in conjunction with article</w:t>
        <w:br/>
        <w:t>14, paragraph 1 providing for the independence of the judiciary”).</w:t>
        <w:br/>
        <w:br/>
        <w:t>[201]       El artículo 14.1 del Pacto Internacional de Derechos Civiles y</w:t>
        <w:br/>
        <w:t>Políticos establece: “Todas las personas son iguales ante los tribunales y</w:t>
        <w:br/>
        <w:t>cortes de justicia. Toda persona tendrá derecho a ser oída públicamente y</w:t>
        <w:br/>
        <w:t>con las debidas garantías por un tribunal competente, independiente e</w:t>
        <w:br/>
        <w:t>imparcial, establecido por la ley, en la substanciación de cualquier</w:t>
        <w:br/>
        <w:t>acusación de carácter penal formulada contra ella o para la determinación</w:t>
        <w:br/>
        <w:t>de sus derechos u obligaciones de carácter civil. La prensa y el público</w:t>
        <w:br/>
        <w:t>podrán ser excluidos de la totalidad o parte de los juicios por</w:t>
        <w:br/>
        <w:t>consideraciones de moral, orden público o seguridad nacional en una</w:t>
        <w:br/>
        <w:t>sociedad democrática, o cuando lo exija el interés de la vida privada de</w:t>
        <w:br/>
        <w:t>las partes o, en la medida estrictamente necesaria en opinión del tribunal,</w:t>
        <w:br/>
        <w:t>cuando por circunstancias especiales del asunto la publicidad pudiera</w:t>
        <w:br/>
        <w:t>perjudicar a los intereses de la justicia; pero toda sentencia en materia</w:t>
        <w:br/>
        <w:t>penal o contenciosa será pública, excepto en los casos en que el interés de</w:t>
        <w:br/>
        <w:t>menores de edad exija lo contrario, o en las acusaciones referentes a</w:t>
        <w:br/>
        <w:t>pleitos matrimoniales o a la tutela de menores”.</w:t>
        <w:br/>
        <w:br/>
        <w:t>[202]        El  artículo  8.1  de  la   Convención   Americana   (Garantías</w:t>
        <w:br/>
        <w:t>Judiciales) establece que:</w:t>
        <w:br/>
        <w:br/>
        <w:t>1.    Toda persona tiene derecho a ser oída, con las debidas garantías y</w:t>
        <w:br/>
        <w:t>dentro de un plazo razonable, por un juez o tribunal competente,</w:t>
        <w:br/>
        <w:t>independiente e imparcial, establecido con anterioridad por la ley, en la</w:t>
        <w:br/>
        <w:t>sustanciación de cualquier acusación penal formulada contra ella, o para la</w:t>
        <w:br/>
        <w:t>determinación de sus derechos y obligaciones de orden civil, laboral,</w:t>
        <w:br/>
        <w:t>fiscal o de cualquier otro carácter.</w:t>
        <w:br/>
        <w:br/>
        <w:t>[203]       El artículo 25 del Pacto Internacional  de  Derechos  Civiles  y</w:t>
        <w:br/>
        <w:t>Políticos establece: “Todos  los  ciudadanos  gozarán,  sin  ninguna  de  la</w:t>
        <w:br/>
        <w:t>distinciones mencionadas en el artículo 2, y  sin  restricciones  indebidas,</w:t>
        <w:br/>
        <w:t>de los  siguientes  derechos  y  oportunidades:  […]  c)  Tener  acceso,  en</w:t>
        <w:br/>
        <w:t>condiciones generales de igualdad, a las funciones públicas de su país”.</w:t>
        <w:br/>
        <w:br/>
        <w:t>[204]       El Comité de Derechos Humanos concluyó que “el procedimiento  de</w:t>
        <w:br/>
        <w:t>despido [...] no respetó los requisitos de las garantías procesales  básicas</w:t>
        <w:br/>
        <w:t>y falló en garantizar que el peticionario se beneficiara  de  las  garantías</w:t>
        <w:br/>
        <w:t>necesarias a las que tenía derecho en su calidad de juez, lo que  constituye</w:t>
        <w:br/>
        <w:t>un ataque a la independencia judicial. Por esta razón, el Comité llega a  la</w:t>
        <w:br/>
        <w:t>conclusión de que los derechos del peticionario en virtud  del  artículo  25</w:t>
        <w:br/>
        <w:t>(c), en relación con el artículo 14, apartado 1, han sido violados".  Comité</w:t>
        <w:br/>
        <w:t>de Derechos Humanos, Comunicación No. 1376/2005, Soratha  Bandaranayake  Vs.</w:t>
        <w:br/>
        <w:t>Sri Lanka, CCPR/C/93/D/1376/2005, párr. 7.2. (“the dismissal  procedure  […]</w:t>
        <w:br/>
        <w:t>did not respect the requirements of basic procedural fairness and failed  to</w:t>
        <w:br/>
        <w:t>ensure that the author benefited from the necessary guarantees to  which  he</w:t>
        <w:br/>
        <w:t>was entitled in his capacity as a judge, thus constituting an attack on  the</w:t>
        <w:br/>
        <w:t>independence of the judiciary. For this reason the Committee concludes  that</w:t>
        <w:br/>
        <w:t>the author's rights under article 25 (c) in  conjunction  with  article  14,</w:t>
        <w:br/>
        <w:t>paragraph 1, have been violated”).</w:t>
        <w:br/>
        <w:br/>
        <w:t>[205]       Caso Reverón Trujillo Vs. Venezuela. Excepción Preliminar,</w:t>
        <w:br/>
        <w:t>Fondo, Reparaciones y Costas. Sentencia de 30 de junio de 2009. Serie C No.</w:t>
        <w:br/>
        <w:t>197, párr. 148.</w:t>
        <w:br/>
        <w:br/>
        <w:t>[206]       Cfr. Caso Apitz Barbera y otros (“Corte Primera de lo</w:t>
        <w:br/>
        <w:t>Contencioso Administrativo”) Vs. Venezuela, párr. 55, y Caso Reverón</w:t>
        <w:br/>
        <w:t>Trujillo Vs. Venezuela, párr. 67.</w:t>
        <w:br/>
        <w:br/>
        <w:t>[207]       Cfr. Acta 24-001 de 8 de diciembre de 2004 (expediente de</w:t>
        <w:br/>
        <w:t>anexos al informe, tomo II, folio 465).</w:t>
        <w:br/>
        <w:br/>
        <w:t>[208]       Cfr. Acta 24-001 de 8 de diciembre de 2004 (expediente de</w:t>
        <w:br/>
        <w:t>anexos al informe, tomo II, folio 476).</w:t>
        <w:br/>
        <w:br/>
        <w:t>[209]       Cfr. Registro Oficial No. 182 de 2 de octubre 2003 en el que</w:t>
        <w:br/>
        <w:t>consta la Resolución de Corte Suprema de Justicia de 24 de septiembre de</w:t>
        <w:br/>
        <w:t>2003 (expediente anexos escrito de solicitudes y argumentos, tomo I, folio</w:t>
        <w:br/>
        <w:t>2279).</w:t>
        <w:br/>
        <w:br/>
        <w:t>[210]       Artículo 202 de la Constitución Política de la República del</w:t>
        <w:br/>
        <w:t>Ecuador de 11 de agosto de 1998 (expediente de anexos contestación, tomo I,</w:t>
        <w:br/>
        <w:t>folio 3336).</w:t>
        <w:br/>
        <w:br/>
        <w:t>[211]       Cfr. Caso Genie Lacayo Vs. Nicaragua. Fondo, Reparaciones y</w:t>
        <w:br/>
        <w:t>Costas. Sentencia de 29 de enero de 1997. Serie C No. 30, párr. 74, y Caso</w:t>
        <w:br/>
        <w:t>Cabrera García y Montiel Flores Vs. México. Excepción Preliminar, Fondo,</w:t>
        <w:br/>
        <w:t>Reparaciones y Costas. Sentencia de 26 de noviembre de 2010. Serie C No.</w:t>
        <w:br/>
        <w:t>220, párr. 140.</w:t>
        <w:br/>
        <w:br/>
        <w:t>[212]       Al  respecto,  el  Tribunal  Europeo  ha  tenido  en  cuenta  el</w:t>
        <w:br/>
        <w:t>propósito o motivación real que las autoridades  estatales  mostraron  a  la</w:t>
        <w:br/>
        <w:t>hora de  ejercer  sus  funciones,  para  determinar  si  existió  o  no  una</w:t>
        <w:br/>
        <w:t>violación al Convenio Europeo de Derechos Humanos. Por ejemplo, en  el  Caso</w:t>
        <w:br/>
        <w:t>Gusinskiy Vs. Rusia, el Tribunal Europeo consideró que la restricción de  la</w:t>
        <w:br/>
        <w:t>detención de la víctima, autorizada por el artículo  5.1  (c)  del  Convenio</w:t>
        <w:br/>
        <w:t>Europeo, se aplicó no solo con la finalidad de hacerle  comparecer  ante  la</w:t>
        <w:br/>
        <w:t>autoridad judicial competente, por estimar que había indicios razonables  de</w:t>
        <w:br/>
        <w:t>la comisión de un delito, sino también  con  el  propósito  de  obligarlo  a</w:t>
        <w:br/>
        <w:t>vender su compañía al Estado. En el Caso Cebotari Vs. Moldavia  declaró  que</w:t>
        <w:br/>
        <w:t>se violó el artículo 18 del Convenio Europeo en virtud de  que  el  Gobierno</w:t>
        <w:br/>
        <w:t>no logró convencer  al  Tribunal  que  había  una  sospecha  razonable  para</w:t>
        <w:br/>
        <w:t>considerar que el solicitante  había  cometido  un  delito,  concluyendo  el</w:t>
        <w:br/>
        <w:t>referido  Tribunal  que  el  verdadero  objetivo  del  proceso  penal  y  la</w:t>
        <w:br/>
        <w:t>detención del solicitante era para presionarlo y con  ello  impedir  que  su</w:t>
        <w:br/>
        <w:t>compañía “Oferta Plus” demandara ante  la  Corte.  Finalmente,  el  Tribunal</w:t>
        <w:br/>
        <w:t>Europeo en el Caso Lutsenko Vs. Ucrania determinó que  la  privación  de  la</w:t>
        <w:br/>
        <w:t>libertad del solicitante, autorizada por el artículo 5.1 (c), se  aplicó  no</w:t>
        <w:br/>
        <w:t>solo  con  el  fin  de  hacerle  comparecer  ante  la   autoridad   judicial</w:t>
        <w:br/>
        <w:t>competente, por existir indicios razonables de que cometió un  delito,  sino</w:t>
        <w:br/>
        <w:t>también por otras razones, relacionadas con el intento  de  la  Fiscalía  de</w:t>
        <w:br/>
        <w:t>acusar  al  solicitante  por  expresar  públicamente  su  oposición  a   las</w:t>
        <w:br/>
        <w:t>acusaciones  en  su  contra.  Cfr.  T.E.D.H.,  Caso  Gusinskiy  Vs.   Rusia,</w:t>
        <w:br/>
        <w:t>Sentencia de 19 de  mayo  de  2004,  párrs.  71  a  78;  Caso  Cebotari  Vs.</w:t>
        <w:br/>
        <w:t>Moldavia, Sentencia de 13 de febrero  de  2008,  párrs.  46  a  53,  y  Caso</w:t>
        <w:br/>
        <w:t>Lutsenko Vs. Ucrania, Sentencia de 3 de julio de 2012, párrs. 100 a 110.</w:t>
        <w:br/>
        <w:br/>
        <w:t>[213]       La Corte Interamericana ha señalado que “la prueba  directa,  ya</w:t>
        <w:br/>
        <w:t>sea testimonial o  documental,  no  es  la  única  que  puede  legítimamente</w:t>
        <w:br/>
        <w:t>considerarse  para  fundar  la  sentencia.  La  prueba  circunstancial,  los</w:t>
        <w:br/>
        <w:t>indicios y las presunciones, pueden utilizarse, siempre que de ellos  puedan</w:t>
        <w:br/>
        <w:t>inferirse  conclusiones  consistentes  sobre  los  hechos”.  Caso  Velásquez</w:t>
        <w:br/>
        <w:t>Rodríguez Vs. Honduras. Fondo, párr. 130.</w:t>
        <w:br/>
        <w:br/>
        <w:t>[214]       En similar sentido, en otros casos relacionados con</w:t>
        <w:br/>
        <w:t>jurisdicción penal militar ha indicado que no es necesario pronunciarse</w:t>
        <w:br/>
        <w:t>respecto de otros alegatos sobre independencia o imparcialidad del juez,</w:t>
        <w:br/>
        <w:t>así como otras garantías, una vez de ha arribado a la conclusión que éste</w:t>
        <w:br/>
        <w:t>no era el competente. Cfr.  Caso Cabrera García y Montiel Flores Vs.</w:t>
        <w:br/>
        <w:t>México. Excepción Preliminar, Fondo, Reparaciones y Costas. Sentencia de 26</w:t>
        <w:br/>
        <w:t>de noviembre de 2010, Serie C No. 220, párr. 201; Caso Rosendo Cantú y otra</w:t>
        <w:br/>
        <w:t>Vs. México. Excepción Preliminar, Fondo, Reparaciones y Costas. Sentencia</w:t>
        <w:br/>
        <w:t>de 31 de agosto de 2010. Serie C No. 216, párr. 161;  Caso Fernández Ortega</w:t>
        <w:br/>
        <w:t>y otros. Vs. México. Excepción Preliminar, Fondo, Reparaciones y Costas.</w:t>
        <w:br/>
        <w:t>Sentencia de 30 de agosto de 2010. Serie C No. 215, párr. 177; Caso Usón</w:t>
        <w:br/>
        <w:t>Ramírez Vs. Venezuela. Excepción Preliminar, Fondo, Reparaciones y Costas.</w:t>
        <w:br/>
        <w:t>Sentencia de 20 de noviembre de 2009. Serie C No. 207, párr. 124, y Caso</w:t>
        <w:br/>
        <w:t>Cantoral Benavides Vs. Perú. Fondo. Sentencia de 18 de agosto de 2000.</w:t>
        <w:br/>
        <w:t>Serie C No. 69, párr. 115.</w:t>
        <w:br/>
        <w:br/>
        <w:t>[215]       El artículo  1.1  de  la  Convención  Americana  (Obligación  de</w:t>
        <w:br/>
        <w:t>Respetar los Derechos) dispone que: Los Estados Partes  en  esta  Convención</w:t>
        <w:br/>
        <w:t>se comprometen a respetar los derechos y libertades reconocidos en ella y  a</w:t>
        <w:br/>
        <w:t>garantizar su libre y pleno ejercicio a toda persona que esté  sujeta  a  su</w:t>
        <w:br/>
        <w:t>jurisdicción, sin discriminación alguna por motivos de  raza,  color,  sexo,</w:t>
        <w:br/>
        <w:t>idioma, religión, opiniones políticas o de  cualquier  otra  índole,  origen</w:t>
        <w:br/>
        <w:t>nacional  o  social,  posición  económica,  nacimiento  o   cualquier   otra</w:t>
        <w:br/>
        <w:t>condición social.</w:t>
        <w:br/>
        <w:br/>
        <w:t>[216]       Caso Velásquez Rodríguez Vs. Honduras. Fondo, párr. 162.</w:t>
        <w:br/>
        <w:br/>
        <w:t>[217]       Cfr. Propuesta de Modificación a la Constitución Política de</w:t>
        <w:br/>
        <w:t>Costa Rica Relacionada con la Naturalización. Opinión Consultiva OC-4/84</w:t>
        <w:br/>
        <w:t>del 19 de enero de 1984. Serie A No. 4, párr. 53.</w:t>
        <w:br/>
        <w:br/>
        <w:t>[218]       El artículo 2 de la Convención Americana (Deber de adoptar</w:t>
        <w:br/>
        <w:t>disposiciones de derecho interno) establece que: “Si el ejercicio de los</w:t>
        <w:br/>
        <w:t>derechos y libertades mencionados en el artículo 1 no estuviere ya</w:t>
        <w:br/>
        <w:t>garantizado por disposiciones legislativas o de otro carácter, los Estados</w:t>
        <w:br/>
        <w:t>Partes se comprometen a adoptar, con arreglo a sus procedimientos</w:t>
        <w:br/>
        <w:t>constitucionales y a las disposiciones de esta Convención, las medidas</w:t>
        <w:br/>
        <w:t>legislativas o de otro carácter que fueren necesarias para hacer efectivos</w:t>
        <w:br/>
        <w:t>tales derechos y libertades”.</w:t>
        <w:br/>
        <w:br/>
        <w:t>[219]       Cfr.  Caso  Baena  Ricardo  y  otros  Vs.  Panamá.  Competencia.</w:t>
        <w:br/>
        <w:t>Sentencia de 28 de noviembre de 2003. Serie C No.  104,  párr.  73,  y  Caso</w:t>
        <w:br/>
        <w:t>Furlan  y  Familiares  Vs.  Argentina.  Excepciones   Preliminares,   Fondo,</w:t>
        <w:br/>
        <w:t>Reparaciones y Costas. Sentencia de 31 de agosto de 2012. Serie C  No.  246,</w:t>
        <w:br/>
        <w:t>párr. 345.</w:t>
        <w:br/>
        <w:br/>
        <w:t>[220]        El  artículo  25.1  de  la  Convención  Americana   (Protección</w:t>
        <w:br/>
        <w:t>Judicial) establece  que:  1.  Toda  persona  tiene  derecho  a  un  recurso</w:t>
        <w:br/>
        <w:t>sencillo y rápido o a cualquier otro recurso  efectivo  ante  los  jueces  o</w:t>
        <w:br/>
        <w:t>tribunales competentes, que la ampare contra actos que violen  sus  derechos</w:t>
        <w:br/>
        <w:t>fundamentales  reconocidos  por  la  Constitución,  la  ley  o  la  presente</w:t>
        <w:br/>
        <w:t>Convención, aun cuando tal violación sea cometida por  personas  que  actúen</w:t>
        <w:br/>
        <w:t>en ejercicio de sus funciones oficiales.</w:t>
        <w:br/>
        <w:br/>
        <w:t>[221]  Cfr. Caso Velásquez Rodríguez Vs. Honduras. Fondo, párr. 63,  y  Caso</w:t>
        <w:br/>
        <w:t>Mejía Idrovo Vs. Ecuador. Excepciones Preliminares,  Fondo,  Reparaciones  y</w:t>
        <w:br/>
        <w:t>Costas. Sentencia de 5 de julio de 2011, Serie C No. 228, párr. 91.</w:t>
        <w:br/>
        <w:br/>
        <w:t>[222]       Cfr. Caso Ivcher  Bronstein  Vs.  Perú.  Fondo,  Reparaciones  y</w:t>
        <w:br/>
        <w:t>Costas. Sentencia de 6 de febrero de 2001. Serie C No. 7, párr. 137, y  Caso</w:t>
        <w:br/>
        <w:t>García y Familiares Vs. Guatemala. Fondo Reparaciones  y  Costas.  Sentencia</w:t>
        <w:br/>
        <w:t>de 29 noviembre de 2012. Serie C No. 258, párr. 142.</w:t>
        <w:br/>
        <w:br/>
        <w:t>[223]       Cfr. Caso Las Palmeras  Vs.  Colombia.  Reparaciones  y  Costas.</w:t>
        <w:br/>
        <w:t>Sentencia de 26 Noviembre de  2002.  Serie  C  No.  96,  párr.  58,  y  Caso</w:t>
        <w:br/>
        <w:t>Forneron e hija Vs. Argentina. Fondo, Reparaciones y  Costas.  Sentencia  de</w:t>
        <w:br/>
        <w:t>27 de abril de 2012. Serie C No. 242, párr. 107,.</w:t>
        <w:br/>
        <w:br/>
        <w:t>[224]       Cfr. Caso Baena Ricardo y otros Vs. Panamá. Competencia, párr.</w:t>
        <w:br/>
        <w:t>73, y Caso Furlan y Familiares Vs. Argentina, párr. 345.</w:t>
        <w:br/>
        <w:br/>
        <w:t>[225]       Cfr. Caso de los  “Niños  de  la  Calle”  (Villagrán  Morales  y</w:t>
        <w:br/>
        <w:t>otros) Vs. Guatemala. Fondo. Sentencia de 19 de noviembre de 1999.  Serie  C</w:t>
        <w:br/>
        <w:t>No. 63, párr. 237, y Caso Mohamed Vs. Argentina, párr. 83.</w:t>
        <w:br/>
        <w:br/>
        <w:t>[226]       Cfr. Caso Castillo Páez Vs. Perú. Fondo. Sentencia de 3 de</w:t>
        <w:br/>
        <w:t>noviembre de 1997. Serie C No. 34, párr. 83, y Caso Comunidad Indígena</w:t>
        <w:br/>
        <w:t>Xákmok Kásek. Vs. Paraguay. Fondo, Reparaciones y Costas. Sentencia de 24</w:t>
        <w:br/>
        <w:t>de agosto de 2010. Serie C No. 214, párr. 141.</w:t>
        <w:br/>
        <w:br/>
        <w:t>[227]       Cfr. Caso de los “Niños de la Calle” (Villagrán Morales y</w:t>
        <w:br/>
        <w:t>otros) Vs. Guatemala. Fondo, párr. 237, y Caso Comunidad Indígena Xákmok</w:t>
        <w:br/>
        <w:t>Kásek. Vs. Paraguay, párr. 141.</w:t>
        <w:br/>
        <w:br/>
        <w:t>[228]       Artículo 277.5 de la Constitución Política de la República del</w:t>
        <w:br/>
        <w:t>Ecuador de 11 de agosto de 1998 (expediente de anexos a la contestación,</w:t>
        <w:br/>
        <w:t>tomo I, folio 3346).</w:t>
        <w:br/>
        <w:br/>
        <w:t>[229]       Cfr. Artículo 277 de la Constitución de la República de Ecuador</w:t>
        <w:br/>
        <w:t>de 1998 - Las demandas de inconstitucionalidad podrán ser presentadas por:</w:t>
        <w:br/>
        <w:t>1. El Presidente de la República, en los casos previstos en el número 1 del</w:t>
        <w:br/>
        <w:t>Art. 276. 2. El Congreso Nacional, previa resolución de la mayoría de sus</w:t>
        <w:br/>
        <w:t>miembros, en los casos previstos en los números 1 y 2 del mismo artículo.</w:t>
        <w:br/>
        <w:t>3. La Corte Suprema de Justicia, previa resolución del Tribunal en Pleno,</w:t>
        <w:br/>
        <w:t>en los casos descritos en los números 1y 2 del mismo artículo. 4. Los</w:t>
        <w:br/>
        <w:t>consejos provinciales o los concejos municipales, en los casos señalados en</w:t>
        <w:br/>
        <w:t>el número 2 del mismo artículo. 5. Mil ciudadanos en goce de derechos</w:t>
        <w:br/>
        <w:t>políticos, o cualquier persona previo informe favorable del Defensor del</w:t>
        <w:br/>
        <w:t>Pueblo sobre su procedencia, en los casos de los números 1 y 2 del mismo</w:t>
        <w:br/>
        <w:t>artículo. Constitución Política de la República del Ecuador de 11 de agosto</w:t>
        <w:br/>
        <w:t>de 1998 (expediente de anexos a la contestación, tomo I, folio 3346).</w:t>
        <w:br/>
        <w:br/>
        <w:t>[230]       Cfr. Artículo 276 de la Constitución de la República de Ecuador</w:t>
        <w:br/>
        <w:t>de 1998 - Competerá al Tribunal Constitucional: 1. Conocer y resolver las</w:t>
        <w:br/>
        <w:t>demandas de inconstitucionalidad, de fondo o de forma, que se presenten</w:t>
        <w:br/>
        <w:t>sobre leyes orgánicas y ordinarias, decretos-leyes, decretos, ordenanzas;</w:t>
        <w:br/>
        <w:t>estatutos, reglamentos y resoluciones, emitidos por órganos de las</w:t>
        <w:br/>
        <w:t>instituciones del Estado, y suspender total o parcialmente sus efectos. 2.</w:t>
        <w:br/>
        <w:t>Conocer y resolver sobre la inconstitucionalidad de los actos</w:t>
        <w:br/>
        <w:t>administrativos de toda autoridad pública. La declaratoria de</w:t>
        <w:br/>
        <w:t>inconstitucionalidad conlleva la revocatoria del acto, sin perjuicio de que</w:t>
        <w:br/>
        <w:t>el órgano administrativo adopte las medidas necesarias para preservar el</w:t>
        <w:br/>
        <w:t>respeto a las normas constitucionales. Constitución Política de la</w:t>
        <w:br/>
        <w:t>República del Ecuador de 11 de agosto de 1998 (expediente de anexos a la</w:t>
        <w:br/>
        <w:t>contestación, tomo I, folio 3346). Al respecto, el señor Quintana Coello</w:t>
        <w:br/>
        <w:t>declaró que “por la falta de independencia e imparcialidad que reflejaba el</w:t>
        <w:br/>
        <w:t>Tribunal Constitucional […] no interpusimos recurso alguno, y además porque</w:t>
        <w:br/>
        <w:t>la acción de inconstitucionalidad sirve para declarar que la norma o acto</w:t>
        <w:br/>
        <w:t>administrativos son contrarios a la Constitución, pero no está diseñada</w:t>
        <w:br/>
        <w:t>para reparar violaciones a derechos humanos”. Declaración ante fedatario</w:t>
        <w:br/>
        <w:t>público del señor Quintana Coello rendida el 14 de mayo de 2007 (expediente</w:t>
        <w:br/>
        <w:t>de anexos al informe de fondo, tomo I, folio 120).</w:t>
        <w:br/>
        <w:br/>
        <w:t>[231]       Cfr. Artículo 95 de la Constitución de la República de Ecuador</w:t>
        <w:br/>
        <w:t>de 1998 - Cualquier persona, por sus propios derechos o como representante</w:t>
        <w:br/>
        <w:t>legitimado de una colectividad, podrá proponer una acción de amparo ante el</w:t>
        <w:br/>
        <w:t>órgano de la Función Judicial designado por la ley. Mediante esta acción,</w:t>
        <w:br/>
        <w:t>que se tramitará en forma preferente y sumaria, se requerirá la adopción de</w:t>
        <w:br/>
        <w:t>medidas urgentes destinadas a cesar, evitar la comisión o remediar</w:t>
        <w:br/>
        <w:t>inmediatamente las consecuencias de un acto u omisión ilegítimos de una</w:t>
        <w:br/>
        <w:t>autoridad pública, que viole o pueda violar cualquier derecho consagrado en</w:t>
        <w:br/>
        <w:t>la Constitución o en un tratado o convenio internacional vigente, y que, de</w:t>
        <w:br/>
        <w:t>modo inminente, amenace con causar un daño grave. Constitución Política de</w:t>
        <w:br/>
        <w:t>la República del Ecuador de 11 de agosto de 1998 (expediente de anexos a la</w:t>
        <w:br/>
        <w:t>contestación, tomo I, folio 3323).</w:t>
        <w:br/>
        <w:br/>
        <w:t>[232]       El artículo 24 de la Convención (Igualdad ante la Ley) estipula</w:t>
        <w:br/>
        <w:t>que: Todas las personas son iguales ante la ley. En consecuencia, tienen</w:t>
        <w:br/>
        <w:t>derecho, sin discriminación, a igual protección de la ley.</w:t>
        <w:br/>
        <w:br/>
        <w:t>[233]       En similar sentido, Caso Apitz Barbera y otros (“Corte Primera</w:t>
        <w:br/>
        <w:t>de lo Contencioso Administrativo”) Vs. Venezuela, párr. 200, y Caso Mejía</w:t>
        <w:br/>
        <w:t>Idrovo Vs. Ecuador, párr. 122,.</w:t>
        <w:br/>
        <w:br/>
        <w:t>[234]       El artículo  63.1  de  la  Convención  Americana  establece  que</w:t>
        <w:br/>
        <w:t>“[c]uando decida que hubo violación de un derecho o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lesionada”.</w:t>
        <w:br/>
        <w:br/>
        <w:t>[235] Cfr. Caso Velásquez Rodríguez Vs.  Honduras.  Reparaciones  y  Costas.</w:t>
        <w:br/>
        <w:t>Sentencia de 21 de julio de 1989. Serie C No. 7, párr.  25,  y  Caso  Suárez</w:t>
        <w:br/>
        <w:t>Peralta Vs. Ecuador, párr. 161.</w:t>
        <w:br/>
        <w:br/>
        <w:t>[236]       Cfr. Caso  Velásquez  Rodríguez  Vs.  Honduras.  Reparaciones  y</w:t>
        <w:br/>
        <w:t>Costas, párr. 25, y Caso Suárez Peralta Vs. Ecuador, párr. 161.</w:t>
        <w:br/>
        <w:br/>
        <w:t>[237]       Cfr. Caso  Velásquez  Rodríguez  Vs.  Honduras.  Reparaciones  y</w:t>
        <w:br/>
        <w:t>Costas, párr. 26, y Caso Mendoza y otros Vs. Argentina, párr. 307.</w:t>
        <w:br/>
        <w:br/>
        <w:t>[238]       Cfr. Caso Velásquez Rodríguez Vs. Honduras,  párr.  25,  y  Caso</w:t>
        <w:br/>
        <w:t>Mendoza y otros Vs. Argentina, párr. 307.</w:t>
        <w:br/>
        <w:br/>
        <w:t>[239] Cfr. Caso Ticona Estrada Vs. Bolivia. Fondo,  Reparaciones  y  Costas.</w:t>
        <w:br/>
        <w:t>Sentencia de 27 de noviembre de 2008. Serie C No. 191,  párr.  110,  y  Caso</w:t>
        <w:br/>
        <w:t>Mendoza y otros Vs. Argentina, párr. 306.</w:t>
        <w:br/>
        <w:br/>
        <w:t>[240]       Cfr. Caso  Velásquez  Rodríguez  Vs.  Honduras.  Reparaciones  y</w:t>
        <w:br/>
        <w:t>Costas, párrs. 25 a 27, y Caso Suárez Peralta Vs. Ecuador, párr. 161.</w:t>
        <w:br/>
        <w:br/>
        <w:t>[241]       Cfr. “Poder especial que otorgan la señora María Ruth Silva</w:t>
        <w:br/>
        <w:t>Álava, viuda de Moreno, y las ingenieras Ana Isabel Moreno Silva y María</w:t>
        <w:br/>
        <w:t>Ruth Moreno Silva a favor del Doctor Hugo Quintana Coello”, Notaría</w:t>
        <w:br/>
        <w:t>Duodécima del Cantón Guayaquil otorgada el 4 de octubre de 2011 (expediente</w:t>
        <w:br/>
        <w:t>de anexos al escrito de solicitudes y argumentos, tomo II, folios 3087 a</w:t>
        <w:br/>
        <w:t>3090).</w:t>
        <w:br/>
        <w:br/>
        <w:t>[242]       Cfr. “Procuración judicial otorgado por Letty Mariana Vásquez</w:t>
        <w:br/>
        <w:t>Grijalva, Letty Alexandra Hurtado Vásquez, Tulia María Ximena Hurtado</w:t>
        <w:br/>
        <w:t>Vásquez y Diego Estuardo Hurtado Vásquez”, Notaría Trigésima Novena del</w:t>
        <w:br/>
        <w:t>Cantón Quito otorgada el 5 de octubre de 2011 (expediente de anexos al</w:t>
        <w:br/>
        <w:t>escrito de solicitudes y argumentos, tomo II, folios 2963 a 2967).</w:t>
        <w:br/>
        <w:br/>
        <w:t>[243]       Cfr. Caso de los  “Niños  de  la  Calle”  (Villagrán  Morales  y</w:t>
        <w:br/>
        <w:t>otros) Vs. Guatemala. Reparaciones y Costas. Sentencia  de  26  de  mayo  de</w:t>
        <w:br/>
        <w:t>2001.  Serie  C  No.  77,  párr.  84,  y  Caso  Artavia  Murillo   y   otros</w:t>
        <w:br/>
        <w:t>("Fecundación in vitro") Vs. Costa Rica.  Excepciones  Preliminares,  Fondo,</w:t>
        <w:br/>
        <w:t>Reparaciones y Costas. Sentencia de 28 noviembre de 2012. Serie C  No.  257,</w:t>
        <w:br/>
        <w:t>párr. 323.</w:t>
        <w:br/>
        <w:br/>
        <w:t>[244]       Cfr. Caso  Neira  Alegría  y  otros  Vs.  Perú.  Reparaciones  y</w:t>
        <w:br/>
        <w:t>Costas. Sentencia de 19 de septiembre de 1996. Serie C No. 29, párr.  56,  y</w:t>
        <w:br/>
        <w:t>Caso Mendoza y otros Vs. Argentina, párr. 355.</w:t>
        <w:br/>
        <w:br/>
        <w:t>[245]       En similar sentido, en el Caso Apitz Vs. Venezuela se</w:t>
        <w:br/>
        <w:t>estableció que “teniendo en cuenta que la garantía de permanencia o</w:t>
        <w:br/>
        <w:t>estabilidad en el cargo de todo juez, titular o provisional, debe operar</w:t>
        <w:br/>
        <w:t>para permitir el reintegro a la condición de magistrado de quien fue</w:t>
        <w:br/>
        <w:t>arbitrariamente privado de ella, el Tribunal considera que como medida de</w:t>
        <w:br/>
        <w:t>reparación el Estado deberá reintegrar a las víctimas al Poder Judicial, si</w:t>
        <w:br/>
        <w:t>éstas así lo desean, en un cargo que tenga las remuneraciones, beneficios</w:t>
        <w:br/>
        <w:t>sociales y rango equiparables a los que les correspondería el día hoy si no</w:t>
        <w:br/>
        <w:t>hubieran sido destituidos”. Caso Apitz Barbera y otros (“Corte Primera de</w:t>
        <w:br/>
        <w:t>lo Contencioso Administrativo”) Vs. Venezuela, párr. 246.</w:t>
        <w:br/>
        <w:br/>
        <w:t>[246]       Así por ejemplo en el Caso Chocrón Chocrón Vs. Venezuela, la</w:t>
        <w:br/>
        <w:t>víctima se desempeñaba como Jueza del Juzgado de Primera Instancia del</w:t>
        <w:br/>
        <w:t>Circuito Judicial Penal de la Circunscripción Judicial del Área</w:t>
        <w:br/>
        <w:t>Metropolitana de Caracas cuando fue destituida. En el Caso Reverón Trujillo</w:t>
        <w:br/>
        <w:t>Vs. Venezuela, la víctima era jueza de Primera Instancia del Circuito</w:t>
        <w:br/>
        <w:t>Judicial Penal de la Circunscripción Judicial del Área Metropolitana de</w:t>
        <w:br/>
        <w:t>Caracas. Por su parte, los magistrados en el caso Apitz Vs. Venezuela eran</w:t>
        <w:br/>
        <w:t>miembros de la Corte Primera de lo Contencioso Administrativo. Cfr. Caso</w:t>
        <w:br/>
        <w:t>Chocrón Chocrón Vs. Venezuela, párr. 78; Caso Reverón Trujillo Vs.</w:t>
        <w:br/>
        <w:t>Venezuela, párr. 49, y Caso Apitz Barbera y otros (“Corte Primera de lo</w:t>
        <w:br/>
        <w:t>Contencioso Administrativo”) Vs. Venezuela, párr. 2.</w:t>
        <w:br/>
        <w:br/>
        <w:t>[247]       Cfr. Caso Apitz Barbera y otros (“Corte Primera de lo</w:t>
        <w:br/>
        <w:t>Contencioso Administrativo”) Vs. Venezuela, párr. 246, y Caso Chocrón</w:t>
        <w:br/>
        <w:t>Chocrón Vs. Venezuela, párr. 154.</w:t>
        <w:br/>
        <w:br/>
        <w:t xml:space="preserve">      [248]      Cfr. Artículo 90 del Código Orgánico de la Función</w:t>
        <w:br/>
        <w:t>Judicial. Registro Oficial Suplemento 544 de 9 de marzo de 2009 (expediente</w:t>
        <w:br/>
        <w:t>de anexos a la contestación, tomo I, folio 3585).</w:t>
        <w:br/>
        <w:br/>
        <w:t>[249]       Cfr. Artículo 113 del Código Orgánico de la Función Judicial.</w:t>
        <w:br/>
        <w:t>Registro Oficial Suplemento 544 de 9 de marzo de 2009 (expediente de anexos</w:t>
        <w:br/>
        <w:t>a la Contestación, tomo I, folio 3590).</w:t>
        <w:br/>
        <w:br/>
        <w:t>[250]       Cfr. Caso Garrido y  Baigorria  Vs.  Argentina.  Reparaciones  y</w:t>
        <w:br/>
        <w:t>Costas. Sentencia de 27 de agosto de 1998. Serie C No. 39, párr. 68, y  Caso</w:t>
        <w:br/>
        <w:t>Mendoza y otros Vs. Argentina, párr. 323.</w:t>
        <w:br/>
        <w:br/>
        <w:t>[251]       Cfr. Caso Castillo Petruzzi y otros Vs. Perú. Fondo,</w:t>
        <w:br/>
        <w:t>Reparaciones y Costas. Sentencia de 30 de mayo de 1999. Serie C No. 52,</w:t>
        <w:br/>
        <w:t>párr. 207, y Caso Mendoza y otros Vs. Argentina, párr. 323.</w:t>
        <w:br/>
        <w:br/>
        <w:t>[252]       Cfr. Caso Bámaca Velásquez Vs. Guatemala. Reparaciones y</w:t>
        <w:br/>
        <w:t>Costas. Sentencia de 22 de febrero de 2002. Serie C No. 91, párr. 43, y</w:t>
        <w:br/>
        <w:t>Caso Suárez Peralta Vs. Ecuador, párr. 212.</w:t>
        <w:br/>
        <w:br/>
        <w:t>[253]       Declaración rendida por el señor Donoso Castellón ante la Corte</w:t>
        <w:br/>
        <w:t>Interamericana en la audiencia pública celebrada en el presente caso.</w:t>
        <w:br/>
        <w:br/>
        <w:t>[254]       Declaración rendida por el señor Donoso Castellón ante la Corte</w:t>
        <w:br/>
        <w:t>Interamericana en la audiencia pública celebrada en el presente caso.</w:t>
        <w:br/>
        <w:br/>
        <w:t>[255]       Cfr. Declaración ante fedatario público de Armando Bermeo</w:t>
        <w:br/>
        <w:t>Castillo (expediente de anexos al escrito de solicitudes y argumentos, tomo</w:t>
        <w:br/>
        <w:t>I, folio 2372).</w:t>
        <w:br/>
        <w:br/>
        <w:t>[256]       Cfr. Declaración ante fedatario público de Eduardo Enrique</w:t>
        <w:br/>
        <w:t>Brito Mieles (expediente de anexos al escrito de solicitudes y argumentos,</w:t>
        <w:br/>
        <w:t>tomo I, folio 2403).</w:t>
        <w:br/>
        <w:br/>
        <w:t>[257]       Cfr. Declaración ante fedatario público de Jorge Enrique</w:t>
        <w:br/>
        <w:t>Ramírez Álvarez (expediente de anexos al escrito de solicitudes y</w:t>
        <w:br/>
        <w:t>argumentos, tomo I, folio 2648).</w:t>
        <w:br/>
        <w:br/>
        <w:t>[258]       Cfr. Declaración ante fedatario público de Carlos Javiér</w:t>
        <w:br/>
        <w:t>Riofrío Corral (expediente de anexos al escrito de solicitudes y</w:t>
        <w:br/>
        <w:t>argumentos, tomo I, folio 2661).</w:t>
        <w:br/>
        <w:br/>
        <w:t>[259]       Cfr. Declaración ante fedatario público de Naum Clotario</w:t>
        <w:br/>
        <w:t>Salinas Montaño (expediente de anexos al escrito de solicitudes y</w:t>
        <w:br/>
        <w:t>argumentos, tomo I, folio 2676).</w:t>
        <w:br/>
        <w:br/>
        <w:t>[260]       La Constitución de la República del Ecuador de 2008 señala, en</w:t>
        <w:br/>
        <w:t>su Disposición Final, que “[e]sta Constitución […] entrará en vigencia el</w:t>
        <w:br/>
        <w:t>día de su publicación en el Registro Oficial”. Registro Oficial no. 449  de</w:t>
        <w:br/>
        <w:t>20 de octubre de 2008 (expediente de anexos a la contestación, tomo I,</w:t>
        <w:br/>
        <w:t>folio 3568).</w:t>
        <w:br/>
        <w:br/>
        <w:t>[261]       Cfr. Artículo 182 de la Constitución de la República del</w:t>
        <w:br/>
        <w:t>Ecuador de 2008 (expediente de anexos a la contestación, tomo I, folio</w:t>
        <w:br/>
        <w:t>3526).</w:t>
        <w:br/>
        <w:br/>
        <w:t>[262]       Cfr. Disposición Transitoria 8ª  de la Constitución de la</w:t>
        <w:br/>
        <w:t>República del Ecuador (expediente de anexos a la contestación, tomo I,</w:t>
        <w:br/>
        <w:t>folio 3563).</w:t>
        <w:br/>
        <w:br/>
        <w:t>[263]       El Estado en la audiencia pública indicó que “Arturo Donoso una</w:t>
        <w:br/>
        <w:t>vez que fue destituido de la Corte con posterioridad ocupó cargos como en</w:t>
        <w:br/>
        <w:t>la función electoral y no solo que entró a la función electoral si no que</w:t>
        <w:br/>
        <w:t>presidió el máximo tribunal de justicia en temas electorales, que fue parte</w:t>
        <w:br/>
        <w:t>de este tribunal contencioso electoral, posteriormente fue parte de la</w:t>
        <w:br/>
        <w:t>Fiscalía General del Estado, en calidad de asesor del Fiscal General, fue</w:t>
        <w:br/>
        <w:t>asesor en la Corte Suprema de Justicia, el doctor Vicente Troya fue</w:t>
        <w:br/>
        <w:t>Presidente de la Corte Nacional de Justicia, el doctor Jaime Velazco fue</w:t>
        <w:br/>
        <w:t>presidente de la Corte Suprema de Justicia. Varios de otros colegas del</w:t>
        <w:br/>
        <w:t>doctor Arturo Donoso ocuparon también importantes cargos dentro de</w:t>
        <w:br/>
        <w:t>instituciones de educación superior, que los tienen hasta la actualidad”.</w:t>
        <w:br/>
        <w:br/>
        <w:t>[264]       Cfr. Escrito de solicitudes argumentos y pruebas - Tabla en la</w:t>
        <w:br/>
        <w:t>sección de la compensación por daño material (expediente de fondo, tomo I,</w:t>
        <w:br/>
        <w:t>folios 236, 237 y 238).</w:t>
        <w:br/>
        <w:br/>
        <w:t>[265]       Cfr. Consejo de la Judicatura de Transición, Oficio del 26 de</w:t>
        <w:br/>
        <w:t>agosto de 2011, dirigido al señor Alfonso Ernesto Albán Gómez (expediente</w:t>
        <w:br/>
        <w:t>de anexos al escrito de solicitudes y argumentos, tomo II, folio 2781);</w:t>
        <w:br/>
        <w:t>Oficio del 26 de agosto de 2011 dirigido al señor José Santiago Andrade</w:t>
        <w:br/>
        <w:t>Ubidia (expediente de anexos al escrito de solicitudes y argumentos, tomo</w:t>
        <w:br/>
        <w:t>II folio 2786); Oficio del 28 de julio de dirigido al señor José Julio</w:t>
        <w:br/>
        <w:t>Benítez Astudillo (expediente de anexos al escrito de solicitudes y</w:t>
        <w:br/>
        <w:t>argumentos, tomo II folio 2789); Oficio del 16 de septiembre de 2011</w:t>
        <w:br/>
        <w:t>dirigido al señor Eduardo Brito Mieles (expediente de anexos al escrito de</w:t>
        <w:br/>
        <w:t>solicitudes y argumentos, tomo II folio 2864); Oficio del 2 de septiembre</w:t>
        <w:br/>
        <w:t>de 2011 dirigido al señor Nicolás Castro Patiño (expediente de anexos al</w:t>
        <w:br/>
        <w:t>escrito de solicitudes y argumentos, tomo II folio 2793); Oficio del 29 de</w:t>
        <w:br/>
        <w:t>julio de 2011 dirigido al señor Lucio Coello Vásquez (expediente de anexos</w:t>
        <w:br/>
        <w:t>al escrito de solicitudes y argumentos, tomo II folio 2795); Oficio del 12</w:t>
        <w:br/>
        <w:t>de septiembre de 2011 dirigido al señor Galo Miguel Galarza Paz (expediente</w:t>
        <w:br/>
        <w:t>de anexos al escrito de solicitudes y argumentos, tomo II folio 2801);</w:t>
        <w:br/>
        <w:t>Oficio del 12 de septiembre de 2011 dirigido al señor Luis Heredia Moreno</w:t>
        <w:br/>
        <w:t>(expediente de anexos al escrito de solicitudes y argumentos, tomo II folio</w:t>
        <w:br/>
        <w:t>2804); Oficio del 16 de septiembre de 2011 dirigido al señor Ángel Lescano</w:t>
        <w:br/>
        <w:t>Fiallo (expediente de anexos al escrito de solicitudes y argumentos, tomo</w:t>
        <w:br/>
        <w:t>II folio 2811); Oficio del 12 de septiembre de 2011 dirigido al señor Galo</w:t>
        <w:br/>
        <w:t>Pico Mantilla (expediente de anexos al escrito de solicitudes y argumentos,</w:t>
        <w:br/>
        <w:t>tomo II folio 2818); Oficio del 29 de julio de 2011 dirigido al señor</w:t>
        <w:br/>
        <w:t>Hernán Quevedo Terán (expediente de anexos al escrito de solicitudes y</w:t>
        <w:br/>
        <w:t>argumentos, tomo II folio 2821); Oficio del 12 de septiembre de 2011</w:t>
        <w:br/>
        <w:t>dirigido al señor Jorge Ramírez Álvarez (expediente de anexos al escrito de</w:t>
        <w:br/>
        <w:t>solicitudes y argumentos, tomo II folio 2831); Oficio del 26 de agosto de</w:t>
        <w:br/>
        <w:t>2011 dirigido al señor Troya Jaramillo (expediente de anexos al escrito de</w:t>
        <w:br/>
        <w:t>solicitudes y pruebas tomo II folio 2843); Oficio del 16 de septiembre de</w:t>
        <w:br/>
        <w:t>2011 dirigido al señor Rodrigo Varea Avilés (expediente de anexos al</w:t>
        <w:br/>
        <w:t>escrito de solicitudes y argumentos, tomo II folio 2846); Oficio del 12 de</w:t>
        <w:br/>
        <w:t>septiembre de 2011 dirigido al señor Jaime Velasco Dávila (expediente de</w:t>
        <w:br/>
        <w:t>anexos al escrito de solicitudes y argumentos, tomo II folio 2849); Oficio</w:t>
        <w:br/>
        <w:t>del 12 de septiembre de 2011, dirigido al señor Miguel Villacis Gómez</w:t>
        <w:br/>
        <w:t>(expediente de anexos al escrito de solicitudes y argumentos, tomo II folio</w:t>
        <w:br/>
        <w:t>2852), y Oficio del 16 de septiembre de 2011 dirigido al señor Gonzalo</w:t>
        <w:br/>
        <w:t>Zambrano Palacios (expediente de anexos al escrito de solicitudes y</w:t>
        <w:br/>
        <w:t>argumentos, tomo II folio 2855).</w:t>
        <w:br/>
        <w:br/>
        <w:t>[266]       Cfr. Escrito de solicitudes y argumentos (expediente fondo,</w:t>
        <w:br/>
        <w:t>tomo I, folio 236).</w:t>
        <w:br/>
        <w:br/>
        <w:t>[267]       Cfr. Escrito de solicitudes y argumentos (expediente fondo,</w:t>
        <w:br/>
        <w:t>tomo I, folio 236).</w:t>
        <w:br/>
        <w:br/>
        <w:t>[268]       Cfr. Escrito de solicitudes y argumentos (expediente fondo,</w:t>
        <w:br/>
        <w:t>tomo I, folio 236).</w:t>
        <w:br/>
        <w:br/>
        <w:t>[269]       Cfr. Escrito de solicitudes y argumentos (expediente fondo,</w:t>
        <w:br/>
        <w:t>tomo I, folio 236).</w:t>
        <w:br/>
        <w:br/>
        <w:t>[270]       Cfr. Escrito de solicitudes y argumentos (expediente fondo,</w:t>
        <w:br/>
        <w:t>tomo I, folio 237).</w:t>
        <w:br/>
        <w:br/>
        <w:t>[271]       Cfr. Escrito de solicitudes y argumentos (expediente fondo,</w:t>
        <w:br/>
        <w:t>tomo I, folio 237).</w:t>
        <w:br/>
        <w:br/>
        <w:t>[272]       Cfr. Escrito de solicitudes y argumentos (expediente fondo,</w:t>
        <w:br/>
        <w:t>tomo I, folio 237).</w:t>
        <w:br/>
        <w:br/>
        <w:t>[273]       Cfr. Escrito de solicitudes y argumentos (expediente fondo,</w:t>
        <w:br/>
        <w:t>tomo I, folio 236).</w:t>
        <w:br/>
        <w:br/>
        <w:t>[274]       Cfr. Escrito de solicitudes y argumentos (expediente fondo,</w:t>
        <w:br/>
        <w:t>tomo I, folio 237).</w:t>
        <w:br/>
        <w:br/>
        <w:t>[275]       Cfr. Escrito de solicitudes y argumentos (expediente fondo,</w:t>
        <w:br/>
        <w:t>tomo I, folio 237).</w:t>
        <w:br/>
        <w:br/>
        <w:t>[276]       El decrecimiento según los representantes de las presuntas</w:t>
        <w:br/>
        <w:t>víctimas puede estar fundamentado en que en el 2008 la Comisión Legislativa</w:t>
        <w:br/>
        <w:t>decretó que ningún funcionario podía percibir mayores ingresos que los del</w:t>
        <w:br/>
        <w:t>Presidente de la República. Cfr. Alegatos escritos finales de los</w:t>
        <w:br/>
        <w:t>representantes (expediente de fondo, tomo IV, folio 1912).</w:t>
        <w:br/>
        <w:br/>
        <w:t>[277]       Ésta suma fue el total del líquido a recibir por parte de los</w:t>
        <w:br/>
        <w:t>19 Magistrados según el Certificado de Liquidaciones elaborado por el</w:t>
        <w:br/>
        <w:t>Consejo de la Judicatura en Transición el 29 de agosto de 2011, hasta el</w:t>
        <w:br/>
        <w:t>2008</w:t>
        <w:br/>
        <w:br/>
        <w:t>[278]       En similar sentido, Caso Salvador Chiriboga Vs. Ecuador.</w:t>
        <w:br/>
        <w:t>Reparaciones y Costas. Sentencia de 3 de marzo de 2011 Serie C No. 222,</w:t>
        <w:br/>
        <w:t>párrs. 102 y 103.</w:t>
        <w:br/>
        <w:br/>
        <w:t>[279]       Cfr. Caso de los “Niños de la Calle” (Villagrán Morales y</w:t>
        <w:br/>
        <w:t>otros) Vs. Guatemala. Reparaciones y Costas, párr. 84, y Caso Mendoza y</w:t>
        <w:br/>
        <w:t>otros Vs. Argentina, párr. 350.</w:t>
        <w:br/>
        <w:br/>
        <w:t>[280]       Cfr. Caso Cantoral Benavides Vs. Perú. Reparaciones y Costas.</w:t>
        <w:br/>
        <w:t>Sentencia de 3 de diciembre de 2001. Serie C No. 88, párr. 53, y Caso Vélez</w:t>
        <w:br/>
        <w:t>Loor Vs. Panamá. Excepciones Preliminares, Fondo, Reparaciones y Costas.</w:t>
        <w:br/>
        <w:t>Sentencia de 23 de noviembre de 2010 Serie C No. 218, párr. 310.</w:t>
        <w:br/>
        <w:br/>
        <w:t>[281]       Cfr. Caso de la “Panel Blanca” (Paniagua Morales  y  otros)  Vs.</w:t>
        <w:br/>
        <w:t>Guatemala. Reparaciones y Costas. Sentencia de 25 de mayo de 2001.  Serie  C</w:t>
        <w:br/>
        <w:t>No. 76, párr. 79, y Caso Artavia Murillo y otros  ("Fecundación  in  vitro")</w:t>
        <w:br/>
        <w:t>Vs. Costa Rica, párr. 362.</w:t>
        <w:br/>
        <w:br/>
        <w:t>[282]       Cfr. Caso Reverón Trujillo Vs. Venezuela, párr. 176, y Caso</w:t>
        <w:br/>
        <w:t>Masacres de El Mozote y lugares aledaños Vs. El Salvador. Fondo,</w:t>
        <w:br/>
        <w:t>Reparaciones y Costas. Sentencia de 25 de octubre de 2012. Serie C No. 252,</w:t>
        <w:br/>
        <w:t>párr. 383.</w:t>
        <w:br/>
        <w:br/>
        <w:br/>
        <w:br/>
        <w:t>[283]       Cfr. Caso Fermín Ramírez Vs. Guatemala. Fondo, Reparaciones y</w:t>
        <w:br/>
        <w:t>Costas. Sentencia de 20 de junio de 2005. Serie C No. 126, párr. 130, y</w:t>
        <w:br/>
        <w:t>Caso Reverón Trujillo Vs. Venezuela, párr. 176.</w:t>
        <w:br/>
        <w:br/>
        <w:t>[284]       Declaración ante fedatario  público  de  Alfonso  Ernesto  Albán</w:t>
        <w:br/>
        <w:t>Gómez (expediente de anexos al escrito de solicitudes y argumentos, tomo  I,</w:t>
        <w:br/>
        <w:t>folio 2360).</w:t>
        <w:br/>
        <w:br/>
        <w:t>[285]       Declaración ante fedatario público de Armando Bermeo Castillo</w:t>
        <w:br/>
        <w:t>(expediente de anexos al escrito de solicitudes y argumentos, tomo I, folio</w:t>
        <w:br/>
        <w:t>2372).</w:t>
        <w:br/>
        <w:br/>
        <w:t>[286]       Declaración ante fedatario público de Eduardo Enrique Brito</w:t>
        <w:br/>
        <w:t>Mieles(expediente de anexos al escrito de solicitudes y argumentos, tomo I,</w:t>
        <w:br/>
        <w:t>folio 2403).</w:t>
        <w:br/>
        <w:br/>
        <w:t>[287]       Declaración ante fedatario  público  de  Nicolás  Castro  Patiño</w:t>
        <w:br/>
        <w:t>(expediente de anexos al escrito de solicitudes y argumentos, tomo I,  folio</w:t>
        <w:br/>
        <w:t>2422).</w:t>
        <w:br/>
        <w:br/>
        <w:t>[288]       Declaración ante fedatario público  de  Hernán  Gonzalo  Quevedo</w:t>
        <w:br/>
        <w:t>Terán (expediente de anexos al escrito de solicitudes y argumentos, tomo  I,</w:t>
        <w:br/>
        <w:t>folio 2626).</w:t>
        <w:br/>
        <w:br/>
        <w:t>[289]       Declaración ante fedatario público de Carlos Javier Riofrío</w:t>
        <w:br/>
        <w:t>Corral (expediente de anexos al escrito de solicitudes y argumentos, tomo</w:t>
        <w:br/>
        <w:t>I, folio 2662).</w:t>
        <w:br/>
        <w:br/>
        <w:t>[290]       Declaración ante fedatario público de Armando Serrano Puig</w:t>
        <w:br/>
        <w:t>(expediente de anexos al escrito de solicitudes y argumentos, tomo I, folio</w:t>
        <w:br/>
        <w:t>2692).</w:t>
        <w:br/>
        <w:br/>
        <w:t>[291]       Declaración ante fedatario público de José Santiago Andrade</w:t>
        <w:br/>
        <w:t>Ubidia (expediente de anexos al escrito de solicitudes y argumentos, tomo</w:t>
        <w:br/>
        <w:t>I, folios 2769 y 2770).</w:t>
        <w:br/>
        <w:br/>
        <w:t>[292]       Declaración ante fedatario público de Alberto Rodrigo Varea</w:t>
        <w:br/>
        <w:t>Áviles (expediente de anexos al escrito de solicitudes y argumentos, tomo</w:t>
        <w:br/>
        <w:t>I, folio 2717).</w:t>
        <w:br/>
        <w:br/>
        <w:t>[293]       Cfr. Caso Radilla Pacheco Vs. México. Excepciones Preliminares,</w:t>
        <w:br/>
        <w:t>Fondo, Reparaciones y Costas. Sentencia de 23 de Noviembre de 2009. Serie C</w:t>
        <w:br/>
        <w:t>No. 209, párr. 359, y Artavia Murillo y otros (Fecundación In Vitro) Vs.</w:t>
        <w:br/>
        <w:t>Costa Rica, párr. 344.</w:t>
        <w:br/>
        <w:br/>
        <w:t>[294]       En cuanto a la prueba relativa a las erogaciones económicas</w:t>
        <w:br/>
        <w:t>realizadas y adjuntadas como anexos al escrito de los alegatos finales de</w:t>
        <w:br/>
        <w:t>los representantes, el Tribunal constató que los comprobantes enviados</w:t>
        <w:br/>
        <w:t>corresponden a gastos por devolución, movilización y retiro de cheques,</w:t>
        <w:br/>
        <w:t>comisiones de transferencias bancarias, declaraciones juramentadas, gastos</w:t>
        <w:br/>
        <w:t>de papelería, envío de documentos, honorarios de peritajes, gastos de</w:t>
        <w:br/>
        <w:t>traslado y hospedaje para asistir a la audiencia pública en la sede de la</w:t>
        <w:br/>
        <w:t>Comisión Interamericana, así como para asistir a la audiencia celebrada</w:t>
        <w:br/>
        <w:t>ante la Corte en el presente caso en San José, Costa Rica tanto de los</w:t>
        <w:br/>
        <w:t>representantes de las víctimas como de los declarantes. Alegatos finales</w:t>
        <w:br/>
        <w:t>escritos de los representantes (expediente de fondo, tomo IV, folios 1925 a</w:t>
        <w:br/>
        <w:t>2051).</w:t>
        <w:br/>
        <w:br/>
        <w:t>[295]       Cfr. Caso Garrido y Baigorria Vs. Argentina. Reparaciones y</w:t>
        <w:br/>
        <w:t>Costas, párr. 79, y Caso Suárez Peralta Vs. Ecuador, párr. 217.</w:t>
        <w:br/>
        <w:br/>
        <w:t>[296]       Cfr. Caso Garrido y  Baigorria  Vs.  Argentina.  Reparaciones  y</w:t>
        <w:br/>
        <w:t>Costas, párr. 79, y Caso Suárez Peralta Vs. Ecuador, párr. 217.</w:t>
        <w:br/>
        <w:br/>
        <w:t>[297]       Cfr. Caso Garrido y Baigorria Vs. Argentina. Reparaciones y</w:t>
        <w:br/>
        <w:t>Costas, párr. 82, y Caso Suárez Peralta Vs. Ecuador, párr. 218.</w:t>
        <w:br/>
        <w:br/>
        <w:t>[298] Caso Garrido y Baigorria Vs. Argentina. Reparaciones y Costas, párr.</w:t>
        <w:br/>
        <w:t>79, y Caso Mohamed Vs. Argentina, párr. 173.</w:t>
        <w:br/>
        <w:br/>
        <w:t>[299]       A título ilustrativo: factura de “Euroviajes” No. 001-001-</w:t>
        <w:br/>
        <w:t>0039360 de 6 de marzo de 2006 (expediente de fondo, tomo IV, folio 1930);</w:t>
        <w:br/>
        <w:t>factura de “M Street Hotel” No. 732849898 de 15 de marzo de 2006</w:t>
        <w:br/>
        <w:t>(expediente de fondo, tomo IV, folio 1931);  factura de “Euroviajes” No.</w:t>
        <w:br/>
        <w:t>001-001-0172259 de 21 de enero de 2013 (expediente de fondo, tomo IV,</w:t>
        <w:br/>
        <w:t>folios 2034 a 2038), y factura de “Hotelera Nacional S.A.” de 9 de febrero</w:t>
        <w:br/>
        <w:t>de 2013 (expediente de fondo, tomo IV, folio 2038).</w:t>
        <w:br/>
        <w:br/>
        <w:t>[300]       Por ejemplo, consultoría de Apoyo Harold Andrés Burgano</w:t>
        <w:br/>
        <w:t>Villareal (expediente de fondo, tomo IV, folios 1976 a 1981).</w:t>
        <w:br/>
        <w:br/>
        <w:t>[301]       Caso Chaparro Álvarez y Lapo Íñiguez. Vs. Ecuador. Excepciones</w:t>
        <w:br/>
        <w:t>Preliminares, Fondo, Reparaciones y Costas. Sentencia de 21 de noviembre de</w:t>
        <w:br/>
        <w:t>2007. Serie C No. 170, párr. 277, y Caso Rosendo Cantú y otra Vs. México,</w:t>
        <w:br/>
        <w:t>párr. 285.</w:t>
        <w:br/>
        <w:br/>
        <w:t>[302]       A título ilustrativo: comisiones bancarias en concepto de</w:t>
        <w:br/>
        <w:t>“movilización” o “costo por devolución” (expediente de fondo, tomo IV,</w:t>
        <w:br/>
        <w:t>folios 1971 a 1973, 1975 a 1982 y 2007 a 2012).</w:t>
        <w:br/>
        <w:br/>
        <w:t>[303]       Gastos derivados de la opinión emitida por el señor Orlando</w:t>
        <w:br/>
        <w:t>Alcívar Santos (expediente de fondo, tomo IV, folios 1987 a 2005), y</w:t>
        <w:br/>
        <w:t>honorarios peritaje Luis Pásara (expediente de fondo, tomo IV, folios 2029-</w:t>
        <w:br/>
        <w:t>2030).</w:t>
        <w:br/>
        <w:br/>
        <w:t>[304]       A título ilustrativo: comprobantes de egreso elaborados por</w:t>
        <w:br/>
        <w:t>“Serrano Puig Abogados” (expediente de fondo, tomo IV, folios 1952 a 1954,</w:t>
        <w:br/>
        <w:t>1959, 1962 y 1963), y Recibos emitidos por Armando Serrano Puig  por</w:t>
        <w:br/>
        <w:t>“concepto de Gastos de Viaje Diligencia Costa Rica” (expediente de fondo,</w:t>
        <w:br/>
        <w:t>tomo IV, folios 2042-2043).</w:t>
        <w:br/>
        <w:br/>
        <w:t>[305]       Gastos de mensajería DHL con destino Corte Interamericana de</w:t>
        <w:br/>
        <w:t>Derechos Humanos (expediente de fondo, tomo IV, folios 2015 a 2020).</w:t>
        <w:br/>
        <w:br/>
        <w:t>[306]       Pasajes de avión a San José a Costa Rica (expediente de fondo,</w:t>
        <w:br/>
        <w:t>tomo IV, folios 1966 y 1967).</w:t>
        <w:br/>
        <w:br/>
        <w:t>[307]       Los gastos que se tuvieron en cuenta para calcular este monto</w:t>
        <w:br/>
        <w:t>son, a saber: i) gastos de viaje Washington de Ramiro Ávila; ii) pasaje ida</w:t>
        <w:br/>
        <w:t>y regreso viaje a Washigton de Ramiro Ávila; iii) Hospedaje Washington de</w:t>
        <w:br/>
        <w:t>Ramiro Ávila; iv) Gastos de papelería; v) viaje a Costa Rica de David</w:t>
        <w:br/>
        <w:t>Cordero; vi) pasaje a Costa Rica de David Cordero; vii) pasaje de los</w:t>
        <w:br/>
        <w:t>señores Trujillo y Donoso a Costa Rica; viii) Hospedaje hotel en Costa</w:t>
        <w:br/>
        <w:t>Rica; ix) gastos de movilización y otros de David Cordero en Costa Rica; x)</w:t>
        <w:br/>
        <w:t>viáticos de Julio Cesar Trujillo, Arturo Donoso, David Cordero y Ramiro</w:t>
        <w:br/>
        <w:t>Ávila; xi) costos de declaraciones juradas de Armando Serrano, Alexandra</w:t>
        <w:br/>
        <w:t>Vela, Enrique Ayala y Luís Torres, y xii) costos de fotocopias e</w:t>
        <w:br/>
        <w:t>impresiones.</w:t>
        <w:br/>
        <w:br/>
        <w:t>[308]       MacDonald, Roderick A. y Kong, Hoi, “Judicial Independence as a</w:t>
        <w:br/>
        <w:t>constitutional virtue”, en Michel Rosenfeld y András Sajó, The Oxford</w:t>
        <w:br/>
        <w:t>Handbook of Comparative Constitutional Law, Oxford University Press, 2012,</w:t>
        <w:br/>
        <w:t>p. 832. En el mismo sentido Chaires Zaragoza, Jorge, “La independencia del</w:t>
        <w:br/>
        <w:t>poder judicial”, Boletín Mexicano de Derecho Comparado, nueva serie, año</w:t>
        <w:br/>
        <w:t>XXXVII, núm. 110, mayo-agosto 2004, p. 532.</w:t>
        <w:br/>
        <w:br/>
        <w:t>[309]       Ernst, Carlos, “Independencia judicial y democracia”, en Jorge</w:t>
        <w:br/>
        <w:t>Malem, Jesús Orozco y Rodolfo Vázquez (comps.), La función judicial. Ética</w:t>
        <w:br/>
        <w:t>y democracia, Barcelona, Gedisa, 2003, p. 236.</w:t>
        <w:br/>
        <w:br/>
        <w:t>[310]       Hamilton, A., Madison, J. y Jay, J., El federalista, traducción</w:t>
        <w:br/>
        <w:t>de Gustavo R. Velasco, México, Fondo de Cultura Económica, 1ª reimp., 2004,</w:t>
        <w:br/>
        <w:t>pp. 331 y 335.</w:t>
        <w:br/>
        <w:br/>
        <w:t>[311]       MacDonald, Roderick A. y Kong, Hoi, op. cit., p. 834.</w:t>
        <w:br/>
        <w:br/>
        <w:t>[312]       Kelsen, Hans, General Theory of Law and State, traducción de</w:t>
        <w:br/>
        <w:t>Anders Wedberg, Cambridge, Harvard University Press, 2009, p. 282.</w:t>
        <w:br/>
        <w:br/>
        <w:t>[313]       Cf. Díaz, Elías, Estado de derecho y sociedad democrática,</w:t>
        <w:br/>
        <w:t>Madrid, Taurus, 1998, p. 48.</w:t>
        <w:br/>
        <w:br/>
        <w:t>[314]       Cf. Bobbio, Norberto, Liberalismo y democracia, traducción de</w:t>
        <w:br/>
        <w:t>José F. Fernández Santillán, México, Fondo de Cultura Económica, 2001, pp.</w:t>
        <w:br/>
        <w:t>19-20.</w:t>
        <w:br/>
        <w:br/>
        <w:t>[315]       Cf. Díez-Picazo, Luis María, “Notas de derecho comparado sobre</w:t>
        <w:br/>
        <w:t>la independencia judicial”, Revista Española de Derecho Constitucional,</w:t>
        <w:br/>
        <w:t>núm. 34, enero-abril 1992, pp. 19-20.</w:t>
        <w:br/>
        <w:br/>
        <w:t>[316]       Párr. 179 de la Sentencia.</w:t>
        <w:br/>
        <w:br/>
        <w:t>[317]       Sobre estos conceptos, véase Corte Constitucional de Colombia,</w:t>
        <w:br/>
        <w:t>Sentencia C-141 de 26 de febrero de 2010.</w:t>
        <w:br/>
        <w:br/>
        <w:t>[318]       Adoptados por el Séptimo Congreso de las Naciones Unidas sobre</w:t>
        <w:br/>
        <w:t>Prevención del Delito y Tratamiento del Delincuente, celebrado en Milán del</w:t>
        <w:br/>
        <w:t>26 de agosto al 6 de septiembre de 1985, y confirmados por la Asamblea</w:t>
        <w:br/>
        <w:t>General en sus resoluciones 40/32 de 29 de noviembre de 1985 y 40/146 de 13</w:t>
        <w:br/>
        <w:t>de diciembre de 1985.</w:t>
        <w:br/>
        <w:br/>
        <w:t>[319]       Principio 1, Idem.</w:t>
        <w:br/>
        <w:br/>
        <w:t>[320]       Principio 17, Idem.</w:t>
        <w:br/>
        <w:br/>
        <w:t>[321]       Caso del Tribunal Constitucional Vs. Perú. Fondo, Reparaciones</w:t>
        <w:br/>
        <w:t>y Costas. Sentencia de 31 de enero de 2001. Serie C No. 71, párrs. 73-75.</w:t>
        <w:br/>
        <w:br/>
        <w:t>[322]       “Artículo 29. Normas de Interpretación</w:t>
        <w:br/>
        <w:br/>
        <w:t>Ninguna disposición de la presente Convención puede ser interpretada en el</w:t>
        <w:br/>
        <w:t>sentido de:</w:t>
        <w:br/>
        <w:br/>
        <w:t>a) permitir a alguno de los Estados Partes, grupo o persona, suprimir el</w:t>
        <w:br/>
        <w:t>goce y ejercicio de los derechos y libertades reconocidos en la Convención</w:t>
        <w:br/>
        <w:t>o limitarlos en mayor medida que la prevista en ella;</w:t>
        <w:br/>
        <w:br/>
        <w:t>b) limitar el goce y ejercicio de cualquier derecho o libertad que pueda</w:t>
        <w:br/>
        <w:t>estar reconocido de acuerdo con las leyes de cualquiera de los Estados</w:t>
        <w:br/>
        <w:t>Partes o de acuerdo con otra convención en que sea parte uno de dichos</w:t>
        <w:br/>
        <w:t>Estados;</w:t>
        <w:br/>
        <w:br/>
        <w:t>c) excluir otros derechos y garantías que son inherentes al ser humano o</w:t>
        <w:br/>
        <w:t>que se derivan de la forma democrática representativa de gobierno, y</w:t>
        <w:br/>
        <w:br/>
        <w:t>d) excluir o limitar el efecto que puedan producir la Declaración Americana</w:t>
        <w:br/>
        <w:t>de Derechos y Deberes del Hombre y otros actos internacionales de la misma</w:t>
        <w:br/>
        <w:t>naturaleza.”</w:t>
        <w:br/>
        <w:br/>
        <w:t>[323]       Caso Apitz Barbera y otros (“Corte Primera de lo Contencioso</w:t>
        <w:br/>
        <w:t>Administrativo”) Vs. Venezuela. Excepción Preliminar, Fondo, Reparaciones y</w:t>
        <w:br/>
        <w:t>Costas. Sentencia de 5 de agosto de 2008. Serie C No. 182, párr. 222.</w:t>
        <w:br/>
        <w:br/>
        <w:t>[324]       Cfr. La Colegiación Obligatoria de Periodistas (Arts. 13 y 29</w:t>
        <w:br/>
        <w:t>Convención Americana sobre Derechos Humanos). Opinión Consultiva OC-5/85,</w:t>
        <w:br/>
        <w:t>párr. 44.</w:t>
        <w:br/>
        <w:br/>
        <w:t>[325]       Informe E/CN.4/2005/60/Add.4 del 29 de marzo de 2005, p. 3.</w:t>
        <w:br/>
        <w:t>Véanse también los Informes A/60/321 del 31 de agosto de 2005 y A/HCR/11/41</w:t>
        <w:br/>
        <w:t>de 24 de marzo de 2009.</w:t>
        <w:br/>
        <w:br/>
        <w:t>[326]       Idem.</w:t>
        <w:br/>
        <w:br/>
        <w:t>[327]       MacDonald, Roderick A. y Kong, Hoi, op.  cit.,  p.  846.  En  el</w:t>
        <w:br/>
        <w:t>mismo sentido, Linares opina que el estudio de la  independencia en un  país</w:t>
        <w:br/>
        <w:t>requiere  un  conocimiento  cualitativo  de  los  actores  políticos  y  las</w:t>
        <w:br/>
        <w:t>materias  de  relevancia  sobre  las  que  se  ejerce  el  poder.   Linares,</w:t>
        <w:br/>
        <w:t>Sebastián, “La independencia judicial:  conceptualización  y  medición”,  en</w:t>
        <w:br/>
        <w:t>Germán Burgos S.  (ed.),  Independencia  Judicial  en  América  Latina.  ¿De</w:t>
        <w:br/>
        <w:t>quién? ¿Para qué? ¿Cómo?, ILSA, Bogotá, 1ª ed., 2003, pp. 121, 122.</w:t>
        <w:br/>
        <w:br/>
        <w:t>[328]       MacDonald, Roderick A. y Kong, Hoi, ibídem.</w:t>
        <w:br/>
        <w:br/>
        <w:t>[329]       Horan, Jennifer E. y Meinhold, Sthephen S., “Separation of</w:t>
        <w:br/>
        <w:t>powers and the Ecuadorian Supreme Court: exploring presidential-judicial</w:t>
        <w:br/>
        <w:t>conflict in a post-transition democracy”, The Social Science Journal, 2012,</w:t>
        <w:br/>
        <w:t>vol. 29, pp. 232-234.</w:t>
        <w:br/>
        <w:br/>
        <w:t>[330]       Caso del Tribunal Constitucional Vs. Perú. Fondo, Reparaciones</w:t>
        <w:br/>
        <w:t>y Costas. Sentencia de 31 de enero de 2001,  Serie C, No. 71, párr. 70.</w:t>
        <w:br/>
        <w:br/>
        <w:t>[331]       Ibídem, párr. 71.</w:t>
        <w:br/>
        <w:br/>
        <w:t>[332]       Ibídem, párr. 73.</w:t>
        <w:br/>
        <w:br/>
        <w:t>[333]       Ibídem, párr. 74.</w:t>
        <w:br/>
        <w:br/>
        <w:t>[334]       Ibídem, párr. 75.</w:t>
        <w:br/>
        <w:br/>
        <w:t>[335]       Ibídem, párrs. 67 y 68.</w:t>
        <w:br/>
        <w:br/>
        <w:t>[336]       Ibídem, párr. 77.</w:t>
        <w:br/>
        <w:br/>
        <w:t>[337]       Ibídem, párrs. 93 y 96.</w:t>
        <w:br/>
        <w:br/>
        <w:t>[338]       Caso Apitz Barbera y otros (“Corte Primera de lo Contencioso</w:t>
        <w:br/>
        <w:t>Administrativo”) Vs. Venezuela. Excepción Preliminar, Fondo, Reparaciones y</w:t>
        <w:br/>
        <w:t>Costas. Sentencia de 5 de agosto de 2008. Serie C No. 182, párr. 43.</w:t>
        <w:br/>
        <w:br/>
        <w:t>[339]       Ibídem, párr. 138.</w:t>
        <w:br/>
        <w:br/>
        <w:t>[340]       Ibídem, párr. 44.</w:t>
        <w:br/>
        <w:br/>
        <w:t>[341]       Ibídem, párr. 137.</w:t>
        <w:br/>
        <w:br/>
        <w:t>[342]       Ibídem, párr. 46.</w:t>
        <w:br/>
        <w:br/>
        <w:t>[343]       Ibídem, párr. 55.</w:t>
        <w:br/>
        <w:br/>
        <w:t>[344]       Ibídem, párr. 56.</w:t>
        <w:br/>
        <w:br/>
        <w:t>[345]       Ibídem, párr. 84.</w:t>
        <w:br/>
        <w:br/>
        <w:t>[346]       Ibídem, párrs. 86 y 91.</w:t>
        <w:br/>
        <w:br/>
        <w:t>[347]       Ibídem, párr. 94.</w:t>
        <w:br/>
        <w:br/>
        <w:t>[348]       Caso Reverón Trujillo Vs. Venezuela. Excepción Preliminar,</w:t>
        <w:br/>
        <w:t>Fondo, Reparaciones y Costas. Sentencia de 30 de junio de 2009. Serie C No.</w:t>
        <w:br/>
        <w:t>197, párr. 67.</w:t>
        <w:br/>
        <w:br/>
        <w:t>[349]       Ibídem, párr. 70.</w:t>
        <w:br/>
        <w:br/>
        <w:t>[350]       Ibídem, párr. 78.</w:t>
        <w:br/>
        <w:br/>
        <w:t>[351]       Ibídem, párr. 79.</w:t>
        <w:br/>
        <w:br/>
        <w:t>[352]       Ibídem, párr. 81.</w:t>
        <w:br/>
        <w:br/>
        <w:t>[353]       Ibídem, párrs. 115 y 116.</w:t>
        <w:br/>
        <w:br/>
        <w:t>[354]       Ibídem, párr. 117.</w:t>
        <w:br/>
        <w:br/>
        <w:t>[355]       Caso Chocrón Chocrón Vs. Venezuela. Excepción Preliminar,</w:t>
        <w:br/>
        <w:t>Fondo, Reparaciones y Costas. Sentencia de 1 de julio de 2011. Serie C No.</w:t>
        <w:br/>
        <w:t>227, párr. 97.</w:t>
        <w:br/>
        <w:br/>
        <w:t>[356]       Ibídem, párr. 99.</w:t>
        <w:br/>
        <w:br/>
        <w:t>[357]       Ibídem, párrs. 104 a 106.</w:t>
        <w:br/>
        <w:br/>
        <w:t>[358]       Ibídem, párr. 107.</w:t>
        <w:br/>
        <w:br/>
        <w:t>[359]       Ibídem, párr. 115.</w:t>
        <w:br/>
        <w:br/>
        <w:t>[360]       Ibídem, párr. 120.</w:t>
        <w:br/>
        <w:br/>
        <w:t>[361]       En  el párr. 144 de la Sentencia se establece que “La</w:t>
        <w:br/>
        <w:t>jurisprudencia de la Corte ha señalado que el alcance de las garantías</w:t>
        <w:br/>
        <w:t>judiciales y de la protección judicial efectiva para los jueces debe ser</w:t>
        <w:br/>
        <w:t>analizado en relación con los estándares sobre independencia judicial”.</w:t>
        <w:br/>
        <w:br/>
        <w:t>[362]       Párrs. 144 a 154 de la Sentencia.</w:t>
        <w:br/>
        <w:br/>
        <w:t>[363]       Linares, Sebastián, op. cit., p. 116.</w:t>
        <w:br/>
        <w:br/>
        <w:t>[364]       Chaires Zaragoza, Jorge, op. cit., p. 531.</w:t>
        <w:br/>
        <w:br/>
        <w:t>[365]       Ibídem, p. 534.</w:t>
        <w:br/>
        <w:br/>
        <w:t>[366]       Ibídem, p. 536.</w:t>
        <w:br/>
        <w:br/>
        <w:t>[367]       Cfr. Díez Picazo, op. cit., pp. 20 y 21.</w:t>
        <w:br/>
        <w:br/>
        <w:t>[368]       Cfr. Díez Picazo, op. cit., p. 21.</w:t>
        <w:br/>
        <w:br/>
        <w:t>[369]       Caso del Tribunal Constitucional Vs. Perú. Fondo, Reparaciones</w:t>
        <w:br/>
        <w:t>y Costas. Sentencia de 31 de enero de 2001. Serie C No. 71, párr. 73.</w:t>
        <w:br/>
        <w:br/>
        <w:t>[370]       Caso Apitz Barbera y otros (“Corte Primera de lo Contencioso</w:t>
        <w:br/>
        <w:t>Administrativo”) Vs. Venezuela. Excepción Preliminar, Fondo, Reparaciones y</w:t>
        <w:br/>
        <w:t>Costas. Sentencia de 5 de agosto de 2008. Serie C No. 182. párr. 55.</w:t>
        <w:br/>
        <w:br/>
        <w:t>[371] Caso Reverón Trujillo Vs. Venezuela. Excepción Preliminar, Fondo,</w:t>
        <w:br/>
        <w:t>Reparaciones y Costas. Sentencia de 30 de junio de 2009. Serie C No. 197,</w:t>
        <w:br/>
        <w:t>párr. 148.</w:t>
        <w:br/>
        <w:br/>
        <w:t>[372] Ibídem, párr. 146.</w:t>
        <w:br/>
        <w:br/>
        <w:t>[373]       Ibídem, párr. 147.</w:t>
        <w:br/>
        <w:br/>
        <w:t>[374]       Párr. 154 de la Sentencia.</w:t>
        <w:br/>
        <w:br/>
        <w:t>[375]       Ibídem, párr. 155.</w:t>
        <w:br/>
        <w:br/>
        <w:t>[376]       Ibídem, párr. 13.</w:t>
        <w:br/>
        <w:br/>
        <w:t>[377]       Ibídem, párr. 162.</w:t>
        <w:br/>
        <w:br/>
        <w:t>[378]       Ibídem, párrs. 163 a 169.</w:t>
        <w:br/>
        <w:br/>
        <w:t>[379]       Ibídem, párr. 177.</w:t>
        <w:br/>
        <w:br/>
        <w:t>[380]       Ibídem, párr. 175.</w:t>
        <w:br/>
        <w:br/>
        <w:t>[381]       Ibídem, párr. 180.</w:t>
        <w:br/>
        <w:br/>
        <w:t>[382]       Idem.</w:t>
        <w:br/>
        <w:br/>
        <w:t>[383]            Art. 199.- Los órganos de la Función Judicial serán</w:t>
        <w:br/>
        <w:t>independientes en el ejercicio de sus deberes y atribuciones. Ninguna</w:t>
        <w:br/>
        <w:t>función del Estado podrá interferir en los asuntos propios de aquellos. Los</w:t>
        <w:br/>
        <w:t>magistrados y jueces serán independientes en el ejercicio de su potestad</w:t>
        <w:br/>
        <w:t>jurisdiccional aun frente a los demás órganos de la Función Judicial; solo</w:t>
        <w:br/>
        <w:t>estarán sometidos a la Constitución y a la ley. Cfr. Constitución Política</w:t>
        <w:br/>
        <w:t>de la República del Ecuador de 11 de agosto de 1998.</w:t>
        <w:br/>
        <w:br/>
        <w:t>[384]       Art. 119.- Las instituciones del Estado, sus organismos y</w:t>
        <w:br/>
        <w:t>dependencias y los funcionarios públicos no podrán ejercer otras</w:t>
        <w:br/>
        <w:t>atribuciones que las consignadas en la Constitución y en la ley, y tendrán</w:t>
        <w:br/>
        <w:t>el deber de coordinar sus acciones para la consecución del bien común.</w:t>
        <w:br/>
        <w:t>Aquellas instituciones que la Constitución y la ley determinen, gozarán de</w:t>
        <w:br/>
        <w:t>autonomía para su organización y funcionamiento. Cfr. Constitución Política</w:t>
        <w:br/>
        <w:t>de la República del Ecuador de 11 de agosto de 1998.</w:t>
        <w:br/>
        <w:br/>
        <w:t>[385]            Art. 130.- El Congreso Nacional tendrá los siguientes</w:t>
        <w:br/>
        <w:t xml:space="preserve">deberes y atribuciones: </w:t>
        <w:br/>
        <w:t>1. Posesionar al Presidente y Vicepresidente de la República proclamados</w:t>
        <w:br/>
        <w:t>electos por el Tribunal Supremo Electoral. Conocer sus renuncias,</w:t>
        <w:br/>
        <w:t>destituirlos, previo enjuiciamiento político; establecer su incapacidad</w:t>
        <w:br/>
        <w:t xml:space="preserve">física o mental o abandono del cargo, y declararlos cesantes. </w:t>
        <w:br/>
        <w:t>[…] 4. Reformar la Constitución e interpretarla de manera generalmente</w:t>
        <w:br/>
        <w:t xml:space="preserve">obligatorio. </w:t>
        <w:br/>
        <w:t>5. Expedir, reformar y derogar las leyes e interpretarlas con carácter</w:t>
        <w:br/>
        <w:t xml:space="preserve">generalmente obligatorio. </w:t>
        <w:br/>
        <w:t>[…] 8. Fiscalizar los actos de la Función Ejecutiva y los del Tribunal</w:t>
        <w:br/>
        <w:t>Supremo Electoral y solicitar a los funcionarios públicos las informaciones</w:t>
        <w:br/>
        <w:t xml:space="preserve">que considere necesarias. </w:t>
        <w:br/>
        <w:t>9. Proceder al enjuiciamiento político, al solicitud de al menos una cuarta</w:t>
        <w:br/>
        <w:t>parte de los integrantes del Congreso Nacional, del Presidente y</w:t>
        <w:br/>
        <w:t>Vicepresidente de la República, de los ministros de Estado, del Contralor</w:t>
        <w:br/>
        <w:t>General y Procurador del Estado, del Defensor del Pueblo, del Ministro</w:t>
        <w:br/>
        <w:t>Fiscal General; de los superintendentes, de los vocales del Tribunal</w:t>
        <w:br/>
        <w:t>Constitucional y del Tribunal Supremo Electoral, durante el ejercicio de</w:t>
        <w:br/>
        <w:t>sus funciones y hasta un año después de terminadas. Cfr. Constitución</w:t>
        <w:br/>
        <w:t>Política de la República del Ecuador de 11 de agosto de 1998.</w:t>
        <w:br/>
        <w:br/>
        <w:t>[386]            Cfr. Constitución Política de la República del Ecuador de</w:t>
        <w:br/>
        <w:t>11 de agosto de 1998.</w:t>
        <w:br/>
        <w:br/>
        <w:t>[387]            Cfr. Constitución Política de la República del Ecuador de</w:t>
        <w:br/>
        <w:t>11 de agosto de 1998.</w:t>
        <w:br/>
        <w:br/>
        <w:t>[388]            Cfr. Constitución Política de la República del Ecuador de</w:t>
        <w:br/>
        <w:t>11 de agosto de 1998, art. 202.</w:t>
        <w:br/>
        <w:br/>
        <w:t>[389]            Cfr. Resolución Corte Suprema de Justicia de 22 de</w:t>
        <w:br/>
        <w:t>septiembre de 2003.</w:t>
        <w:br/>
        <w:br/>
        <w:t>[390]            Cfr.  Normas para el ejercicio del sistema de cooptación</w:t>
        <w:br/>
        <w:t>de 30 de septiembre de 2003.</w:t>
        <w:br/>
        <w:br/>
        <w:t>[391]            Cfr. Normas para el ejercicio del sistema de cooptación de</w:t>
        <w:br/>
        <w:t>30 de septiembre de 2003.</w:t>
        <w:br/>
        <w:br/>
        <w:t>[392]            Al respecto la Ley Orgánica de la Función Judicial de 11</w:t>
        <w:br/>
        <w:t>de septiembre de 1974 en su artículo 13 numeral 1 señala que son</w:t>
        <w:br/>
        <w:t>atribuciones de la Corte Suprema: “Nombrar o remover a los Ministros de las</w:t>
        <w:br/>
        <w:t>Cortes Superiores, así como destituir a jueces, funcionarios y empleados de</w:t>
        <w:br/>
        <w:t>la Función Judicial por mala conducta notoria o faltas graves en el</w:t>
        <w:br/>
        <w:t>cumplimiento de sus deberes o abandono del cargo por más de ocho días” “La</w:t>
        <w:br/>
        <w:t>Corte Suprema reglamentará el trámite del juzgamiento”.</w:t>
        <w:br/>
        <w:br/>
        <w:t>[393]            Cfr. Resolución Corte Suprema de Justicia de 22 de</w:t>
        <w:br/>
        <w:t>septiembre de 2003 (expediente anexos escrito de argumentos y pruebas, tomo</w:t>
        <w:br/>
        <w:t>I, folio 2279).</w:t>
        <w:br/>
        <w:br/>
        <w:t>[394]            Cfr. Resolución Corte Suprema de Justicia de 22 de</w:t>
        <w:br/>
        <w:t>septiembre de 2003.</w:t>
        <w:br/>
        <w:br/>
        <w:t>[395]            Resolución 181 de noviembre de 8 de diciembre de 2004.</w:t>
        <w:br/>
        <w:br/>
        <w:t>[396]            Resolución 181 de noviembre de 8 de diciembre de 2004.</w:t>
        <w:br/>
        <w:br/>
        <w:t>[397]            Cfr. Acta 24-001 de 8 de diciembre de 2004.</w:t>
        <w:br/>
        <w:br/>
        <w:t>[398]            Cfr. Acta 24-001 de 8 de diciembre de 2004.</w:t>
        <w:br/>
        <w:br/>
        <w:t>[399]       Cfr. Informe Relator Especial sobre la independencia de los</w:t>
        <w:br/>
        <w:t>magistrados y abogados de 31 de agosto de 2005.</w:t>
        <w:br/>
        <w:br/>
        <w:t>[400]       Cfr. Informe Relator Especial sobre la independencia de los</w:t>
        <w:br/>
        <w:t>magistrados y abogados de 31 de agosto de 2005.</w:t>
        <w:br/>
        <w:br/>
        <w:t>[401]       Párr. 181 de la Sentencia.</w:t>
        <w:br/>
        <w:br/>
        <w:t>[402]       Idem.</w:t>
        <w:br/>
        <w:br/>
        <w:t>[403]       En el último informe de labores del año 2012, la Corte Europea</w:t>
        <w:br/>
        <w:t>de Derechos Humanos tenía 128,100 casos pendientes de resolución. Cfr.</w:t>
        <w:br/>
        <w:t>European Court of Human Rights. Annual Report 2012, Estrasburgo, 2013, pp.</w:t>
        <w:br/>
        <w:t>4, 6, 7 y 150.</w:t>
        <w:br/>
        <w:br/>
        <w:t>[404]       Cfr. Caso Gelman Vs. Uruguay. Supervisión de Cumplimiento de</w:t>
        <w:br/>
        <w:t>Sentencia. Resolución de 20 de marzo de 2013, párr. 67 y ss. La Corte IDH</w:t>
        <w:br/>
        <w:t>ha establecido que la “norma convencional interpretada” tiene vinculación</w:t>
        <w:br/>
        <w:t>sea para el caso particular (res judicata) o con efectos generales para los</w:t>
        <w:br/>
        <w:t>demás Estados Parte de la Convención Americana (res interpretata). Lo</w:t>
        <w:br/>
        <w:t>anterior resulta de especial importancia para el “control de</w:t>
        <w:br/>
        <w:t>convencionalidad” que deben realizar todas las autoridades nacionales</w:t>
        <w:br/>
        <w:t>conforme a sus respectivas competencias y a las regulaciones procesales</w:t>
        <w:br/>
        <w:t>correspondientes, siendo útil también para el cumplimiento de resoluciones</w:t>
        <w:br/>
        <w:t>del Tribunal Interamericano.</w:t>
        <w:br/>
        <w:br/>
        <w:t>[405]       Cfr. von Bogdandy, Armin, Morales Antoniazzi, Mariela, y Ferrer</w:t>
        <w:br/>
        <w:t>Mac-Gregor, Eduardo (coords.), Ius Constitutionale Commune en Derechos</w:t>
        <w:br/>
        <w:t>Humanos en América Latina, México, Porrúa-IMDPC-Max Planck Institute for</w:t>
        <w:br/>
        <w:t>Comparative Public Law and Internacional Law, 2013.</w:t>
        <w:br/>
        <w:br/>
        <w:t>[406]       Párr. 20 de la Sentencia.</w:t>
        <w:br/>
        <w:br/>
        <w:t>[407]       Párr. 177 de la Sentencia.</w:t>
        <w:br/>
        <w:br/>
        <w:t>[408]       En el caso Kimel la Corte IDH hizo un juicio de</w:t>
        <w:br/>
        <w:t>proporcionalidad sobre la restricción a la libertad de expresión de la</w:t>
        <w:br/>
        <w:t>víctima. A pesar de que en el análisis de estricta legalidad el Tribunal</w:t>
        <w:br/>
        <w:t>Interamericano declaró la violación respectiva, se incluyó un análisis de</w:t>
        <w:br/>
        <w:t>los demás componentes del juicio de proporcionalidad. Cfr. Caso Kimel Vs.</w:t>
        <w:br/>
        <w:t>Argentina. Fondo, Reparaciones y Costas. Sentencia de 2 de mayo de 2008</w:t>
        <w:br/>
        <w:t>Serie C No. 177, párrs. 81-94. Por otra parte, en el caso de la Masacre de</w:t>
        <w:br/>
        <w:t>Pueblo Bello, a pesar de que la Corte IDH señaló la falta de competencia de</w:t>
        <w:br/>
        <w:t>la jurisdicción penal militar para conocer de los hechos, analizó en qué</w:t>
        <w:br/>
        <w:t>forma, durante la intervención de dicha jurisdicción, no existió debida</w:t>
        <w:br/>
        <w:t>diligencia en la investigación. El Tribunal Interamericano indicó que los</w:t>
        <w:br/>
        <w:t>"pocos actos de investigación, así como la celeridad con que fueron</w:t>
        <w:br/>
        <w:t>llevados a cabo, evidencian poco o ningún interés de la jurisdicción penal</w:t>
        <w:br/>
        <w:t>militar en realizar una investigación seria y exhaustiva de los hechos</w:t>
        <w:br/>
        <w:t>ocurridos". Cabe resaltar que la Corte IDH también analizó la efectividad</w:t>
        <w:br/>
        <w:t>de la intervención de otras jurisdicciones, como la disciplinaria. Cfr.</w:t>
        <w:br/>
        <w:t>Caso de la Masacre de Pueblo Bello Vs. Colombia. Sentencia de 31 de enero</w:t>
        <w:br/>
        <w:t>de 2006. Serie C No. 140, párrs. 192-204.</w:t>
        <w:br/>
        <w:br/>
        <w:t>[409]       No debe olvidarse que el propio Preámbulo de la Convención</w:t>
        <w:br/>
        <w:t>Americana establece “su propósito de consolidar en este Continente, dentro</w:t>
        <w:br/>
        <w:t>del cuadro de las instituciones democráticas, un régimen de libertad</w:t>
        <w:br/>
        <w:t>personal y de justicia social, fundado en el respeto de los derechos</w:t>
        <w:br/>
        <w:t>esenciales del hombre”.</w:t>
        <w:br/>
        <w:br/>
        <w:t>[410]       Cfr. García Ramírez, Sergio, El debido proceso. Criterios de la</w:t>
        <w:br/>
        <w:t>jurisprudencia interamericana, México, Porrúa, 2012, p. 23.</w:t>
        <w:br/>
        <w:br/>
        <w:t>[411]       Caso del Tribunal Constitucional (Camba Campos y Otros) Vs.</w:t>
        <w:br/>
        <w:t>Ecuador. Excepciones Preliminares, Fondo, Reparaciones y Costas). Sentencia</w:t>
        <w:br/>
        <w:t>de 28 de agosto de 2013, Serie C No. 268.</w:t>
        <w:br/>
        <w:br/>
        <w:t>[412]       Cfr. Caso Baena Ricardo y otros (“270 trabajadores vs.</w:t>
        <w:br/>
        <w:t>Panamá”). Fondo, Reparaciones y Costas. Sentencia de 2 de febrero de 2001.</w:t>
        <w:br/>
        <w:t>Serie C No. 72, especialmente párr. 106.</w:t>
        <w:br/>
        <w:br/>
        <w:t>[413]       Párr. 177 de la Sentencia.</w:t>
        <w:br/>
        <w:br/>
        <w:t>[414]       Párr. 13 de la Sentencia.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