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Caso Familia Pacheco Tineo vs. ESTADO PLURINACIONAL DE Bolivia</w:t>
        <w:br/>
        <w:br/>
        <w:br/>
        <w:br/>
        <w:t xml:space="preserve">                    SENTENCIA DE 25 DE NOVIEMBRE DE 2013</w:t>
        <w:br/>
        <w:t xml:space="preserve">          (Excepciones Preliminares, Fondo, Reparaciones y Costas)</w:t>
        <w:br/>
        <w:br/>
        <w:br/>
        <w:br/>
        <w:t>En el caso Familia Pacheco Tineo,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Alberto Pérez Pérez, Juez;</w:t>
        <w:br/>
        <w:t xml:space="preserve">      Eduardo Vio Grossi, Juez;</w:t>
        <w:br/>
        <w:t xml:space="preserve">      Roberto F. Caldas, Juez;</w:t>
        <w:br/>
        <w:t xml:space="preserve">      Humberto Antonio Sierra Porto, Juez, y</w:t>
        <w:br/>
        <w:t xml:space="preserve">      Eduardo Ferrer Mac-Gregor Poisot, Juez.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56, 57, 65 y 67  del  Reglamento  de</w:t>
        <w:br/>
        <w:t>la Corte (en adelante “el Reglamento”), dicta la presente Sentencia  que  se</w:t>
        <w:br/>
        <w:t>estructura en el siguiente orden:</w:t>
        <w:br/>
        <w:br/>
        <w:br/>
        <w:br/>
        <w:br/>
        <w:t xml:space="preserve">                   Caso Familia Pacheco Tineo vs. Bolivia</w:t>
        <w:br/>
        <w:br/>
        <w:t>Tabla de contenido</w:t>
        <w:br/>
        <w:br/>
        <w:t>I. INTRODUCCIÓN DE LA CAUSA Y OBJETO DE LA CONTROVERSIA 4</w:t>
        <w:br/>
        <w:t>II. PROCEDIMIENTO ANTE LA CORTE   5</w:t>
        <w:br/>
        <w:t>III. COMPETENCIA 8</w:t>
        <w:br/>
        <w:t>IV. EXCEPCIONES PRELIMINARES      8</w:t>
        <w:br/>
        <w:t>A.    Solicitud de exclusión de hechos y alegadas violaciones presentados</w:t>
        <w:br/>
        <w:t>por los representantes 9</w:t>
        <w:br/>
        <w:t>B.    Alegada falta de agotamiento de recursos internos 12</w:t>
        <w:br/>
        <w:t>C.    “Jurisdicción ratione loci” 13</w:t>
        <w:br/>
        <w:t>D.    “Jurisdicción ratione materiae”  13</w:t>
        <w:br/>
        <w:t>E.    Legalidad en el ejercicio de las atribuciones de la Comisión</w:t>
        <w:br/>
        <w:t>Interamericana   15</w:t>
        <w:br/>
        <w:t>V. PRUEBA   16</w:t>
        <w:br/>
        <w:t>A.    Prueba documental, testimonial y pericial   16</w:t>
        <w:br/>
        <w:t>B.    Admisión de la prueba documental 16</w:t>
        <w:br/>
        <w:t>C.    Admisión de las declaraciones de las presuntas víctimas, del testigo</w:t>
        <w:br/>
        <w:t>y de los peritos 21</w:t>
        <w:br/>
        <w:t>VI. HECHOS  22</w:t>
        <w:br/>
        <w:t>A.    La familia Pacheco Tineo    22</w:t>
        <w:br/>
        <w:t>B.    Antecedentes: ingreso a Bolivia en 1995, reconocimiento del estatuto</w:t>
        <w:br/>
        <w:t>de refugiados en 1996 y permanencia en Bolivia hasta marzo de 1998 22</w:t>
        <w:br/>
        <w:t>C.    Hechos que sucedieron entre el 19 y el 24 de febrero de 2001. Segundo</w:t>
        <w:br/>
        <w:t>ingreso de la familia Pacheco Tineo a Bolivia. Nueva solicitud de estatuto</w:t>
        <w:br/>
        <w:t>de refugiados en Bolivia. Expulsión al Perú  25</w:t>
        <w:br/>
        <w:t>D.    Hechos posteriores a la expulsión de la familia Pacheco Tineo de</w:t>
        <w:br/>
        <w:t>Bolivia     37</w:t>
        <w:br/>
        <w:t>VII. FONDO  38</w:t>
        <w:br/>
        <w:t>VII-1. LOS DERECHOS A LAS GARANTÍAS JUDICIALES Y A LA PROTECCIÓN JUDICIAL</w:t>
        <w:br/>
        <w:t>EN RELACIÓN CON LA LIBERTAD DE CIRCULACIÓN Y RESIDENCIA EN CASOS DE</w:t>
        <w:br/>
        <w:t>EXPULSIÓN DE MIGRANTES Y DE SOLICITANTES DE ESTATUTO DE REFUGIADOS 39</w:t>
        <w:br/>
        <w:t>A.    Argumentos de la Comisión y de las partes   39</w:t>
        <w:br/>
        <w:t>A.1. Argumentos de la Comisión    39</w:t>
        <w:br/>
        <w:t>A.2   Alegatos de los representantes   40</w:t>
        <w:br/>
        <w:t>A.3   Alegatos del Estado   41</w:t>
        <w:br/>
        <w:t>B.    Consideraciones de la Corte 42</w:t>
        <w:br/>
        <w:t>B.1.   Las garantías mínimas del debido proceso en procedimientos de</w:t>
        <w:br/>
        <w:t>carácter migratorio que pueden culminar con la expulsión o deportación de</w:t>
        <w:br/>
        <w:t>una persona extranjera y el principio de no devolución (non-refoulement)</w:t>
        <w:br/>
        <w:t>42</w:t>
        <w:br/>
        <w:t>B.2.   Las garantías mínimas del debido proceso en procedimientos para</w:t>
        <w:br/>
        <w:t>determinar la condición o estatuto de refugiado y el principio de no</w:t>
        <w:br/>
        <w:t>devolución  46</w:t>
        <w:br/>
        <w:t>B.3.   Calificación jurídica de los hechos del presente caso 56</w:t>
        <w:br/>
        <w:t>B.4.  Extemporánea alegación de violación del artículo 22.9 de la</w:t>
        <w:br/>
        <w:t>Convención  65</w:t>
        <w:br/>
        <w:t>B.5.  Conclusión 65</w:t>
        <w:br/>
        <w:t>VII-2. derecho a la integridad personal  (artículo 5 de la Convención</w:t>
        <w:br/>
        <w:t>Americana)  66</w:t>
        <w:br/>
        <w:t>A.    Argumentos de la Comisión y alegatos de las partes     66</w:t>
        <w:br/>
        <w:t>B.    Consideraciones de la Corte 67</w:t>
        <w:br/>
        <w:t>VII-3. EL DEBER DE ESPECIAL PROTECCIÓN A LOS NIÑOS Y NIÑAS EN RELACIÓN CON</w:t>
        <w:br/>
        <w:t>LOS DERECHOS DE PROTECCIÓN A LA FAMILIA, A LAS GARANTÍAS JUDICIALES Y A LA</w:t>
        <w:br/>
        <w:t>PROTECCIÓN JUDICIAL    68</w:t>
        <w:br/>
        <w:t>A.    Argumentos de la Comisión y alegatos de las partes     68</w:t>
        <w:br/>
        <w:t>B.    Consideraciones de la Corte 70</w:t>
        <w:br/>
        <w:t>VII-4. Deber de Adoptar Disposiciones de Derecho Interno y Principio de</w:t>
        <w:br/>
        <w:t>Legalidad y de No Retroactividad (Artículos 2 y 9 de la Convención</w:t>
        <w:br/>
        <w:t>Americana)  74</w:t>
        <w:br/>
        <w:t>A.    Alegatos de las partes      74</w:t>
        <w:br/>
        <w:t>B.    Consideraciones de la Corte 75</w:t>
        <w:br/>
        <w:t>VIII. REPARACIONES (Aplicación del artículo 63.1 de la Convención</w:t>
        <w:br/>
        <w:t>Americana)  76</w:t>
        <w:br/>
        <w:t>A.    Parte Lesionada  77</w:t>
        <w:br/>
        <w:t>B.    Obligación de investigar    77</w:t>
        <w:br/>
        <w:t>C.    Medidas de reparación integral: restitución, rehabilitación,</w:t>
        <w:br/>
        <w:t>satisfacción y garantías de no repetición    79</w:t>
        <w:br/>
        <w:t>C.1.  Restitución      79</w:t>
        <w:br/>
        <w:t>C.2.  Rehabilitación   80</w:t>
        <w:br/>
        <w:t>C.3.   Medida de Satisfacción: Publicación y difusión de la Sentencia   80</w:t>
        <w:br/>
        <w:t>C.4.   Garantías de No repetición 81</w:t>
        <w:br/>
        <w:t>D.    Indemnización compensatoria 83</w:t>
        <w:br/>
        <w:t>D.1. Daño material     83</w:t>
        <w:br/>
        <w:t>D.2. Daño inmaterial   84</w:t>
        <w:br/>
        <w:t>E.    Reintegro de los gastos al Fondo de Asistencia Legal de Víctimas  86</w:t>
        <w:br/>
        <w:t>F.    Modalidad de cumplimiento de los pagos ordenados  88</w:t>
        <w:br/>
        <w:t>IX. PUNTOS RESOLUTIVOS 89</w:t>
        <w:br/>
        <w:br/>
        <w:br/>
        <w:br/>
        <w:t>I.</w:t>
        <w:br/>
        <w:t>INTRODUCCIÓN DE LA CAUSA Y OBJETO DE LA CONTROVERSIA</w:t>
        <w:br/>
        <w:br/>
        <w:br/>
        <w:t>1. El caso sometido a la Corte. - El 21  de  febrero  de  2012  la  Comisión</w:t>
        <w:br/>
        <w:t xml:space="preserve">   Interamericana  de   Derechos   Humanos   (en   adelante   “la   Comisión</w:t>
        <w:br/>
        <w:t xml:space="preserve">   Interamericana” o “la Comisión”) sometió a la jurisdicción de  la  Corte,</w:t>
        <w:br/>
        <w:t xml:space="preserve">   en los términos de los artículos 51  y  61  de  la  Convención,  el  caso</w:t>
        <w:br/>
        <w:t xml:space="preserve">   Familia Pacheco Tineo respecto del Estado Plurinacional  de  Bolivia  (en</w:t>
        <w:br/>
        <w:t xml:space="preserve">   adelante también “el Estado” o  “Bolivia”).  El  caso  se  refiere  a  la</w:t>
        <w:br/>
        <w:t xml:space="preserve">   alegada devolución de la familia Pacheco Tineo desde el Estado de Bolivia</w:t>
        <w:br/>
        <w:t xml:space="preserve">   al Estado del Perú el 24  de  febrero  de  2001,  como  consecuencia  del</w:t>
        <w:br/>
        <w:t xml:space="preserve">   rechazo de una solicitud de reconocimiento del estatuto de refugiados  en</w:t>
        <w:br/>
        <w:t xml:space="preserve">   Bolivia y de la  decisión  de  expulsión  adoptada  por  las  autoridades</w:t>
        <w:br/>
        <w:t xml:space="preserve">   migratorias  bolivianas.  Los  miembros  de  la  familia  Pacheco  Tineo,</w:t>
        <w:br/>
        <w:t xml:space="preserve">   compuesta por Rumaldo Juan Pacheco  Osco,  su  esposa  Fredesvinda  Tineo</w:t>
        <w:br/>
        <w:t xml:space="preserve">   Godos y los hijos de ambos Juana Guadalupe, Frida Edith  y  Juan  Ricardo</w:t>
        <w:br/>
        <w:t xml:space="preserve">   Pacheco Tineo (este último de nacionalidad chilena), habían  ingresado  a</w:t>
        <w:br/>
        <w:t xml:space="preserve">   Bolivia el 19 de febrero de 2001. Las autoridades  de  migración  tomaron</w:t>
        <w:br/>
        <w:t xml:space="preserve">   nota de su situación irregular y  dispusieron  medidas  con  miras  a  su</w:t>
        <w:br/>
        <w:t xml:space="preserve">   expulsión al Perú. A la vez, el señor Pacheco Osco solicitó al Estado  el</w:t>
        <w:br/>
        <w:t xml:space="preserve">   reconocimiento del estatuto de refugiados a favor de él y los miembros de</w:t>
        <w:br/>
        <w:t xml:space="preserve">   su familia. Se alega que esta solicitud fue resuelta desfavorablemente de</w:t>
        <w:br/>
        <w:t xml:space="preserve">   manera sumaria y en violación de  varias  garantías  de  debido  proceso,</w:t>
        <w:br/>
        <w:t xml:space="preserve">   luego de lo cual los miembros de la familia fueron expulsados al Perú.</w:t>
        <w:br/>
        <w:br/>
        <w:t>2. Trámite ante la Comisión. – El trámite del caso ante la Comisión  fue  el</w:t>
        <w:br/>
        <w:t xml:space="preserve">   siguiente:</w:t>
        <w:br/>
        <w:br/>
        <w:t>a. Petición. - El 25 de abril de 2002 el señor Rumaldo Juan Pacheco  Osco  y</w:t>
        <w:br/>
        <w:t xml:space="preserve">   la señora Fredesvinda Tineo Godos, en nombre  suyo  y  de  los  hijos  de</w:t>
        <w:br/>
        <w:t xml:space="preserve">   ambos, Frida Edith, Juana Guadalupe y  Juan  Ricardo  Pacheco  Tineo  (en</w:t>
        <w:br/>
        <w:t xml:space="preserve">   adelante “los peticionarios” o “las presuntas víctimas”)  presentaron  la</w:t>
        <w:br/>
        <w:t xml:space="preserve">   petición inicial ante la Comisión (no. 301-02);</w:t>
        <w:br/>
        <w:br/>
        <w:br/>
        <w:t>b. Informe de Admisibilidad. - El 13 de octubre de 2004 la  Comisión  aprobó</w:t>
        <w:br/>
        <w:t xml:space="preserve">   el Informe de Admisibilidad No. 53/04[1];</w:t>
        <w:br/>
        <w:br/>
        <w:br/>
        <w:t>c. Informe de Fondo. - El 31 de  octubre  de  2011  la  Comisión  aprobó  el</w:t>
        <w:br/>
        <w:t xml:space="preserve">   Informe de Fondo 136/11[2], de conformidad  con  el  artículo  50  de  la</w:t>
        <w:br/>
        <w:t xml:space="preserve">   Convención (en adelante también “el Informe de Fondo” o “el  Informe  No.</w:t>
        <w:br/>
        <w:t xml:space="preserve">   136/11”), en el cual llegó a las siguientes conclusiones  y  formuló  las</w:t>
        <w:br/>
        <w:t xml:space="preserve">   siguientes recomendaciones al Estado:</w:t>
        <w:br/>
        <w:br/>
        <w:t xml:space="preserve">     i. Conclusiones. – La Comisión concluyó que:</w:t>
        <w:br/>
        <w:br/>
        <w:br/>
        <w:t xml:space="preserve">   1. En virtud del principio de subsidiariedad, no corresponde efectuar un</w:t>
        <w:br/>
        <w:t xml:space="preserve">      pronunciamiento sobre la posible violación del derecho a la  libertad</w:t>
        <w:br/>
        <w:t xml:space="preserve">      personal en perjuicio de Fredesvinda Tineo Godos.</w:t>
        <w:br/>
        <w:t xml:space="preserve">   2. El Estado de Bolivia es responsable por la violación de los  derechos</w:t>
        <w:br/>
        <w:t xml:space="preserve">      a las garantías judiciales, a solicitar asilo y a la garantía  de  no</w:t>
        <w:br/>
        <w:t xml:space="preserve">      devolución, consagrados en  los  artículos  8,  22.7  y  22.8  de  la</w:t>
        <w:br/>
        <w:t xml:space="preserve">      Convención Americana, en relación  con  el  artículo  1.1  del  mismo</w:t>
        <w:br/>
        <w:t xml:space="preserve">      instrumento, en perjuicio de Rumaldo Juan Pacheco  Osco,  Fredesvinda</w:t>
        <w:br/>
        <w:t xml:space="preserve">      Tineo Godos, las niñas Frida Edith y Juana Guadalupe, y el niño  Juan</w:t>
        <w:br/>
        <w:t xml:space="preserve">      Ricardo, los tres de apellido Pacheco Tineo.</w:t>
        <w:br/>
        <w:t xml:space="preserve">   3. En virtud del principio iura novit curia, el  Estado  de  Bolivia  es</w:t>
        <w:br/>
        <w:t xml:space="preserve">      responsable por la violación del derecho a  la  protección  judicial,</w:t>
        <w:br/>
        <w:t xml:space="preserve">      consagrado en el artículo 25 de la Convención Americana  en  relación</w:t>
        <w:br/>
        <w:t xml:space="preserve">      con el artículo 1.1 del mismo instrumento, en  perjuicio  de  Rumaldo</w:t>
        <w:br/>
        <w:t xml:space="preserve">      Juan Pacheco Osco, Fredesvinda Tineo Godos, las niñas Frida  Edith  y</w:t>
        <w:br/>
        <w:t xml:space="preserve">      Juana Guadalupe, y el niño Juan Ricardo, los tres de apellido Pacheco</w:t>
        <w:br/>
        <w:t xml:space="preserve">      Tineo.</w:t>
        <w:br/>
        <w:t xml:space="preserve">   4. El Estado de Bolivia no violó el  derecho  a  la  integridad  física,</w:t>
        <w:br/>
        <w:t xml:space="preserve">      consagrado en el artículo 5 de la Convención Americana, en  perjuicio</w:t>
        <w:br/>
        <w:t xml:space="preserve">      de la familia Pacheco Tineo.</w:t>
        <w:br/>
        <w:t xml:space="preserve">   5. El Estado de Bolivia violó el derecho  a  la  integridad  psíquica  y</w:t>
        <w:br/>
        <w:t xml:space="preserve">      moral, consagrado en el artículo 5.1 de la Convención  Americana,  en</w:t>
        <w:br/>
        <w:t xml:space="preserve">      relación con el artículo 1.1 del mismo instrumento, en  perjuicio  de</w:t>
        <w:br/>
        <w:t xml:space="preserve">      Rumaldo Juan Pacheco Osco, Fredesvinda Tineo Godos, las  niñas  Frida</w:t>
        <w:br/>
        <w:t xml:space="preserve">      Edith y Juana Guadalupe, y el niño Juan Ricardo, los tres de apellido</w:t>
        <w:br/>
        <w:t xml:space="preserve">      Pacheco Tineo.</w:t>
        <w:br/>
        <w:t xml:space="preserve">   6. El Estado de Bolivia es responsable por la violación de la obligación</w:t>
        <w:br/>
        <w:t xml:space="preserve">      de protección especial  de  los  niños  y  niñas,  consagrada  en  el</w:t>
        <w:br/>
        <w:t xml:space="preserve">      artículo 19 de la Convención Americana, en relación con  el  artículo</w:t>
        <w:br/>
        <w:t xml:space="preserve">      1.1 del mismo instrumento.</w:t>
        <w:br/>
        <w:t xml:space="preserve">   7. No resulta necesario pronunciarse  sobre  la  alegada  violación  del</w:t>
        <w:br/>
        <w:t xml:space="preserve">      derecho a la familia, consagrado en el artículo 17 de  la  Convención</w:t>
        <w:br/>
        <w:t xml:space="preserve">      Americana.</w:t>
        <w:br/>
        <w:br/>
        <w:br/>
        <w:t xml:space="preserve">  ii. Recomendaciones. – La Comisión recomendó al Estado:</w:t>
        <w:br/>
        <w:br/>
        <w:br/>
        <w:t xml:space="preserve">      1.   Disponer una reparación integral a favor de los miembros  de  la</w:t>
        <w:br/>
        <w:t xml:space="preserve">      familia  Pacheco  Tineo  por  las  violaciones  de  derechos  humanos</w:t>
        <w:br/>
        <w:t xml:space="preserve">      declaradas en el presente informe. Esta reparación debe  incluir  una</w:t>
        <w:br/>
        <w:t xml:space="preserve">      indemnización del daño material e inmaterial sufrido. La presencia de</w:t>
        <w:br/>
        <w:t xml:space="preserve">      la familia Pacheco  Tineo  en  otro  país  no  debe  considerarse  un</w:t>
        <w:br/>
        <w:t xml:space="preserve">      obstáculo en el cumplimiento de esta  recomendación.  Corresponde  al</w:t>
        <w:br/>
        <w:t xml:space="preserve">      Estado boliviano disponer los  esfuerzos  diplomáticos  y  consulares</w:t>
        <w:br/>
        <w:t xml:space="preserve">      necesarios para hacer efectiva la reparación.</w:t>
        <w:br/>
        <w:br/>
        <w:br/>
        <w:t xml:space="preserve">      2.   Disponer las medidas administrativas, disciplinarias o  de  otra</w:t>
        <w:br/>
        <w:t xml:space="preserve">      índole  frente  a  las  acciones  u  omisiones  de  los  funcionarios</w:t>
        <w:br/>
        <w:t xml:space="preserve">      estatales que participaron en las  violaciones  de  derechos  humanos</w:t>
        <w:br/>
        <w:t xml:space="preserve">      declaradas en el presente informe.</w:t>
        <w:br/>
        <w:br/>
        <w:br/>
        <w:t xml:space="preserve">      3.   Adoptar medidas de no repetición  que  incluyan  capacitación  a</w:t>
        <w:br/>
        <w:t xml:space="preserve">      funcionarios a cargo de los  procedimientos  migratorios  que  puedan</w:t>
        <w:br/>
        <w:t xml:space="preserve">      resultar en  la  deportación  o  expulsión  de  migrantes,  así  como</w:t>
        <w:br/>
        <w:t xml:space="preserve">      procedimientos para la  determinación  del  estatuto  de  refugiados.</w:t>
        <w:br/>
        <w:t xml:space="preserve">      Estas capacitaciones deberán incluir los estándares descritos  en  el</w:t>
        <w:br/>
        <w:t xml:space="preserve">      presente informe de fondo. Asimismo, el  Estado  debe  adoptar  otras</w:t>
        <w:br/>
        <w:t xml:space="preserve">      medidas de no repetición a fin de asegurar que las prácticas  de  las</w:t>
        <w:br/>
        <w:t xml:space="preserve">      autoridades internas en estos dos ámbitos  sean  compatibles  con  la</w:t>
        <w:br/>
        <w:t xml:space="preserve">      Convención Americana,  en  los  términos  descritos  en  el  presente</w:t>
        <w:br/>
        <w:t xml:space="preserve">      informe.</w:t>
        <w:br/>
        <w:br/>
        <w:t xml:space="preserve"> d. Notificación al Estado. – El  21  de  noviembre  de  2004  la  Comisión</w:t>
        <w:br/>
        <w:t xml:space="preserve">    notificó el referido informe al Estado y le  otorgó  un  plazo  de  dos</w:t>
        <w:br/>
        <w:t xml:space="preserve">    meses para que informara sobre el cumplimiento de las recomendaciones.</w:t>
        <w:br/>
        <w:br/>
        <w:br/>
        <w:t xml:space="preserve"> e. Prórroga. – La Comisión otorgó al Estado una  prórroga  de  tres  meses</w:t>
        <w:br/>
        <w:t xml:space="preserve">    para cumplir con las recomendaciones. El 9 de febrero de 2012 el Estado</w:t>
        <w:br/>
        <w:t xml:space="preserve">    presentó un informe al respecto.</w:t>
        <w:br/>
        <w:br/>
        <w:t xml:space="preserve"> f. Sometimiento a la Corte. - El 21 de febrero de 2012 la Comisión sometió</w:t>
        <w:br/>
        <w:t xml:space="preserve">    el caso a la Corte, “por la necesidad de obtención de justicia para las</w:t>
        <w:br/>
        <w:t xml:space="preserve">    víctimas  ante  la  falta  de  avance  en  el   cumplimiento   de   las</w:t>
        <w:br/>
        <w:t xml:space="preserve">    recomendaciones  por  parte  del  Estado”.  La  Comisión   designó   al</w:t>
        <w:br/>
        <w:t xml:space="preserve">    Comisionado Rodrigo Escobar Gil  y  al  entonces  Secretario  Ejecutivo</w:t>
        <w:br/>
        <w:t xml:space="preserve">    Santiago A. Canton como sus delegados, así como a las señoras Elizabeth</w:t>
        <w:br/>
        <w:t xml:space="preserve">    Abi-Mershed, Secretaria Ejecutiva Adjunta,  y  Silvia  Serrano  Guzmán,</w:t>
        <w:br/>
        <w:t xml:space="preserve">    abogada de la Secretaría Ejecutiva, como asesoras legales.</w:t>
        <w:br/>
        <w:br/>
        <w:t>3. Solicitudes de la Comisión Interamericana. – Con base en lo anterior,  en</w:t>
        <w:br/>
        <w:t xml:space="preserve">   su escrito de sometimiento del caso la Comisión solicitó a la  Corte  que</w:t>
        <w:br/>
        <w:t xml:space="preserve">   declare la responsabilidad internacional del Estado por la  violación  de</w:t>
        <w:br/>
        <w:t xml:space="preserve">   los derechos a las  garantías  judiciales,  a  solicitar  asilo  y  a  la</w:t>
        <w:br/>
        <w:t xml:space="preserve">   garantía de no devolución, reconocidos en los artículos 8, 22.7 y 22.8 de</w:t>
        <w:br/>
        <w:t xml:space="preserve">   la Convención Americana, en perjuicio de  Rumaldo  Juan  Pacheco  Osco  y</w:t>
        <w:br/>
        <w:t xml:space="preserve">   Fredesvinda Tineo Godos y de Frida Edith, Juana Guadalupe y Juan  Ricardo</w:t>
        <w:br/>
        <w:t xml:space="preserve">   Pacheco Tineo; del derecho a la protección judicial y  el  derecho  a  la</w:t>
        <w:br/>
        <w:t xml:space="preserve">   integridad psíquica y moral, reconocidos en los artículos 25 y 5.1 de  la</w:t>
        <w:br/>
        <w:t xml:space="preserve">   Convención, en su perjuicio; así como por la violación de  la  obligación</w:t>
        <w:br/>
        <w:t xml:space="preserve">   de protección especial de los niños y niñas, reconocida en el artículo 19</w:t>
        <w:br/>
        <w:t xml:space="preserve">   de la Convención, en perjuicio de las niñas y niño, todos en relación con</w:t>
        <w:br/>
        <w:t xml:space="preserve">   el artículo 1.1 de la misma.  Adicionalmente,  la  Comisión  solicitó  al</w:t>
        <w:br/>
        <w:t xml:space="preserve">   Tribunal  que  ordene  al  Estado  determinadas  medidas  de   reparación</w:t>
        <w:br/>
        <w:t xml:space="preserve">   contenidas en su Informe.</w:t>
        <w:br/>
        <w:br/>
        <w:br/>
        <w:t>II.</w:t>
        <w:br/>
        <w:t>PROCEDIMIENTO ANTE LA CORTE</w:t>
        <w:br/>
        <w:br/>
        <w:br/>
        <w:t>4. Defensores Interamericanos. – Luego de una comunicación remitida  por  la</w:t>
        <w:br/>
        <w:t xml:space="preserve">   Secretaría  a  las  presuntas  víctimas,  siguiendo   instrucciones   del</w:t>
        <w:br/>
        <w:t xml:space="preserve">   Presidente de la Corte durante el examen preliminar del sometimiento  del</w:t>
        <w:br/>
        <w:t xml:space="preserve">   caso[3], el 29 de marzo de 2012 el señor Rumaldo Pacheco Osco y la señora</w:t>
        <w:br/>
        <w:t xml:space="preserve">   Fredesvinda Tineo Godos solicitaron que se  les  brinde  “la  asesoría  a</w:t>
        <w:br/>
        <w:t xml:space="preserve">   través  del  convenio  firmado  con  la  Asociación   Interamericana   de</w:t>
        <w:br/>
        <w:t xml:space="preserve">   Defensorías  Públicas  (AIDEF)”  (en  adelante  “AIDEF”).  Luego  de  las</w:t>
        <w:br/>
        <w:t xml:space="preserve">   respectivas comunicaciones con AIDEF[4],  el  30  de  abril  de  2012  se</w:t>
        <w:br/>
        <w:t xml:space="preserve">   informó a las  presuntas  víctimas  y  a  los  defensores  acerca  de  la</w:t>
        <w:br/>
        <w:t xml:space="preserve">   comunicación de 23 de abril de 2012, mediante la cual AIDEF  informó  que</w:t>
        <w:br/>
        <w:t xml:space="preserve">   los señores Roberto Tadeu  Vaz  Curvo  (Brasil)  y  Gustavo  Zapata  Baez</w:t>
        <w:br/>
        <w:t xml:space="preserve">   (Paraguay)   habían   sido   designados    como    defensores    públicos</w:t>
        <w:br/>
        <w:t xml:space="preserve">   interamericanos para ejercer la representación  legal  de  las  presuntas</w:t>
        <w:br/>
        <w:t xml:space="preserve">   víctimas en este caso (en adelante “los representantes”)[5].</w:t>
        <w:br/>
        <w:br/>
        <w:t>5. Notificación al Estado y a los  representantes.  -  El  sometimiento  del</w:t>
        <w:br/>
        <w:t xml:space="preserve">   caso fue notificado al Estado y a los representantes  el  8  de  mayo  de</w:t>
        <w:br/>
        <w:t xml:space="preserve">   2012[6].</w:t>
        <w:br/>
        <w:br/>
        <w:t>6. Escrito de solicitudes, argumentos y pruebas. - El 14 de  julio  de  2012</w:t>
        <w:br/>
        <w:t xml:space="preserve">   los representantes presentaron su escrito de  solicitudes,  argumentos  y</w:t>
        <w:br/>
        <w:t xml:space="preserve">   pruebas (en adelante “escrito  de  solicitudes  y  argumentos”),  en  los</w:t>
        <w:br/>
        <w:t xml:space="preserve">   términos de los artículos 25 y 40 del Reglamento. Además de coincidir, en</w:t>
        <w:br/>
        <w:t xml:space="preserve">   general y según sus propias apreciaciones, con las  violaciones  alegadas</w:t>
        <w:br/>
        <w:t xml:space="preserve">   por la Comisión, alegaron la violación de los derechos  a  la  integridad</w:t>
        <w:br/>
        <w:t xml:space="preserve">   física y protección de la familia, reconocidos en los artículos 5.2 y  17</w:t>
        <w:br/>
        <w:t xml:space="preserve">   de la Convención, y del principio de legalidad, reconocido en el artículo</w:t>
        <w:br/>
        <w:t xml:space="preserve">   9 de la Convención Americana, en relación con los artículos 1.1 y 2 de la</w:t>
        <w:br/>
        <w:t xml:space="preserve">   misma, en perjuicio de las presuntas víctimas.</w:t>
        <w:br/>
        <w:br/>
        <w:t>7. Escrito de contestación. - El 27 de octubre de 2012  el  Estado  presentó</w:t>
        <w:br/>
        <w:t xml:space="preserve">   ante la Corte su escrito de interposición  de  excepciones  preliminares,</w:t>
        <w:br/>
        <w:t xml:space="preserve">   contestación al sometimiento del  caso  y  observaciones  al  escrito  de</w:t>
        <w:br/>
        <w:t xml:space="preserve">   solicitudes y  argumentos  (en  adelante  “contestación”  o  “escrito  de</w:t>
        <w:br/>
        <w:t xml:space="preserve">   contestación”). El Estado controvirtió la totalidad de  las  pretensiones</w:t>
        <w:br/>
        <w:t xml:space="preserve">   presentadas  por  la  Comisión  y  los  representantes   y   rechazó   su</w:t>
        <w:br/>
        <w:t xml:space="preserve">   responsabilidad  internacional  por  las  alegadas   violaciones   a   la</w:t>
        <w:br/>
        <w:t xml:space="preserve">   Convención Americana. Además, objetó las reparaciones solicitadas por  la</w:t>
        <w:br/>
        <w:t xml:space="preserve">   Comisión y los representantes, por lo que solicitó a  la  Corte  que  las</w:t>
        <w:br/>
        <w:t xml:space="preserve">   desestimara en todos sus términos. El  Estado  designó  como  Agentes  al</w:t>
        <w:br/>
        <w:t xml:space="preserve">   señor Hugo Montero Lara, Procurador  General  del  Estado,  a  la  señora</w:t>
        <w:br/>
        <w:t xml:space="preserve">   Elizabeth Arismendi Chumacero, Subprocuradora de Defensa y Representación</w:t>
        <w:br/>
        <w:t xml:space="preserve">   Legal del Estado; y como Agentes Alternos al señor Miguel  Ángel  Estrada</w:t>
        <w:br/>
        <w:t xml:space="preserve">   Aspiazu, Director  General  de  Procesos  en  Derechos  Humanos  y  Medio</w:t>
        <w:br/>
        <w:t xml:space="preserve">   Ambiente; así como al señor Cesar Siles  Bazán,  Presidente  del  Consejo</w:t>
        <w:br/>
        <w:t xml:space="preserve">   Nacional de Refugiados (CONARE), a la señora Cosset Estenssoro  Torricos,</w:t>
        <w:br/>
        <w:t xml:space="preserve">   Directora General de  Migraciones,  a  la  señora  Yvanka  Oliden  Tapia,</w:t>
        <w:br/>
        <w:t xml:space="preserve">   Encargada de Negocios de la Embajada de Bolivia en Costa Rica, y al señor</w:t>
        <w:br/>
        <w:t xml:space="preserve">   Hugo Jemio Mendoza, funcionario de la Dirección General  de  Procesos  en</w:t>
        <w:br/>
        <w:t xml:space="preserve">   Derechos Humanos y Medio Ambiente.</w:t>
        <w:br/>
        <w:br/>
        <w:t>8. Observaciones a las excepciones preliminares.  –  Los  días  9  y  12  de</w:t>
        <w:br/>
        <w:t xml:space="preserve">   diciembre  de  2012  los  representantes  y  la   Comisión   presentaron,</w:t>
        <w:br/>
        <w:t xml:space="preserve">   respectivamente,  sus  observaciones  a  las   excepciones   preliminares</w:t>
        <w:br/>
        <w:t xml:space="preserve">   interpuestas por el Estado.</w:t>
        <w:br/>
        <w:br/>
        <w:t>9. Audiencia pública. - Mediante Resolución de 19 de febrero de  2013[7]  el</w:t>
        <w:br/>
        <w:t xml:space="preserve">   Presidente de la Corte ordenó recibir por afidávit las  declaraciones  de</w:t>
        <w:br/>
        <w:t xml:space="preserve">   tres de  las  presuntas  víctimas  y  tres  peritos,  ofrecidos  por  los</w:t>
        <w:br/>
        <w:t xml:space="preserve">   representantes, la Comisión y el Estado.   Asimismo,  se  convocó  a  las</w:t>
        <w:br/>
        <w:t xml:space="preserve">   partes y a la Comisión a una audiencia pública para recibir sus  alegatos</w:t>
        <w:br/>
        <w:t xml:space="preserve">   y observaciones orales sobre las excepciones  preliminares  y  eventuales</w:t>
        <w:br/>
        <w:t xml:space="preserve">   fondo y reparaciones, así como las declaraciones de dos de las  presuntas</w:t>
        <w:br/>
        <w:t xml:space="preserve">   víctimas, un testigo propuesto por el Estado y un perito propuesto por la</w:t>
        <w:br/>
        <w:t xml:space="preserve">   Comisión. La audiencia pública fue celebrada los días 19 y 20 de marzo de</w:t>
        <w:br/>
        <w:t xml:space="preserve">   2013 durante el 47  Período  Extraordinario  de  Sesiones  de  la  Corte,</w:t>
        <w:br/>
        <w:t xml:space="preserve">   llevado a cabo en la ciudad de Medellín, Colombia[8].</w:t>
        <w:br/>
        <w:br/>
        <w:t>10. Amici curiae. - Por otra parte, el Tribunal recibió escritos en  calidad</w:t>
        <w:br/>
        <w:t xml:space="preserve">   de amicus curiae presentados  por  Ezequiel  Heffes  y  Fernando  Alberto</w:t>
        <w:br/>
        <w:t xml:space="preserve">   Goldar y por la Clínica de Derechos Humanos de la Facultad de Derecho  de</w:t>
        <w:br/>
        <w:t xml:space="preserve">   la Universidad de Santa Clara de Estados Unidos de  América.  Además,  la</w:t>
        <w:br/>
        <w:t xml:space="preserve">   señora Elizabeth Santalla Vargas  remitió  oportunamente  un  escrito  en</w:t>
        <w:br/>
        <w:t xml:space="preserve">   calidad de amicus curiae,  cuya  admisibilidad  fue  cuestionada  por  el</w:t>
        <w:br/>
        <w:t xml:space="preserve">   Estado[9]. La Corte aclara que en ningún caso un escrito de amicus curiae</w:t>
        <w:br/>
        <w:t xml:space="preserve">   podría ser  valorado  como  un  elemento  probatorio  propiamente  dicho.</w:t>
        <w:br/>
        <w:t xml:space="preserve">   Respecto de  dicho  escrito,  la  señora  Santalla  confirmó  que  estaba</w:t>
        <w:br/>
        <w:t xml:space="preserve">   vinculada con una organización que tuvo participación en los  hechos  del</w:t>
        <w:br/>
        <w:t xml:space="preserve">   presente caso,  por  lo  cual,  en  el  sentido  del  artículos  2.3  del</w:t>
        <w:br/>
        <w:t xml:space="preserve">   Reglamento de la Corte, no es una persona totalmente ajena al  litigio  y</w:t>
        <w:br/>
        <w:t xml:space="preserve">   al proceso, por lo que dicho escrito no será considerado.</w:t>
        <w:br/>
        <w:br/>
        <w:t>11. Alegatos y observaciones finales escritos. - El 18  y  19  de  abril  de</w:t>
        <w:br/>
        <w:t xml:space="preserve">   2013 el Estado y  los  representantes  remitieron  sus  alegatos  finales</w:t>
        <w:br/>
        <w:t xml:space="preserve">   escritos y, el día 19 del mismo mes, la Comisión Interamericana  presentó</w:t>
        <w:br/>
        <w:t xml:space="preserve">   sus  observaciones  finales  escritas.  Puesto  que  el  Estado  presentó</w:t>
        <w:br/>
        <w:t xml:space="preserve">   documentos anexos a su escrito, el 2 de mayo de 2013 se otorgó  un  plazo</w:t>
        <w:br/>
        <w:t xml:space="preserve">   hasta el día 20 del mismo mes para presentar observaciones, aclarando que</w:t>
        <w:br/>
        <w:t xml:space="preserve">   no era una nueva oportunidad procesal para ampliar alegatos,  las  cuales</w:t>
        <w:br/>
        <w:t xml:space="preserve">   fueron presentadas por los representantes y la Comisión los días 16 y  20</w:t>
        <w:br/>
        <w:t xml:space="preserve">   del mismo mes.</w:t>
        <w:br/>
        <w:br/>
        <w:t>12.  Documentación   presentada   por   las   presuntas   víctimas   y   sus</w:t>
        <w:br/>
        <w:t xml:space="preserve">   representantes con posterioridad a los alegatos finales  escritos.-    El</w:t>
        <w:br/>
        <w:t xml:space="preserve">   14 de mayo de 2013 el  señor  Rumaldo  Pacheco  Osco,  presunta  víctima,</w:t>
        <w:br/>
        <w:t xml:space="preserve">   presentó  determinada  documentación  que  habría  sido  obtenida  en  el</w:t>
        <w:br/>
        <w:t xml:space="preserve">   Ministerio de Relaciones  Exteriores  del  Estado  de  Chile.   Asimismo,</w:t>
        <w:br/>
        <w:t xml:space="preserve">   mediante escrito de 16 de mayo de 2013 los representantes presentaron  la</w:t>
        <w:br/>
        <w:t xml:space="preserve">   misma documentación y  solicitaron  que  sea  admitida  con  base  en  el</w:t>
        <w:br/>
        <w:t xml:space="preserve">   artículo 57.2 del Reglamento. Tal documentación consiste en su mayoría en</w:t>
        <w:br/>
        <w:t xml:space="preserve">   comunicaciones entre el Consulado chileno en La Paz y  el  Ministerio  de</w:t>
        <w:br/>
        <w:t xml:space="preserve">   Relaciones Exteriores chileno, realizadas entre el 20 y el 24 de  febrero</w:t>
        <w:br/>
        <w:t xml:space="preserve">   de 2001, y es relevante en el  presente  caso  por  existir  controversia</w:t>
        <w:br/>
        <w:t xml:space="preserve">   entre las partes sobre si las autoridades migratorias bolivianas conocían</w:t>
        <w:br/>
        <w:t xml:space="preserve">   o fueron informadas sobre la condición de residentes o refugiados de  las</w:t>
        <w:br/>
        <w:t xml:space="preserve">   presuntas víctimas en Chile o sobre la posibilidad efectiva de  éstas  de</w:t>
        <w:br/>
        <w:t xml:space="preserve">   retornar a  este  país.  Se  informó  a  las  presuntas  víctimas  y  sus</w:t>
        <w:br/>
        <w:t xml:space="preserve">   representantes que la admisibilidad de documentación que no hubiese  sido</w:t>
        <w:br/>
        <w:t xml:space="preserve">   solicitada por la  Corte  o  su  Presidente,  así  como  de  alegatos  al</w:t>
        <w:br/>
        <w:t xml:space="preserve">   respecto, serían  decididos  por  el  Tribunal  en  el  momento  procesal</w:t>
        <w:br/>
        <w:t xml:space="preserve">   oportuno. A su vez, siguiendo instrucciones del Presidente, se informó al</w:t>
        <w:br/>
        <w:t xml:space="preserve">   Estado y a la Comisión que, si lo estimaban pertinente, disponían  de  un</w:t>
        <w:br/>
        <w:t xml:space="preserve">   plazo hasta el 24 de mayo de 2013 para presentar  sus  observaciones,  lo</w:t>
        <w:br/>
        <w:t xml:space="preserve">   cual no constituía una nueva oportunidad procesal para ampliar  alegatos.</w:t>
        <w:br/>
        <w:t xml:space="preserve">   En esta última fecha, el Estado presentó sus observaciones  y,  por  otro</w:t>
        <w:br/>
        <w:t xml:space="preserve">   lado, remitió otra documentación[10] y  amplió  alegatos  que  no  fueron</w:t>
        <w:br/>
        <w:t xml:space="preserve">   admitidos[11]. El 12  de  junio  de  2013,  siguiendo  instrucciones  del</w:t>
        <w:br/>
        <w:t xml:space="preserve">   Presidente, la Secretaría solicitó al Ministerio de Relaciones Exteriores</w:t>
        <w:br/>
        <w:t xml:space="preserve">   de Chile confirmar la autenticidad y fechas de emisión y recepción de  la</w:t>
        <w:br/>
        <w:t xml:space="preserve">   documentación remitida por el señor Pacheco Osco y sus representantes, lo</w:t>
        <w:br/>
        <w:t xml:space="preserve">   cual fue respondido el 5 de julio de 2013 por el señor Embajador de Chile</w:t>
        <w:br/>
        <w:t xml:space="preserve">   en la República de Costa Rica. Ante una solicitud del Estado y  siguiendo</w:t>
        <w:br/>
        <w:t xml:space="preserve">   instrucciones del Presidente, el  18  de  julio  de  2013  la  Secretaría</w:t>
        <w:br/>
        <w:t xml:space="preserve">   solicitó al señor Embajador de Chile en Costa Rica que  informara  acerca</w:t>
        <w:br/>
        <w:t xml:space="preserve">   de la recepción y trámite otorgado a una nota que habría sido enviada por</w:t>
        <w:br/>
        <w:t xml:space="preserve">   autoridades bolivianas el 5 de julio de 2012 ante el Consulado General de</w:t>
        <w:br/>
        <w:t xml:space="preserve">   Chile en Bolivia, lo cual fue respondido el 5 de septiembre de  2013.  Al</w:t>
        <w:br/>
        <w:t xml:space="preserve">   respecto, el 19 de septiembre de 2013 el Estado y la Comisión presentaron</w:t>
        <w:br/>
        <w:t xml:space="preserve">   observaciones (infra párrs. 48 a 52).</w:t>
        <w:br/>
        <w:br/>
        <w:br/>
        <w:t>III.</w:t>
        <w:br/>
        <w:t>COMPETENCIA</w:t>
        <w:br/>
        <w:br/>
        <w:br/>
        <w:t>13. La Corte Interamericana es competente para conocer  del  presente  caso,</w:t>
        <w:br/>
        <w:t xml:space="preserve">   en los términos del artículo 62.3 de la Convención, dado que  Bolivia  es</w:t>
        <w:br/>
        <w:t xml:space="preserve">   Estado Parte en la Convención Americana desde el 19 de julio  de  1979  y</w:t>
        <w:br/>
        <w:t xml:space="preserve">   reconoció la competencia contenciosa de la Corte el 27 de julio de 1993.</w:t>
        <w:br/>
        <w:br/>
        <w:br/>
        <w:br/>
        <w:br/>
        <w:br/>
        <w:t>IV.</w:t>
        <w:br/>
        <w:t>EXCEPCIONES PRELIMINARES</w:t>
        <w:br/>
        <w:br/>
        <w:br/>
        <w:t>14. En su contestación, el Estado presentó cinco  excepciones  preliminares,</w:t>
        <w:br/>
        <w:t xml:space="preserve">   a  saber:  a)  solicitud  de  exclusión  de  hechos  nuevos  y   alegadas</w:t>
        <w:br/>
        <w:t xml:space="preserve">   violaciones que habrían  sido  presentados  por  los  representantes;  b)</w:t>
        <w:br/>
        <w:t xml:space="preserve">   incompetencia de la Corte “para conocer del presente caso por no  haberse</w:t>
        <w:br/>
        <w:t xml:space="preserve">   agotado el trámite previsto en los artículo 46 a 51 de la Convención”; c)</w:t>
        <w:br/>
        <w:t xml:space="preserve">   falta de jurisdicción ratione loci de la Corte; d) Falta de  jurisdicción</w:t>
        <w:br/>
        <w:t xml:space="preserve">   ratione materiae; y  e)  Falta  de  legalidad  en  el  ejercicio  de  las</w:t>
        <w:br/>
        <w:t xml:space="preserve">   atribuciones de la  Comisión  Interamericana.  No  obstante,  durante  la</w:t>
        <w:br/>
        <w:t xml:space="preserve">   audiencia y en alegatos finales escritos, el Estado manifestó que  “estas</w:t>
        <w:br/>
        <w:t xml:space="preserve">   excepciones parciales están intrínsecamente relacionadas con el fondo del</w:t>
        <w:br/>
        <w:t xml:space="preserve">   asunto”; que las mismas  “pueden  ser  analizadas  conjuntamente  con  el</w:t>
        <w:br/>
        <w:t xml:space="preserve">   fondo” y solicitó a la  Corte  que,  “en  el  marco  de  su  competencia,</w:t>
        <w:br/>
        <w:t xml:space="preserve">   canalice estos  argumentos  en  el  capítulo  de  la  sentencia  al  cual</w:t>
        <w:br/>
        <w:t xml:space="preserve">   considere que corresponden”.</w:t>
        <w:br/>
        <w:br/>
        <w:br/>
        <w:t>15. La Corte recuerda que las excepciones preliminares  son  actos  mediante</w:t>
        <w:br/>
        <w:t xml:space="preserve">   los cuales un Estado busca, de manera previa,  impedir  el  análisis  del</w:t>
        <w:br/>
        <w:t xml:space="preserve">   fondo de un asunto cuestionado, para lo cual puede plantear  la  objeción</w:t>
        <w:br/>
        <w:t xml:space="preserve">   de la admisibilidad de un caso o de  la  competencia  del  Tribunal  para</w:t>
        <w:br/>
        <w:t xml:space="preserve">   conocer de un determinado caso o de alguno de sus  aspectos,  ya  sea  en</w:t>
        <w:br/>
        <w:t xml:space="preserve">   razón de la persona, materia, tiempo o lugar,  siempre  y  cuando  dichos</w:t>
        <w:br/>
        <w:t xml:space="preserve">   planteamientos  tengan  el  carácter  de   preliminares[12].   Si   estos</w:t>
        <w:br/>
        <w:t xml:space="preserve">   planteamientos  no  pudieran  ser  considerados  sin  entrar  a  analizar</w:t>
        <w:br/>
        <w:t xml:space="preserve">   previamente el fondo de un caso, no pueden ser  analizados  mediante  una</w:t>
        <w:br/>
        <w:t xml:space="preserve">   excepción preliminar[13].</w:t>
        <w:br/>
        <w:br/>
        <w:br/>
        <w:t>16. En atención a lo manifestado por el Estado y  al  referido  concepto  de</w:t>
        <w:br/>
        <w:t xml:space="preserve">   excepciones preliminares, la Corte analizará estos planteamientos.</w:t>
        <w:br/>
        <w:br/>
        <w:br/>
        <w:t xml:space="preserve">   A. Solicitud de exclusión de hechos y de alegadas violaciones presentados</w:t>
        <w:br/>
        <w:t xml:space="preserve">      por los representantes</w:t>
        <w:br/>
        <w:br/>
        <w:t xml:space="preserve">    Argumentos de las partes y de la Comisión</w:t>
        <w:br/>
        <w:br/>
        <w:br/>
        <w:t>17. El Estado alegó que, conforme al artículo 35.3)  del  Reglamento  de  la</w:t>
        <w:br/>
        <w:t xml:space="preserve">   Corte, la Comisión debe indicar los hechos que somete a consideración  de</w:t>
        <w:br/>
        <w:t xml:space="preserve">   ésta  y  que  dicho  artículo  del  Reglamento  debe   interpretarse   de</w:t>
        <w:br/>
        <w:t xml:space="preserve">   conformidad con los artículos 46 y 47 de la Convención, de modo que entre</w:t>
        <w:br/>
        <w:t xml:space="preserve">   los “hechos supuestamente violatorios”  (artículo  35.1)  o  los  “hechos</w:t>
        <w:br/>
        <w:t xml:space="preserve">   contenidos en el Informe” de Fondo  (artículo  35.3)  no  pueden  figurar</w:t>
        <w:br/>
        <w:t xml:space="preserve">   alegaciones que hayan sido declaradas inadmisibles por la Comisión  y  en</w:t>
        <w:br/>
        <w:t xml:space="preserve">   particular hechos respecto de los que no se hubieran agotado los recursos</w:t>
        <w:br/>
        <w:t xml:space="preserve">   internos.  Así, si la Comisión Interamericana resuelve en el  Informe  de</w:t>
        <w:br/>
        <w:t xml:space="preserve">   fondo que cierto grupo de hechos no constituyen  una  violación  a  algún</w:t>
        <w:br/>
        <w:t xml:space="preserve">   derecho humano, o resuelve que declarar una violación es innecesaria  por</w:t>
        <w:br/>
        <w:t xml:space="preserve">   cualquier motivo, debe  entenderse  que  tal  grupo  de  hechos  no  está</w:t>
        <w:br/>
        <w:t xml:space="preserve">   sometido a la Corte. La lectura conjunta de los artículos 47, 50 y 61  de</w:t>
        <w:br/>
        <w:t xml:space="preserve">   la Convención implica que la frase “hechos supuestamente violatorios” del</w:t>
        <w:br/>
        <w:t xml:space="preserve">   artículo 35.1 del Reglamento  necesariamente  se  refiere  a  hechos  que</w:t>
        <w:br/>
        <w:t xml:space="preserve">   caracterizaron una violación a la Convención y no resultaron infundados o</w:t>
        <w:br/>
        <w:t xml:space="preserve">   improcedentes, que fueron incluidos en las conclusiones de la Comisión y,</w:t>
        <w:br/>
        <w:t xml:space="preserve">   por eso, fueron sometidos  a  la  competencia  de  la  Corte.  Alegó  que</w:t>
        <w:br/>
        <w:t xml:space="preserve">   cualquier otro hecho  está  fuera  del  marco  fáctico  del  caso  y  los</w:t>
        <w:br/>
        <w:t xml:space="preserve">   representantes no pueden incluirlos[14].</w:t>
        <w:br/>
        <w:br/>
        <w:t>18. Así, el Estado alegó que la Corte debe excluir de la presente causa  los</w:t>
        <w:br/>
        <w:t xml:space="preserve">   hechos  correspondientes  a  las  “categorías”  siguientes:  los   hechos</w:t>
        <w:br/>
        <w:t xml:space="preserve">   introducidos por los representantes que  no  figuran  en  el  Informe  de</w:t>
        <w:br/>
        <w:t xml:space="preserve">   fondo[15]; los hechos declarados expresamente como  no  probados  por  la</w:t>
        <w:br/>
        <w:t xml:space="preserve">   Comisión[16];  las  meras  alegaciones  o  argumentos  de  hecho  de  los</w:t>
        <w:br/>
        <w:t xml:space="preserve">   peticionarios sobre las cuales las Comisión  no  hizo  una  determinación</w:t>
        <w:br/>
        <w:t xml:space="preserve">   fáctica[17]; los hechos declarados por la Comisión como no violatorios de</w:t>
        <w:br/>
        <w:t xml:space="preserve">   la Convención y los hechos que la Comisión consideró innecesario declarar</w:t>
        <w:br/>
        <w:t xml:space="preserve">   su violación[18].  En sus alegatos finales escritos el Estado precisó los</w:t>
        <w:br/>
        <w:t xml:space="preserve">   hechos cuya inclusión cuestionaba[19] y enfatizó que el marco fáctico  de</w:t>
        <w:br/>
        <w:t xml:space="preserve">   un caso ante la Corte incluye exclusivamente los hechos contenidos en  el</w:t>
        <w:br/>
        <w:t xml:space="preserve">   Informe y no todos aquellos que eventualmente hayan podido ser discutidos</w:t>
        <w:br/>
        <w:t xml:space="preserve">   ante la Comisión..</w:t>
        <w:br/>
        <w:br/>
        <w:t>19. La Comisión observó que sólo las tres  primeras  categorías  mencionadas</w:t>
        <w:br/>
        <w:t xml:space="preserve">   por el Estado se relacionan con hechos que podrían entenderse como  fuera</w:t>
        <w:br/>
        <w:t xml:space="preserve">   del marco fáctico, mientras  que  las  dos  categorías  restantes  no  se</w:t>
        <w:br/>
        <w:t xml:space="preserve">   encuentran per se fuera del marco fáctico. Así, en cuanto  a  los  hechos</w:t>
        <w:br/>
        <w:t xml:space="preserve">   relativos a la violación del derecho a la integridad personal alegada por</w:t>
        <w:br/>
        <w:t xml:space="preserve">   los representantes,  que  fueron  declarados  como  no  probados  por  la</w:t>
        <w:br/>
        <w:t xml:space="preserve">   Comisión, consideró que “estarían en principio fuera  del  marco  fáctico</w:t>
        <w:br/>
        <w:t xml:space="preserve">   del caso ante la Corte”.  En  cuanto  a  los  hechos  referidos  por  los</w:t>
        <w:br/>
        <w:t xml:space="preserve">   representantes que no están explícitamente establecidos en el Informe, la</w:t>
        <w:br/>
        <w:t xml:space="preserve">   Comisión observó que corresponderá al Tribunal establecer, caso por caso,</w:t>
        <w:br/>
        <w:t xml:space="preserve">   si los mismos pueden  ser  hechos  complementarios[20].  Por  último,  la</w:t>
        <w:br/>
        <w:t xml:space="preserve">   Comisión consideró que la Corte tiene competencia para pronunciarse sobre</w:t>
        <w:br/>
        <w:t xml:space="preserve">   las alegadas violaciones adicionales planteadas  por  los  representantes</w:t>
        <w:br/>
        <w:t xml:space="preserve">   que se basen en dicho marco fáctico, pues el hecho  de  que  la  Comisión</w:t>
        <w:br/>
        <w:t xml:space="preserve">   hubiera  calificado  como  “innecesario”  efectuar   un   pronunciamiento</w:t>
        <w:br/>
        <w:t xml:space="preserve">   jurídico por considerar que estaba subsumido en otra  norma,  no  implica</w:t>
        <w:br/>
        <w:t xml:space="preserve">   que la Corte no puede pronunciarse sobre dicha alegada violación.</w:t>
        <w:br/>
        <w:br/>
        <w:t>20. Los representantes señalaron que el Estado confundió los hechos  con  el</w:t>
        <w:br/>
        <w:t xml:space="preserve">   derecho, ya que el catálogo  comparativo  que  presentó  alude  a  normas</w:t>
        <w:br/>
        <w:t xml:space="preserve">   convencionales y no a hechos. Además, alegaron que,  según  el  principio</w:t>
        <w:br/>
        <w:t xml:space="preserve">   iura  novit  curia,  la  Corte  tiene  facultad  de   hacer   su   propia</w:t>
        <w:br/>
        <w:t xml:space="preserve">   determinación de los hechos del caso y decidir  aspectos  de  derecho  no</w:t>
        <w:br/>
        <w:t xml:space="preserve">   alegados por las partes.  Alegaron, además,  respecto  de  los  supuestos</w:t>
        <w:br/>
        <w:t xml:space="preserve">   hechos nuevos, que el Estado los controvirtió en ejercicio de su  derecho</w:t>
        <w:br/>
        <w:t xml:space="preserve">   de defensa y que los  mismos  integran  la  denuncia  formulada  ante  la</w:t>
        <w:br/>
        <w:t xml:space="preserve">   Comisión, la cual en todo caso se pronunció expresamente en  su  Informe.</w:t>
        <w:br/>
        <w:t xml:space="preserve">   Aún si la Comisión no encontró  la  alegada  violación  a  la  integridad</w:t>
        <w:br/>
        <w:t xml:space="preserve">   física, la Corte puede pronunciarse al respecto en razón de  la  facultad</w:t>
        <w:br/>
        <w:t xml:space="preserve">   procesal otorgada a las presuntas víctimas en el Reglamento.  Además,  la</w:t>
        <w:br/>
        <w:t xml:space="preserve">   familia Pacheco estuvo  en  todo  momento  imposibilitada  para  formular</w:t>
        <w:br/>
        <w:t xml:space="preserve">   denuncia ante las autoridades judiciales bolivianas hasta el  momento  de</w:t>
        <w:br/>
        <w:t xml:space="preserve">   su expulsión.</w:t>
        <w:br/>
        <w:br/>
        <w:t xml:space="preserve">      Consideraciones de la Corte</w:t>
        <w:br/>
        <w:br/>
        <w:t>21. Este Tribunal ha establecido que el marco fáctico del  proceso  ante  la</w:t>
        <w:br/>
        <w:t xml:space="preserve">   Corte se encuentra constituido por los hechos contenidos en el Informe de</w:t>
        <w:br/>
        <w:t xml:space="preserve">   Fondo sometidos a consideración de la Corte[21]. En consecuencia,  no  es</w:t>
        <w:br/>
        <w:t xml:space="preserve">   admisible  que  las  partes  aleguen  nuevos  hechos  distintos  de   los</w:t>
        <w:br/>
        <w:t xml:space="preserve">   contenidos en dicho  informe,  sin  perjuicio  de  exponer  aquellos  que</w:t>
        <w:br/>
        <w:t xml:space="preserve">   permitan explicar, aclarar o desestimar los que hayan sido mencionados en</w:t>
        <w:br/>
        <w:t xml:space="preserve">   el mismo y hayan sido sometidos a  consideración  de  la  Corte  (también</w:t>
        <w:br/>
        <w:t xml:space="preserve">   llamados “hechos complementarios”)[22]. La excepción a este principio son</w:t>
        <w:br/>
        <w:t xml:space="preserve">   los  hechos  que  se  califican  como  supervinientes,  que  podrían  ser</w:t>
        <w:br/>
        <w:t xml:space="preserve">   remitidos al Tribunal siempre que se encuentren ligados a los hechos  del</w:t>
        <w:br/>
        <w:t xml:space="preserve">   caso y en cualquier  estado  del  proceso  antes  de  la  emisión  de  la</w:t>
        <w:br/>
        <w:t xml:space="preserve">   sentencia[23].  Asimismo,  dicho  Informe  enmarca  las  pretensiones  de</w:t>
        <w:br/>
        <w:t xml:space="preserve">   derecho y de reparaciones[24].</w:t>
        <w:br/>
        <w:br/>
        <w:t>22. De tal  modo,  la  posibilidad  de  cambiar  o  variar  la  calificación</w:t>
        <w:br/>
        <w:t xml:space="preserve">   jurídica de los hechos objeto de un caso  concreto  es  permitida  en  el</w:t>
        <w:br/>
        <w:t xml:space="preserve">   marco de un proceso en el Sistema  Interamericano,  lo  cual  se  refleja</w:t>
        <w:br/>
        <w:t xml:space="preserve">   claramente en la referida  jurisprudencia  constante  de  este  Tribunal,</w:t>
        <w:br/>
        <w:t xml:space="preserve">   según la cual las presuntas víctimas y sus representantes pueden  invocar</w:t>
        <w:br/>
        <w:t xml:space="preserve">   la violación de otros derechos distintos a los comprendidos en el Informe</w:t>
        <w:br/>
        <w:t xml:space="preserve">   de Fondo, siempre que se mantengan dentro del marco fáctico[25], en tanto</w:t>
        <w:br/>
        <w:t xml:space="preserve">   son  las  presuntas  víctimas  las  titulares  de  todos   los   derechos</w:t>
        <w:br/>
        <w:t xml:space="preserve">   consagrados en la Convención[26]. En definitiva, corresponde a  la  Corte</w:t>
        <w:br/>
        <w:t xml:space="preserve">   decidir en cada caso acerca de la procedencia de  alegatos  relativos  al</w:t>
        <w:br/>
        <w:t xml:space="preserve">   marco fáctico en resguardo del equilibrio procesal de las partes[27]. Así</w:t>
        <w:br/>
        <w:t xml:space="preserve">   con base en el principio del contradictorio, el debate de las  cuestiones</w:t>
        <w:br/>
        <w:t xml:space="preserve">   fácticas debe estar reflejado en el Informe de Fondo.</w:t>
        <w:br/>
        <w:br/>
        <w:t>23. En aplicación de los criterios anteriores,  es  claro  que,  dentro  del</w:t>
        <w:br/>
        <w:t xml:space="preserve">   marco fáctico del caso, la Corte puede analizar el alegado incumplimiento</w:t>
        <w:br/>
        <w:t xml:space="preserve">   o violación de los artículos 2, 5.1 y 5.2 (en lo que respecta al  derecho</w:t>
        <w:br/>
        <w:t xml:space="preserve">   a la integridad física), 9 y 17 de  la  Convención,  planteadas  por  los</w:t>
        <w:br/>
        <w:t xml:space="preserve">   representantes, independientemente de que la Comisión  concluyera  en  su</w:t>
        <w:br/>
        <w:t xml:space="preserve">   Informe que el Estado es responsable de su violación o  incumplimiento  o</w:t>
        <w:br/>
        <w:t xml:space="preserve">   de que considerara innecesario pronunciarse al respecto.</w:t>
        <w:br/>
        <w:br/>
        <w:t>24.  Por  otro  lado,  la  Corte  ha  considerado  que  no  le   corresponde</w:t>
        <w:br/>
        <w:t xml:space="preserve">   pronunciarse de forma preliminar sobre el marco fáctico del caso, ya  que</w:t>
        <w:br/>
        <w:t xml:space="preserve">   dicho análisis corresponde al fondo[28]. Por ende, la  Corte  determinará</w:t>
        <w:br/>
        <w:t xml:space="preserve">   si procede analizar determinados hechos en los acápites correspondientes.</w:t>
        <w:br/>
        <w:br/>
        <w:t>25. En consecuencia, la Corte considera que el planteamiento del  Estado  no</w:t>
        <w:br/>
        <w:t xml:space="preserve">   es materia de excepción preliminar, por lo cual es improcedente.</w:t>
        <w:br/>
        <w:br/>
        <w:br/>
        <w:t xml:space="preserve">   B. Alegada falta de agotamiento de recursos internos</w:t>
        <w:br/>
        <w:br/>
        <w:t xml:space="preserve">    Argumentos de las partes y de la Comisión</w:t>
        <w:br/>
        <w:br/>
        <w:t>26. El  Estado  alegó  que  los  representantes  obviaron  el  procedimiento</w:t>
        <w:br/>
        <w:t xml:space="preserve">   establecido en los artículos 46 a 51 de la Convención, pues alegaron  por</w:t>
        <w:br/>
        <w:t xml:space="preserve">   primera vez ante la Corte argumentos y violaciones a la Convención que no</w:t>
        <w:br/>
        <w:t xml:space="preserve">   fueron oportunamente manifestadas ante la Comisión, a saber, las alegadas</w:t>
        <w:br/>
        <w:t xml:space="preserve">   violaciones de los artículos 9 y 2  de  la  Convención.  Alegó  que  esto</w:t>
        <w:br/>
        <w:t xml:space="preserve">   impidió al Estado ejercer sus mecanismos de defensa  estipulados  en  los</w:t>
        <w:br/>
        <w:t xml:space="preserve">   artículos 46.2 y 47 de la Convención, lo que redunda en una violación  al</w:t>
        <w:br/>
        <w:t xml:space="preserve">   debido proceso y a su derecho de defensa, por lo que la Corte  carece  de</w:t>
        <w:br/>
        <w:t xml:space="preserve">   competencia para conocer estas nuevas solicitudes de los representantes.</w:t>
        <w:br/>
        <w:br/>
        <w:t>27. La Comisión observó que  la  calificación  jurídica  efectuada  por  los</w:t>
        <w:br/>
        <w:t xml:space="preserve">   representantes se basa en el marco fáctico de  su  Informe  de  Fondo  en</w:t>
        <w:br/>
        <w:t xml:space="preserve">   cuanto a la  normativa  aplicable  al  proceso  de  deportación.  Además,</w:t>
        <w:br/>
        <w:t xml:space="preserve">   consideró  que,  tal  como  está  regulado  el  sistema   de   peticiones</w:t>
        <w:br/>
        <w:t xml:space="preserve">   individuales  en  la  Convención  Americana[29],  el  hecho  de  que   un</w:t>
        <w:br/>
        <w:t xml:space="preserve">   peticionario no alegue una violación determinada bajo un artículo  de  la</w:t>
        <w:br/>
        <w:t xml:space="preserve">   Convención Americana en el procedimiento ante la Comisión, “no implica en</w:t>
        <w:br/>
        <w:t xml:space="preserve">   sí mismo una limitación para que, en el proceso ante la  Corte,  contando</w:t>
        <w:br/>
        <w:t xml:space="preserve">   con representación legal, se efectúen alegatos de  derecho  autónomos  de</w:t>
        <w:br/>
        <w:t xml:space="preserve">   los de la Comisión”.</w:t>
        <w:br/>
        <w:br/>
        <w:t>28. Los representantes señalaron  que  no  es  claro  lo  planteado  por  el</w:t>
        <w:br/>
        <w:t xml:space="preserve">   Estado, pero deduciendo que los supuestos hechos nuevos a los  cuales  se</w:t>
        <w:br/>
        <w:t xml:space="preserve">   refiere el Estado son los relacionados con la violación de los  artículos</w:t>
        <w:br/>
        <w:t xml:space="preserve">   9 y 2 de la Convención, estos hechos no modifican, alteran o perturban el</w:t>
        <w:br/>
        <w:t xml:space="preserve">   marco fáctico del caso.</w:t>
        <w:br/>
        <w:br/>
        <w:t xml:space="preserve">      Consideraciones de la Corte</w:t>
        <w:br/>
        <w:br/>
        <w:t>29. La Corte constata que la calificación jurídica de ciertos  hechos  bajos</w:t>
        <w:br/>
        <w:t xml:space="preserve">   los artículos 9 y 2 de la Convención, propuesta por  los  representantes,</w:t>
        <w:br/>
        <w:t xml:space="preserve">   se basa en el marco fáctico  del  presente  caso,  en  particular  en  lo</w:t>
        <w:br/>
        <w:t xml:space="preserve">   relativo a la  normativa  aplicable  a  los  procedimientos  internos  de</w:t>
        <w:br/>
        <w:t xml:space="preserve">   expulsión de una persona  en  razón  de  su  situación  migratoria  y  de</w:t>
        <w:br/>
        <w:t xml:space="preserve">   determinación de estatuto de refugiado. De tal manera, según lo  señalado</w:t>
        <w:br/>
        <w:t xml:space="preserve">   en el punto anterior (supra párrs. 23  y  24),  la  Corte  puede  conocer</w:t>
        <w:br/>
        <w:t xml:space="preserve">   acerca de las alegadas violaciones de esas  disposiciones,  sin  que  sea</w:t>
        <w:br/>
        <w:t xml:space="preserve">   relevante para estos efectos el agotamiento de los recursos internos,  lo</w:t>
        <w:br/>
        <w:t xml:space="preserve">   cual,  en  cualquier  caso,  no  fue  fundamentado  por  el  Estado.   En</w:t>
        <w:br/>
        <w:t xml:space="preserve">   consecuencia, la Corte determina que el planteamiento del  Estado  no  es</w:t>
        <w:br/>
        <w:t xml:space="preserve">   materia de excepción preliminar, por lo cual es improcedente.</w:t>
        <w:br/>
        <w:br/>
        <w:br/>
        <w:br/>
        <w:br/>
        <w:br/>
        <w:t xml:space="preserve">   C. “Jurisdicción ratione loci”</w:t>
        <w:br/>
        <w:br/>
        <w:t xml:space="preserve">   Argumentos de las partes y de la Comisión</w:t>
        <w:br/>
        <w:br/>
        <w:t>30. El Estado alegó que los representantes atribuyen a  Bolivia  hechos  que</w:t>
        <w:br/>
        <w:t xml:space="preserve">   ocurrieron fuera de su territorio, en relación con la  alegada  violación</w:t>
        <w:br/>
        <w:t xml:space="preserve">   del artículo 17 de la Convención, por la separación de la familia Pacheco</w:t>
        <w:br/>
        <w:t xml:space="preserve">   Tineo y las consecuencias de índole  patrimonial  y  no  patrimonial  que</w:t>
        <w:br/>
        <w:t xml:space="preserve">   habrían enfrentado o sufren desde su primera detención  en  el  Perú[30].</w:t>
        <w:br/>
        <w:t xml:space="preserve">   Indicó que la Corte ya declaró víctimas al señor  Pacheco  Osco  y  a  la</w:t>
        <w:br/>
        <w:t xml:space="preserve">   señora Tineo Godos en el caso Penal  Castro  Castro  vs.  Perú  y  ordenó</w:t>
        <w:br/>
        <w:t xml:space="preserve">   indemnizaciones a su favor. El Estado alegó que no puede ni debe  hacerse</w:t>
        <w:br/>
        <w:t xml:space="preserve">   cargo de todos esos padecimientos porque el principal responsable de  los</w:t>
        <w:br/>
        <w:t xml:space="preserve">   mismos  ya  le  resarció.  Así,  solicitó  a  la  Corte  que  declare  su</w:t>
        <w:br/>
        <w:t xml:space="preserve">   incompetencia para conocer las supuestas  violaciones  alegadas  por  los</w:t>
        <w:br/>
        <w:t xml:space="preserve">   representantes, porque pretenden que  Bolivia  nuevamente  repare  a  las</w:t>
        <w:br/>
        <w:t xml:space="preserve">   presuntas víctimas por esos supuestos hechos.</w:t>
        <w:br/>
        <w:br/>
        <w:t>31. La Comisión observó, respecto de la alegada falta de competencia  de  la</w:t>
        <w:br/>
        <w:t xml:space="preserve">   Corte  para  pronunciarse  sobre  la   separación   familiar,   que   hay</w:t>
        <w:br/>
        <w:t xml:space="preserve">   jurisprudencia consolidada en el ámbito internacional en  el  sentido  de</w:t>
        <w:br/>
        <w:t xml:space="preserve">   que un Estado puede ser declarado responsable por violaciones a  derechos</w:t>
        <w:br/>
        <w:t xml:space="preserve">   que se materialicen en otra jurisdicción, cuando la situación  de  riesgo</w:t>
        <w:br/>
        <w:t xml:space="preserve">   que permitió la violación fuera consecuencia  de  una  acción  u  omisión</w:t>
        <w:br/>
        <w:t xml:space="preserve">   atribuible a dicho Estado. La Comisión consideró que eso es una  cuestión</w:t>
        <w:br/>
        <w:t xml:space="preserve">   de fondo, que no afecta la competencia  de  la  Corte  para  pronunciarse</w:t>
        <w:br/>
        <w:t xml:space="preserve">   sobre ese alegato.</w:t>
        <w:br/>
        <w:br/>
        <w:t>32. Los representantes agregaron que tanto en los escritos  de  la  Comisión</w:t>
        <w:br/>
        <w:t xml:space="preserve">   como en sus propios escritos, se nota que  los  alegatos  sobre  derechos</w:t>
        <w:br/>
        <w:t xml:space="preserve">   violados por el Estado fueron basados en los hechos ocurridos en  Bolivia</w:t>
        <w:br/>
        <w:t xml:space="preserve">   entre el 19 y 24 de febrero de 2001, cuando la  familia  estaba  bajo  la</w:t>
        <w:br/>
        <w:t xml:space="preserve">   jurisdicción de Bolivia. Además,  señalaron  que  el  matrimonio  Pacheco</w:t>
        <w:br/>
        <w:t xml:space="preserve">   Tineo no hubiese sido trasladado al penal Castro Castro  en  Perú  si  el</w:t>
        <w:br/>
        <w:t xml:space="preserve">   Estado boliviano no hubiese actuado contra las normas convencionales  que</w:t>
        <w:br/>
        <w:t xml:space="preserve">   rigen la materia de migración, expulsándolos a ese país,  lo  cual  causó</w:t>
        <w:br/>
        <w:t xml:space="preserve">   los perjuicios que sufrió la familia en el presente caso.</w:t>
        <w:br/>
        <w:br/>
        <w:t xml:space="preserve">      Consideraciones de la Corte</w:t>
        <w:br/>
        <w:br/>
        <w:t>33. La Corte estima que la alegada separación de la familia Pacheco Tineo  y</w:t>
        <w:br/>
        <w:t xml:space="preserve">   las consecuencias de índole patrimonial  y  no  patrimonial  que  habrían</w:t>
        <w:br/>
        <w:t xml:space="preserve">   enfrentado desde  su  detención  en  el  Perú,  ocurridas  luego  de  ser</w:t>
        <w:br/>
        <w:t xml:space="preserve">   expulsados de Bolivia, son hechos o situaciones que pueden tener relación</w:t>
        <w:br/>
        <w:t xml:space="preserve">   con la expulsión  misma  llevada  a  cabo  por  acciones  de  autoridades</w:t>
        <w:br/>
        <w:t xml:space="preserve">   bolivianas. De tal manera, en la medida que se alega que la expulsión  de</w:t>
        <w:br/>
        <w:t xml:space="preserve">   la familia Pacheco Tineo de Bolivia fue realizada en violación de  varios</w:t>
        <w:br/>
        <w:t xml:space="preserve">   derechos  reconocidos  en  la  Convención,  son  hipótesis  jurídicamente</w:t>
        <w:br/>
        <w:t xml:space="preserve">   sostenibles que aquellos hechos o situaciones alegados  sean  atribuibles</w:t>
        <w:br/>
        <w:t xml:space="preserve">   al  Estado  o  hayan  sido  consecuencia  de  hechos  que  podrían  serle</w:t>
        <w:br/>
        <w:t xml:space="preserve">   atribuibles, por lo cual podrían ser relevantes tanto en el  capítulo  de</w:t>
        <w:br/>
        <w:t xml:space="preserve">   Fondo como de Reparaciones, lo que no afecta la competencia racione  loci</w:t>
        <w:br/>
        <w:t xml:space="preserve">   de la Corte. Puesto que la determinación de si una violación de  derechos</w:t>
        <w:br/>
        <w:t xml:space="preserve">   humanos ocurrió o no en un tercer Estado,  o  si  ello  es  atribuible  a</w:t>
        <w:br/>
        <w:t xml:space="preserve">   Bolivia, corresponde naturalmente al fondo del asunto, la Corte determina</w:t>
        <w:br/>
        <w:t xml:space="preserve">   que el planteamiento del Estado es improcedente por  no  ser  materia  de</w:t>
        <w:br/>
        <w:t xml:space="preserve">   excepción preliminar.</w:t>
        <w:br/>
        <w:br/>
        <w:br/>
        <w:t xml:space="preserve">   D. “Jurisdicción ratione materiae”</w:t>
        <w:br/>
        <w:br/>
        <w:t xml:space="preserve">    Argumentos de las partes y de la Comisión</w:t>
        <w:br/>
        <w:br/>
        <w:br/>
        <w:t>34. El Estado indicó que los documentos producidos por el  Alto  Comisionado</w:t>
        <w:br/>
        <w:t xml:space="preserve">   de las Naciones Unidas  para  los  Refugiados  (ACNUR),  citados  por  la</w:t>
        <w:br/>
        <w:t xml:space="preserve">   Comisión  y  los  representantes,  constituyen  “soft  law”  y  que  “sus</w:t>
        <w:br/>
        <w:t xml:space="preserve">   conclusiones, informes, instructivos y demás no son vinculantes para  los</w:t>
        <w:br/>
        <w:t xml:space="preserve">   Estados”. Alegó el Estado  que  si  la  Corte  interpreta  la  Convención</w:t>
        <w:br/>
        <w:t xml:space="preserve">   basando en lo que ACNUR haya dicho, “estaría convirtiendo al  ‘soft  law’</w:t>
        <w:br/>
        <w:t xml:space="preserve">   en ‘hard law’ [y] la Corte no tiene competencia para  ello,  [pues]  solo</w:t>
        <w:br/>
        <w:t xml:space="preserve">   los Estados […] pueden  crear normas de ‘hard law’”[31].   Alegó  que  la</w:t>
        <w:br/>
        <w:t xml:space="preserve">   competencia ratione materiae de la Corte implica tanto  su  imposibilidad</w:t>
        <w:br/>
        <w:t xml:space="preserve">   de aplicar o declarar violados tratados ajenos al Sistema Interamericano,</w:t>
        <w:br/>
        <w:t xml:space="preserve">   como su deber de  abstenerse  de  imponer  a  los  Estados,  por  vía  de</w:t>
        <w:br/>
        <w:t xml:space="preserve">   interpretación de la  Convención,  supuestas  obligaciones  que  derivan,</w:t>
        <w:br/>
        <w:t xml:space="preserve">   nacen o tienen su fuente en normas  ajenas  al  Sistema.  Finalmente,  el</w:t>
        <w:br/>
        <w:t xml:space="preserve">   Estado señaló que el artículo 8.2 de la Convención se aplica únicamente a</w:t>
        <w:br/>
        <w:t xml:space="preserve">   casos penales y la Corte no puede extender por vía de  su  jurisprudencia</w:t>
        <w:br/>
        <w:t xml:space="preserve">   la protección del artículo 8.2 a casos no penales.</w:t>
        <w:br/>
        <w:br/>
        <w:t>35. La Comisión manifestó que las referencias  en  el  Informe  de  Fondo  a</w:t>
        <w:br/>
        <w:t xml:space="preserve">   documentación de  ACNUR  tiene  diferentes  finalidades:  varias  de  las</w:t>
        <w:br/>
        <w:t xml:space="preserve">   “cartas” emitidas por dicha institución constituyen prueba documental que</w:t>
        <w:br/>
        <w:t xml:space="preserve">   sustenta la determinación de hechos de la Comisión y, como tales,  fueron</w:t>
        <w:br/>
        <w:t xml:space="preserve">   sometidos a contradictorio y no analizadas jurídicamente, por lo  que  no</w:t>
        <w:br/>
        <w:t xml:space="preserve">   corresponde efectuar una determinación bajo el  concepto  de  competencia</w:t>
        <w:br/>
        <w:t xml:space="preserve">   ratione materiae. Respecto de las directivas u otros documentos de ACNUR,</w:t>
        <w:br/>
        <w:t xml:space="preserve">   la  Comisión  aclaró  que  dichos  documentos  fueron  citados  a  título</w:t>
        <w:br/>
        <w:t xml:space="preserve">   referencial, dentro de otras fuentes  utilizadas  por  la  Comisión  para</w:t>
        <w:br/>
        <w:t xml:space="preserve">   interpretar el alcance y contenido de las obligaciones  establecidas  por</w:t>
        <w:br/>
        <w:t xml:space="preserve">   la Convención, de modo que lo  planteado  por  el  Estado  constituye  un</w:t>
        <w:br/>
        <w:t xml:space="preserve">   desacuerdo en su interpretación de la  propia  Convención  y,  como  tal,</w:t>
        <w:br/>
        <w:t xml:space="preserve">   corresponde a una cuestión relativa al fondo del asunto</w:t>
        <w:br/>
        <w:br/>
        <w:t>36. Los representantes señalaron que lo  alegado  por  el  Estado  debe  ser</w:t>
        <w:br/>
        <w:t xml:space="preserve">   rechazado porque los cuestionamientos que lo sustentan –  inaplicabilidad</w:t>
        <w:br/>
        <w:t xml:space="preserve">   de una fuente complementaria o adicional del derecho internacional –  son</w:t>
        <w:br/>
        <w:t xml:space="preserve">   materias impropias de ser planteadas por la vía de excepción y porque son</w:t>
        <w:br/>
        <w:t xml:space="preserve">   inconciliables con los propios fundamentos que ha dado la Corte en cuanto</w:t>
        <w:br/>
        <w:t xml:space="preserve">   a la conformación del corpus juris internacional.</w:t>
        <w:br/>
        <w:br/>
        <w:t>37. En sus  alegatos  finales  escritos,  el  Estado  manifestó  que  estaba</w:t>
        <w:br/>
        <w:t xml:space="preserve">   “satisfecho con la aclaración de la  Comisión  de  que  las  menciones  a</w:t>
        <w:br/>
        <w:t xml:space="preserve">   documentos del ACNUR se citaron ‘a título  referencial’  con  el  fin  de</w:t>
        <w:br/>
        <w:t xml:space="preserve">   interpretar los derechos contenidos en la Convención  Americana”.  Agregó</w:t>
        <w:br/>
        <w:t xml:space="preserve">   que “el desacuerdo sobre el alcance que dichos documentos puedan tener en</w:t>
        <w:br/>
        <w:t xml:space="preserve">   la interpretación de los derechos convencionales  serán  tratados  en  el</w:t>
        <w:br/>
        <w:t xml:space="preserve">   fondo del asunto”, aclarando que “las citas a documentos de ACNUR  en  el</w:t>
        <w:br/>
        <w:t xml:space="preserve">   desarrollo de sus alegatos no implican un  reconocimiento  de  que  estos</w:t>
        <w:br/>
        <w:t xml:space="preserve">   documentos sean vinculantes para el  Estado  o  de  que  la  Corte  pueda</w:t>
        <w:br/>
        <w:t xml:space="preserve">   aplicarlos en este procedimiento”.</w:t>
        <w:br/>
        <w:br/>
        <w:t xml:space="preserve">      Consideraciones de la Corte</w:t>
        <w:br/>
        <w:br/>
        <w:br/>
        <w:t>38. En primer lugar, la Corte hace notar que varias de las  cartas  emitidas</w:t>
        <w:br/>
        <w:t xml:space="preserve">   por ACNUR, referidas por el Estado  en  sus  planteamientos,  constituyen</w:t>
        <w:br/>
        <w:t xml:space="preserve">   parte de la prueba documental que sustenta determinaciones fácticas de la</w:t>
        <w:br/>
        <w:t xml:space="preserve">   Comisión,  respecto  de  los  cuales  el  Estado  ha  tenido  todas   las</w:t>
        <w:br/>
        <w:t xml:space="preserve">   posibilidades de ejercer su  derecho  de  defensa,  lo  cual  corresponde</w:t>
        <w:br/>
        <w:t xml:space="preserve">   analizar en el fondo.</w:t>
        <w:br/>
        <w:br/>
        <w:br/>
        <w:t>39. En segundo lugar, respecto de otros documentos emitidos  por  ACNUR  que</w:t>
        <w:br/>
        <w:t xml:space="preserve">   contienen su interpretación de la normativa  internacional  aplicable  en</w:t>
        <w:br/>
        <w:t xml:space="preserve">   materia de reconocimiento del estatuto de refugiado,  la  Corte  constata</w:t>
        <w:br/>
        <w:t xml:space="preserve">   que fueron citados en el Informe de  Fondo,  entre  otras  fuentes,  para</w:t>
        <w:br/>
        <w:t xml:space="preserve">   interpretar el alcance y contenido de las obligaciones  establecidas  por</w:t>
        <w:br/>
        <w:t xml:space="preserve">   la Convención Americana. La Corte constata que el Estado manifestó que su</w:t>
        <w:br/>
        <w:t xml:space="preserve">   planteamiento constituye  un  desacuerdo  sobre  el  alcance  que  dichos</w:t>
        <w:br/>
        <w:t xml:space="preserve">   documentos o instrumentos  puedan  tener  en  la  interpretación  de  los</w:t>
        <w:br/>
        <w:t xml:space="preserve">   derechos convencionales (supra párr..37), por lo que no hay  controversia</w:t>
        <w:br/>
        <w:t xml:space="preserve">   en cuanto a que tal “desacuerdo” corresponde naturalmente a una  cuestión</w:t>
        <w:br/>
        <w:t xml:space="preserve">   relativa al fondo del asunto. En consecuencia, la Corte determina que  el</w:t>
        <w:br/>
        <w:t xml:space="preserve">   planteamiento del Estado no es materia de excepción  preliminar,  por  lo</w:t>
        <w:br/>
        <w:t xml:space="preserve">   cual es improcedente.</w:t>
        <w:br/>
        <w:br/>
        <w:br/>
        <w:t xml:space="preserve">   E.  Legalidad  en  el  ejercicio  de  las  atribuciones  de  la  Comisión</w:t>
        <w:br/>
        <w:t xml:space="preserve">      Interamericana</w:t>
        <w:br/>
        <w:br/>
        <w:t>Argumentos de las partes y de la Comisión</w:t>
        <w:br/>
        <w:br/>
        <w:t>40. El  Estado  alegó  que  la  Comisión  violó  el  artículo  46.b)  de  la</w:t>
        <w:br/>
        <w:t xml:space="preserve">   Convención al admitir la petición individual  original  después  de  diez</w:t>
        <w:br/>
        <w:t xml:space="preserve">   meses del rechazo de la solicitud de refugio y la expulsión, sin que  los</w:t>
        <w:br/>
        <w:t xml:space="preserve">   peticionarios demostraran impedimento para presentar la  petición  en  el</w:t>
        <w:br/>
        <w:t xml:space="preserve">   plazo de seis meses. El  Estado  mencionó  que  ellos  no  plantearon  un</w:t>
        <w:br/>
        <w:t xml:space="preserve">   recurso de amparo “con el mismo derecho y agilidad con que plantearon  el</w:t>
        <w:br/>
        <w:t xml:space="preserve">   recurso  de  habeas  corpus”  y  que  podían  presentarlo  a  través   de</w:t>
        <w:br/>
        <w:t xml:space="preserve">   representantes. En sus alegatos finales escritos, el Estado manifestó que</w:t>
        <w:br/>
        <w:t xml:space="preserve">   la Corte deberá analizar si los recursos de amparo y  hábeas  corpus  son</w:t>
        <w:br/>
        <w:t xml:space="preserve">   adecuados y efectivos para  proteger  la  supuesta  violación  al  debido</w:t>
        <w:br/>
        <w:t xml:space="preserve">   proceso y, en este sentido,  estos  alegatos  “deben  ser  analizados  en</w:t>
        <w:br/>
        <w:t xml:space="preserve">   conjunto con el fondo”. Agregó que dichos recursos eran efectivos, por lo</w:t>
        <w:br/>
        <w:t xml:space="preserve">   que la Corte deberá declarar “no sólo que no existe una  violación  a  la</w:t>
        <w:br/>
        <w:t xml:space="preserve">   protección  judicial,  sino  que   tampoco   puede   pronunciarse   sobre</w:t>
        <w:br/>
        <w:t xml:space="preserve">   violaciones al debido proceso, en razón del principio de subsidiariedad”,</w:t>
        <w:br/>
        <w:t xml:space="preserve">   el cual pertenece al  orden  público  interamericano  y  “no  podría  ser</w:t>
        <w:br/>
        <w:t xml:space="preserve">   desconocido por la Corte,  aún  cuando  los  Estados  hicieran  renuncias</w:t>
        <w:br/>
        <w:t xml:space="preserve">   tácitas a la interposición  de  excepciones  preliminares”.  La  Comisión</w:t>
        <w:br/>
        <w:t xml:space="preserve">   consideró que el planteamiento del Estado  resulta  extemporáneo   y  los</w:t>
        <w:br/>
        <w:t xml:space="preserve">   representantes  alegaron,  además,  que  el  mismo  es   improcedente   e</w:t>
        <w:br/>
        <w:t xml:space="preserve">   infundado.</w:t>
        <w:br/>
        <w:br/>
        <w:t xml:space="preserve">      Consideraciones de la Corte</w:t>
        <w:br/>
        <w:br/>
        <w:t>41. El Tribunal hace notar que en sus  planteamientos  el  Estado  hizo  una</w:t>
        <w:br/>
        <w:t xml:space="preserve">   mezcla entre, por un lado, un alegado incumplimiento del artículo  46  de</w:t>
        <w:br/>
        <w:t xml:space="preserve">   la Convención por parte de la Comisión y, por otro, una supuesta falta de</w:t>
        <w:br/>
        <w:t xml:space="preserve">   agotamiento de recursos internos por parte de los miembros de la  familia</w:t>
        <w:br/>
        <w:t xml:space="preserve">   Pacheco  Tineo.  En  razón  de  que  el  Estado  ha  desistido   de   sus</w:t>
        <w:br/>
        <w:t xml:space="preserve">   planteamientos en términos de excepciones preliminares (supra párrs..  14</w:t>
        <w:br/>
        <w:t xml:space="preserve">   y 40), la Corte considera que no corresponde revisar  lo  precedentemente</w:t>
        <w:br/>
        <w:t xml:space="preserve">   actuado y decidido por la Comisión en este caso[32]. Los  demás  alegatos</w:t>
        <w:br/>
        <w:t xml:space="preserve">   del Estado tocan temas que correspondería analizar, de ser pertinente, en</w:t>
        <w:br/>
        <w:t xml:space="preserve">   el capítulo respectivo del fondo, por lo cual la Corte determina  que  el</w:t>
        <w:br/>
        <w:t xml:space="preserve">   planteamiento del Estado es improcedente.</w:t>
        <w:br/>
        <w:br/>
        <w:br/>
        <w:t>V.</w:t>
        <w:br/>
        <w:t>PRUEBA</w:t>
        <w:br/>
        <w:br/>
        <w:br/>
        <w:t>42.  Conforme  a  las  normas  reglamentarias   pertinentes[33]   y   a   su</w:t>
        <w:br/>
        <w:t xml:space="preserve">   jurisprudencia constante[34], la Corte examinará y valorará los elementos</w:t>
        <w:br/>
        <w:t xml:space="preserve">   probatorios  aportados  en  autos,  sean  documentales,  declaraciones  o</w:t>
        <w:br/>
        <w:t xml:space="preserve">   dictámenes periciales, ateniéndose a los principios de la sana crítica  y</w:t>
        <w:br/>
        <w:t xml:space="preserve">   teniendo en cuenta el conjunto del acervo probatorio y lo alegado  en  la</w:t>
        <w:br/>
        <w:t xml:space="preserve">   causa.</w:t>
        <w:br/>
        <w:br/>
        <w:t xml:space="preserve">   A. Prueba documental, testimonial y pericial</w:t>
        <w:br/>
        <w:br/>
        <w:t>43. La Corte recibió documentos presentados por la Comisión  Interamericana,</w:t>
        <w:br/>
        <w:t xml:space="preserve">   los  representantes  y  el  Estado.  Asimismo,  la  Corte   recibió   las</w:t>
        <w:br/>
        <w:t xml:space="preserve">   declaraciones  rendidas  ante  fedatario  público  (afidávit)  por   tres</w:t>
        <w:br/>
        <w:t xml:space="preserve">   presuntas víctimas, a saber: 1) Juana Guadalupe Pacheco  Tineo,  2)  Juan</w:t>
        <w:br/>
        <w:t xml:space="preserve">   Ricardo Pacheco Tineo, y  3)  Frida  Edith  Pacheco  Tineo,  y  por  tres</w:t>
        <w:br/>
        <w:t xml:space="preserve">   peritos, a saber: 1) Pablo Ceriani, 2) Rafael  Ortiz  Pozo,  y  3)  Mario</w:t>
        <w:br/>
        <w:t xml:space="preserve">   Uribe Rivera.</w:t>
        <w:br/>
        <w:br/>
        <w:t>44. En cuanto a las pruebas rendidas en audiencia pública, la Corte  escuchó</w:t>
        <w:br/>
        <w:t xml:space="preserve">   las declaraciones de las presuntas víctimas Rumaldo Juan Pacheco  Osco  y</w:t>
        <w:br/>
        <w:t xml:space="preserve">   Fredesvinda Tineo Godos, así como de Juan Carlos Molina Remecín,  testigo</w:t>
        <w:br/>
        <w:t xml:space="preserve">   ofrecido por el Estado, y del perito Juan Carlos Murillo, ofrecido por la</w:t>
        <w:br/>
        <w:t xml:space="preserve">   Comisión[35].</w:t>
        <w:br/>
        <w:br/>
        <w:t xml:space="preserve">   B. Admisión de la prueba documental</w:t>
        <w:br/>
        <w:br/>
        <w:t>45. En el presente caso, como en otros[36],  el  Tribunal  admite  el  valor</w:t>
        <w:br/>
        <w:t xml:space="preserve">   probatorio de aquellos documentos remitidos por las partes en  la  debida</w:t>
        <w:br/>
        <w:t xml:space="preserve">   oportunidad procesal, que no fueron controvertidos ni objetados, ni  cuya</w:t>
        <w:br/>
        <w:t xml:space="preserve">   autenticidad fue puesta en duda, exclusivamente en la medida en que  sean</w:t>
        <w:br/>
        <w:t xml:space="preserve">   pertinentes y útiles para la determinación de los hechos y sus eventuales</w:t>
        <w:br/>
        <w:t xml:space="preserve">   consecuencias  jurídicas.  A  continuación,  la  Corte  analiza  diversas</w:t>
        <w:br/>
        <w:t xml:space="preserve">   objeciones presentadas por las partes respecto de prueba documental.</w:t>
        <w:br/>
        <w:br/>
        <w:t xml:space="preserve">           i.    Notas de prensa</w:t>
        <w:br/>
        <w:br/>
        <w:br/>
        <w:t>46. En cuanto a las notas  de  prensa,  este  Tribunal  ha  considerado  que</w:t>
        <w:br/>
        <w:t xml:space="preserve">   podrán ser  apreciados  cuando  recojan  hechos  públicos  y  notorios  o</w:t>
        <w:br/>
        <w:t xml:space="preserve">   declaraciones de funcionarios del Estado, o  cuando  corroboren  aspectos</w:t>
        <w:br/>
        <w:t xml:space="preserve">   relacionados con el caso[37]. Por tanto, el Tribunal decide  admitir  las</w:t>
        <w:br/>
        <w:t xml:space="preserve">   notas de prensa que se encuentren completas o que, por lo menos, permitan</w:t>
        <w:br/>
        <w:t xml:space="preserve">   constatar su fuente y fecha de publicación, y  los  valorará  tomando  en</w:t>
        <w:br/>
        <w:t xml:space="preserve">   cuenta el conjunto del acervo probatorio, las observaciones de las partes</w:t>
        <w:br/>
        <w:t xml:space="preserve">   y las reglas de la sana crítica.</w:t>
        <w:br/>
        <w:br/>
        <w:t xml:space="preserve">           ii.   Sobre incorporación de dictámenes rendidos en otros casos</w:t>
        <w:br/>
        <w:br/>
        <w:t>47. En relación con la solicitud de los representantes de  incorporación  al</w:t>
        <w:br/>
        <w:t xml:space="preserve">   expediente de de los dictámenes periciales rendidos por Miguel Cillero  y</w:t>
        <w:br/>
        <w:t xml:space="preserve">   Emilio García Méndez en el caso Atala Riffo y  Niñas  vs.  Chile[38],  el</w:t>
        <w:br/>
        <w:t xml:space="preserve">   Tribunal recuerda que, según lo establecido en la  Resolución  de  19  de</w:t>
        <w:br/>
        <w:t xml:space="preserve">   febrero  de  2013,  “el  Presidente  estim[ó]  oportuno  incorporar   los</w:t>
        <w:br/>
        <w:t xml:space="preserve">   referidos dictámenes […]  al  expediente  del  caso  […]  como  elementos</w:t>
        <w:br/>
        <w:t xml:space="preserve">   documentales”. Según fue  señalado  en  esa  Resolución,  “es  pertinente</w:t>
        <w:br/>
        <w:t xml:space="preserve">   resaltar que la incorporación de dictámenes periciales rendidos  en  otro</w:t>
        <w:br/>
        <w:t xml:space="preserve">   caso al expediente  de  un  caso  en  trámite,  no  significa  que  tales</w:t>
        <w:br/>
        <w:t xml:space="preserve">   elementos tengan el valor o  peso  probatorio  de  un  dictamen  pericial</w:t>
        <w:br/>
        <w:t xml:space="preserve">   evacuado bajo los principios de contradictorio y derecho de defensa”[39].</w:t>
        <w:br/>
        <w:t xml:space="preserve">   De tal manera, y en atención a las objeciones formuladas por el Estado en</w:t>
        <w:br/>
        <w:t xml:space="preserve">   ejercicio  de  su  derecho  de  defensa,  el  Tribunal  incorpora   tales</w:t>
        <w:br/>
        <w:t xml:space="preserve">   documentos al expediente como  referencias  y  opiniones  doctrinales  de</w:t>
        <w:br/>
        <w:t xml:space="preserve">   autoridades en la materia sobre la cual declararon y que podrían ser,  en</w:t>
        <w:br/>
        <w:t xml:space="preserve">   su caso, relevantes u orientadoras en la interpretación o aplicación, por</w:t>
        <w:br/>
        <w:t xml:space="preserve">   parte del Tribunal,  del  corpus  juris  internacional  relevante  en  el</w:t>
        <w:br/>
        <w:t xml:space="preserve">   presente caso.</w:t>
        <w:br/>
        <w:br/>
        <w:br/>
        <w:t xml:space="preserve">             iii.  Sobre  prueba  relacionada  con  comunicaciones  con   el</w:t>
        <w:br/>
        <w:t xml:space="preserve">           Consulado de Chile presentada luego de alegatos finales</w:t>
        <w:br/>
        <w:br/>
        <w:br/>
        <w:t>48. Durante la audiencia pública celebrada en este caso,  el  Estado  aportó</w:t>
        <w:br/>
        <w:t xml:space="preserve">   un certificado de la Dirección Nacional  de  Migración,  según  el  cual,</w:t>
        <w:br/>
        <w:t xml:space="preserve">   “después de revisar en sus archivos no encontró  constancia  escrita  del</w:t>
        <w:br/>
        <w:t xml:space="preserve">   consulado de Chile que confirmara o no confirmara el estatus de refugio”,</w:t>
        <w:br/>
        <w:t xml:space="preserve">   aclarando que ese “no es un certificado del consulado de Chile como tal”.</w:t>
        <w:br/>
        <w:t xml:space="preserve">   El Estado manifestó que no existe una respuesta por parte  del  Consulado</w:t>
        <w:br/>
        <w:t xml:space="preserve">   y, “dado que es una prueba de carácter negativo, es decir que  no  existe</w:t>
        <w:br/>
        <w:t xml:space="preserve">   esa respuesta, el Estado  ha  hecho  las  mayores  gestiones  para  poder</w:t>
        <w:br/>
        <w:t xml:space="preserve">   presentar una prueba a la Corte […] para averiguar si eran refugiados  en</w:t>
        <w:br/>
        <w:t xml:space="preserve">   Chile y no obtuvo respuesta a estas averiguaciones”.</w:t>
        <w:br/>
        <w:br/>
        <w:br/>
        <w:t>49. Mediante comunicaciones recibidas el 14 y 16 de mayo de 2013,  el  señor</w:t>
        <w:br/>
        <w:t xml:space="preserve">   Rumaldo Pacheco Osco y sus representantes  presentaron,  respectivamente,</w:t>
        <w:br/>
        <w:t xml:space="preserve">   determinada documentación que  habría  sido  obtenida  por  aquél  en  el</w:t>
        <w:br/>
        <w:t xml:space="preserve">   Ministerio de Relaciones Exteriores del Estado  de  Chile,  mediante  una</w:t>
        <w:br/>
        <w:t xml:space="preserve">   solicitud que hiciera aquél el 16 de abril de 2013 amparándose en una Ley</w:t>
        <w:br/>
        <w:t xml:space="preserve">   de Acceso a la Información Pública de Chile.  Los  documentos  originales</w:t>
        <w:br/>
        <w:t xml:space="preserve">   recibidos indican que el 30 de abril de 2013 el Ministerio de  Relaciones</w:t>
        <w:br/>
        <w:t xml:space="preserve">   Exteriores de Chile contestó al señor Pacheco y le remitió copias  fieles</w:t>
        <w:br/>
        <w:t xml:space="preserve">   a los originales de esos documentos. El señor Pacheco los  remitió  a  la</w:t>
        <w:br/>
        <w:t xml:space="preserve">   Corte por considerarlo relevante para “conocimiento del Tribunal”  y  “en</w:t>
        <w:br/>
        <w:t xml:space="preserve">   vista que el Estado de Bolivia no reporta información que debe de existir</w:t>
        <w:br/>
        <w:t xml:space="preserve">   dentro  de  sus  archivos”.  Los  representantes  solicitaron  que   esta</w:t>
        <w:br/>
        <w:t xml:space="preserve">   documentación sea admitida con base en el artículo 57.2 del Reglamento de</w:t>
        <w:br/>
        <w:t xml:space="preserve">   la Corte, alegando que hasta ahora pudo ser obtenida, o  subsidiariamente</w:t>
        <w:br/>
        <w:t xml:space="preserve">   (con base en lo que ellos mismos  habían  solicitado  en  su  escrito  de</w:t>
        <w:br/>
        <w:t xml:space="preserve">   solicitudes  y  argumentos),  que  la   Corte   solicitara   esta   misma</w:t>
        <w:br/>
        <w:t xml:space="preserve">   documentación a Chile. El procedimiento seguido al respecto fue  descrito</w:t>
        <w:br/>
        <w:t xml:space="preserve">   anteriormente (supra párr. 12).</w:t>
        <w:br/>
        <w:br/>
        <w:br/>
        <w:t>50. Respecto de la admisibilidad de esta documentación, el Estado  manifestó</w:t>
        <w:br/>
        <w:t xml:space="preserve">   lo siguiente:</w:t>
        <w:br/>
        <w:br/>
        <w:br/>
        <w:t xml:space="preserve"> a. dicha documentación no era de conocimiento de los Agentes de Estado, ni</w:t>
        <w:br/>
        <w:t xml:space="preserve">    de la Procuraduría General del Estado y, en ese sentido, también es  un</w:t>
        <w:br/>
        <w:t xml:space="preserve">    documento sobreviniente para el Estado. Alegó que no es creíble que  el</w:t>
        <w:br/>
        <w:t xml:space="preserve">    documento sea de reciente obtención,  porque  eran  conocidos  por  las</w:t>
        <w:br/>
        <w:t xml:space="preserve">    presuntas víctimas y  sabían  cómo  obtenerlos,  pero  “de  mala  fe  y</w:t>
        <w:br/>
        <w:t xml:space="preserve">    obviando la lealtad procesal” se  reservaron  esta  documentación  para</w:t>
        <w:br/>
        <w:t xml:space="preserve">    presentarla “a último momento y con esa actitud tratar de sorprender al</w:t>
        <w:br/>
        <w:t xml:space="preserve">    Tribunal y perjudicar al  Estado”,  el  cual  queda  en  “situación  de</w:t>
        <w:br/>
        <w:t xml:space="preserve">    indefensión” y con “limitada oportunidad de ejercer  el  principio  del</w:t>
        <w:br/>
        <w:t xml:space="preserve">    contradictorio” y su “derecho a una amplia defensa  y  por  ende  a  un</w:t>
        <w:br/>
        <w:t xml:space="preserve">    debido proceso”.</w:t>
        <w:br/>
        <w:br/>
        <w:br/>
        <w:t xml:space="preserve"> b.  “de haber sabido la existencia de estos documentos, y que  los  mismos</w:t>
        <w:br/>
        <w:t xml:space="preserve">    hubieran estado dirigidos a autoridades bolivianas, hubiera agotado los</w:t>
        <w:br/>
        <w:t xml:space="preserve">    medios para iniciar investigaciones internas y en su caso hubiera visto</w:t>
        <w:br/>
        <w:t xml:space="preserve">    la posibilidad de allanarse a lo que en derecho correspondía”;</w:t>
        <w:br/>
        <w:br/>
        <w:br/>
        <w:t xml:space="preserve"> c. no consta en el Archivo Nacional de la Dirección General  de  Migración</w:t>
        <w:br/>
        <w:t xml:space="preserve">    de Bolivia documentación remitida por el Consulado de Chile en Bolivia.</w:t>
        <w:br/>
        <w:t xml:space="preserve">    En julio de 2012  Bolivia  solicitó  información  sobre  este  caso  al</w:t>
        <w:br/>
        <w:t xml:space="preserve">    Gobierno chileno, a través del Consulado General de Chile  en  Bolivia,</w:t>
        <w:br/>
        <w:t xml:space="preserve">    solicitud que al [24 de mayo de 2013]  no  ha[bía]  sido  atendida  por</w:t>
        <w:br/>
        <w:t xml:space="preserve">    Chile;</w:t>
        <w:br/>
        <w:br/>
        <w:br/>
        <w:t xml:space="preserve"> d. reitera la buena fe  y  la  lealtad  procesal  del  Estado  durante  la</w:t>
        <w:br/>
        <w:t xml:space="preserve">    tramitación del caso ante la Comisión y la Corte  y,  en  ese  sentido,</w:t>
        <w:br/>
        <w:t xml:space="preserve">    previamente debe ser verificada la  autenticidad  de  la  documentación</w:t>
        <w:br/>
        <w:t xml:space="preserve">    remitida por  la  presunta  víctima,  porque  la  fecha  del  sello  de</w:t>
        <w:br/>
        <w:t xml:space="preserve">    recepción es ilegible;</w:t>
        <w:br/>
        <w:br/>
        <w:br/>
        <w:t xml:space="preserve"> e. al no existir fuerza mayor o impedimento grave para que los  documentos</w:t>
        <w:br/>
        <w:t xml:space="preserve">    presentados extemporáneamente por el señor  Pacheco  no  hubieran  sido</w:t>
        <w:br/>
        <w:t xml:space="preserve">    obtenidos con anterioridad, tal como establece  el  artículo  57.2  del</w:t>
        <w:br/>
        <w:t xml:space="preserve">    Reglamento, la documentación es inadmisible;</w:t>
        <w:br/>
        <w:br/>
        <w:br/>
        <w:t xml:space="preserve"> f. los documentos son comunicaciones entre autoridades chilenas y el único</w:t>
        <w:br/>
        <w:t xml:space="preserve">    que fue supuestamente remitido a Migración fue una nota 168/10 de 23 de</w:t>
        <w:br/>
        <w:t xml:space="preserve">    febrero de 2001, cuya recepción no  es  legible  y  no  consta  en  los</w:t>
        <w:br/>
        <w:t xml:space="preserve">    archivos de esa dependencia (el Estado aportó otra certificación en ese</w:t>
        <w:br/>
        <w:t xml:space="preserve">    sentido[40]).</w:t>
        <w:br/>
        <w:br/>
        <w:br/>
        <w:t>51. La Corte constata que, en su escrito de solicitudes  y  argumentos,  los</w:t>
        <w:br/>
        <w:t xml:space="preserve">   representantes habían solicitado a la Corte  que  requiriera  determinada</w:t>
        <w:br/>
        <w:t xml:space="preserve">   información al Consulado de  Chile  en  Bolivia.  En  la  Resolución  del</w:t>
        <w:br/>
        <w:t xml:space="preserve">   Presidente se había indicado que “en su debida oportunidad se decidir[ía]</w:t>
        <w:br/>
        <w:t xml:space="preserve">   acerca  de  la  pertinencia  de  requerir  la  información   solicitada”.</w:t>
        <w:br/>
        <w:t xml:space="preserve">   Posteriormente, ante una solicitud del Tribunal,  en  aplicación  de  los</w:t>
        <w:br/>
        <w:t xml:space="preserve">   artículos  26  (“Cooperación  de  los  Estados”)  y  58.c)  (“Diligencias</w:t>
        <w:br/>
        <w:t xml:space="preserve">   probatorias de oficio”) del Reglamento, el Estado de  Chile  confirmó  la</w:t>
        <w:br/>
        <w:t xml:space="preserve">   autenticidad de la documentación remitida por la presunta víctima  y  sus</w:t>
        <w:br/>
        <w:t xml:space="preserve">   representantes  y,  en  particular,  las  autoridades  chilenas  que   la</w:t>
        <w:br/>
        <w:t xml:space="preserve">   emitieron y las  fechas  respectivas.  Es  decir,  no  está  en  duda  la</w:t>
        <w:br/>
        <w:t xml:space="preserve">   autenticidad de la documentación remitida. Luego de eso, el 12  de  julio</w:t>
        <w:br/>
        <w:t xml:space="preserve">   de 2013 el Estado de Bolivia solicitó a la Corte que  “gestion[ara]  ante</w:t>
        <w:br/>
        <w:t xml:space="preserve">   el  gobierno  chileno  para  que  remita  información   respecto   a   la</w:t>
        <w:br/>
        <w:t xml:space="preserve">   confirmación de recepción y trámite otorgado a una nota recibida  por  el</w:t>
        <w:br/>
        <w:t xml:space="preserve">   Consulado General de Chile en Bolivia en fecha 9 de julio de 2012, y  que</w:t>
        <w:br/>
        <w:t xml:space="preserve">   hasta esa fecha no ha recibido respuesta”. Se solicitó al Estado de Chile</w:t>
        <w:br/>
        <w:t xml:space="preserve">   esta información, a lo cual éste respondió con la remisión de  un  oficio</w:t>
        <w:br/>
        <w:t xml:space="preserve">   de dicho Consulado de 13 de agosto de  2013  dirigido  a  la  Cancillería</w:t>
        <w:br/>
        <w:t xml:space="preserve">   boliviana en la que dio  respuesta  a  lo  solicitado.  Al  recibir  esta</w:t>
        <w:br/>
        <w:t xml:space="preserve">   comunicación, el 19 de septiembre de 2013 el  Estado  manifestó  ante  la</w:t>
        <w:br/>
        <w:t xml:space="preserve">   Corte  que  la  misma  “corrobora  que  no  tenía  conocimiento  de   esa</w:t>
        <w:br/>
        <w:t xml:space="preserve">   información” y que “la demora en la remisión de información por el Estado</w:t>
        <w:br/>
        <w:t xml:space="preserve">   chileno influyó en el accionar del Estado Plurinacional de Bolivia dentro</w:t>
        <w:br/>
        <w:t xml:space="preserve">   del proceso que se desarrolla ante ese Tribunal Internacional, […] por lo</w:t>
        <w:br/>
        <w:t xml:space="preserve">   que no está en duda la buena fe del Estado”.</w:t>
        <w:br/>
        <w:br/>
        <w:br/>
        <w:t>52. La Corte constata que la documentación recibida tiene  relación  con  la</w:t>
        <w:br/>
        <w:t xml:space="preserve">   solicitud, oportunamente presentada  por  los  representantes,  para  que</w:t>
        <w:br/>
        <w:t xml:space="preserve">   eventualmente la Corte requiriera prueba  para  mejor  resolver.  Además,</w:t>
        <w:br/>
        <w:t xml:space="preserve">   puesto que la documentación remitida por las presuntas víctimas refiere a</w:t>
        <w:br/>
        <w:t xml:space="preserve">   actuaciones de agentes e instituciones  bolivianos  involucrados  en  los</w:t>
        <w:br/>
        <w:t xml:space="preserve">   hechos, el Estado debió conocer o pudo haber tenido  acceso  a  la  misma</w:t>
        <w:br/>
        <w:t xml:space="preserve">   información o a gran parte de la misma. En esa medida,  la  carga  de  la</w:t>
        <w:br/>
        <w:t xml:space="preserve">   prueba no puede recaer en las  presuntas  víctimas,  quienes  antes  bien</w:t>
        <w:br/>
        <w:t xml:space="preserve">   pudieron acceder indirectamente a esa información a través de otro Estado</w:t>
        <w:br/>
        <w:t xml:space="preserve">   y  la  remitieron  al  Tribunal.  La  documentación  remitida  puede  ser</w:t>
        <w:br/>
        <w:t xml:space="preserve">   relevante en el presente caso, en el cual uno  de  los  hechos  centrales</w:t>
        <w:br/>
        <w:t xml:space="preserve">   controvertidos  entre  las  partes  es  si  las  autoridades  migratorias</w:t>
        <w:br/>
        <w:t xml:space="preserve">   bolivianas conocían o fueron informadas sobre la condición de  residentes</w:t>
        <w:br/>
        <w:t xml:space="preserve">   o refugiados con que contaban las presuntas víctimas en Chile o sobre  la</w:t>
        <w:br/>
        <w:t xml:space="preserve">   posibilidad efectiva de éstas  de  regresar  a  este  país  antes  de  su</w:t>
        <w:br/>
        <w:t xml:space="preserve">   expulsión de Bolivia. La relevancia de la información es de tal grado que</w:t>
        <w:br/>
        <w:t xml:space="preserve">   el propio Estado ha manifestado que, de haber sabido  de  su  existencia,</w:t>
        <w:br/>
        <w:t xml:space="preserve">   hubiera iniciado “investigaciones internas y en su caso hubiera visto  la</w:t>
        <w:br/>
        <w:t xml:space="preserve">   posibilidad de allanarse a lo que en derecho  correspondía”.  Además,  en</w:t>
        <w:br/>
        <w:t xml:space="preserve">   atención  al  principio  del  contradictorio,  una  vez   recibida,   esa</w:t>
        <w:br/>
        <w:t xml:space="preserve">   documentación fue oportunamente remitida al Estado, el  cual  ha  contado</w:t>
        <w:br/>
        <w:t xml:space="preserve">   con plenas oportunidades de ejercer su derecho de defensa  e  incluso  ha</w:t>
        <w:br/>
        <w:t xml:space="preserve">   aportado otros documentos al respecto. En consecuencia, por considerarlos</w:t>
        <w:br/>
        <w:t xml:space="preserve">   útiles para la resolución del  presente  caso,  la  Corte  incorpora  los</w:t>
        <w:br/>
        <w:t xml:space="preserve">   documentos referidos anteriormente al acervo probatorio, aportados  tanto</w:t>
        <w:br/>
        <w:t xml:space="preserve">   por las presuntas víctimas como  por  el  Estado,  en  los  términos  del</w:t>
        <w:br/>
        <w:t xml:space="preserve">   artículo 58.c) del Reglamento.</w:t>
        <w:br/>
        <w:br/>
        <w:br/>
        <w:t xml:space="preserve">           iv.   Sobre anexos a los alegatos finales escritos del Estado</w:t>
        <w:br/>
        <w:br/>
        <w:t>53. En cuanto a los documentos aportados en sus alegatos  finales  escritos,</w:t>
        <w:br/>
        <w:t xml:space="preserve">   respecto de los cuales fue otorgada la oportunidad a los representantes y</w:t>
        <w:br/>
        <w:t xml:space="preserve">   la Comisión para presentar observaciones, el Estado se limitó a solicitar</w:t>
        <w:br/>
        <w:t xml:space="preserve">   que fueran aceptados por constituir pruebas “sobrevinientes”.</w:t>
        <w:br/>
        <w:br/>
        <w:t>54. La Corte hace notar que los anexos 1, 3 y 5 de dicho escrito  ya  habían</w:t>
        <w:br/>
        <w:t xml:space="preserve">   sido presentados  por  el  Estado  como  anexos  a  su  contestación.  No</w:t>
        <w:br/>
        <w:t xml:space="preserve">   obstante, el documento remitido como anexo 5 será  analizado  infra  pues</w:t>
        <w:br/>
        <w:t xml:space="preserve">   presenta diferencias de contenido respecto del  que  fuera  oportunamente</w:t>
        <w:br/>
        <w:t xml:space="preserve">   ofrecido en el Informe de Fondo y en la contestación del Estado. Por otro</w:t>
        <w:br/>
        <w:t xml:space="preserve">   lado, el Estado no justificó la presentación extemporánea  de  los  demás</w:t>
        <w:br/>
        <w:t xml:space="preserve">   documentos en alguna de las causales previstas en el  artículo  57.2  del</w:t>
        <w:br/>
        <w:t xml:space="preserve">   Reglamento, los que no se refieren a  hechos  supervinientes.  Eso  basta</w:t>
        <w:br/>
        <w:t xml:space="preserve">   para considerar que esa documentación es inadmisible. Además, en cuanto a</w:t>
        <w:br/>
        <w:t xml:space="preserve">   los demás documentos remitidos por el Estado, es pertinente  observar  lo</w:t>
        <w:br/>
        <w:t xml:space="preserve">   siguiente:</w:t>
        <w:br/>
        <w:br/>
        <w:t xml:space="preserve"> a) Respecto del texto de un proyecto de ley 2012-2013;  un  oficio  de  la</w:t>
        <w:br/>
        <w:t xml:space="preserve">    Organización Internacional de Migraciones de 11 de abril de 2013 acerca</w:t>
        <w:br/>
        <w:t xml:space="preserve">    de la remisión de un documento de 1998 y dos informes  de  antecedentes</w:t>
        <w:br/>
        <w:t xml:space="preserve">    penales de Juan Carlos Molina Remecín, el Estado omitió indicar por qué</w:t>
        <w:br/>
        <w:t xml:space="preserve">    no pudo obtener o remitir esos documentos con anterioridad, por lo  que</w:t>
        <w:br/>
        <w:t xml:space="preserve">    no corresponde admitirlos como prueba. Además, en este proceso la Corte</w:t>
        <w:br/>
        <w:t xml:space="preserve">    no está determinando la culpabilidad o inocencia de  agentes  estatales</w:t>
        <w:br/>
        <w:t xml:space="preserve">    involucrados en los hechos, sino la responsabilidad  internacional  del</w:t>
        <w:br/>
        <w:t xml:space="preserve">    Estado bajo la Convención Americana. En cuanto al proyecto de  ley,  la</w:t>
        <w:br/>
        <w:t xml:space="preserve">    Corte toma nota de que el mismo se encuentra en trámite.</w:t>
        <w:br/>
        <w:t xml:space="preserve"> b) En cuanto a un escrito de observaciones y “opinión profesional”  de  un</w:t>
        <w:br/>
        <w:t xml:space="preserve">    psicólogo respecto del dictamen  psiquiátrico  rendido  por  el  perito</w:t>
        <w:br/>
        <w:t xml:space="preserve">    Mario Uribe Rivera en este caso, la Corte constata  que  el  mismo  fue</w:t>
        <w:br/>
        <w:t xml:space="preserve">    emitido, a solicitud de la Procuraduría  General  del  Estado,  por  un</w:t>
        <w:br/>
        <w:t xml:space="preserve">    profesional que conformó la delegación del Estado durante la  audiencia</w:t>
        <w:br/>
        <w:t xml:space="preserve">    celebrada en este caso y que  tal  “opinión”  no  había  sido  ofrecida</w:t>
        <w:br/>
        <w:t xml:space="preserve">    oportunamente por el Estado, ni ha sido ordenada por la Corte en  algún</w:t>
        <w:br/>
        <w:t xml:space="preserve">    momento procesal,  por  lo  cual  tampoco  corresponde  admitirlo  como</w:t>
        <w:br/>
        <w:t xml:space="preserve">    prueba.</w:t>
        <w:br/>
        <w:br/>
        <w:br/>
        <w:t xml:space="preserve">            v.   Sobre otros documentos</w:t>
        <w:br/>
        <w:br/>
        <w:br/>
        <w:t>55. En su escrito de  contestación  al  sometimiento  del  caso,  el  Estado</w:t>
        <w:br/>
        <w:t xml:space="preserve">   objetó los  anexos  3[41],  31[42]  y  35  del  Informe  de  la  Comisión</w:t>
        <w:br/>
        <w:t xml:space="preserve">   Interamericana, y los anexos G[43], P1[44], P4[45], P6 y D1  del  escrito</w:t>
        <w:br/>
        <w:t xml:space="preserve">   de los representantes.</w:t>
        <w:br/>
        <w:br/>
        <w:br/>
        <w:t>56. En cuanto al acta de reunión  de  la  Comisión  Nacional  de  Refugiados</w:t>
        <w:br/>
        <w:t xml:space="preserve">   (CONARE) de Bolivia (en adelante “CONARE”) de 21 de febrero de  2001,  el</w:t>
        <w:br/>
        <w:t xml:space="preserve">   Estado objetó el documento remitido por  la  Comisión  y  que  el  propio</w:t>
        <w:br/>
        <w:t xml:space="preserve">   Estado había enviado durante el trámite del caso ante  ésta,  pues  alegó</w:t>
        <w:br/>
        <w:t xml:space="preserve">   que lo hizo “en forma incompleta, en razón de no hacer públicos los casos</w:t>
        <w:br/>
        <w:t xml:space="preserve">   de los que conocía dicho órgano”. Por ello, el Estado presentó “copia del</w:t>
        <w:br/>
        <w:t xml:space="preserve">   acta íntegra” de dicha reunión y una certificación de la CONARE de 10  de</w:t>
        <w:br/>
        <w:t xml:space="preserve">   julio de 2012, por las que “se evidencia que durante su  segunda  reunión</w:t>
        <w:br/>
        <w:t xml:space="preserve">   de fecha 21 de febrero de 2001, además  del  caso  Rumaldo  Juan  Pacheco</w:t>
        <w:br/>
        <w:t xml:space="preserve">   Osco, conoció de  otras  solicitudes  de  refugio  y  trató  otros  temas</w:t>
        <w:br/>
        <w:t xml:space="preserve">   administrativos”. La Corte hace notar que el contenido del  acta,  en  lo</w:t>
        <w:br/>
        <w:t xml:space="preserve">   que respecta a la solicitud del señor Pacheco Osco, es el mismo en  ambos</w:t>
        <w:br/>
        <w:t xml:space="preserve">   documentos aportados por el Estado, por lo que no afecta su  autenticidad</w:t>
        <w:br/>
        <w:t xml:space="preserve">   o valor probatorio.</w:t>
        <w:br/>
        <w:br/>
        <w:br/>
        <w:t>57. Respecto de una sentencia del Tribunal Constitucional de Bolivia en  que</w:t>
        <w:br/>
        <w:t xml:space="preserve">   se declaran inconstitucionales varias disposiciones  del  Decreto  24423,</w:t>
        <w:br/>
        <w:t xml:space="preserve">   objetada por el Estado, la Corte la admite precisamente por  lo  señalado</w:t>
        <w:br/>
        <w:t xml:space="preserve">   por éste, en cuanto a que esas disposiciones “tienen relación directa con</w:t>
        <w:br/>
        <w:t xml:space="preserve">   el presente caso”. En efecto, el mismo  Estado  hizo  referencia  en  sus</w:t>
        <w:br/>
        <w:t xml:space="preserve">   alegatos a esa normativa  para  sostener  que  no  había  incumplido  sus</w:t>
        <w:br/>
        <w:t xml:space="preserve">   obligaciones contenidas en el artículo 2 de la Convención  e  incluso  se</w:t>
        <w:br/>
        <w:t xml:space="preserve">   refirió  a  dicha  sentencia  como   alegato   de   defensa   en   varias</w:t>
        <w:br/>
        <w:t xml:space="preserve">   oportunidades.</w:t>
        <w:br/>
        <w:br/>
        <w:br/>
        <w:t>58. Respecto de los documentos ofrecidos sobre gastos en que  han  incurrido</w:t>
        <w:br/>
        <w:t xml:space="preserve">   los representantes de las presuntas víctimas, la Corte  se  remite  a  lo</w:t>
        <w:br/>
        <w:t xml:space="preserve">   considerado en la parte relativa al Fondo de Víctimas en el  capítulo  de</w:t>
        <w:br/>
        <w:t xml:space="preserve">   Reparaciones de esta Sentencia.</w:t>
        <w:br/>
        <w:br/>
        <w:br/>
        <w:t>59. En cuanto a una  certificación  notarial  de  capturas  de  imágenes  de</w:t>
        <w:br/>
        <w:t xml:space="preserve">   página Web de la red social Facebook de los perfiles de  miembros  de  la</w:t>
        <w:br/>
        <w:t xml:space="preserve">   familia Pacheco Tineo, aportada por el Estado[46], la Corte considera que</w:t>
        <w:br/>
        <w:t xml:space="preserve">   es inadmisible por ser  impertinente  en  relación  con  los  hechos  del</w:t>
        <w:br/>
        <w:t xml:space="preserve">   presente caso, el cual no versa sobre la  capacidad  económica  de  dicha</w:t>
        <w:br/>
        <w:t xml:space="preserve">   familia o sus condiciones de vida en Chile.</w:t>
        <w:br/>
        <w:br/>
        <w:br/>
        <w:t>60. En  un  escrito  remitido  con  posterioridad  a  los  alegatos  finales</w:t>
        <w:br/>
        <w:t xml:space="preserve">   escritos, el Estado  remitió  el  texto  de  una  Ley  No.  370,  Ley  de</w:t>
        <w:br/>
        <w:t xml:space="preserve">   Migración, promulgada el 8 de mayo de 2013, alegando que el Tribunal  así</w:t>
        <w:br/>
        <w:t xml:space="preserve">   lo solicitó en audiencia. Si bien el contenido de dicha ley no es materia</w:t>
        <w:br/>
        <w:t xml:space="preserve">   del fondo del caso, la Corte la admite como  información  que  puede  ser</w:t>
        <w:br/>
        <w:t xml:space="preserve">   útil en el capítulo de Reparaciones.</w:t>
        <w:br/>
        <w:br/>
        <w:br/>
        <w:t>61. En cuanto a los demás documentos objetados, la Corte  considera  que  lo</w:t>
        <w:br/>
        <w:t xml:space="preserve">   planteado por el Estado tiene relación con el peso y alcances probatorios</w:t>
        <w:br/>
        <w:t xml:space="preserve">   de los mismos, pero no afecta su  admisibilidad  como  parte  del  acervo</w:t>
        <w:br/>
        <w:t xml:space="preserve">   probatorio.</w:t>
        <w:br/>
        <w:br/>
        <w:br/>
        <w:t xml:space="preserve">   C. Admisión de las declaraciones de las presuntas víctimas, del testigo y</w:t>
        <w:br/>
        <w:t xml:space="preserve">      de los peritos</w:t>
        <w:br/>
        <w:br/>
        <w:t>62. En  cuanto  a  las  declaraciones  rendidas  ante  fedatario  público  y</w:t>
        <w:br/>
        <w:t xml:space="preserve">   aquellas presentadas en audiencia pública, la Corte las admite  y  estima</w:t>
        <w:br/>
        <w:t xml:space="preserve">   pertinentes en lo que se ajusten al objeto definido por el Presidente del</w:t>
        <w:br/>
        <w:t xml:space="preserve">   Tribunal en la Resolución  que  ordenó  recibirlas.  Estas  declaraciones</w:t>
        <w:br/>
        <w:t xml:space="preserve">   serán valoradas en el capítulo que corresponda, en conjunto con los demás</w:t>
        <w:br/>
        <w:t xml:space="preserve">   elementos del acervo probatorio y tomando  en  cuenta  las  observaciones</w:t>
        <w:br/>
        <w:t xml:space="preserve">   pertinentes formuladas por las partes[47]. En  este  sentido,  el  Estado</w:t>
        <w:br/>
        <w:t xml:space="preserve">   solicitó  a  la  Corte  que  desestime  determinados  contenidos  de  las</w:t>
        <w:br/>
        <w:t xml:space="preserve">   declaraciones por no estar sustentadas y por carecer de nexo  causal  con</w:t>
        <w:br/>
        <w:t xml:space="preserve">   los hechos del caso, lo cual es una cuestión de valor probatorio  de  las</w:t>
        <w:br/>
        <w:t xml:space="preserve">   mismas que no afecta su admisibilidad.</w:t>
        <w:br/>
        <w:br/>
        <w:t>63. Al ser evacuado el dictamen pericial rendido por el  señor  Juan  Carlos</w:t>
        <w:br/>
        <w:t xml:space="preserve">   Murillo durante la audiencia, el  perito  manifestó  que  luego  de  ésta</w:t>
        <w:br/>
        <w:t xml:space="preserve">   presentaría  un  escrito  que  contendría  su  dictamen   e   información</w:t>
        <w:br/>
        <w:t xml:space="preserve">   complementaria en  relación  con  lo  discutido  por  las  partes  y  las</w:t>
        <w:br/>
        <w:t xml:space="preserve">   preguntas de los Jueces. En ese momento,  el  Presidente  indicó  que  la</w:t>
        <w:br/>
        <w:t xml:space="preserve">   Corte quedaría a la espera  del  documento,  el  cual  fue  efectivamente</w:t>
        <w:br/>
        <w:t xml:space="preserve">   remitido el 29 de marzo de 2013 por  el  perito  como  una  “presentación</w:t>
        <w:br/>
        <w:t xml:space="preserve">   escrita” de su dictamen  rendido  en  audiencia,  “en  el  cual  se  hace</w:t>
        <w:br/>
        <w:t xml:space="preserve">   referencia más detallada a la temática del peritaje propuesto a partir de</w:t>
        <w:br/>
        <w:t xml:space="preserve">   las preguntas planteadas”. Unos días antes, el 25 de  marzo  de  2013  el</w:t>
        <w:br/>
        <w:t xml:space="preserve">   Estado había solicitado “un plazo razonable” para pronunciarse  sobre  la</w:t>
        <w:br/>
        <w:t xml:space="preserve">   presentación del peritaje escrito  del  señor  Juan  Carlos  Murillo.  En</w:t>
        <w:br/>
        <w:t xml:space="preserve">   efecto, al ser transmitido, siguiendo instrucciones del Presidente de  la</w:t>
        <w:br/>
        <w:t xml:space="preserve">   Corte se informó a las partes y  a  la  Comisión  que,  si  lo  estimaban</w:t>
        <w:br/>
        <w:t xml:space="preserve">   pertinente,  podían  presentar  sus  observaciones  respecto   de   dicha</w:t>
        <w:br/>
        <w:t xml:space="preserve">   documentación en sus alegatos y observaciones finales escritos.  En  este</w:t>
        <w:br/>
        <w:t xml:space="preserve">   último momento, el Estado solicitó “dejar sin efecto el documento escrito</w:t>
        <w:br/>
        <w:t xml:space="preserve">   toda vez que la práctica del peritaje ya ha[bía] sido agotada  de  manera</w:t>
        <w:br/>
        <w:t xml:space="preserve">   suficiente durante la audiencia” y  que,  en  caso  de  considerar  dicho</w:t>
        <w:br/>
        <w:t xml:space="preserve">   escrito, la Corte rechace  “todo  lo  que  sale  del  objeto  propio  del</w:t>
        <w:br/>
        <w:t xml:space="preserve">   peritaje”.  La Comisión solicitó a la Corte que, de  conformidad  con  su</w:t>
        <w:br/>
        <w:t xml:space="preserve">   práctica, admita la ampliación escrita efectuada por  el  señor  Murillo,</w:t>
        <w:br/>
        <w:t xml:space="preserve">   pues la misma es de  suma  utilidad  para  la  decisión  del  caso  y  su</w:t>
        <w:br/>
        <w:t xml:space="preserve">   aceptación no afecta en forma alguna el contradictorio ni  el  equilibrio</w:t>
        <w:br/>
        <w:t xml:space="preserve">   procesal de las partes.</w:t>
        <w:br/>
        <w:br/>
        <w:br/>
        <w:t>64. La Corte considera que, en efecto, el dictamen  rendido  por  el  perito</w:t>
        <w:br/>
        <w:t xml:space="preserve">   fue el evacuado durante la audiencia, el cual ya ha sido admitido.  A  la</w:t>
        <w:br/>
        <w:t xml:space="preserve">   vez,  el  documento  escrito  aportado  días  después  de  celebrada   la</w:t>
        <w:br/>
        <w:t xml:space="preserve">   audiencia, y respecto del cual  las  partes  han  tenido  oportunidad  de</w:t>
        <w:br/>
        <w:t xml:space="preserve">   ejercer su derecho de defensa, complementa el peritaje rendido en función</w:t>
        <w:br/>
        <w:t xml:space="preserve">   de los temas que fueron objeto  del  mismo,  por  lo  cual  la  Corte  lo</w:t>
        <w:br/>
        <w:t xml:space="preserve">   considera parte del dictamen y lo incorpora al  expediente  del  presente</w:t>
        <w:br/>
        <w:t xml:space="preserve">   caso,  por  estimarlo  útil  para  la  solución  del  mismo,  tomando  en</w:t>
        <w:br/>
        <w:t xml:space="preserve">   consideración las observaciones pertinentes de las partes en cuanto a  su</w:t>
        <w:br/>
        <w:t xml:space="preserve">   valoración.</w:t>
        <w:br/>
        <w:br/>
        <w:br/>
        <w:br/>
        <w:br/>
        <w:br/>
        <w:br/>
        <w:br/>
        <w:t>VI.</w:t>
        <w:br/>
        <w:t>HECHOS</w:t>
        <w:br/>
        <w:br/>
        <w:br/>
        <w:br/>
        <w:t xml:space="preserve">        A. La familia Pacheco Tineo</w:t>
        <w:br/>
        <w:br/>
        <w:br/>
        <w:t>65. La familia Pacheco Tineo se encuentra compuesta  por:  a)  Rumaldo  Juan</w:t>
        <w:br/>
        <w:t xml:space="preserve">   Pacheco Osco, nacido el 7  de  septiembre  de  1962  en  Lima,  Perú;  b)</w:t>
        <w:br/>
        <w:t xml:space="preserve">   Fredesvinda Tineo Godos, nacida el 6 de  septiembre  de  1959  en  Piura,</w:t>
        <w:br/>
        <w:t xml:space="preserve">   Perú; c) Frida Edith Pacheco Tineo, nacida el 21 de diciembre de 1990  en</w:t>
        <w:br/>
        <w:t xml:space="preserve">   Perú; d) Juana Guadalupe Pacheco Tineo, nacida el 10 de agosto de 1995 en</w:t>
        <w:br/>
        <w:t xml:space="preserve">   Perú y e) Juan Ricardo Pacheco Tineo, nacido el 11 de junio  de  1999  en</w:t>
        <w:br/>
        <w:t xml:space="preserve">   Chile.</w:t>
        <w:br/>
        <w:br/>
        <w:br/>
        <w:t xml:space="preserve">        B. Antecedentes: ingreso a  Bolivia  en  1995,  reconocimiento  del</w:t>
        <w:br/>
        <w:t xml:space="preserve">           estatuto de refugiados en 1996 y permanencia  en  Bolivia  hasta</w:t>
        <w:br/>
        <w:t xml:space="preserve">           marzo de 1998</w:t>
        <w:br/>
        <w:br/>
        <w:br/>
        <w:t>66. La Comisión informó que, a principios de la década  de  1990,  el  señor</w:t>
        <w:br/>
        <w:t xml:space="preserve">   Rumaldo Pacheco y la señora Fredesvinda Tineo fueron procesados  en  Perú</w:t>
        <w:br/>
        <w:t xml:space="preserve">   por supuestos delitos de terrorismo. Ambos estuvieron detenidos en Perú y</w:t>
        <w:br/>
        <w:t xml:space="preserve">   fueron víctimas de violación de sus derechos a la integridad personal por</w:t>
        <w:br/>
        <w:t xml:space="preserve">   hechos ocurridos en mayo de 1992 conocidos por la Corte Interamericana en</w:t>
        <w:br/>
        <w:t xml:space="preserve">   el caso del Penal Castro Castro vs.  Perú[48].  Posteriormente,  en  1994</w:t>
        <w:br/>
        <w:t xml:space="preserve">   quedaron en libertad  luego  de  haber  sido  absueltos  en  el  referido</w:t>
        <w:br/>
        <w:t xml:space="preserve">   proceso.</w:t>
        <w:br/>
        <w:br/>
        <w:br/>
        <w:t>67. El 13 de octubre de 1995  los  señores  Rumaldo  Pacheco  y  Fredesvinda</w:t>
        <w:br/>
        <w:t xml:space="preserve">   Tineo ingresaron a Bolivia, por La Paz[49],  junto  con  sus  dos  hijas.</w:t>
        <w:br/>
        <w:t xml:space="preserve">   Manifestaron que habían ingresado a Bolivia al haber recibido la  noticia</w:t>
        <w:br/>
        <w:t xml:space="preserve">   de que contra ellos existía un orden de captura en Perú, en razón  de  la</w:t>
        <w:br/>
        <w:t xml:space="preserve">   anulación, por parte de la Corte  Suprema  de  Justicia  peruana,  de  la</w:t>
        <w:br/>
        <w:t xml:space="preserve">   decisión de absolución en el marco del referido  proceso  por  terrorismo</w:t>
        <w:br/>
        <w:t xml:space="preserve">   que se les seguía en ese país[50]. [Inf. Folios 9 y 19] El 20 de  octubre</w:t>
        <w:br/>
        <w:t xml:space="preserve">   de 1995 fueron expedidos sus pasaportes peruanos, en Bolivia,  por  parte</w:t>
        <w:br/>
        <w:t xml:space="preserve">   del Consulado del Perú en La Paz[51].</w:t>
        <w:br/>
        <w:br/>
        <w:br/>
        <w:t>68. El 16 de octubre de 1995 el señor Pacheco Osco  presentó  una  solicitud</w:t>
        <w:br/>
        <w:t xml:space="preserve">   de reconocimiento de estatuto de refugiados al Estado de Bolivia ante  la</w:t>
        <w:br/>
        <w:t xml:space="preserve">   Comisión Nacional del Refugiado (CONARE)[52], por intermedio  del  Centro</w:t>
        <w:br/>
        <w:t xml:space="preserve">   de Estudios y Servicios Especializados  sobre  Migraciones  Involuntarias</w:t>
        <w:br/>
        <w:t xml:space="preserve">   (en adelante el “CESEM”) y  del  ACNUR[53].  En  aplicación  del  Decreto</w:t>
        <w:br/>
        <w:t xml:space="preserve">   Supremo No. 19640 de 4 de julio  de  1983[54],  la  CONARE  reconoció  el</w:t>
        <w:br/>
        <w:t xml:space="preserve">   estatuto de refugiado a los entonces integrantes de  la  familia  Pacheco</w:t>
        <w:br/>
        <w:t xml:space="preserve">   Tineo[55].</w:t>
        <w:br/>
        <w:br/>
        <w:br/>
        <w:t>69. El 4 de marzo de 1998 el señor Rumaldo  Pacheco  firmó  una  declaración</w:t>
        <w:br/>
        <w:t xml:space="preserve">   jurada “de repatriación voluntaria” ante el CESEM. En dicho documento  se</w:t>
        <w:br/>
        <w:t xml:space="preserve">   indica que la repatriación se haría en compañía de su esposa  Fredesvinda</w:t>
        <w:br/>
        <w:t xml:space="preserve">   y su hija Juana Guadalupe y “de forma directa al  Perú,  sin  escalas  en</w:t>
        <w:br/>
        <w:t xml:space="preserve">   otro país”; además, al pie de su firma, aparece una nota  manuscrita  que</w:t>
        <w:br/>
        <w:t xml:space="preserve">   indica “por no contar con atención alguna desde enero de 1998”[56].</w:t>
        <w:br/>
        <w:br/>
        <w:br/>
        <w:t>70. En su contestación, el Estado aportó a este proceso,  por  primera  vez,</w:t>
        <w:br/>
        <w:t xml:space="preserve">   una resolución No. 156/98 de la Dirección del SENAMIG de 20 de  marzo  de</w:t>
        <w:br/>
        <w:t xml:space="preserve">   1998, la cual indica lo siguiente:[57]</w:t>
        <w:br/>
        <w:br/>
        <w:t xml:space="preserve">      Que los Refugiados pueden retornar a sus países  de  origen  de  forma</w:t>
        <w:br/>
        <w:t xml:space="preserve">      voluntaria, perdiendo así su Estatuto de Refugiado como  se  establece</w:t>
        <w:br/>
        <w:t xml:space="preserve">      en el Texto de la Convención de las Naciones Unidas sobre el  Estatuto</w:t>
        <w:br/>
        <w:t xml:space="preserve">      de los Refugiados de 1951 en su Capítulo 1, inciso C. 1) […]</w:t>
        <w:br/>
        <w:t xml:space="preserve">      Que de acuerdo al oficio CS/109/98 del CESEM del 20 de marro  de  1998</w:t>
        <w:br/>
        <w:t xml:space="preserve">      que adjunta la "Declaración Jurada de  Repatriación  Voluntaria  a  la</w:t>
        <w:br/>
        <w:t xml:space="preserve">      República del Perú del señor Juan Pacheco, adhiriendo a  su  esposa  e</w:t>
        <w:br/>
        <w:t xml:space="preserve">      hija.</w:t>
        <w:br/>
        <w:t xml:space="preserve">      Que en mérito al [artículo 41 del] Decreto Supremo No 24423 del 29  de</w:t>
        <w:br/>
        <w:t xml:space="preserve">      noviembre de 1996, en su Titulo Sexto, Capítulo IV “DE LA  PERMANENCIA</w:t>
        <w:br/>
        <w:t xml:space="preserve">      DE ASILADOS Y REFUGIADOS"[58] […]</w:t>
        <w:br/>
        <w:t xml:space="preserve">      POR TANTO:</w:t>
        <w:br/>
        <w:t xml:space="preserve">      SE RESUELVE:  Dar  por  concluidas  las  "Permanencias  Temporales  de</w:t>
        <w:br/>
        <w:t xml:space="preserve">      Cortesía" otorgadas el 10 de marzo  de  1989  mediante  resolución  No</w:t>
        <w:br/>
        <w:t xml:space="preserve">      142/98 de esta Dirección Nacional a Dn. Rumaldo Juan Pacheco Osco, […]</w:t>
        <w:br/>
        <w:t xml:space="preserve">      a su esposa Sra. Fredesvinda Tineo Godos, […]  y a la hija menor Juana</w:t>
        <w:br/>
        <w:t xml:space="preserve">      Guadalupe Pacheco Tineo […].Además a la hija menor Frida Edith Pacheco</w:t>
        <w:br/>
        <w:t xml:space="preserve">      Tineo […]. Siendo todos de nacionalidad peruana y con Resolución de la</w:t>
        <w:br/>
        <w:t xml:space="preserve">      CONARE No 360 otorgada el22 de noviembre de 1996 a  solicitud  expresa</w:t>
        <w:br/>
        <w:t xml:space="preserve">      del interesado y por abandonar el  país  por  voluntad  propia  y  sin</w:t>
        <w:br/>
        <w:t xml:space="preserve">      autorización del Supremo Gobierno.</w:t>
        <w:br/>
        <w:br/>
        <w:t>71. La Corte hace notar que tal resolución no había  sido  aportada  por  el</w:t>
        <w:br/>
        <w:t xml:space="preserve">   Estado durante el trámite del caso ante la Comisión, en cuyo  Informe  de</w:t>
        <w:br/>
        <w:t xml:space="preserve">   Fondo tampoco consta. La  supuesta  emisión  de  tal  acto  tampoco  está</w:t>
        <w:br/>
        <w:t xml:space="preserve">   descrita en  los  relatos  de  hechos  contenidos  en  otros  informes  y</w:t>
        <w:br/>
        <w:t xml:space="preserve">   documentos emitidos por autoridades bolivianas en relación con los hechos</w:t>
        <w:br/>
        <w:t xml:space="preserve">   de este caso[59]. En consecuencia, no ha sido probada la emisión de  esta</w:t>
        <w:br/>
        <w:t xml:space="preserve">   resolución.</w:t>
        <w:br/>
        <w:br/>
        <w:br/>
        <w:t>72. El 21 de marzo de 1998 la familia Pacheco  Tineo  salió  del  territorio</w:t>
        <w:br/>
        <w:t xml:space="preserve">   boliviano  hacia  la  República  de  Chile  por  Tambo  Quemado,  en   el</w:t>
        <w:br/>
        <w:t xml:space="preserve">   Departamento de Oruro[60], zona fronteriza con Chile[61]. Según afirmaron</w:t>
        <w:br/>
        <w:t xml:space="preserve">   las presuntas víctimas en sus declaraciones, a su salida de Bolivia nunca</w:t>
        <w:br/>
        <w:t xml:space="preserve">   regresaron al Perú, sino que fueron directamente a Chile. El 24 de agosto</w:t>
        <w:br/>
        <w:t xml:space="preserve">   de 1998 la Agencia del ACNUR en Chile  emitió  certificaciones  indicando</w:t>
        <w:br/>
        <w:t xml:space="preserve">   que los entonces miembros de la familia Pacheco Tineo  habían  solicitado</w:t>
        <w:br/>
        <w:t xml:space="preserve">   su reconocimiento como refugiados por el Gobierno de Chile  y  que  ellos</w:t>
        <w:br/>
        <w:t xml:space="preserve">   estaban así reconocidos por la Oficina Regional para el  Sur  de  América</w:t>
        <w:br/>
        <w:t xml:space="preserve">   Latina del ACNUR[62]. El Estado de Chile les reconoció dicho estatuto  el</w:t>
        <w:br/>
        <w:t xml:space="preserve">   29 de diciembre de 1998[63].</w:t>
        <w:br/>
        <w:br/>
        <w:br/>
        <w:t>73. El 3 de febrero de 2001 Rumaldo Juan Pacheco Osco  y  Fredesvinda  Tineo</w:t>
        <w:br/>
        <w:t xml:space="preserve">   Godos salieron de la República de Chile por el control migratorio chileno</w:t>
        <w:br/>
        <w:t xml:space="preserve">   de la carretera Chacalluta[64]. La Comisión señaló en su Informe  que  no</w:t>
        <w:br/>
        <w:t xml:space="preserve">   cuenta con información clara sobre lo sucedido entre el  3  y  el  19  de</w:t>
        <w:br/>
        <w:t xml:space="preserve">   febrero de 2001. Sin embargo, según manifestaron las presuntas  víctimas,</w:t>
        <w:br/>
        <w:t xml:space="preserve">   en esos días la familia Pacheco Tineo ingresó al Perú, con  la  finalidad</w:t>
        <w:br/>
        <w:t xml:space="preserve">   de gestionar su posible retorno al país de  su  nacionalidad,  actualizar</w:t>
        <w:br/>
        <w:t xml:space="preserve">   sus documentos profesionales, revisar algunas inversiones que  tenían  en</w:t>
        <w:br/>
        <w:t xml:space="preserve">   el Perú y gestionar la posibilidad  de  conseguir  algún  empleo[65].  Al</w:t>
        <w:br/>
        <w:t xml:space="preserve">   respecto, en un documento de las presuntas víctimas titulado “trayectoria</w:t>
        <w:br/>
        <w:t xml:space="preserve">   de vida de la familia Pacheco Tineo” se indica:</w:t>
        <w:br/>
        <w:br/>
        <w:br/>
        <w:t xml:space="preserve">      “2001: Viaje a  Lima  vía  terrestre  sin  novedad  y  mucha  tensión;</w:t>
        <w:br/>
        <w:t xml:space="preserve">      tramites universitarios para obtener el título de psicólogo;  contacto</w:t>
        <w:br/>
        <w:t xml:space="preserve">      con el Hospital “Santa Rosa” para solicitar  reincorporación  laboral;</w:t>
        <w:br/>
        <w:t xml:space="preserve">      trámites con la Azucarera Andahuasi para optar  a  una  plaza  laboral</w:t>
        <w:br/>
        <w:t xml:space="preserve">      como hijo y hermano de  socios;  los  cuales  fueron  favorables,  por</w:t>
        <w:br/>
        <w:t xml:space="preserve">      nuestra trayectoria, buenas relaciones y contactos con los directivos,</w:t>
        <w:br/>
        <w:t xml:space="preserve">      y; por sobre  todo  por  el  interés  en  nuestro  amplio  curriculum.</w:t>
        <w:br/>
        <w:t xml:space="preserve">      Contactos  con  la  Asociación  pro-vivienda  “Villa   Sur”   de   los</w:t>
        <w:br/>
        <w:t xml:space="preserve">      trabajadores del sector salud, logrando aceptación de reincorporación.</w:t>
        <w:br/>
        <w:t xml:space="preserve">       Contacto con abogado  que  logró  nuestra  libertad  en  1994,  quien</w:t>
        <w:br/>
        <w:t xml:space="preserve">      manifiesta que nuestra situación legal es riesgosa porque la orden  de</w:t>
        <w:br/>
        <w:t xml:space="preserve">      detención dictaminada no ha sido anulada, ni archivada el caso.[66]</w:t>
        <w:br/>
        <w:br/>
        <w:br/>
        <w:br/>
        <w:br/>
        <w:br/>
        <w:t xml:space="preserve">      C. Hechos que sucedieron entre el 19 y  el  24  de  febrero  de  2001.</w:t>
        <w:br/>
        <w:t xml:space="preserve">         Segundo ingreso de  la  familia  Pacheco  Tineo  a  Bolivia.  Nueva</w:t>
        <w:br/>
        <w:t xml:space="preserve">         solicitud de estatuto de refugiados en Bolivia. Expulsión al Perú</w:t>
        <w:br/>
        <w:br/>
        <w:t xml:space="preserve">         • 19 de febrero de 2001</w:t>
        <w:br/>
        <w:br/>
        <w:br/>
        <w:t xml:space="preserve">           C.1   Ingreso a Bolivia</w:t>
        <w:br/>
        <w:br/>
        <w:br/>
        <w:t>74. La familia Pacheco Tineo ingresó a Bolivia el  19  de  febrero  de  2001</w:t>
        <w:br/>
        <w:t xml:space="preserve">   desde el Perú. Es un hecho no  controvertido  que  la  familia  cruzó  la</w:t>
        <w:br/>
        <w:t xml:space="preserve">   frontera Perú-Bolivia sin pasar por  control  migratorio  de  entrada  en</w:t>
        <w:br/>
        <w:t xml:space="preserve">   Bolivia, o por lo menos sin que el  ingreso  haya  sido  formalizado  por</w:t>
        <w:br/>
        <w:t xml:space="preserve">   medio de sello en los pasaportes[67]. Si bien el Estado de Bolivia  alegó</w:t>
        <w:br/>
        <w:t xml:space="preserve">   que ninguno de los pasaportes contaba con sello de salida  o  ingreso  de</w:t>
        <w:br/>
        <w:t xml:space="preserve">   migraciones de Chile, Perú y  Bolivia,  los  pasaportes  de  los  señores</w:t>
        <w:br/>
        <w:t xml:space="preserve">   Rumaldo Pacheco y Fredesvinda Tineo contienen el sello de salida de Chile</w:t>
        <w:br/>
        <w:t xml:space="preserve">   de fecha 3 de febrero de 2001 y, según fue señalado, entraron al Perú con</w:t>
        <w:br/>
        <w:t xml:space="preserve">   su carné de identidad peruano, por lo que el único sello que no  tendrían</w:t>
        <w:br/>
        <w:t xml:space="preserve">   era el de ingreso a Bolivia.</w:t>
        <w:br/>
        <w:br/>
        <w:br/>
        <w:t>75. Durante el procedimiento ante la Comisión y durante  la  audiencia  ante</w:t>
        <w:br/>
        <w:t xml:space="preserve">   este Tribunal, las presuntas víctimas manifestaron que el motivo para  su</w:t>
        <w:br/>
        <w:t xml:space="preserve">   nuevo ingreso a Bolivia fue  la  realización  de  trámites  para  obtener</w:t>
        <w:br/>
        <w:t xml:space="preserve">   documentos de estudios superiores, realizados entre los años 1995 y  1998</w:t>
        <w:br/>
        <w:t xml:space="preserve">   mientras estuvieron acogidos como refugiados en aquel país. Agregaron que</w:t>
        <w:br/>
        <w:t xml:space="preserve">   salieron de Perú al darse cuenta de que  estaban  en  situación  riesgosa</w:t>
        <w:br/>
        <w:t xml:space="preserve">   todavía, considerando  que  la  sentencia  dictada,  y  que  ordenaba  su</w:t>
        <w:br/>
        <w:t xml:space="preserve">   detención, no había sido anulada ni archivado el caso,  lo  que  les  fue</w:t>
        <w:br/>
        <w:t xml:space="preserve">   comunicado por su abogado en  Perú[68].  Además,  la  señora  Fredesvinda</w:t>
        <w:br/>
        <w:t xml:space="preserve">   Tineo manifestó que salieron hacia  Bolivia  por  dicha  frontera,  y  no</w:t>
        <w:br/>
        <w:t xml:space="preserve">   directamente a Chile, porque para salir del Perú tenían que  entregar  la</w:t>
        <w:br/>
        <w:t xml:space="preserve">   documentación, su DNI o el pasaporte, por lo cual temieron que los fueran</w:t>
        <w:br/>
        <w:t xml:space="preserve">   a  detener[69].  En  efecto,  las  presuntas  víctimas  manifestaron  que</w:t>
        <w:br/>
        <w:t xml:space="preserve">   ingresaron por la vía  Puno  –  La  Paz,  “aprovechando  la  flexibilidad</w:t>
        <w:br/>
        <w:t xml:space="preserve">   fronteriza y buenas relaciones peruano-bolivianos”, porque en la frontera</w:t>
        <w:br/>
        <w:t xml:space="preserve">   el intercambio era “más fluido, tanto comercial como de turismo”, y  “era</w:t>
        <w:br/>
        <w:t xml:space="preserve">   mucho más sencillo poder pasar de manera ilegal”, por lo  que  decidieron</w:t>
        <w:br/>
        <w:t xml:space="preserve">   pasar por allí[70].</w:t>
        <w:br/>
        <w:br/>
        <w:br/>
        <w:t xml:space="preserve">         • 20 de febrero de 2001</w:t>
        <w:br/>
        <w:br/>
        <w:br/>
        <w:t xml:space="preserve">           C.2    Apersonamiento  en  oficinas  del  Servicio  Nacional  de</w:t>
        <w:br/>
        <w:t xml:space="preserve">           Migración de Bolivia</w:t>
        <w:br/>
        <w:br/>
        <w:br/>
        <w:t>76.  Es  un  hecho  no  controvertido  que  el  20  de  febrero   de   2001,</w:t>
        <w:br/>
        <w:t xml:space="preserve">   aproximadamente a las 10:00 horas, el señor Rumaldo Pacheco y  la  señora</w:t>
        <w:br/>
        <w:t xml:space="preserve">   Fredesvinda Tineo se presentaron en la oficina del Servicio  Nacional  de</w:t>
        <w:br/>
        <w:t xml:space="preserve">   Migración (SENAMIG) de Bolivia (en adelante  “SENAMIG”)  en  La  Paz.  El</w:t>
        <w:br/>
        <w:t xml:space="preserve">   señor Pacheco y la señora Tineo fueron atendidas por el señor Juan Carlos</w:t>
        <w:br/>
        <w:t xml:space="preserve">   Molina, entonces Jefe de Migraciones y Asesor General de Migración.</w:t>
        <w:br/>
        <w:br/>
        <w:br/>
        <w:t>77.  Las  presuntas  víctimas  manifestaron  que   la   finalidad   de   tal</w:t>
        <w:br/>
        <w:t xml:space="preserve">   apersonamiento  fue  regularizar  sus  documentos,  informar   sobre   su</w:t>
        <w:br/>
        <w:t xml:space="preserve">   intención de cruzar  el  territorio  boliviano  para  llegar  a  Chile  y</w:t>
        <w:br/>
        <w:t xml:space="preserve">   solicitar apoyo para su traslado. En similar sentido,  según  el  informe</w:t>
        <w:br/>
        <w:t xml:space="preserve">   del ex Asesor de Migración, así como otros documentos en el expediente de</w:t>
        <w:br/>
        <w:t xml:space="preserve">   prueba[71], las presuntas víctimas habían ingresado ilegalmente a Bolivia</w:t>
        <w:br/>
        <w:t xml:space="preserve">   y el motivo de su apersonamiento a dicha oficina fue  “solicitar  que  se</w:t>
        <w:br/>
        <w:t xml:space="preserve">   les dejara  atravesar  por  territorios  bolivianos  hasta  Chile  o  que</w:t>
        <w:br/>
        <w:t xml:space="preserve">   Migración de Bolivia los llev[ara] hasta dicho país”. En su  informe,  el</w:t>
        <w:br/>
        <w:t xml:space="preserve">   ex Asesor afirmó, además, lo siguiente:</w:t>
        <w:br/>
        <w:br/>
        <w:br/>
        <w:t xml:space="preserve">      “Se evidenció que  toda  la  familia  había  ingresado  ilegalmente  a</w:t>
        <w:br/>
        <w:t xml:space="preserve">      Bolivia, es decir, evadieron  y  burlaron  los  controles  migratorios</w:t>
        <w:br/>
        <w:t xml:space="preserve">      fronterizos obligatorios del Perú y  de  Bolivia.  En  ningún  momento</w:t>
        <w:br/>
        <w:t xml:space="preserve">      demostraron ser refugiados. Migración tenía antecedentes  de  que  los</w:t>
        <w:br/>
        <w:t xml:space="preserve">      mismos renunciaron al estatuto de refugiados  y  solicitado  [sic]  su</w:t>
        <w:br/>
        <w:t xml:space="preserve">      repatriación voluntaria en marzo  de  1998”.  […]  se  tomó  contactos</w:t>
        <w:br/>
        <w:t xml:space="preserve">      telefónicos con el Cónsul de dicho país. No se tuvo respuesta  oficial</w:t>
        <w:br/>
        <w:t xml:space="preserve">      alguna en sentido de que si estas personas pueden o no pueden ingresar</w:t>
        <w:br/>
        <w:t xml:space="preserve">      a Chile. Por lo tanto se trata  a  estas  personas  como  a  cualquier</w:t>
        <w:br/>
        <w:t xml:space="preserve">      extranjero con  ingreso  ilegal.  Pacheco  abandona  las  oficinas  de</w:t>
        <w:br/>
        <w:t xml:space="preserve">      Migración y no retorna. La Sra. Tineo es  detenida  por  la  Dirección</w:t>
        <w:br/>
        <w:t xml:space="preserve">      Nacional de lnspectoría y fue remitida a la Policía para ser Expulsada</w:t>
        <w:br/>
        <w:t xml:space="preserve">      del país al día siguiente”[72].</w:t>
        <w:br/>
        <w:br/>
        <w:br/>
        <w:t>78. A las 16:30 o 19:59 horas del mismo día, el Consulado General  de  Chile</w:t>
        <w:br/>
        <w:t xml:space="preserve">   en La Paz envió un “mensaje oficial reservado” No.  112  a  la  Dirección</w:t>
        <w:br/>
        <w:t xml:space="preserve">   General Consular chilena (“DIGECONSU”),  informando  que  el  señor  Juan</w:t>
        <w:br/>
        <w:t xml:space="preserve">   Carlos Molina,  Asesor  del  Director  de  Migración,  había  llamado  al</w:t>
        <w:br/>
        <w:t xml:space="preserve">   Consulado para informar que habían sido detenidos por  ingreso  ilegal  a</w:t>
        <w:br/>
        <w:t xml:space="preserve">   Bolivia los señores Rumaldo Juan Pacheco Osco y Fredesvinda Tineo  Godos.</w:t>
        <w:br/>
        <w:t xml:space="preserve">   En dicho mensaje del Consulado se indica: “Romualdo  [sic]  Juan  Pacheco</w:t>
        <w:br/>
        <w:t xml:space="preserve">   Osco, RUN Residencia en Chile 14.490.765-2, Residencia vencida el 6 enero</w:t>
        <w:br/>
        <w:t xml:space="preserve">   2001 y su esposa Fredesvinda Tineo Godoy [sic], RUN 14691291-5 Residencia</w:t>
        <w:br/>
        <w:t xml:space="preserve">   en Chile vencida el 8 enero 2001”. En el mensaje  se  comenta  que  ambos</w:t>
        <w:br/>
        <w:t xml:space="preserve">   ciudadanos “estuvieron en condición de refugiados en Bolivia y el 23-3-98</w:t>
        <w:br/>
        <w:t xml:space="preserve">   se fueron a vivir a Chile donde  obtuvieron  residencia”  y  que,  “según</w:t>
        <w:br/>
        <w:t xml:space="preserve">   Migración  boliviana  su  condición  de  refugiados  se  les  otorgó  por</w:t>
        <w:br/>
        <w:t xml:space="preserve">   acusaciones de terrorismo que había en su contra  en  Perú”.  Además,  se</w:t>
        <w:br/>
        <w:t xml:space="preserve">   indica: “Ciudadanos peruanos entraron ilegalmente a Perú desde Chile,  el</w:t>
        <w:br/>
        <w:t xml:space="preserve">   3 Feb 2001, luego  entraron  ilegalmente  a  Bolivia  por  Copacabana  en</w:t>
        <w:br/>
        <w:t xml:space="preserve">   frontera Lago Titicaca, han expresado a Migración boliviana que  en  caso</w:t>
        <w:br/>
        <w:t xml:space="preserve">   de ser expulsados desean se lo haga a Chile. Por esta  razón  Oficina  de</w:t>
        <w:br/>
        <w:t xml:space="preserve">   Migraciones [boliviana] consulta [la] opinión [del Consulado] y si est[á]</w:t>
        <w:br/>
        <w:t xml:space="preserve">   de acuerdo con su expulsión a Chile”[73].</w:t>
        <w:br/>
        <w:br/>
        <w:br/>
        <w:t>79. En esa circunstancia fueron  retenidos  los  pasaportes  de  la  familia</w:t>
        <w:br/>
        <w:t xml:space="preserve">   Pacheco  Tineo  en  la  oficina  del  SENAMIG.  Las  presuntas   víctimas</w:t>
        <w:br/>
        <w:t xml:space="preserve">   manifestaron, además,  que  en  esa  oportunidad  presentaron  todos  los</w:t>
        <w:br/>
        <w:t xml:space="preserve">   documentos que portaban[74], inclusive el que acreditaría su condición de</w:t>
        <w:br/>
        <w:t xml:space="preserve">   refugiados en Chile[75], lo cual fue negado por el testigo Molina  en  la</w:t>
        <w:br/>
        <w:t xml:space="preserve">   audiencia[76]. En este sentido, si bien  en  su  contestación  el  Estado</w:t>
        <w:br/>
        <w:t xml:space="preserve">   afirma que “no existe ninguna prueba  fehaciente  que  demuestre  que  la</w:t>
        <w:br/>
        <w:t xml:space="preserve">   Familia Pacheco Tineo  haya  sido  despojada  de  documentación  y  otros</w:t>
        <w:br/>
        <w:t xml:space="preserve">   bienes”, la retención de los pasaportes  había  sido  confirmada  por  el</w:t>
        <w:br/>
        <w:t xml:space="preserve">   propio Estado durante el trámite del caso ante la  Comisión[77].  Además,</w:t>
        <w:br/>
        <w:t xml:space="preserve">   según el informe del ex Asesor General de Migración, “la tenencia de  los</w:t>
        <w:br/>
        <w:t xml:space="preserve">   pasaportes estuvo a cargo de la Dirección de Inspectoría  y  Arraigos  de</w:t>
        <w:br/>
        <w:t xml:space="preserve">   Migración, teniendo en cuenta que estos documentos “no se encontraban  en</w:t>
        <w:br/>
        <w:t xml:space="preserve">   regla”[78], “siéndoles negada la devolución de los mismos”[79]. Asimismo,</w:t>
        <w:br/>
        <w:t xml:space="preserve">   el propio Consulado chileno solicitó unos días después la  devolución  de</w:t>
        <w:br/>
        <w:t xml:space="preserve">   los pasaportes, pero no hizo referencia a otros documentos  (infra  párr.</w:t>
        <w:br/>
        <w:t xml:space="preserve">   98). Por  lo  anterior,  no  está  probado  que  fueran  retenidos  otros</w:t>
        <w:br/>
        <w:t xml:space="preserve">   documentos además de los pasaportes.</w:t>
        <w:br/>
        <w:br/>
        <w:br/>
        <w:t xml:space="preserve">           C.3   Detención de la señora Fredesvinda Tineo. Interposición de</w:t>
        <w:br/>
        <w:t xml:space="preserve">                 recurso de habeas corpus. Nueva solicitud  de  estatuto  de</w:t>
        <w:br/>
        <w:t xml:space="preserve">                 refugiados. Comunicaciones entre autoridades  bolivianas  y</w:t>
        <w:br/>
        <w:t xml:space="preserve">                 chilenas. Participación del Ministerio Público</w:t>
        <w:br/>
        <w:br/>
        <w:br/>
        <w:t>80. Ese mismo 20 de febrero de 2001 la señora Fredesvinda  Tineo  Godos  fue</w:t>
        <w:br/>
        <w:t xml:space="preserve">   detenida.  Al  respecto,  el  informe  del  entonces  Asesor  General  de</w:t>
        <w:br/>
        <w:t xml:space="preserve">   Migración dice:</w:t>
        <w:br/>
        <w:br/>
        <w:br/>
        <w:t xml:space="preserve">      “al haber constatado el ingreso ilegal, la Sra.  Tineo  fue  puesta  a</w:t>
        <w:br/>
        <w:t xml:space="preserve">      disposición de la Dirección Nacional de  Inspectoría  y  Arraigos  del</w:t>
        <w:br/>
        <w:t xml:space="preserve">      Servicio Nacional de Migración. […] La Sra.  Tineo  ha  violentado  la</w:t>
        <w:br/>
        <w:t xml:space="preserve">      normativa jurídica migratoria boliviana (y peruana y chilena), por  lo</w:t>
        <w:br/>
        <w:t xml:space="preserve">      tanto la Dirección Nacional de Inspectoría la remitió como detenida  a</w:t>
        <w:br/>
        <w:t xml:space="preserve">      dependencias de la Policía Nacional hasta ser expulsada de Bolivia  al</w:t>
        <w:br/>
        <w:t xml:space="preserve">      día siguiente […] No corresponde el término de “secuestrada”, sí el de</w:t>
        <w:br/>
        <w:t xml:space="preserve">      aprehendida o detenida” “Pacheco abandona las oficinas de Migración  y</w:t>
        <w:br/>
        <w:t xml:space="preserve">      no retorna”[80].</w:t>
        <w:br/>
        <w:br/>
        <w:br/>
        <w:t>81. En la comunicación dirigida el 20 de febrero de  2001  por  el  Director</w:t>
        <w:br/>
        <w:t xml:space="preserve">   Nacional  de  Inspectoría  y   Arraigos   del   SENAMIG   al   Comandante</w:t>
        <w:br/>
        <w:t xml:space="preserve">   Departamental  de  la  Policía  Técnica  Judicial  (P.T.J.)  se   indica:</w:t>
        <w:br/>
        <w:t xml:space="preserve">   “mediante la presente me dirijo a usted con el fin de remitir en  calidad</w:t>
        <w:br/>
        <w:t xml:space="preserve">   de depósito a los ciudadanos FREDESVINDA TINEO GODOS  (Peruana),  por  no</w:t>
        <w:br/>
        <w:t xml:space="preserve">   contar  con  celdas  en  nuestras  oficinas”[81].  La  señora  Tineo  fue</w:t>
        <w:br/>
        <w:t xml:space="preserve">   conducida a celdas policiales ubicadas en la calle Sucre[82], en horas de</w:t>
        <w:br/>
        <w:t xml:space="preserve">   la tarde o de la noche[83]</w:t>
        <w:br/>
        <w:br/>
        <w:br/>
        <w:t xml:space="preserve">         • 21 de febrero de 2001</w:t>
        <w:br/>
        <w:br/>
        <w:br/>
        <w:t>82. El 21 de febrero de 2001 fue interpuesto un recurso de habeas corpus  en</w:t>
        <w:br/>
        <w:t xml:space="preserve">   nombre de la señora Fredesvinda Tineo[84], contra el  señor  Oswaldo  Rea</w:t>
        <w:br/>
        <w:t xml:space="preserve">   Galloso, Director  de  Inspectoría  y  Arraigos  del  SENAMIG,  “y  demás</w:t>
        <w:br/>
        <w:t xml:space="preserve">   autoridades de la ‘P.T.J.’, éstas  representadas  en  la  persona  de  su</w:t>
        <w:br/>
        <w:t xml:space="preserve">   director”, en los siguientes términos:</w:t>
        <w:br/>
        <w:br/>
        <w:br/>
        <w:t xml:space="preserve">      “El 20 de febrero del presente mes llege (sic)  por  casani,  frontera</w:t>
        <w:br/>
        <w:t xml:space="preserve">      Perú-Boliviana, no de forma legal, por ser Refugiada, una vez en  esta</w:t>
        <w:br/>
        <w:t xml:space="preserve">      ciudad, me dirigí a Migraciones, con el objeto  de  poder  regularizar</w:t>
        <w:br/>
        <w:t xml:space="preserve">      mis documentos, pero el señor OSWALDO REA GALLOSO, me hizo detener  de</w:t>
        <w:br/>
        <w:t xml:space="preserve">      forma ilegal, y sin ningún requerimiento fiscal, además  de  ascinarme</w:t>
        <w:br/>
        <w:t xml:space="preserve">      (sic) en una celda fría y oscura de la calle  Sucre,  no  reconociendo</w:t>
        <w:br/>
        <w:t xml:space="preserve">      mis derechos Constitucionales, y Derechos Humanos, por lo que presento</w:t>
        <w:br/>
        <w:t xml:space="preserve">      a su autoridad, el presente Recurso Extraordinario de Habeas Corpus en</w:t>
        <w:br/>
        <w:t xml:space="preserve">      contra de esta autoridad, y autoridades de  la  PTJ  (…)  pidiendo  mi</w:t>
        <w:br/>
        <w:t xml:space="preserve">      libertad  de  locomoción  en  consecuencia,  con   la   finalidad   de</w:t>
        <w:br/>
        <w:t xml:space="preserve">      regularizar mi situación jurídica e irme a la República de Chile”.</w:t>
        <w:br/>
        <w:br/>
        <w:br/>
        <w:t>83. Ese mismo 21 de febrero, el señor  Pacheco  Osco  se  presentó  ante  la</w:t>
        <w:br/>
        <w:t xml:space="preserve">   Conferencia Episcopal de La Paz/Pastoral de Movilidad Humana (Conferencia</w:t>
        <w:br/>
        <w:t xml:space="preserve">   Episcopal Boliviana o “CEB”), encargada en el momento del  ACNUR  Bolivia</w:t>
        <w:br/>
        <w:t xml:space="preserve">   (Proyecto CEB-ACNUR), para tramitar una solicitud  de  reconocimiento  de</w:t>
        <w:br/>
        <w:t xml:space="preserve">   estatuto de refugiados en su nombre y de su esposa Fredesvinda Tineo[85].</w:t>
        <w:br/>
        <w:t xml:space="preserve">     Ante la pregunta de uno de los Jueces de la Corte respecto del  sentido</w:t>
        <w:br/>
        <w:t xml:space="preserve">   o necesidad de esta solicitud, la señora Tineo manifestó  que,  al  haber</w:t>
        <w:br/>
        <w:t xml:space="preserve">   sido detenida y dado que no le resolvían su situación, “entonces pedí ahí</w:t>
        <w:br/>
        <w:t xml:space="preserve">   refugio, no porque yo quería negar el  refugio  de  Chile,  sino  que  al</w:t>
        <w:br/>
        <w:t xml:space="preserve">   averiguar las autoridades de Bolivia que yo tenía mi refugio en Chile  me</w:t>
        <w:br/>
        <w:t xml:space="preserve">   iban a permitir que yo saliera para allá”[86].</w:t>
        <w:br/>
        <w:br/>
        <w:br/>
        <w:t>84. En la misma fecha, el Director  del  Proyecto  CEB-ACNUR,  P.A.  (padre)</w:t>
        <w:br/>
        <w:t xml:space="preserve">   Alejandro Ruiz, envió una comunicación a “Gobierno  de  Bolivia,  CONARE,</w:t>
        <w:br/>
        <w:t xml:space="preserve">   MM.Justicia-DDHH y Migración”, en que les solicitaba:</w:t>
        <w:br/>
        <w:br/>
        <w:br/>
        <w:t xml:space="preserve">      Por la presente informamos que el señor PACHECO  OSCO,  RUMALDO  JUAN,</w:t>
        <w:br/>
        <w:t xml:space="preserve">      con su señora FREDESVINDA TINEO GODOS, acaban de solicitar refugio  en</w:t>
        <w:br/>
        <w:t xml:space="preserve">      nuestra agencia. […] Tenemos la declaración del señor de la  detención</w:t>
        <w:br/>
        <w:t xml:space="preserve">      de su esposa. Por tal motivo solicitamos tener a bien, por pedido  del</w:t>
        <w:br/>
        <w:t xml:space="preserve">      interesado de no regresarlos a Perú  pues  han  manifestado  temor  de</w:t>
        <w:br/>
        <w:t xml:space="preserve">      persecución. En última instancia si Bolivia no los  pudiera  refugiar,</w:t>
        <w:br/>
        <w:t xml:space="preserve">      el CI se  ha  manifestado  ante  nuestra  Agencia  su  preferencia  de</w:t>
        <w:br/>
        <w:t xml:space="preserve">      ingresar a Chile donde ya es refugiado. […] Con dichos datos, aun  por</w:t>
        <w:br/>
        <w:t xml:space="preserve">      dilucidar, solicito tengan a bien en dejar en  libertad  a  su  señora</w:t>
        <w:br/>
        <w:t xml:space="preserve">      esposa,  según  la  Convención  de  ’51  hasta  que   se   defina   su</w:t>
        <w:br/>
        <w:t xml:space="preserve">      situación.[87]</w:t>
        <w:br/>
        <w:br/>
        <w:br/>
        <w:t>85. El SENAMIG  tomó  conocimiento  de  la  situación  anterior,  según  fue</w:t>
        <w:br/>
        <w:t xml:space="preserve">   reconocido por el Asesor General de Migración en  su  informe  de  22  de</w:t>
        <w:br/>
        <w:t xml:space="preserve">   febrero de 2001, que indica que fue recibido el fax “cuando se estaba por</w:t>
        <w:br/>
        <w:t xml:space="preserve">   efectivizar la expulsión”[88].  El  Estado  señaló  al  respecto  que  la</w:t>
        <w:br/>
        <w:t xml:space="preserve">   Dirección de Inspectoría instruyó  inmediatamente  la  liberación  de  la</w:t>
        <w:br/>
        <w:t xml:space="preserve">   señora Pacheco al recibir el fax del CEB-ACNUR[89].</w:t>
        <w:br/>
        <w:br/>
        <w:br/>
        <w:t>86.  En horas de la tarde del 21 de febrero, en sesión de la CONARE  (en  la</w:t>
        <w:br/>
        <w:t xml:space="preserve">   cual participaron únicamente funcionarios del  Ministerio  de  Relaciones</w:t>
        <w:br/>
        <w:t xml:space="preserve">   Exteriores, el Ministerio de Gobierno y el Ministerio  de  Justicia),  se</w:t>
        <w:br/>
        <w:t xml:space="preserve">   trató el asunto de la referida solicitud de estatuto de refugiados, entre</w:t>
        <w:br/>
        <w:t xml:space="preserve">   otros asuntos[90].  La reunión fue realizada sin presencia de la  familia</w:t>
        <w:br/>
        <w:t xml:space="preserve">   Pacheco Tineo o sus representantes,  quienes  no  recibieron  información</w:t>
        <w:br/>
        <w:t xml:space="preserve">   acerca del trámite  por  parte  de  las  autoridades  y  no  tuvieron  la</w:t>
        <w:br/>
        <w:t xml:space="preserve">   oportunidad de exponer su situación. Esto no  fue  controvertido  por  el</w:t>
        <w:br/>
        <w:t xml:space="preserve">   Estado. De  acuerdo  con  el  “acta  de  la  reunión”,  aportada  por  el</w:t>
        <w:br/>
        <w:t xml:space="preserve">   Estado[91], la solicitud fue desestimada en los siguientes términos:</w:t>
        <w:br/>
        <w:br/>
        <w:br/>
        <w:t xml:space="preserve">      “Instalada la reunión (…) se pasó a efectuar el análisis de los  casos</w:t>
        <w:br/>
        <w:t xml:space="preserve">      de solicitantes a refugio así como de otros  temas,  cuyo  detalle  se</w:t>
        <w:br/>
        <w:t xml:space="preserve">      transcribe a continuación:</w:t>
        <w:br/>
        <w:br/>
        <w:br/>
        <w:t xml:space="preserve">      RUMALDO JUAN PACHECHO OSCO</w:t>
        <w:br/>
        <w:br/>
        <w:br/>
        <w:t xml:space="preserve">      Por vía fax, el Proyecto CEB-ACNUR remitió la solicitud de refugio  de</w:t>
        <w:br/>
        <w:t xml:space="preserve">      los ciudadanos peruanos Rumualdo (sic)  Juan  Pacheco  Osco  y  de  su</w:t>
        <w:br/>
        <w:t xml:space="preserve">      esposa Fredesvinda Tineo Godos.</w:t>
        <w:br/>
        <w:br/>
        <w:br/>
        <w:t xml:space="preserve">      Una vez analizados los antecedentes, se evidenció que en  fecha  5  de</w:t>
        <w:br/>
        <w:t xml:space="preserve">      marzo  de  1998,  los  citados  ciudadanos  peruanos  efectuaron   una</w:t>
        <w:br/>
        <w:t xml:space="preserve">      declaración jurada de repatriación voluntaria a su país y por lo tanto</w:t>
        <w:br/>
        <w:t xml:space="preserve">      renuncia tácita a su condición de refugiados, por lo  que  se  decidió</w:t>
        <w:br/>
        <w:t xml:space="preserve">      desestimar la solicitud, por entender la Comisión que  al  volver  los</w:t>
        <w:br/>
        <w:t xml:space="preserve">      solicitantes al Perú, evidentemente ya habían cesado  las  condiciones</w:t>
        <w:br/>
        <w:t xml:space="preserve">      que dieron lugar a su refugio en Bolivia.</w:t>
        <w:br/>
        <w:br/>
        <w:br/>
        <w:t xml:space="preserve">      La situación migratoria en el país de los citados ciudadanos peruanos,</w:t>
        <w:br/>
        <w:t xml:space="preserve">      al ser atribución exclusiva de la Dirección Nacional de Migraciones  y</w:t>
        <w:br/>
        <w:t xml:space="preserve">      del Ministerio de Gobierno, no fue considerada por la CONARE.”</w:t>
        <w:br/>
        <w:br/>
        <w:br/>
        <w:t>87. Ese mismo día 21 de  febrero,  a  las  16:45  horas,  el  señor  Rumaldo</w:t>
        <w:br/>
        <w:t xml:space="preserve">   Pacheco se presentó en las oficinas del Consulado General de Chile en  La</w:t>
        <w:br/>
        <w:t xml:space="preserve">   Paz, donde expuso la situación de su  familia[92].   Aún  en  esa  fecha,</w:t>
        <w:br/>
        <w:t xml:space="preserve">   dicho Consulado envió un “mensaje oficial ordinario” a la Cancillería  de</w:t>
        <w:br/>
        <w:t xml:space="preserve">   Chile sobre la situación del señor Rumaldo  Pacheco,  narrando  que  “hoy</w:t>
        <w:br/>
        <w:t xml:space="preserve">   Migración y ACNUR [le] ha[bía]n informado que ACNUR solicitó condición de</w:t>
        <w:br/>
        <w:t xml:space="preserve">   refugiado a Gbno  Boliviano.  En  carta  ACNUR  que  adjunto  se  expresa</w:t>
        <w:br/>
        <w:t xml:space="preserve">   voluntad Familia Pacheco de refugio en  Chile  donde  ya  es  refugiado”.</w:t>
        <w:br/>
        <w:t xml:space="preserve">   Además, se indica que “Dirección Migración Bolivia nos ha adelantado  que</w:t>
        <w:br/>
        <w:t xml:space="preserve">   no concederán refugio a esta familia y que le darán un  plazo  prudencial</w:t>
        <w:br/>
        <w:t xml:space="preserve">   para resolver su lugar de residencia”[93].</w:t>
        <w:br/>
        <w:br/>
        <w:br/>
        <w:t xml:space="preserve">         • 22 de febrero de 2001</w:t>
        <w:br/>
        <w:br/>
        <w:br/>
        <w:t>88. A las 15:00 horas del 22 de febrero de 2001  se  instauró  la  audiencia</w:t>
        <w:br/>
        <w:t xml:space="preserve">   relativa al recurso de habeas corpus presentado  a  favor  de  la  señora</w:t>
        <w:br/>
        <w:t xml:space="preserve">   Fredesvinda en el Juzgado Noveno  de  Partido  en  lo  Penal[94].  En  la</w:t>
        <w:br/>
        <w:t xml:space="preserve">   audiencia, el abogado de la recurrente  mencionó  que,  a  pesar  de  que</w:t>
        <w:br/>
        <w:t xml:space="preserve">   “inmediatamente después de planteado [este recurso] le dan la libertad  a</w:t>
        <w:br/>
        <w:t xml:space="preserve">   la señora”, la ley de Bolivia “determina que ya se ha cometido  el  hecho</w:t>
        <w:br/>
        <w:t xml:space="preserve">   en  contra   de   la   persona,   ya   se   ha   violado   este   derecho</w:t>
        <w:br/>
        <w:t xml:space="preserve">   constitucional”[95]. Además, agregó que la  solicitud  no  era  “sólo  la</w:t>
        <w:br/>
        <w:t xml:space="preserve">   libertad continua  de  su  representada,  sino  también  el  cese  de  la</w:t>
        <w:br/>
        <w:t xml:space="preserve">   persecución de la que es objeto”[96].</w:t>
        <w:br/>
        <w:br/>
        <w:br/>
        <w:t>89. Así, estando la señora Tineo Godos en libertad, ese mismo 22 de  febrero</w:t>
        <w:br/>
        <w:t xml:space="preserve">   el Juzgado emitió la “resolución de sentencia”  n.  22/2001,  en  la  que</w:t>
        <w:br/>
        <w:t xml:space="preserve">   declaró procedente el recurso de  habeas  corpus  interpuesto  contra  el</w:t>
        <w:br/>
        <w:t xml:space="preserve">   Director de Inspectoría y Arraigos de Migración  y  del  Director  de  la</w:t>
        <w:br/>
        <w:t xml:space="preserve">   Policía Técnica Judicial, considerando que no se  cumplieron  las  normas</w:t>
        <w:br/>
        <w:t xml:space="preserve">   establecidas en los artículos 225 a 228 del Código de Procedimiento Penal</w:t>
        <w:br/>
        <w:t xml:space="preserve">   de Bolivia, además de que hubo violación de los artículos 9 y  11  de  la</w:t>
        <w:br/>
        <w:t xml:space="preserve">   Constitución Política del Estado. Asimismo, determinó una sanción  a  las</w:t>
        <w:br/>
        <w:t xml:space="preserve">   autoridades recurridas por un monto  de  200  bolivianos  cada  uno,  por</w:t>
        <w:br/>
        <w:t xml:space="preserve">   concepto de daños y perjuicios, de conformidad con la  Ley  del  Tribunal</w:t>
        <w:br/>
        <w:t xml:space="preserve">   Constitucional[97]. No se tiene información sobre si este último  extremo</w:t>
        <w:br/>
        <w:t xml:space="preserve">   del fallo fue cumplido.</w:t>
        <w:br/>
        <w:br/>
        <w:br/>
        <w:t>90. Un mes después, el 23 de marzo de 2001  el  Tribunal  Constitucional  se</w:t>
        <w:br/>
        <w:t xml:space="preserve">   pronunció en revisión sobre la referida resolución de 22 de  febrero,  en</w:t>
        <w:br/>
        <w:t xml:space="preserve">   la cual confirmó parcialmente la procedencia del recurso, con  fundamento</w:t>
        <w:br/>
        <w:t xml:space="preserve">   en la falta de  competencia  de  la  autoridad  migratoria  para  detener</w:t>
        <w:br/>
        <w:t xml:space="preserve">   personas y por consecuencia,  la  violación  del  artículo  “9-I”  de  la</w:t>
        <w:br/>
        <w:t xml:space="preserve">   Constitución de Bolivia. No obstante,  declaró  improcedente  el  recurso</w:t>
        <w:br/>
        <w:t xml:space="preserve">   respecto del Director de la Policía Técnica Judicial, con  fundamento  en</w:t>
        <w:br/>
        <w:t xml:space="preserve">   que no se demostró que dicha  autoridad  autorizó  el  ingreso  a  celdas</w:t>
        <w:br/>
        <w:t xml:space="preserve">   policiales de la recurrente,  más  aun  considerando  que  la  misma  fue</w:t>
        <w:br/>
        <w:t xml:space="preserve">   detenida en celdas del Comando  Policial  y  no  de  la  Policía  Técnica</w:t>
        <w:br/>
        <w:t xml:space="preserve">   Judicial[98]. El fundamento del Tribunal Constitucional fue, entre otros,</w:t>
        <w:br/>
        <w:t xml:space="preserve">   el siguiente:</w:t>
        <w:br/>
        <w:br/>
        <w:t xml:space="preserve">      Que es necesario dejar establecido que los extranjeros deben  recordar</w:t>
        <w:br/>
        <w:t xml:space="preserve">      que, en Bolivia, no disfrutan del derecho a  la  extraterritorialidad,</w:t>
        <w:br/>
        <w:t xml:space="preserve">      excepto los funcionarios  diplomáticos,  consulares  y  de  organismos</w:t>
        <w:br/>
        <w:t xml:space="preserve">      internacionales debidamente acreditados y que figuran  como  tales  en</w:t>
        <w:br/>
        <w:t xml:space="preserve">      los registros del Ministerios de  Relaciones  Exteriores  y  Culto  de</w:t>
        <w:br/>
        <w:t xml:space="preserve">      Bolivia, que no es el caso de la recurrente, y  que  en  consecuencia,</w:t>
        <w:br/>
        <w:t xml:space="preserve">      ésta debe someterse a las leyes vigentes en el país.</w:t>
        <w:br/>
        <w:br/>
        <w:t xml:space="preserve">      Que la recurrente ha violado sistemáticamente las normas de  migración</w:t>
        <w:br/>
        <w:t xml:space="preserve">      en Bolivia, sin respetar el ordenamiento jurídico  de  tres  países  y</w:t>
        <w:br/>
        <w:t xml:space="preserve">      además ha hecho verdadera  burla  de  las  normas  vigentes  para  los</w:t>
        <w:br/>
        <w:t xml:space="preserve">      refugiados, saliendo y entrando clandestinamente, en forma  reiterada,</w:t>
        <w:br/>
        <w:t xml:space="preserve">      entre Bolivia, Perú y Chile, lo cual no es admisible para personas que</w:t>
        <w:br/>
        <w:t xml:space="preserve">      dicen  ser  perseguidas  políticas  mayormente  si  de  acuerdo  a  la</w:t>
        <w:br/>
        <w:t xml:space="preserve">      Declaración Jurada de Repatriación Voluntaria de 5 de marzo  de  1998,</w:t>
        <w:br/>
        <w:t xml:space="preserve">      […] la recurrente perdió a partir de esa fecha su calidad de refugiada</w:t>
        <w:br/>
        <w:t xml:space="preserve">      en Bolivia.</w:t>
        <w:br/>
        <w:br/>
        <w:t xml:space="preserve">      Que las autoridades de Migración tienen como atribución, entre  otras,</w:t>
        <w:br/>
        <w:t xml:space="preserve">      el control  de  extranjeros  que  se  encuentren  en  tránsito  en  el</w:t>
        <w:br/>
        <w:t xml:space="preserve">      territorio nacional y de los  que  gocen  de  permanencia  temporal  o</w:t>
        <w:br/>
        <w:t xml:space="preserve">      radicatoria, reconociéndose  expresamente  la  facultad  de  expulsión</w:t>
        <w:br/>
        <w:t xml:space="preserve">      cuando se den las condiciones señaladas por el art.  48  del  D.S.  No</w:t>
        <w:br/>
        <w:t xml:space="preserve">      24423 con excepción de  la  prevista  por  el  inc.  j)  que  ha  sido</w:t>
        <w:br/>
        <w:t xml:space="preserve">      declarado  inconstitucional  por  este  Tribunal  mediante   Sentencia</w:t>
        <w:br/>
        <w:t xml:space="preserve">      Constitucional No 004/2001 de 5 de enero  de  2001;  sin  embargo,  no</w:t>
        <w:br/>
        <w:t xml:space="preserve">      reconoce facultad para disponer la detención de persona alguna.</w:t>
        <w:br/>
        <w:br/>
        <w:t xml:space="preserve">      Que en el caso  de  autos,  el  Director  Nacional  de  Inspectoría  y</w:t>
        <w:br/>
        <w:t xml:space="preserve">      Migración demandado al disponer  la  detención  de  la  recurrente  en</w:t>
        <w:br/>
        <w:t xml:space="preserve">      celdas de la Policía en calidad de “depósito” el 21 de febrero del año</w:t>
        <w:br/>
        <w:t xml:space="preserve">      en curso a hrs. 17:00 sin tener atribución para el efecto  vulneró  lo</w:t>
        <w:br/>
        <w:t xml:space="preserve">      dispuesto en el artículo 9-l de la C.P.E sin que el hecho  de  que  el</w:t>
        <w:br/>
        <w:t xml:space="preserve">      haber dispuesto la libertad de  la  recurrente  al  día  siguiente  de</w:t>
        <w:br/>
        <w:t xml:space="preserve">      conocer que la referida y  su  familia  habían  solicitado  nuevamente</w:t>
        <w:br/>
        <w:t xml:space="preserve">      Refugio enerve la ilegal actuación del demandado</w:t>
        <w:br/>
        <w:br/>
        <w:br/>
        <w:t>91. Ese mismo 22 de febrero, el señor Juan Carlos  Molina,  entonces  Asesor</w:t>
        <w:br/>
        <w:t xml:space="preserve">   General de Migración, presentó un informe al  señor  Oscar  Ángel  Jordán</w:t>
        <w:br/>
        <w:t xml:space="preserve">   Bacigalupo, Director del Servicio Nacional de Migración, informando sobre</w:t>
        <w:br/>
        <w:t xml:space="preserve">   los hechos relativos a la familia Pacheco  Tineo.  En  el  documento,  el</w:t>
        <w:br/>
        <w:t xml:space="preserve">   señor Molina hizo referencia a hechos  anteriormente  referidos  y  a  lo</w:t>
        <w:br/>
        <w:t xml:space="preserve">   siguiente:</w:t>
        <w:br/>
        <w:br/>
        <w:br/>
        <w:t xml:space="preserve">      se  tienen  certificaciones  de  que  los  señores  Pacheco  Tineo   y</w:t>
        <w:br/>
        <w:t xml:space="preserve">      Fredesvinda Godos  “registran  Órdenes  de  Captura  a  solicitud  del</w:t>
        <w:br/>
        <w:t xml:space="preserve">      Tribunal Correccional Especial de Lima por el Delito de Terrorismo”;</w:t>
        <w:br/>
        <w:br/>
        <w:br/>
        <w:t xml:space="preserve">      [ellos] deseaban que Migración les deje pasar por Bolivia o  llevarlos</w:t>
        <w:br/>
        <w:t xml:space="preserve">      hasta Chile, “motivo por el cual se tomó contacto  telefónico  con  el</w:t>
        <w:br/>
        <w:t xml:space="preserve">      Cónsul y Embajador de Chile. No se tuvo respuesta  alguna  oficial  en</w:t>
        <w:br/>
        <w:t xml:space="preserve">      sentido de que la familia pudiera ingresar a Chile [y,] por  lo  tanto</w:t>
        <w:br/>
        <w:t xml:space="preserve">      se trata a esas personas  como  a  cualquier  extranjero  con  ingreso</w:t>
        <w:br/>
        <w:t xml:space="preserve">      ilegal” […]</w:t>
        <w:br/>
        <w:br/>
        <w:br/>
        <w:t xml:space="preserve">      […] El miércoles 21 cuando se estaba por efectivizar la  expulsión  se</w:t>
        <w:br/>
        <w:t xml:space="preserve">      recepciona un fax indicando que éstos estarían solicitando  nuevamente</w:t>
        <w:br/>
        <w:t xml:space="preserve">      refugio en Bolivia […] por la tarde [del 21 de febrero]  se  reúne  la</w:t>
        <w:br/>
        <w:t xml:space="preserve">      CONARE y se determina el rechazo de la solicitud”;</w:t>
        <w:br/>
        <w:br/>
        <w:br/>
        <w:t xml:space="preserve">      […] autoridades de Migración y la PTJ  son  demandadas  por  Detención</w:t>
        <w:br/>
        <w:t xml:space="preserve">      Indebida (Habeas Corpus). Los peruanos se hacen presentes  solicitando</w:t>
        <w:br/>
        <w:t xml:space="preserve">      su salida a Chile, pero, al no  haber  recibido  ninguna  posición  al</w:t>
        <w:br/>
        <w:t xml:space="preserve">      respecto de autoridades chilenas y por la  demanda  se  les  niega  la</w:t>
        <w:br/>
        <w:t xml:space="preserve">      devolución  de  sus  pasaportes.  A  esto  reaccionaron  violentamente</w:t>
        <w:br/>
        <w:t xml:space="preserve">      insultando a mi autoridad con frases irreproducibles, tuvieron que ser</w:t>
        <w:br/>
        <w:t xml:space="preserve">      sacados de Migración con ayuda de efectivos de la Policía Nacional.</w:t>
        <w:br/>
        <w:br/>
        <w:br/>
        <w:t xml:space="preserve">      Por todo lo expuesto, pongo a  vuestra  consideración  los  siguientes</w:t>
        <w:br/>
        <w:t xml:space="preserve">      extremos.</w:t>
        <w:br/>
        <w:br/>
        <w:br/>
        <w:t xml:space="preserve">         • La CONARE  Certifica  que  la  Familia  Pacheco  Tineo;  NO  SON</w:t>
        <w:br/>
        <w:t xml:space="preserve">           REFUGIADOS.</w:t>
        <w:br/>
        <w:br/>
        <w:br/>
        <w:t xml:space="preserve">         •  Existen  menores  (hijos)  los  cuales  también   transportados</w:t>
        <w:br/>
        <w:t xml:space="preserve">           ilegalmente  por  territorios   chilenos,   peruanos   y   ahora</w:t>
        <w:br/>
        <w:t xml:space="preserve">           bolivianos.</w:t>
        <w:br/>
        <w:br/>
        <w:br/>
        <w:t xml:space="preserve">         • A la fecha y a Hrs. 17:30  no  se  tiene  respuesta  oficial  de</w:t>
        <w:br/>
        <w:t xml:space="preserve">           autoridades chilenas.</w:t>
        <w:br/>
        <w:br/>
        <w:br/>
        <w:t xml:space="preserve">         • La petición de la familia peruana es irregular, ya que  como  se</w:t>
        <w:br/>
        <w:t xml:space="preserve">           les daría la salida de Bolivia si nunca ingresaron?</w:t>
        <w:br/>
        <w:br/>
        <w:br/>
        <w:t xml:space="preserve">         • Cuál sería la reacción de Migración Chile  al  “aparecer"  estas</w:t>
        <w:br/>
        <w:t xml:space="preserve">           personas peruanas en su frontera?</w:t>
        <w:br/>
        <w:br/>
        <w:br/>
        <w:t xml:space="preserve">         • El Gobierno Peruano qué diría si se entera que  regularizamos  a</w:t>
        <w:br/>
        <w:t xml:space="preserve">           personas que salen  de  su  propio  país  sin  hacer  Migración,</w:t>
        <w:br/>
        <w:t xml:space="preserve">           evadiendo sus puntos de control migratorio?</w:t>
        <w:br/>
        <w:br/>
        <w:br/>
        <w:t xml:space="preserve">      Por todos los elementos, se determina que estas personas no  gozan  de</w:t>
        <w:br/>
        <w:t xml:space="preserve">      refugio  y  aparte  del  Habeas  Corpus  que  determinó  la  detención</w:t>
        <w:br/>
        <w:t xml:space="preserve">      indebida, el trámite Administrativo de expulsión podrá proseguir,  sea</w:t>
        <w:br/>
        <w:t xml:space="preserve">      con  conocimiento  de  la  Dirección  Jurídica  de  Migración  y   del</w:t>
        <w:br/>
        <w:t xml:space="preserve">      Ministerio Público para que se proceda de acuerdo a ley y  al  Régimen</w:t>
        <w:br/>
        <w:t xml:space="preserve">      Legal de Migración. [99]</w:t>
        <w:br/>
        <w:br/>
        <w:br/>
        <w:t>92.  A la vez, ese mismo 22 de febrero  de  2001  el  Consulado  General  de</w:t>
        <w:br/>
        <w:t xml:space="preserve">   Chile en La Paz informó a la Dirección  General  Consular  de  Chile  (en</w:t>
        <w:br/>
        <w:t xml:space="preserve">   Santiago) sobre la situación de la Familia  Pacheco  Tineo  a  las  17:00</w:t>
        <w:br/>
        <w:t xml:space="preserve">   horas de ese día, en los siguientes términos:</w:t>
        <w:br/>
        <w:br/>
        <w:br/>
        <w:t xml:space="preserve">      1. Habíamos quedado con el Sr. Pacheco que  concurriera  a  las  09:00</w:t>
        <w:br/>
        <w:t xml:space="preserve">      horas de hoy al Consulado con los  documentos  que  pudiera  acompañar</w:t>
        <w:br/>
        <w:t xml:space="preserve">      respecto de él y su familia. Avisó que no podía  concurrir.  Y  fue  a</w:t>
        <w:br/>
        <w:t xml:space="preserve">      Extranjería de Bolivia. En ese  lugar  de  acuerdo  a  información  de</w:t>
        <w:br/>
        <w:t xml:space="preserve">      Extranjería,  promovió  un  altercado  verbal  serio   reclamando   la</w:t>
        <w:br/>
        <w:t xml:space="preserve">      devolución de los  cinco  pasaportes.  Extranjería  se  negó  por  dos</w:t>
        <w:br/>
        <w:t xml:space="preserve">      razones:</w:t>
        <w:br/>
        <w:br/>
        <w:br/>
        <w:t xml:space="preserve">            a) por estar aún incierta su situación en Bolivia.</w:t>
        <w:br/>
        <w:br/>
        <w:br/>
        <w:t xml:space="preserve">            b) por encontrarse pendiente de vista ante el juez un recurso de</w:t>
        <w:br/>
        <w:t xml:space="preserve">      habeas corpus interpuesto  por  la  Asamblea  Permanente  de  Derechos</w:t>
        <w:br/>
        <w:t xml:space="preserve">      Humanos en favor de la liberación de su esposa.</w:t>
        <w:br/>
        <w:br/>
        <w:br/>
        <w:t xml:space="preserve">      2. Migración nos solicitó para la audiencia judicial de esta tarde que</w:t>
        <w:br/>
        <w:t xml:space="preserve">      pudiéramos señalar que estaba pendiente una consulta a Chile sobre  la</w:t>
        <w:br/>
        <w:t xml:space="preserve">      situación del Sr. Pacheco y familia. Les expresé que  por  razones  de</w:t>
        <w:br/>
        <w:t xml:space="preserve">      inmunidad de jurisdicción y por reserva con que se tramitan este  tipo</w:t>
        <w:br/>
        <w:t xml:space="preserve">      de materias no podíamos comprometernos a lo anterior.</w:t>
        <w:br/>
        <w:br/>
        <w:br/>
        <w:t xml:space="preserve">      3. Le pedí al Sr. Pacheco que concurriera al Consulado. Lo hizo a  las</w:t>
        <w:br/>
        <w:t xml:space="preserve">      13.00 horas acompañado de su familia. Le señalé que tramitación de  un</w:t>
        <w:br/>
        <w:t xml:space="preserve">      recurso de habeas corpus en una audiencia pública, estando ya liberada</w:t>
        <w:br/>
        <w:t xml:space="preserve">      su esposa, iba a traer publicidad innecesaria a la tramitación  de  su</w:t>
        <w:br/>
        <w:t xml:space="preserve">      petición  de  residir  en  Chile  y  a  la  vez  creaba  una  molestia</w:t>
        <w:br/>
        <w:t xml:space="preserve">      innecesaria para Migración boliviana. Expresó que iba a  solicitar  un</w:t>
        <w:br/>
        <w:t xml:space="preserve">      desistimiento de la demanda contra Migración Bolivia. […]</w:t>
        <w:br/>
        <w:br/>
        <w:br/>
        <w:t xml:space="preserve">      5. A las 17.00 horas me  ha  llamado  Sr.  Molina  de  Migración  para</w:t>
        <w:br/>
        <w:t xml:space="preserve">      informar que  se  llevó  adelante  la  audiencia  judicial  y  que  no</w:t>
        <w:br/>
        <w:t xml:space="preserve">      retiraron la demanda y que el juez multó a Migración Bolivia  con  US$</w:t>
        <w:br/>
        <w:t xml:space="preserve">      40. Señaló que lo ocurrido era muy molesto y algo difícil de entender,</w:t>
        <w:br/>
        <w:t xml:space="preserve">      si no se busca la manipulación política interna del caso en Bolivia  o</w:t>
        <w:br/>
        <w:t xml:space="preserve">      buscar  efectos  de   publicidad.   Señaló   que   en   las   actuales</w:t>
        <w:br/>
        <w:t xml:space="preserve">      circunstancias el Gobierno de Bolivia se reserva  el  procedimiento  a</w:t>
        <w:br/>
        <w:t xml:space="preserve">      seguir y que ciertamente lo ocurrido complica  la  situación  del  Sr.</w:t>
        <w:br/>
        <w:t xml:space="preserve">      Pacheco.</w:t>
        <w:br/>
        <w:br/>
        <w:br/>
        <w:t xml:space="preserve">      6. Solicité al Sr,  Molina  que  se  eviten  medidas  drásticas,  pues</w:t>
        <w:br/>
        <w:t xml:space="preserve">      estamos a la espera de una decisión del  Ministerio  del  Interior  de</w:t>
        <w:br/>
        <w:t xml:space="preserve">      Chile y que consideren que en la  familia  peruana  hay  un  ciudadano</w:t>
        <w:br/>
        <w:t xml:space="preserve">      chileno.</w:t>
        <w:br/>
        <w:br/>
        <w:br/>
        <w:t xml:space="preserve">      7. Sr. Molina me expresó que esperarán nuestra respuesta</w:t>
        <w:br/>
        <w:br/>
        <w:br/>
        <w:t xml:space="preserve">      8. Aparte de  lo  anterior  Sr.  Pacheco  solicita  pasajes  aéreos  a</w:t>
        <w:br/>
        <w:t xml:space="preserve">      Santiago en caso que se le conceda autorización para ingresar a Chile.</w:t>
        <w:br/>
        <w:t xml:space="preserve">      Le expresé que como  Consulado  solo  podíamos  ayudarlo  con  pasajes</w:t>
        <w:br/>
        <w:t xml:space="preserve">      terrestres hacia Arica. (Igual que se  hace  con  cualquier  ciudadano</w:t>
        <w:br/>
        <w:t xml:space="preserve">      chileno). ACNUR es del  mismo  criterio.  Ello  solo  podrían  obtener</w:t>
        <w:br/>
        <w:t xml:space="preserve">      rebajas de 20% en pasajes si lo aprueba la  OIM.  Asunto  de  larga  y</w:t>
        <w:br/>
        <w:t xml:space="preserve">      compleja tramitación.  […][100]</w:t>
        <w:br/>
        <w:br/>
        <w:br/>
        <w:t xml:space="preserve">           C.4   Expulsión de la Familia Pacheco Tineo de Bolivia hacia  el</w:t>
        <w:br/>
        <w:t xml:space="preserve">                 Perú</w:t>
        <w:br/>
        <w:br/>
        <w:br/>
        <w:t xml:space="preserve">         • 23 de febrero de 2001</w:t>
        <w:br/>
        <w:br/>
        <w:br/>
        <w:t>93.  El 23 de febrero de 2001 el  Fiscal  de  Materia  de  la  Fiscalía  del</w:t>
        <w:br/>
        <w:t xml:space="preserve">   Distrito de La Paz emitió un requerimiento fiscal  dirigido  al  Director</w:t>
        <w:br/>
        <w:t xml:space="preserve">   del SENAMIG, solicitando la expulsión de la familia  Pacheco  Tineo[101],</w:t>
        <w:br/>
        <w:t xml:space="preserve">   en los siguientes términos:</w:t>
        <w:br/>
        <w:br/>
        <w:br/>
        <w:t xml:space="preserve">      […] al no haber demostrado su ingreso legal al país las  personas  que</w:t>
        <w:br/>
        <w:t xml:space="preserve">      responden a los nombres RUMALDO JUAN PACHECO OSCO,  FREDESVINDA  TINEO</w:t>
        <w:br/>
        <w:t xml:space="preserve">      GODOS, FRIDA EDITH PACHECO TINEO, JUANA GUADALUPE PACHECO PINEDO (sic)</w:t>
        <w:br/>
        <w:t xml:space="preserve">      Y JUAN RICARDO PACHECO  TINEO,  los  primeros  Peruanos  y  el  último</w:t>
        <w:br/>
        <w:t xml:space="preserve">      Chileno, los mismos que al presente no  cuentan  con  ningún  tipo  de</w:t>
        <w:br/>
        <w:t xml:space="preserve">      documentación, por  otra  parte  al  haber  perdido  su  condición  de</w:t>
        <w:br/>
        <w:t xml:space="preserve">      refugiados corresponde a su autoridad disponer  que  los  mismos  sean</w:t>
        <w:br/>
        <w:t xml:space="preserve">      expulsados del país, conforme a las Leyes Migratorias del país.</w:t>
        <w:br/>
        <w:br/>
        <w:br/>
        <w:t>94. En la misma fecha, el SENAMIG emitió la Resolución No.  136/2001  de  23</w:t>
        <w:br/>
        <w:t xml:space="preserve">   de febrero de 2001, mediante la cual, “de acuerdo al REQUERIMIENTO FISCAL</w:t>
        <w:br/>
        <w:t xml:space="preserve">   y por encontrarse ilegales, infringiendo normas migratorias  vigentes”  y</w:t>
        <w:br/>
        <w:t xml:space="preserve">   en aplicación del artículo 48 incisos b), c), g) y k) del Decreto Supremo</w:t>
        <w:br/>
        <w:t xml:space="preserve">   24423[102], resolvió “expulsar  del  territorio  nacional”  a  todos  los</w:t>
        <w:br/>
        <w:t xml:space="preserve">   miembros de la familia Pacheco Tineo  “por  transgredir  leyes  y  normas</w:t>
        <w:br/>
        <w:t xml:space="preserve">   migratorias legales en vigencia”. Para ello, fue encargada  la  Dirección</w:t>
        <w:br/>
        <w:t xml:space="preserve">   Nacional de Inspectoría  y  Arraigos  del  SENAMIG.  Esta  resolución  se</w:t>
        <w:br/>
        <w:t xml:space="preserve">   encuentra suscrita por el Director Nacional de Inspectoría y  Arraigos  y</w:t>
        <w:br/>
        <w:t xml:space="preserve">   por el Asesor General del SENAMIG[103]. No  consta  que  esta  resolución</w:t>
        <w:br/>
        <w:t xml:space="preserve">   fuera notificada a los miembros de la familia Pacheco Tineo.</w:t>
        <w:br/>
        <w:br/>
        <w:br/>
        <w:t>95. La Corte hace notar que el Estado aportó una segunda  versión  de  dicha</w:t>
        <w:br/>
        <w:t xml:space="preserve">   resolución, con el mismo número y fecha, con  un  contenido  y  redacción</w:t>
        <w:br/>
        <w:t xml:space="preserve">   similar, pero que ordena únicamente la expulsión del señor Pacheo Osco  y</w:t>
        <w:br/>
        <w:t xml:space="preserve">   de la señora Tineo Godos, sin mencionar a los niños. Esta segunda versión</w:t>
        <w:br/>
        <w:t xml:space="preserve">   se encuentra suscrita por el Asesor General del SENAMIG y  contiene  otra</w:t>
        <w:br/>
        <w:t xml:space="preserve">   firma sin nombre sobre la  leyenda  “Migración  Desaguadero”;  consta  un</w:t>
        <w:br/>
        <w:t xml:space="preserve">   sello de  “SALIDA”  de  fecha  24  de  febrero  de  2001  con  indicación</w:t>
        <w:br/>
        <w:t xml:space="preserve">   “Desaguadero” y tiene otro sello que  dice  “EXPULSADO”[104].  Esto  será</w:t>
        <w:br/>
        <w:t xml:space="preserve">   analizado más adelante, pero basta señalar que la Corte considera probado</w:t>
        <w:br/>
        <w:t xml:space="preserve">   que, a pesar de lo señalado en esta segunda versión  del  documento,  los</w:t>
        <w:br/>
        <w:t xml:space="preserve">   niños Pacheco Tineo también fueron expulsados de Bolivia por decisión del</w:t>
        <w:br/>
        <w:t xml:space="preserve">   SENAMIG.</w:t>
        <w:br/>
        <w:br/>
        <w:br/>
        <w:t>96. Es un hecho no controvertido que, aproximadamente a las 15:00  horas  de</w:t>
        <w:br/>
        <w:t xml:space="preserve">   ese día 23 de febrero, funcionarios del Consulado de Chile se presentaron</w:t>
        <w:br/>
        <w:t xml:space="preserve">   personalmente ante autoridades migratorias bolivianas[105]. Por un  lado,</w:t>
        <w:br/>
        <w:t xml:space="preserve">   los peticionarios indican que esos funcionarios chilenos  llegaron  a  un</w:t>
        <w:br/>
        <w:t xml:space="preserve">   acuerdo verbal con el señor Juan Carlos Molina para  permitir  su  salida</w:t>
        <w:br/>
        <w:t xml:space="preserve">   hacia Chile[106], e incluso que les tramitaron tiquetes de  bus  para  el</w:t>
        <w:br/>
        <w:t xml:space="preserve">   traslado a la localidad chilena de Arica. Por otro lado, el Estado indicó</w:t>
        <w:br/>
        <w:t xml:space="preserve">   que no existió tal acuerdo[107]; que el SENAMIG sí tomó contacto  con  el</w:t>
        <w:br/>
        <w:t xml:space="preserve">   cónsul de  Chile[108];  que  “funcionarios  del  consulado  de  Chile  se</w:t>
        <w:br/>
        <w:t xml:space="preserve">   hicieron presentes en oficinas de Migración sólo  para  informarse”[109],</w:t>
        <w:br/>
        <w:t xml:space="preserve">   pero que no dieron respuesta oficial alguna sobre si la  familia  Pacheco</w:t>
        <w:br/>
        <w:t xml:space="preserve">   Tineo podía ingresar a ese país o si eran refugiados en ese país[110].</w:t>
        <w:br/>
        <w:br/>
        <w:br/>
        <w:t>97.  Sin embargo, durante el proceso ante la Corte fue aportada  información</w:t>
        <w:br/>
        <w:t xml:space="preserve">   que confirma una serie de comunicaciones entre autoridades  bolivianas  y</w:t>
        <w:br/>
        <w:t xml:space="preserve">   funcionarios del Consulado chileno relativas a la situación de la familia</w:t>
        <w:br/>
        <w:t xml:space="preserve">   Pacheco Tineo previas a su expulsión, inclusive que llegaron a un acuerdo</w:t>
        <w:br/>
        <w:t xml:space="preserve">   verbal para su salida a Chile y que sí comunicaron que los miembros de la</w:t>
        <w:br/>
        <w:t xml:space="preserve">   familia Pacheco Tineo tenían al menos residencia  en  Chile.  En  efecto,</w:t>
        <w:br/>
        <w:t xml:space="preserve">   mediante “mensaje oficial ordinario” n. 128 de fecha  23  de  febrero  de</w:t>
        <w:br/>
        <w:t xml:space="preserve">   2001 el Consulado de Chile en La  Paz  informó  a  su  Dirección  General</w:t>
        <w:br/>
        <w:t xml:space="preserve">   Consular en Santiago lo siguiente:</w:t>
        <w:br/>
        <w:br/>
        <w:br/>
        <w:t xml:space="preserve">      “1. hoy luego de arduas negociaciones con Extranjería se logró  evitar</w:t>
        <w:br/>
        <w:t xml:space="preserve">      que Sr. Romualdo (sic) Juan Pacheco Osco  y  Familia  fueran  llevados</w:t>
        <w:br/>
        <w:t xml:space="preserve">      esta tarde a la frontera en Tambo Quemado</w:t>
        <w:br/>
        <w:br/>
        <w:br/>
        <w:t xml:space="preserve">      2. Sr. Pacheco y familia viajan mañana de La Paz  en  bus  empresa  El</w:t>
        <w:br/>
        <w:t xml:space="preserve">      dorado hasta Arica. Costa bus y hospedaje esta noche  en  La  Paz  más</w:t>
        <w:br/>
        <w:t xml:space="preserve">      gastos de alimentación han sido asumidos por este CONGECHILE</w:t>
        <w:br/>
        <w:br/>
        <w:br/>
        <w:t xml:space="preserve">      3. Adjunto documentos he entregado a Sr. Pacheco para cruzar  frontera</w:t>
        <w:br/>
        <w:t xml:space="preserve">      y cumplir instrucciones su mensaje 066”[111].</w:t>
        <w:br/>
        <w:br/>
        <w:br/>
        <w:t>98.  Asimismo, el 23 de febrero de 2001 el Cónsul General  de  Chile  en  La</w:t>
        <w:br/>
        <w:t xml:space="preserve">   Paz envió la carta No. 168/10 al señor Juan Carlos Molina, Asesor  de  la</w:t>
        <w:br/>
        <w:t xml:space="preserve">   Dirección de Migración, informándole que el Ministerio  del  Interior  de</w:t>
        <w:br/>
        <w:t xml:space="preserve">   Chile había “dado su autorización para el ingreso a Chile de  la  familia</w:t>
        <w:br/>
        <w:t xml:space="preserve">   Pacheco Tineo”, indicando sus nacionalidades.  En  la  carta  se  indica,</w:t>
        <w:br/>
        <w:t xml:space="preserve">   además: “consiguientemente agradeceré disponer la pronta entrega  de  los</w:t>
        <w:br/>
        <w:t xml:space="preserve">   pasaportes de esta familia” y “tenemos la posibilidad que viajen a Chile,</w:t>
        <w:br/>
        <w:t xml:space="preserve">   por tierra, el día de mañana 24 de febrero, por el  paso  Tambo  Quemado-</w:t>
        <w:br/>
        <w:t xml:space="preserve">   Chungará”[112]. En el “mensaje  oficial  ordinario”  No.  130  de  26  de</w:t>
        <w:br/>
        <w:t xml:space="preserve">   febrero de 2001 dirigido por el Consulado a su Dirección General Consular</w:t>
        <w:br/>
        <w:t xml:space="preserve">   en Santiago se indica que la carta anterior fue enviada al SENAMIG en esa</w:t>
        <w:br/>
        <w:t xml:space="preserve">   fecha, por fax, a las 11:02  horas,  luego  por  mensajero  a  las  13:00</w:t>
        <w:br/>
        <w:t xml:space="preserve">   horas[113]; y que el original se envió “por mano y fue  recibido  por  la</w:t>
        <w:br/>
        <w:t xml:space="preserve">   repartición mencionada, como consta en el sello estampado en  el  costado</w:t>
        <w:br/>
        <w:t xml:space="preserve">   inferior derecho”, que indica “Ministerio de Gobierno, Servicio  Nal.  De</w:t>
        <w:br/>
        <w:t xml:space="preserve">   Migración Bolivia, U.R.D.C. La Paz”.</w:t>
        <w:br/>
        <w:br/>
        <w:br/>
        <w:t>99.  Asimismo, en esta misma fecha el Consulado General de Chile en  La  Paz</w:t>
        <w:br/>
        <w:t xml:space="preserve">   expidió un “Documento para la  Policía  Internacional  y  Carabineros  de</w:t>
        <w:br/>
        <w:t xml:space="preserve">   Chile en el Paso Internacional de Chungará”, en el que  se  indicaba  que</w:t>
        <w:br/>
        <w:t xml:space="preserve">   “el portador del presente documento [citando a los miembros de la familia</w:t>
        <w:br/>
        <w:t xml:space="preserve">   Pacheco  Tineo]  están  autorizados  a  entrar  en  territorio  chileno”,</w:t>
        <w:br/>
        <w:t xml:space="preserve">   agradeciendo “las facilidades para su ingreso”.[114] La  autorización  de</w:t>
        <w:br/>
        <w:t xml:space="preserve">   ingreso también fue comunicada por el Cónsul  General  al  señor  Rumaldo</w:t>
        <w:br/>
        <w:t xml:space="preserve">   Pacheco, quien firmó el recibido en la comunicación y el  documento  para</w:t>
        <w:br/>
        <w:t xml:space="preserve">   la Policía.[115]</w:t>
        <w:br/>
        <w:br/>
        <w:br/>
        <w:br/>
        <w:br/>
        <w:br/>
        <w:t xml:space="preserve">         • 24 de febrero</w:t>
        <w:br/>
        <w:br/>
        <w:br/>
        <w:t>100. A pesar de lo anterior, en la mañana del 24 de  febrero  fue  ejecutada</w:t>
        <w:br/>
        <w:t xml:space="preserve">   la orden de expulsión de la familia Pacheco Tineo[116].</w:t>
        <w:br/>
        <w:br/>
        <w:br/>
        <w:t>101. El testigo Molina manifestó  que  fueron  expulsados  al  Perú  porque,</w:t>
        <w:br/>
        <w:t xml:space="preserve">   “según las normas [vigentes], las personas irregulares  [eran]  devueltas</w:t>
        <w:br/>
        <w:t xml:space="preserve">   por el mismo medio, al mismo lugar por donde ingresaron o en  su  defecto</w:t>
        <w:br/>
        <w:t xml:space="preserve">   devolverlas a su país de origen”[117].</w:t>
        <w:br/>
        <w:br/>
        <w:br/>
        <w:t>102.  Sobre los detalles de las circunstancias en las cuales la familia  fue</w:t>
        <w:br/>
        <w:t xml:space="preserve">   detenida  y  conducida  hasta  la  frontera  con  Perú,  son  hechos   no</w:t>
        <w:br/>
        <w:t xml:space="preserve">   controvertidos que: a) la familia se dirigía a la estación  de  autobuses</w:t>
        <w:br/>
        <w:t xml:space="preserve">   en La Paz donde iba a embarcar rumbo a Arica, Chile, cuando fue  abordada</w:t>
        <w:br/>
        <w:t xml:space="preserve">   por las autoridades migratorias bolivianas responsables de hacer efectiva</w:t>
        <w:br/>
        <w:t xml:space="preserve">   su detención y expulsión, acompañadas de miembros de la policía  nacional</w:t>
        <w:br/>
        <w:t xml:space="preserve">   boliviana; b) la familia fue conducida en  dos  vehículos  de  La  Paz  a</w:t>
        <w:br/>
        <w:t xml:space="preserve">   Desaguadero, trayecto en el cual los menores de edad  fueron  trasladados</w:t>
        <w:br/>
        <w:t xml:space="preserve">   en otro vehículo separados al menos de uno de sus padres[118].</w:t>
        <w:br/>
        <w:br/>
        <w:br/>
        <w:t>103. Efectivamente, el 24 de febrero de 2001 Rumaldo  Juan  Pacheco  Osco  y</w:t>
        <w:br/>
        <w:t xml:space="preserve">   Fredesvinda Tineo Godos, junto con sus tres hijos, fueron  expulsados  de</w:t>
        <w:br/>
        <w:t xml:space="preserve">   Bolivia[119] hacia el Perú por la localidad denominada  Desaguadero[120].</w:t>
        <w:br/>
        <w:t xml:space="preserve">   El Estado indicó que, una vez en Desaguadero, tuvieron  que  esperar  que</w:t>
        <w:br/>
        <w:t xml:space="preserve">   las correspondientes oficinas de migración de Bolivia y  Perú  estuvieran</w:t>
        <w:br/>
        <w:t xml:space="preserve">   en horario  de  atención  y  que,  durante  la  espera,  la  familia  fue</w:t>
        <w:br/>
        <w:t xml:space="preserve">   alimentada[121]   Según  una  comunicación  del  Jefe  de   Migración   -</w:t>
        <w:br/>
        <w:t xml:space="preserve">   Desaguadero (lado Bolivia) al Jefe  de  Migración  de  Desaguadero  (lado</w:t>
        <w:br/>
        <w:t xml:space="preserve">   Perú), el señor Pacheco Osco y la señora Tineo  Godos  fueron  puestos  a</w:t>
        <w:br/>
        <w:t xml:space="preserve">   disposición de las autoridades peruanas. La comunicación fue sellada  por</w:t>
        <w:br/>
        <w:t xml:space="preserve">   la Dirección General de Migraciones y Naturalización de Perú[122].  Según</w:t>
        <w:br/>
        <w:t xml:space="preserve">   el Estado, al momento de cruzar la frontera, la familia Pacheco Tineo fue</w:t>
        <w:br/>
        <w:t xml:space="preserve">   entregada  a  autoridades  migratorias  peruanas  y  no  a   la   policía</w:t>
        <w:br/>
        <w:t xml:space="preserve">   peruana[123].  No obstante, las presuntas víctimas  alegaron  que  cuando</w:t>
        <w:br/>
        <w:t xml:space="preserve">   llegaron a la frontera Bolivia – Perú fueron  encerrados  en  un  cuarto,</w:t>
        <w:br/>
        <w:t xml:space="preserve">   despojados de sus pertenencias y no recibieron alimentación, luego de  lo</w:t>
        <w:br/>
        <w:t xml:space="preserve">   cual, al cruzar la frontera, fueron  entregados  a  la  policía  peruana,</w:t>
        <w:br/>
        <w:t xml:space="preserve">   imputándolos de terroristas y  señalando  que  se  les  había  encontrado</w:t>
        <w:br/>
        <w:t xml:space="preserve">   material subversivo..</w:t>
        <w:br/>
        <w:br/>
        <w:br/>
        <w:t>104. Al respecto, en  un  Informe  sobre  “antecedentes  policiales  de  los</w:t>
        <w:br/>
        <w:t xml:space="preserve">   ciudadanos Romualdo [sic] Juan Pacheco Osco y Fredesvinda  Tineo  Godos”,</w:t>
        <w:br/>
        <w:t xml:space="preserve">   emitido el 3 de agosto de 2012 por el  Director  General  de  la  Oficina</w:t>
        <w:br/>
        <w:t xml:space="preserve">   Central Nacional (O.C.N.) INTERPOL de la Policía  Boliviana,  y  remitido</w:t>
        <w:br/>
        <w:t xml:space="preserve">   por el Estado en su contestación, se indica lo siguiente:</w:t>
        <w:br/>
        <w:br/>
        <w:br/>
        <w:t xml:space="preserve">      [el 8 de abril de 1997] “se recepciona el  mensaje  de  con  Ref.  824</w:t>
        <w:br/>
        <w:t xml:space="preserve">      procedente de nuestro similar OCN INTERPOL Lima/Perú, en  respuesta  a</w:t>
        <w:br/>
        <w:t xml:space="preserve">      nuestro mensaje Ref. 481- La Paz de fecha 03/04/1997 concerniente a la</w:t>
        <w:br/>
        <w:t xml:space="preserve">      solicitud  de  antecedentes  por  trámite  de   radicatoria   de   los</w:t>
        <w:br/>
        <w:t xml:space="preserve">      [referidos] ciudadanos”, que indica que  ellos  tienen  una  orden  de</w:t>
        <w:br/>
        <w:t xml:space="preserve">      captura vigente a solicitud del Tribunal Correccional Especial de Lima</w:t>
        <w:br/>
        <w:t xml:space="preserve">      Exp.296-93 de fecha 04/12/1996, por el delito de Terrorismo.</w:t>
        <w:br/>
        <w:br/>
        <w:br/>
        <w:t xml:space="preserve">      [el 20 de marzo de 2001][124] se recepciona el siguiente Fax […] 19:28</w:t>
        <w:br/>
        <w:t xml:space="preserve">      de que se tiene conocimiento que se intervino a  los  esposos  PACHECO</w:t>
        <w:br/>
        <w:t xml:space="preserve">      OSCO RUMUALDO JUAN y TINEO GODOS FREDESVINDA de  nacionalidad  Peruana</w:t>
        <w:br/>
        <w:t xml:space="preserve">      portando documentos falsos, los mismos que 1966 [sic][125]  se  habían</w:t>
        <w:br/>
        <w:t xml:space="preserve">      acogido  al  beneficio  de  Refugiados  Políticos  en  Bolivia  y  que</w:t>
        <w:br/>
        <w:t xml:space="preserve">      posteriormente renunciaron a ese beneficio para trasladarse  a  Chile,</w:t>
        <w:br/>
        <w:t xml:space="preserve">      se  tenía  previsto  deportarlos  a  Chile,  pero  enterados  que  los</w:t>
        <w:br/>
        <w:t xml:space="preserve">      ciudadanos Peruanos eran requeridos por  la  Policía  Peruana  por  el</w:t>
        <w:br/>
        <w:t xml:space="preserve">      delito de Terrorismo, se hizo las coordinaciones  pertinentes  con  la</w:t>
        <w:br/>
        <w:t xml:space="preserve">      Agregaduría Policial ante la embajada del Perú, para que se proceda  a</w:t>
        <w:br/>
        <w:t xml:space="preserve">      la entrega de los mismos en la frontera del Desaguadero….</w:t>
        <w:br/>
        <w:br/>
        <w:br/>
        <w:t xml:space="preserve">      Dando respuesta al oficio [de] 21/03/01 de  la  O.C.N.  INTERPOL,  con</w:t>
        <w:br/>
        <w:t xml:space="preserve">      respecto al mensaje enviado por su similar en Lima  Perú,  se  pone  a</w:t>
        <w:br/>
        <w:t xml:space="preserve">      conocimiento lo siguiente: en fecha 24 de febrero  de  2001,  PACHECHO</w:t>
        <w:br/>
        <w:t xml:space="preserve">      OSCO RUMUALDO  JUAN  Y  TINEO  GODOS  FREDESVINDA,  Migración  Bolivia</w:t>
        <w:br/>
        <w:t xml:space="preserve">      expulsa por haber ingresado ilegalmente al país por  Kasani,  Frontera</w:t>
        <w:br/>
        <w:t xml:space="preserve">      de Bolivia-Perú, portando pasaportes sin sellos de Salida del Perú  ni</w:t>
        <w:br/>
        <w:t xml:space="preserve">      de entrada a Bolivia, desconociendo si estos pasaportes eran falsos  o</w:t>
        <w:br/>
        <w:t xml:space="preserve">      verdaderos, es puesto a conocimiento de la Agregaduría Policial de  la</w:t>
        <w:br/>
        <w:t xml:space="preserve">      Embajada de Perú en Bolivia.”</w:t>
        <w:br/>
        <w:br/>
        <w:t>[en el] INFORME SEMANAL de fecha 19 de  febrero  al  4  de  marzo  de  2001,</w:t>
        <w:br/>
        <w:t>enviado mediante Oficio UPACOlvi/Cite Nro. 0023/2001 de fecha 6 de marzo  de</w:t>
        <w:br/>
        <w:t>2001 del Sr. Ten. DEAP. Osear Muüoz Colodro, Comandante de UPACOM, al  señor</w:t>
        <w:br/>
        <w:t>Lic.  Osear  A.  Jordán  Bacigalupo,  Director  del  Servicio  Nacional   de</w:t>
        <w:br/>
        <w:t>Migración, donde se informa que en fecha 24/02/2001 a  horas  06:30am.,  los</w:t>
        <w:br/>
        <w:t>señores los Sgtos. 2dos.  Gualberto  Fernández  Trujillo  y  Martin  Limachi</w:t>
        <w:br/>
        <w:t>Kantuta, pertenecientes a la “UPACOM”, conjuntamente con los  señores  Oscar</w:t>
        <w:br/>
        <w:t>Jordán  Bacigalupo  (Director  Nacional  de  SENAMIG),  Juan  Carlos  Molina</w:t>
        <w:br/>
        <w:t>(Asesor General del SENAMIG) y Lizardo Ortega (Inspector), procedieron a  la</w:t>
        <w:br/>
        <w:t>detención de dos ciudadanos extranjeros de nacionalidad peruana:  detuvieron</w:t>
        <w:br/>
        <w:t>en una calle de La Paz al señor Rumaldo  Pacheco  y  la  señora  Fredesvinda</w:t>
        <w:br/>
        <w:t>Tineo, quienes se encontraban con sus tres hijos  menores.  Fueron  llevados</w:t>
        <w:br/>
        <w:t>en vehículo con placa de control 1034-GIL, conducido  por  el  chofer  Félix</w:t>
        <w:br/>
        <w:t>Ulo. De acuerdo con la prueba,  la finalidad de  la  detención  y  expulsión</w:t>
        <w:br/>
        <w:t>era “entregarlos a la Policía Nacional del Perú,  PNP,  retornando  a  horas</w:t>
        <w:br/>
        <w:t>13:30, sin novedad”.[126]</w:t>
        <w:br/>
        <w:br/>
        <w:t>105. El 25 de febrero de  2001,  un  día  después  de  la  expulsión  de  la</w:t>
        <w:br/>
        <w:t xml:space="preserve">   familia, el Consulado General de  Chile  en  La  Paz  envió  un  “mensaje</w:t>
        <w:br/>
        <w:t xml:space="preserve">   oficial reservado” a  su  Dirección  General  Consular  en  Santiago,  de</w:t>
        <w:br/>
        <w:t xml:space="preserve">   prioridad “urgente”, en la que informó:</w:t>
        <w:br/>
        <w:br/>
        <w:br/>
        <w:t xml:space="preserve">   1. En relación al caso del refugiado peruano  Romualdo  (sic)  Pacheco  y</w:t>
        <w:br/>
        <w:t xml:space="preserve">      Familia, infous [sic] lo siguiente:</w:t>
        <w:br/>
        <w:br/>
        <w:br/>
        <w:t xml:space="preserve">    - Sr. Pacheco y familia debería  haber  abordado  bus  de  compañía  “El</w:t>
        <w:br/>
        <w:t xml:space="preserve">      Dorado” ayer sábado en dirección Tamo Quemado-Arica, para lo  cual  se</w:t>
        <w:br/>
        <w:t xml:space="preserve">      les proporcionó por parte este CONGECHILE, pasajes en citada línea  de</w:t>
        <w:br/>
        <w:t xml:space="preserve">      buses y alojamiento, noche viernes, en Hotel  Rossel,  ubicado  frente</w:t>
        <w:br/>
        <w:t xml:space="preserve">      terminal de buses.</w:t>
        <w:br/>
        <w:br/>
        <w:br/>
        <w:t xml:space="preserve">    - Ayer, al  contactarnos  con  buses  El  Dorado  nos  manifestaron  que</w:t>
        <w:br/>
        <w:t xml:space="preserve">      ciudadano Pacheco y Flia fueron  detenidos,  al  abordar  el  bus  por</w:t>
        <w:br/>
        <w:t xml:space="preserve">      migraciones y policía local.</w:t>
        <w:br/>
        <w:br/>
        <w:br/>
        <w:t xml:space="preserve">    -  En  horas  de  la  tarde  pudimos  contactar  al  Asesor  General  de</w:t>
        <w:br/>
        <w:t xml:space="preserve">      Migraciones (a cargo del caso) Sr. Juan C. Molina, quien  confirmó  la</w:t>
        <w:br/>
        <w:t xml:space="preserve">      información, señalando que  la  detención  se  produjo  por  orden  de</w:t>
        <w:br/>
        <w:t xml:space="preserve">      expulsión hacia el Perú  emanada  de  Fiscal  del  Ministerio  Público</w:t>
        <w:br/>
        <w:t xml:space="preserve">      adscrito a Inteligencia y, que Sr. Pacheco y Flia fueron  llevados  en</w:t>
        <w:br/>
        <w:t xml:space="preserve">      dos vehículos hasta localidad de Desaguadero, fronteriza  con  Perú  y</w:t>
        <w:br/>
        <w:t xml:space="preserve">      allí entregados a migraciones peruana, quienes los recibieron,  previo</w:t>
        <w:br/>
        <w:t xml:space="preserve">      levantamiento acta respectiva, y  entregados  a  policía  peruana.  Me</w:t>
        <w:br/>
        <w:t xml:space="preserve">      señaló que en ese país, Pacheco enfrenta cargos de terrorismo.</w:t>
        <w:br/>
        <w:br/>
        <w:br/>
        <w:t xml:space="preserve">      Molina también nos indicó que en una de las maletas del Sr. Pacheco se</w:t>
        <w:br/>
        <w:t xml:space="preserve">      encontró  material  subversivo  y  propagandístico,  relacionado   con</w:t>
        <w:br/>
        <w:t xml:space="preserve">      Sendero Luminoso, cartas dirigidas a refugiados peruanos que viven  en</w:t>
        <w:br/>
        <w:t xml:space="preserve">      Bolivia y unos disquetes, todos los  cuales  fueron  entregados  a  la</w:t>
        <w:br/>
        <w:t xml:space="preserve">      policía peruana. […]</w:t>
        <w:br/>
        <w:br/>
        <w:br/>
        <w:t xml:space="preserve">   3. Frente al hecho insólito del no respeto de un compromiso por parte  de</w:t>
        <w:br/>
        <w:t xml:space="preserve">   la Dirección de Migraciones local para permitir la salida del Sr. Pacheco</w:t>
        <w:br/>
        <w:t xml:space="preserve">   y su Flia hacia nuestro país, estimo que esta delicada situación se  debe</w:t>
        <w:br/>
        <w:t xml:space="preserve">   representar al Gobierno Boliviano. […][127]</w:t>
        <w:br/>
        <w:br/>
        <w:br/>
        <w:t>106. De lo anterior se desprende que la familia Pacheco Tineo fue  entregada</w:t>
        <w:br/>
        <w:t xml:space="preserve">   a autoridades migratorias y policiales en el Perú.</w:t>
        <w:br/>
        <w:br/>
        <w:br/>
        <w:t xml:space="preserve">        D. Hechos posteriores a la expulsión de la familia Pacheco Tineo de</w:t>
        <w:br/>
        <w:t xml:space="preserve">           Bolivia</w:t>
        <w:br/>
        <w:br/>
        <w:br/>
        <w:t>107. Las presuntas víctimas señalaron que estuvieron detenidas en la  ciudad</w:t>
        <w:br/>
        <w:t xml:space="preserve">   fronteriza de Puno hasta el 3 de marzo de 2001, junto con  sus  hijos,  y</w:t>
        <w:br/>
        <w:t xml:space="preserve">   que  luego  fueron  separados  de  ellos  y  trasladados  a  Lima,  donde</w:t>
        <w:br/>
        <w:t xml:space="preserve">   permanecieron detenidos hasta el 3 de julio de 2001.</w:t>
        <w:br/>
        <w:br/>
        <w:br/>
        <w:t>108. Por otro lado, en Bolivia, el 5 de marzo de 2001 el  Secretariado  para</w:t>
        <w:br/>
        <w:t xml:space="preserve">   Migrantes y Refugiados en Bolivia interpuso una queja ante la  Defensoría</w:t>
        <w:br/>
        <w:t xml:space="preserve">   del Pueblo de Bolivia indicando que la familia Pacheco Tineo  había  sido</w:t>
        <w:br/>
        <w:t xml:space="preserve">   detenida arbitrariamente en Bolivia  y  posteriormente  entregada  a  las</w:t>
        <w:br/>
        <w:t xml:space="preserve">   autoridades  policiales  peruanas,  la   cual   fue   recibida   al   día</w:t>
        <w:br/>
        <w:t xml:space="preserve">   siguiente[128]. En respuesta a esta denuncia, el 19 de marzo de  2001  la</w:t>
        <w:br/>
        <w:t xml:space="preserve">   Defensoría del  Pueblo  remitió  comunicación  indicando  que  “al  haber</w:t>
        <w:br/>
        <w:t xml:space="preserve">   obtenido los peticionarios su calidad de refugiados en Chile  corresponde</w:t>
        <w:br/>
        <w:t xml:space="preserve">   a su abogado defensor hacer prevalecer la  condición  de  sus  defendidos</w:t>
        <w:br/>
        <w:t xml:space="preserve">   ante las autoridades llamadas por ley”[129].</w:t>
        <w:br/>
        <w:br/>
        <w:br/>
        <w:t>109. El 13 de marzo de 2001 la Defensoría del Pueblo de  Bolivia  emitió  un</w:t>
        <w:br/>
        <w:t xml:space="preserve">   Acta Circunstanciada de Recepción y  Registro  de  Queja  en  la  que  se</w:t>
        <w:br/>
        <w:t xml:space="preserve">   certifica que el señor Juan Rumaldo Pacheco Osco y la señora  Fredesvinda</w:t>
        <w:br/>
        <w:t xml:space="preserve">   Tineo, representados por el Secretariado  para  Migrantes  y  Refugiados,</w:t>
        <w:br/>
        <w:t xml:space="preserve">   presentaron una queja con relación a los hechos de detención y entrega de</w:t>
        <w:br/>
        <w:t xml:space="preserve">   los miembros de la familia Pacheco Tineo a Perú.[130]</w:t>
        <w:br/>
        <w:br/>
        <w:br/>
        <w:t>110. El 30 de marzo de 2001 la Comisión de Derechos Humanos de la Cámara  de</w:t>
        <w:br/>
        <w:t xml:space="preserve">   Diputados  de  Bolivia  solicitó  un  informe  sobre  estos   hechos   al</w:t>
        <w:br/>
        <w:t xml:space="preserve">   Viceministerio de Régimen Interior y Policía de Bolivia,  en  atención  a</w:t>
        <w:br/>
        <w:t xml:space="preserve">   una  denuncia  interpuesta  por  la  Asamblea  Permanente   de   Derechos</w:t>
        <w:br/>
        <w:t xml:space="preserve">   Humanos.[131] En la misma fecha, el Jefe de la Unidad de Derechos Humanos</w:t>
        <w:br/>
        <w:t xml:space="preserve">   remitió informe al Viceministro de Derechos Humanos en el que se hace  un</w:t>
        <w:br/>
        <w:t xml:space="preserve">   recuento de los hechos y se indica:</w:t>
        <w:br/>
        <w:br/>
        <w:br/>
        <w:t xml:space="preserve">      “Una vez que la familia Pacheco Tineo  abandonó  territorio  boliviano</w:t>
        <w:br/>
        <w:t xml:space="preserve">      [en 1998] ésta se constituyó en la República  de  Chile,  donde  logró</w:t>
        <w:br/>
        <w:t xml:space="preserve">      acogerse al refugio, bajo las condiciones  del  Estado  aceptante  […]</w:t>
        <w:br/>
        <w:t xml:space="preserve">      Todos estos extremos fueron puestos en consideración de usted; por  lo</w:t>
        <w:br/>
        <w:t xml:space="preserve">      que en caso de devolución de  la  familia  Pacheco  Tineo  su  persona</w:t>
        <w:br/>
        <w:t xml:space="preserve">      recomendó que esta debía ser a la República de Chile,  inquietud  esta</w:t>
        <w:br/>
        <w:t xml:space="preserve">      que fue puesta en conocimiento de la última  reunión  de  la  Comisión</w:t>
        <w:br/>
        <w:t xml:space="preserve">      Nacional de Refugiados (CONARE).”[132]</w:t>
        <w:br/>
        <w:br/>
        <w:br/>
        <w:t>111. El 9 de abril de 2001 la Dirección del SENAMIG remitió  un  informe  al</w:t>
        <w:br/>
        <w:t xml:space="preserve">   Ministerio de Gobierno de Bolivia,  recapitulando  los  hechos  desde  el</w:t>
        <w:br/>
        <w:t xml:space="preserve">   apersonamiento de la familia Pacheco Tineo a las  oficinas  de  migración</w:t>
        <w:br/>
        <w:t xml:space="preserve">   hasta su expulsión[133].</w:t>
        <w:br/>
        <w:br/>
        <w:br/>
        <w:t>112. El mismo día, 9 de abril de 2001, la Fiscalía General de  la  República</w:t>
        <w:br/>
        <w:t xml:space="preserve">   requirió un informe al Director del SENAMIG. En esta solicitud se  indicó</w:t>
        <w:br/>
        <w:t xml:space="preserve">   que  en  la  División  de  Operaciones   Especiales   de   la   Dirección</w:t>
        <w:br/>
        <w:t xml:space="preserve">   Departamental de la Policía Técnica Judicial  “se  viene  realizando  una</w:t>
        <w:br/>
        <w:t xml:space="preserve">   investigación de oficio y a solicitud de la Comisión de Derechos  Humanos</w:t>
        <w:br/>
        <w:t xml:space="preserve">   de la Honorable  Cámara  de  Diputados  con  referencia  a  la  detención</w:t>
        <w:br/>
        <w:t xml:space="preserve">   arbitraria e indebida de la flia.Pacheco Tineo,  y  haberlos  enviado  en</w:t>
        <w:br/>
        <w:t xml:space="preserve">   calidad de detenidos a la policía del Perú (…)”.[134] Este  requerimiento</w:t>
        <w:br/>
        <w:t xml:space="preserve">   fue recibido por el SENAMIG el 10 de  abril[135]  y  respondido  mediante</w:t>
        <w:br/>
        <w:t xml:space="preserve">   informe al día siguiente[136]. No fueron aportados  otros  resultados  de</w:t>
        <w:br/>
        <w:t xml:space="preserve">   esta investigación.</w:t>
        <w:br/>
        <w:br/>
        <w:br/>
        <w:t>113. El 1 y el 7 de agosto de 2001, respectivamente,  Rumaldo  Juan  Pacheco</w:t>
        <w:br/>
        <w:t xml:space="preserve">   Osco y Fredesvinda Tineo Godos ingresaron a la República de Chile por  el</w:t>
        <w:br/>
        <w:t xml:space="preserve">   control migratorio del aeropuerto Arturo Merino Benítez[137]. Actualmente</w:t>
        <w:br/>
        <w:t xml:space="preserve">   la familia Pacheco Tineo reside en Chile, con “permanencia definitiva” en</w:t>
        <w:br/>
        <w:t xml:space="preserve">   este país desde el 13 de mayo de 2002. El señor Rumaldo Pacheco manifestó</w:t>
        <w:br/>
        <w:t xml:space="preserve">   que han regresado al menos anualmente al Perú y, desde entonces,  no  han</w:t>
        <w:br/>
        <w:t xml:space="preserve">   tenido inconvenientes en este país[138].</w:t>
        <w:br/>
        <w:br/>
        <w:br/>
        <w:br/>
        <w:br/>
        <w:t>VII.</w:t>
        <w:br/>
        <w:t>FONDO</w:t>
        <w:br/>
        <w:br/>
        <w:br/>
        <w:t>114. En atención a las violaciones a la Convención alegadas, la  Corte  pasa</w:t>
        <w:br/>
        <w:t xml:space="preserve">   a analizar el fondo del presente caso  en  el  siguiente  orden:  1)  Los</w:t>
        <w:br/>
        <w:t xml:space="preserve">   derechos a las garantías judiciales y protección judicial en relación con</w:t>
        <w:br/>
        <w:t xml:space="preserve">   el derecho de circulación y residencia (derecho de buscar y recibir asilo</w:t>
        <w:br/>
        <w:t xml:space="preserve">   y principio de no devolución) en casos de expulsión  de  migrantes  y  de</w:t>
        <w:br/>
        <w:t xml:space="preserve">   solicitantes de determinación del estatuto de refugiados; 2) Derecho a la</w:t>
        <w:br/>
        <w:t xml:space="preserve">   integridad personal; 3) El deber de especial protección  a  los  niños  y</w:t>
        <w:br/>
        <w:t xml:space="preserve">   niñas en relación con los derechos de protección  a  la  familia,  a  las</w:t>
        <w:br/>
        <w:t xml:space="preserve">   garantías judiciales y a la protección judicial; y 4)  Deber  de  adoptar</w:t>
        <w:br/>
        <w:t xml:space="preserve">   disposiciones de derecho interno y principio de legalidad.</w:t>
        <w:br/>
        <w:br/>
        <w:br/>
        <w:t>VII-1.</w:t>
        <w:br/>
        <w:t>LOS DERECHOS A LAS GARANTÍAS JUDICIALES Y A LA PROTECCIÓN JUDICIAL EN</w:t>
        <w:br/>
        <w:t>RELACIÓN CON LA LIBERTAD DE CIRCULACIÓN Y RESIDENCIA EN CASOS DE EXPULSIÓN</w:t>
        <w:br/>
        <w:t>DE MIGRANTES Y DE SOLICITANTES DEL ESTATUTO DE REFUGIADOS</w:t>
        <w:br/>
        <w:br/>
        <w:br/>
        <w:t xml:space="preserve">   A. Argumentos de la Comisión y de las partes</w:t>
        <w:br/>
        <w:br/>
        <w:t xml:space="preserve">     A.1. Argumentos de la Comisión</w:t>
        <w:br/>
        <w:br/>
        <w:t>115. La Comisión observó, en  relación  con  los  trámites  relativos  a  la</w:t>
        <w:br/>
        <w:t xml:space="preserve">   expulsión de la familia Pacheco Tineo por parte del SENAMIG, que  aquélla</w:t>
        <w:br/>
        <w:t xml:space="preserve">   no fue notificada de la apertura de un procedimiento administrativo en su</w:t>
        <w:br/>
        <w:t xml:space="preserve">   contra; que no tuvieron conocimiento formal de los cargos administrativos</w:t>
        <w:br/>
        <w:t xml:space="preserve">   que se les imputaban bajo el Régimen Legal de Migración; que  no  se  les</w:t>
        <w:br/>
        <w:t xml:space="preserve">   otorgó oportunidad para defenderse de los mismos y que la  resolución  no</w:t>
        <w:br/>
        <w:t xml:space="preserve">   les fue notificada. Indicó que la determinación de la procedencia  de  la</w:t>
        <w:br/>
        <w:t xml:space="preserve">   expulsión fue sumaria y realizada dentro  de  un  plazo  irrazonablemente</w:t>
        <w:br/>
        <w:t xml:space="preserve">   corto, lo cual impidió la  satisfacción  de  las  garantías  mínimas  del</w:t>
        <w:br/>
        <w:t xml:space="preserve">   debido proceso de que era titular la familia Pacheco Tineo, lo  cual  les</w:t>
        <w:br/>
        <w:t xml:space="preserve">   impidió  interponer  los  recursos  administrativos  y/o  judiciales  que</w:t>
        <w:br/>
        <w:t xml:space="preserve">   resultaran aplicables. En virtud de estos hechos, la  Comisión  consideró</w:t>
        <w:br/>
        <w:t xml:space="preserve">   que el Estado es responsable por la violación del derecho a ser oído  con</w:t>
        <w:br/>
        <w:t xml:space="preserve">   las debidas garantías, a conocer los cargos administrativos en su contra,</w:t>
        <w:br/>
        <w:t xml:space="preserve">   a la defensa, a la  posibilidad  de  contar  con  una  revisión  y  a  la</w:t>
        <w:br/>
        <w:t xml:space="preserve">   protección judicial, establecidos en los artículos 8.1, 8.2 y  25  de  la</w:t>
        <w:br/>
        <w:t xml:space="preserve">   Convención  Americana,  en  relación  con  el  artículo  1.1  del   mismo</w:t>
        <w:br/>
        <w:t xml:space="preserve">   instrumento, en perjuicio de los miembros de la familia Pacheco Tineo.</w:t>
        <w:br/>
        <w:br/>
        <w:t>116. Además, la Comisión observó que en la resolución  de  expulsión  no  se</w:t>
        <w:br/>
        <w:t xml:space="preserve">   efectuó valoración alguna sobre el país al cual correspondía trasladar  a</w:t>
        <w:br/>
        <w:t xml:space="preserve">   la familia, a pesar de que el niño Juan  Ricardo  Pacheco  Tineo  era  de</w:t>
        <w:br/>
        <w:t xml:space="preserve">   nacionalidad chilena y que existía al menos el planteamiento de  que  los</w:t>
        <w:br/>
        <w:t xml:space="preserve">   demás miembros de la familia contaban con reconocimiento del estatuto  de</w:t>
        <w:br/>
        <w:t xml:space="preserve">   refugiados en Chile. La  Comisión  consideró  que  la  expulsión  de  una</w:t>
        <w:br/>
        <w:t xml:space="preserve">   familia a su país de origen, en violación de  las  garantías  mínimas  de</w:t>
        <w:br/>
        <w:t xml:space="preserve">   debido proceso y con conocimiento de que dicha familia podía  contar  con</w:t>
        <w:br/>
        <w:t xml:space="preserve">   protección como refugiados de un tercer país, resulta incompatible con el</w:t>
        <w:br/>
        <w:t xml:space="preserve">   principio de  no  devolución  establecido  en  el  artículo  22.8  de  la</w:t>
        <w:br/>
        <w:t xml:space="preserve">   Convención Americana</w:t>
        <w:br/>
        <w:br/>
        <w:t>117. A su vez, la Comisión consideró que la CONARE rechazó de forma  sumaria</w:t>
        <w:br/>
        <w:t xml:space="preserve">   la solicitud de asilo, sin escuchar a los solicitantes, por  lo  que  los</w:t>
        <w:br/>
        <w:t xml:space="preserve">   miembros de la familia Pacheco Tineo no contaron con una  oportunidad  de</w:t>
        <w:br/>
        <w:t xml:space="preserve">   exponer sus razones. Además, estimó que la CONARE no contempló ni  valoró</w:t>
        <w:br/>
        <w:t xml:space="preserve">   la posibilidad de que las circunstancias hubieran cambiado en febrero  de</w:t>
        <w:br/>
        <w:t xml:space="preserve">   2001. Bajo los artículos 22.7 y 22.8  de  la  Convención  Americana,  una</w:t>
        <w:br/>
        <w:t xml:space="preserve">   repatriación voluntaria en el  pasado  no  debe  impedir  a  una  persona</w:t>
        <w:br/>
        <w:t xml:space="preserve">   solicitar asilo con posterioridad, por lo que deben valorarse  seriamente</w:t>
        <w:br/>
        <w:t xml:space="preserve">   las circunstancias de riesgo potencial de los solicitantes  en  cualquier</w:t>
        <w:br/>
        <w:t xml:space="preserve">   caso. Además, la determinación de la CONARE no fue notificada, por lo que</w:t>
        <w:br/>
        <w:t xml:space="preserve">   no pudieron contar con una  revisión  sobre  su  situación  y  afectó  su</w:t>
        <w:br/>
        <w:t xml:space="preserve">   posibilidad de interponer algún recurso judicial.</w:t>
        <w:br/>
        <w:br/>
        <w:t>118. La Comisión resaltó que la actuación sumaria  de  la  CONARE  vació  de</w:t>
        <w:br/>
        <w:t xml:space="preserve">   contenido las garantías más básicas del debido proceso. Los  solicitantes</w:t>
        <w:br/>
        <w:t xml:space="preserve">   no contaron con oportunidad de explicar su  situación  de  protección  en</w:t>
        <w:br/>
        <w:t xml:space="preserve">   Chile, ni tal situación fue valorada por la CONARE. Así, a través  de  la</w:t>
        <w:br/>
        <w:t xml:space="preserve">   CONARE el Estado no solamente actuó en violación  de  las  garantías  del</w:t>
        <w:br/>
        <w:t xml:space="preserve">   debido proceso y del derecho a buscar y recibir asilo, sino que incumplió</w:t>
        <w:br/>
        <w:t xml:space="preserve">   las obligaciones procesales que impone el principio de no devolución,  al</w:t>
        <w:br/>
        <w:t xml:space="preserve">   negar la protección – con la consecuencia de la expulsión – sin  efectuar</w:t>
        <w:br/>
        <w:t xml:space="preserve">   una determinación seria y adecuada del riesgo potencial que enfrentaba la</w:t>
        <w:br/>
        <w:t xml:space="preserve">   familia en su país de origen. La Comisión concluyó que  el  Estado  violó</w:t>
        <w:br/>
        <w:t xml:space="preserve">   los derechos a las garantías judiciales, a buscar  y  recibir  asilo,  el</w:t>
        <w:br/>
        <w:t xml:space="preserve">   principio de  no  devolución  y  el  derecho  a  la  protección  judicial</w:t>
        <w:br/>
        <w:t xml:space="preserve">   establecidos en los artículos 8.1, 8.2, 22.7, 22.8 y 25 de la  Convención</w:t>
        <w:br/>
        <w:t xml:space="preserve">   Americana, en relación con el artículo  1.1  del  mismo  instrumento,  en</w:t>
        <w:br/>
        <w:t xml:space="preserve">   perjuicio de los miembros de la familia Pacheco Tineo.</w:t>
        <w:br/>
        <w:br/>
        <w:t xml:space="preserve">     A.2   Alegatos de los representantes</w:t>
        <w:br/>
        <w:br/>
        <w:t>119. Los representantes  agregaron  que  los  antecedentes  revelan  que  no</w:t>
        <w:br/>
        <w:t xml:space="preserve">   existió un acto administrativo expreso que haya hecho cesar  el  estatuto</w:t>
        <w:br/>
        <w:t xml:space="preserve">   de refugiados, tal como lo exigía el  artículo  49  del  Decreto  Supremo</w:t>
        <w:br/>
        <w:t xml:space="preserve">   24423 de 1996. Lo anterior suponía, necesariamente, la tramitación de  la</w:t>
        <w:br/>
        <w:t xml:space="preserve">   petición por los mecanismos administrativos correspondientes  y  con  las</w:t>
        <w:br/>
        <w:t xml:space="preserve">   debidas  garantías  judiciales[139].  Alegaron  que  en   la   resolución</w:t>
        <w:br/>
        <w:t xml:space="preserve">   desestimatoria de la  CONARE  participó  como  integrante  el  Asesor  de</w:t>
        <w:br/>
        <w:t xml:space="preserve">   Migraciones, quien también atendió a  la  familia  Pacheco  Tineo  en  el</w:t>
        <w:br/>
        <w:t xml:space="preserve">   SENAMIG y la maltrató, se apoderó de sus documentos personales, ordenó la</w:t>
        <w:br/>
        <w:t xml:space="preserve">   detención ilegal de la señora Tineo,  e  inició  las  gestiones  para  la</w:t>
        <w:br/>
        <w:t xml:space="preserve">   expulsión de la familia. Es decir, tal persona  no  podía  proceder,  sin</w:t>
        <w:br/>
        <w:t xml:space="preserve">   afectar la garantía de imparcialidad, a participar  y  decidir  sobre  el</w:t>
        <w:br/>
        <w:t xml:space="preserve">   nuevo pedido de  refugio,  pues  estaba  colmado  de  prejuicio  personal</w:t>
        <w:br/>
        <w:t xml:space="preserve">   manifiesto. A su vez, señalaron que no consta que hayan sido convocado  o</w:t>
        <w:br/>
        <w:t xml:space="preserve">   que   hayan   participado   importantes   integrantes   de   la    CONARE</w:t>
        <w:br/>
        <w:t xml:space="preserve">   (representantes de ACNUR, Iglesia, Universidad,  Asamblea  Permanente  de</w:t>
        <w:br/>
        <w:t xml:space="preserve">   Derechos Humanos) para equilibrar el derecho de las partes  involucradas.</w:t>
        <w:br/>
        <w:t xml:space="preserve">   Además, alegaron que el Estado no tuvo  en  cuenta  que  la  repatriación</w:t>
        <w:br/>
        <w:t xml:space="preserve">   “voluntaria” que dio origen a  la  posterior  devolución  de  la  familia</w:t>
        <w:br/>
        <w:t xml:space="preserve">   Pacheco Tineo del territorio boliviano está relacionada con la razón  por</w:t>
        <w:br/>
        <w:t xml:space="preserve">   la cual la familia abandonó Bolivia en primer lugar:  las  violaciones  a</w:t>
        <w:br/>
        <w:t xml:space="preserve">   sus derechos  económicos,  sociales  y  culturales[140].   Es  decir,  la</w:t>
        <w:br/>
        <w:t xml:space="preserve">   presentación del 21 de febrero de 2001 fue juzgada en función de un  acto</w:t>
        <w:br/>
        <w:t xml:space="preserve">   de 1998, tres años atrás, sin considerar el cambio de  circunstancias  de</w:t>
        <w:br/>
        <w:t xml:space="preserve">   la familia Pacheco Tineo, cuya repatriación voluntaria no obstaba  a  que</w:t>
        <w:br/>
        <w:t xml:space="preserve">   volviera a solicitar refugio.</w:t>
        <w:br/>
        <w:br/>
        <w:t>120. Señalaron que en este caso  la  CONARE  rehuyó  al  deber  primario  de</w:t>
        <w:br/>
        <w:t xml:space="preserve">   examinar si respecto a la  familia  Pacheco  Tineo  se  daban  o  no  los</w:t>
        <w:br/>
        <w:t xml:space="preserve">   elementos principales que exigen la calidad de refugiados,  extremos  que</w:t>
        <w:br/>
        <w:t xml:space="preserve">   requieren primordial e ineludiblemente atender las declaraciones  de  los</w:t>
        <w:br/>
        <w:t xml:space="preserve">   solicitantes, lo que “prohijó una determinación manifiestamente ilegal  y</w:t>
        <w:br/>
        <w:t xml:space="preserve">   arbitraria en evidente violación por parte  del  Estado  de  Bolivia  del</w:t>
        <w:br/>
        <w:t xml:space="preserve">   artículo 22.7 de la Convención Americana”.  El Estado también debía dejar</w:t>
        <w:br/>
        <w:t xml:space="preserve">   sin efecto cualquier posible aplicación de una  orden  de  expulsión  que</w:t>
        <w:br/>
        <w:t xml:space="preserve">   tuviera como  fundamento  su  ingreso  ilegal  al  territorio  boliviano.</w:t>
        <w:br/>
        <w:t xml:space="preserve">   Alegaron que tampoco procedía la expulsión  al  país  de  origen  de  los</w:t>
        <w:br/>
        <w:t xml:space="preserve">   solicitantes, por cuanto  la  libertad  e  integridad  de  las  presuntas</w:t>
        <w:br/>
        <w:t xml:space="preserve">   víctimas se encontraban en serio  y  grave  riesgo.  Por  último,  si  el</w:t>
        <w:br/>
        <w:t xml:space="preserve">   solicitante reclama haber sido reconocido como refugiado tiene derecho  a</w:t>
        <w:br/>
        <w:t xml:space="preserve">   ser devuelto al Estado donde le fuera concedido el estatuto de  refugiado</w:t>
        <w:br/>
        <w:t xml:space="preserve">   si la legislación de éste así lo permitiere, pero nunca retornarlo  a  su</w:t>
        <w:br/>
        <w:t xml:space="preserve">   país de origen  o  a  cualquier  otro  Estado  donde  su  libertad  y  su</w:t>
        <w:br/>
        <w:t xml:space="preserve">   integridad estuvieran en peligro, como en  este  caso.  Sin  embargo,  la</w:t>
        <w:br/>
        <w:t xml:space="preserve">   familia Pacheco Tineo fue expulsada inmediatamente, al día  siguiente  de</w:t>
        <w:br/>
        <w:t xml:space="preserve">   haberse dictado la  Resolución  que  lo  ordenó,  en  detrimento  de  los</w:t>
        <w:br/>
        <w:t xml:space="preserve">   artículos 22.7 y 22.8 de la Convención Americana.</w:t>
        <w:br/>
        <w:br/>
        <w:t>121. Señalaron que la  propia  legislación  interna  aplicada  reconocía  el</w:t>
        <w:br/>
        <w:t xml:space="preserve">   derecho de impugnación administrativa, pero la expulsión  de  la  familia</w:t>
        <w:br/>
        <w:t xml:space="preserve">   fue ejecutada antes de las 48 horas de su notificación, que es  el  plazo</w:t>
        <w:br/>
        <w:t xml:space="preserve">   que tenía para apelar, es decir, sin estar firme  la  resolución  que  lo</w:t>
        <w:br/>
        <w:t xml:space="preserve">   ordenaba. Así las cosas, se puede  afirmar  que  ocurrió  un  proceso  in</w:t>
        <w:br/>
        <w:t xml:space="preserve">   absentia, manifiesta y  absolutamente  incompatible  con  la  Convención.</w:t>
        <w:br/>
        <w:t xml:space="preserve">   Respecto del derecho a la protección judicial, añadieron que aunque fuera</w:t>
        <w:br/>
        <w:t xml:space="preserve">   posible  un  recurso  administrativo,  las  autoridades  migratorias   lo</w:t>
        <w:br/>
        <w:t xml:space="preserve">   despojaron de efectividad, pues no solamente no se notificó a la  familia</w:t>
        <w:br/>
        <w:t xml:space="preserve">   Pacheco Tineo de las decisiones, sino también la  decisión  de  expulsión</w:t>
        <w:br/>
        <w:t xml:space="preserve">   fue ejecutada inmediatamente. Aun si no toda decisión  administrativa  de</w:t>
        <w:br/>
        <w:t xml:space="preserve">   deportación deba ser examinada de nuevo por la justicia, los jueces deben</w:t>
        <w:br/>
        <w:t xml:space="preserve">   reservarse un mínimo de control de legalidad y de  razonabilidad  de  las</w:t>
        <w:br/>
        <w:t xml:space="preserve">   decisiones del poder administrador, para satisfacer el deber de  garantía</w:t>
        <w:br/>
        <w:t xml:space="preserve">   del derecho a un recurso rápido y eficaz previsto en el artículo 25 de la</w:t>
        <w:br/>
        <w:t xml:space="preserve">   Convención.</w:t>
        <w:br/>
        <w:br/>
        <w:t xml:space="preserve">     A.3   Alegatos del Estado</w:t>
        <w:br/>
        <w:br/>
        <w:t>122. El Estado alegó que la familia Pacheco Tineo burló todos los  controles</w:t>
        <w:br/>
        <w:t xml:space="preserve">   migratorios de varios países. El Estado señaló que las presuntas víctimas</w:t>
        <w:br/>
        <w:t xml:space="preserve">   no cumplían las  condiciones  esenciales  para  obtener  el  estatuto  de</w:t>
        <w:br/>
        <w:t xml:space="preserve">   refugiados. Resaltó, genéricamente, que las consideraciones o fundamentos</w:t>
        <w:br/>
        <w:t xml:space="preserve">   que hacen la Comisión y los representantes “no explican ni justifican  la</w:t>
        <w:br/>
        <w:t xml:space="preserve">   presencia voluntaria de la  familia  Pacheco  en  el  Perú”,  que  estaba</w:t>
        <w:br/>
        <w:t xml:space="preserve">   libremente transitando en el Perú,  haciendo  gestiones  propias  de  una</w:t>
        <w:br/>
        <w:t xml:space="preserve">   persona normal que no tiene el  mínimo  temor  de  correr  riesgo  alguno</w:t>
        <w:br/>
        <w:t xml:space="preserve">   contra su integridad o vida ni la de sus hijos. Consideró que este es  el</w:t>
        <w:br/>
        <w:t xml:space="preserve">   punto central que la Corte debe  analizar,  porque  de  lo  contrario  se</w:t>
        <w:br/>
        <w:t xml:space="preserve">   estaría “amparando el abuso, el fraude, la mentira  en  beneficio  de  la</w:t>
        <w:br/>
        <w:t xml:space="preserve">   familia Pacheco Tineo, [quienes] no puedan obtener beneficios,  si  estos</w:t>
        <w:br/>
        <w:t xml:space="preserve">   son ajenos a los principios nobles con los que fue concebido el  estatuto</w:t>
        <w:br/>
        <w:t xml:space="preserve">   de refugiado”.</w:t>
        <w:br/>
        <w:br/>
        <w:t>123. El Estado argumentó que había  suficiente  razón  para  aplicar  a  los</w:t>
        <w:br/>
        <w:t xml:space="preserve">   miembros de la familia Pacheco Tineo la cláusula de exclusión “1.F.b)” de</w:t>
        <w:br/>
        <w:t xml:space="preserve">   la Convención de 1951, considerando que “el Sr. Pacheco y la Sra.  Tineo,</w:t>
        <w:br/>
        <w:t xml:space="preserve">   estaban siendo procesados por terrorismo y buscados por  la  INTERPOL,  a</w:t>
        <w:br/>
        <w:t xml:space="preserve">   petición de un tribunal de Perú”. Alegó que las personas cuentan  con  la</w:t>
        <w:br/>
        <w:t xml:space="preserve">   oportunidad de solicitar protección como refugiados  en  base  a  motivos</w:t>
        <w:br/>
        <w:t xml:space="preserve">   convincentes  y  no  así  para  impedir  una  devolución  a   autoridades</w:t>
        <w:br/>
        <w:t xml:space="preserve">   migratorias del país  de  origen.  En  este  sentido,  según  las  mismas</w:t>
        <w:br/>
        <w:t xml:space="preserve">   directrices de  ACNUR,  es  aceptable  que  las  solicitudes  abusivas  o</w:t>
        <w:br/>
        <w:t xml:space="preserve">   fraudulentas sean tramitadas mediante procedimientos acelerados y en este</w:t>
        <w:br/>
        <w:t xml:space="preserve">   caso “estaban buscando un ‘refugio a la carta’ según  a  sus  intereses”.</w:t>
        <w:br/>
        <w:t xml:space="preserve">   Alegó que  fue  semanas  después  de  los  hechos  que  “el  Estado  tuvo</w:t>
        <w:br/>
        <w:t xml:space="preserve">   conocimiento” de que los peticionarios gozaban del refugio en  Chile,  lo</w:t>
        <w:br/>
        <w:t xml:space="preserve">   cual  les  impedía  solicitar  un  nuevo  refugio.   Según   las   normas</w:t>
        <w:br/>
        <w:t xml:space="preserve">   internacionales sobre refugiados, cuando una persona tiene que salir  del</w:t>
        <w:br/>
        <w:t xml:space="preserve">   país de asilo para ir al país de origen o donde su vida  corría  peligro,</w:t>
        <w:br/>
        <w:t xml:space="preserve">   tiene que ir necesariamente con un pasaporte  especial  otorgado  por  el</w:t>
        <w:br/>
        <w:t xml:space="preserve">   Estado o ACNUR, por un tiempo  limitado  y  previa  justificación  de  la</w:t>
        <w:br/>
        <w:t xml:space="preserve">   urgencia del viaje, requisitos que no fueron  cumplidos  por  la  familia</w:t>
        <w:br/>
        <w:t xml:space="preserve">   Pacheco Tineo.</w:t>
        <w:br/>
        <w:br/>
        <w:t>124. Respecto de la alegada violación al artículo 25.1 de la Convención,  el</w:t>
        <w:br/>
        <w:t xml:space="preserve">   Estado argumentó que dentro de  la  normativa  de  Bolivia  existían  las</w:t>
        <w:br/>
        <w:t xml:space="preserve">   garantías del recurso de amparo y del habeas corpus. Afirmó que  “el  Sr.</w:t>
        <w:br/>
        <w:t xml:space="preserve">   Pacheco y su esposa tenían todo el derecho y  el  tiempo  necesario  para</w:t>
        <w:br/>
        <w:t xml:space="preserve">   accionar esos recursos, que por su propia voluntad no agotaron”.</w:t>
        <w:br/>
        <w:br/>
        <w:t>125. En sus alegatos finales escritos, el Estado solicitó  a  la  Corte  que</w:t>
        <w:br/>
        <w:t xml:space="preserve">   analice “de forma separada, y según el contenido propio de cada  derecho,</w:t>
        <w:br/>
        <w:t xml:space="preserve">   las alegadas violaciones al derecho al debido proceso  consagrado  en  el</w:t>
        <w:br/>
        <w:t xml:space="preserve">   artículo 8 (de no prosperar el argumento de subsidiariedad) y la  alegada</w:t>
        <w:br/>
        <w:t xml:space="preserve">   violación de los derechos consagrados en los artículos 22.7 y 22.8 de  la</w:t>
        <w:br/>
        <w:t xml:space="preserve">   Convención Americana. El Estado solicitó a la Corte que, si no llegare  a</w:t>
        <w:br/>
        <w:t xml:space="preserve">   considerar los argumentos anteriores, analice cuidadosamente si todos los</w:t>
        <w:br/>
        <w:t xml:space="preserve">   numerales  del  artículo  8.2  de  la  Convención  deben  realmente   ser</w:t>
        <w:br/>
        <w:t xml:space="preserve">   aplicables a solicitudes de refugio y, si para la época  de  los  hechos,</w:t>
        <w:br/>
        <w:t xml:space="preserve">   una exigencia de tal naturaleza era vinculante para el Estado,  dado  que</w:t>
        <w:br/>
        <w:t xml:space="preserve">   no  existían  instrumentos  vinculantes  de  derecho   internacional   ni</w:t>
        <w:br/>
        <w:t xml:space="preserve">   pronunciamientos de esta Corte que exigieran  un  comportamiento  estatal</w:t>
        <w:br/>
        <w:t xml:space="preserve">   con esa especificidad.</w:t>
        <w:br/>
        <w:br/>
        <w:br/>
        <w:t xml:space="preserve">   B. Consideraciones de la Corte</w:t>
        <w:br/>
        <w:br/>
        <w:t>126. La Corte hace notar que, a  efectos  de  determinar  si  el  Estado  de</w:t>
        <w:br/>
        <w:t xml:space="preserve">   Bolivia es responsable por las violaciones a derechos reconocidos  en  la</w:t>
        <w:br/>
        <w:t xml:space="preserve">   Convención que han sido alegadas, los  hechos  relevantes  en  este  caso</w:t>
        <w:br/>
        <w:t xml:space="preserve">   ocurrieron entre el 19 y el 24 de febrero de 2001  en  Bolivia,  si  bien</w:t>
        <w:br/>
        <w:t xml:space="preserve">   otros antecedentes fácticos han sido objeto de litigio. En  ese  período,</w:t>
        <w:br/>
        <w:t xml:space="preserve">   los miembros de la familia Pacheco Tineo, peruanos (y chileno en el  caso</w:t>
        <w:br/>
        <w:t xml:space="preserve">   del hijo menor), estuvieron en Bolivia tanto en condición de migrantes en</w:t>
        <w:br/>
        <w:t xml:space="preserve">   situación  irregular,  al  haber  ingresado  fuera   de   los   controles</w:t>
        <w:br/>
        <w:t xml:space="preserve">   migratorios, como de  solicitantes  de  reconocimiento  del  estatuto  de</w:t>
        <w:br/>
        <w:t xml:space="preserve">   refugiados. En razón de ello,  en  ese  lapso,  autoridades  del  SENAMIG</w:t>
        <w:br/>
        <w:t xml:space="preserve">   realizaron gestiones administrativas dirigidas a su expulsión y la CONARE</w:t>
        <w:br/>
        <w:t xml:space="preserve">   decidió, sumariamente y sin audiencia, que no consideraría  su  solicitud</w:t>
        <w:br/>
        <w:t xml:space="preserve">   de asilo, con base en que tres años atrás la familia había solicitado  su</w:t>
        <w:br/>
        <w:t xml:space="preserve">   repatriación voluntaria al Perú.</w:t>
        <w:br/>
        <w:br/>
        <w:t>127. A efectos de estudiar la responsabilidad del Estado por lo  actuado  en</w:t>
        <w:br/>
        <w:t xml:space="preserve">   ambos procedimientos, la Corte analizará transversalmente los derechos al</w:t>
        <w:br/>
        <w:t xml:space="preserve">   debido proceso y a la protección judicial, establecidos en los  artículos</w:t>
        <w:br/>
        <w:t xml:space="preserve">   8 y 25 de la Convención, en relación con lo siguiente: 1)  las  garantías</w:t>
        <w:br/>
        <w:t xml:space="preserve">   mínimas del debido proceso en procedimientos de carácter  migratorio  que</w:t>
        <w:br/>
        <w:t xml:space="preserve">   pueden culminar con la expulsión o deportación de una persona extranjera;</w:t>
        <w:br/>
        <w:t xml:space="preserve">   2)  las  garantías  mínimas  del  debido  proceso  ante  solicitudes   de</w:t>
        <w:br/>
        <w:t xml:space="preserve">   reconocimiento del estatuto de refugiado[141] (derecho a buscar y recibir</w:t>
        <w:br/>
        <w:t xml:space="preserve">   asilo y principio de no devolución), y 3) el análisis de los  hechos  del</w:t>
        <w:br/>
        <w:t xml:space="preserve">   presente caso bajo la normativa y criterios anteriores.</w:t>
        <w:br/>
        <w:br/>
        <w:br/>
        <w:br/>
        <w:br/>
        <w:t xml:space="preserve">           B.1.     Las   garantías   mínimas   del   debido   proceso   en</w:t>
        <w:br/>
        <w:t xml:space="preserve">           procedimientos de carácter migratorio que pueden culminar con la</w:t>
        <w:br/>
        <w:t xml:space="preserve">           expulsión o deportación de una persona extranjera y el principio</w:t>
        <w:br/>
        <w:t xml:space="preserve">           de no devolución (non-refoulement)</w:t>
        <w:br/>
        <w:br/>
        <w:t>128. De las obligaciones generales de respetar y garantizar los derechos</w:t>
        <w:br/>
        <w:t xml:space="preserve">   derivan deberes especiales, determinables en función de las particulares</w:t>
        <w:br/>
        <w:t xml:space="preserve">   necesidades de protección del sujeto de derecho, ya sea por su condición</w:t>
        <w:br/>
        <w:t xml:space="preserve">   personal o por la situación específica en que se encuentre[142]. Al</w:t>
        <w:br/>
        <w:t xml:space="preserve">   respecto, “los migrantes indocumentados o en situación irregular han sido</w:t>
        <w:br/>
        <w:t xml:space="preserve">   identificados como un grupo en situación de vulnerabilidad[143], pues son</w:t>
        <w:br/>
        <w:t xml:space="preserve">   los más expuestos a las violaciones potenciales o reales de sus derechos</w:t>
        <w:br/>
        <w:t xml:space="preserve">   y sufren, a consecuencia de su situación, un nivel elevado de</w:t>
        <w:br/>
        <w:t xml:space="preserve">   desprotección de sus derechos”[144]. Evidentemente, esta condición de</w:t>
        <w:br/>
        <w:t xml:space="preserve">   vulnerabilidad conlleva “una dimensión ideológica y se presenta en un</w:t>
        <w:br/>
        <w:t xml:space="preserve">   contexto histórico que es distinto para cada Estado, y es mantenida por</w:t>
        <w:br/>
        <w:t xml:space="preserve">   situaciones de jure (desigualdades entre nacionales y extranjeros en las</w:t>
        <w:br/>
        <w:t xml:space="preserve">   leyes) y de facto (desigualdades estructurales)”[145].</w:t>
        <w:br/>
        <w:br/>
        <w:t>129. En atención a las necesidades especiales de protección de personas y</w:t>
        <w:br/>
        <w:t xml:space="preserve">   grupos migrantes, este Tribunal interpreta y da contenido a los derechos</w:t>
        <w:br/>
        <w:t xml:space="preserve">   que la Convención les reconoce, de acuerdo con la evolución del corpus</w:t>
        <w:br/>
        <w:t xml:space="preserve">   juris internacional aplicable a los derechos humanos de las personas</w:t>
        <w:br/>
        <w:t xml:space="preserve">   migrantes[146].  Lo anterior “no significa que no se pueda iniciar acción</w:t>
        <w:br/>
        <w:t xml:space="preserve">   alguna contra las personas migrantes que no cumplan con el ordenamiento</w:t>
        <w:br/>
        <w:t xml:space="preserve">   jurídico estatal, sino que, al adoptar las medidas que correspondan, los</w:t>
        <w:br/>
        <w:t xml:space="preserve">   Estados deben respetar sus derechos humanos, en cumplimiento de su</w:t>
        <w:br/>
        <w:t xml:space="preserve">   obligación de garantizar su ejercicio y goce a toda persona que se</w:t>
        <w:br/>
        <w:t xml:space="preserve">   encuentre bajo su jurisdicción, sin discriminación alguna por su regular</w:t>
        <w:br/>
        <w:t xml:space="preserve">   o irregular estancia, nacionalidad, raza, género o cualquier otra causa.</w:t>
        <w:br/>
        <w:t xml:space="preserve">   Lo anterior es aún más relevante, si se tiene en cuenta que en el ámbito</w:t>
        <w:br/>
        <w:t xml:space="preserve">   del derecho internacional se han desarrollado ciertos límites a la</w:t>
        <w:br/>
        <w:t xml:space="preserve">   aplicación de las políticas migratorias que imponen, en procedimientos de</w:t>
        <w:br/>
        <w:t xml:space="preserve">   expulsión o deportación de extranjeros, un apego estricto a las garantías</w:t>
        <w:br/>
        <w:t xml:space="preserve">   del debido proceso, la protección judicial y al respeto de la dignidad</w:t>
        <w:br/>
        <w:t xml:space="preserve">   humana, cualquiera que sea la condición jurídica o estatus migratorio del</w:t>
        <w:br/>
        <w:t xml:space="preserve">   migrante[147].</w:t>
        <w:br/>
        <w:br/>
        <w:t>130. La Corte ha indicado que el derecho al debido proceso, consagrado en</w:t>
        <w:br/>
        <w:t xml:space="preserve">   el artículo 8 de la Convención Americana, se refiere al conjunto de</w:t>
        <w:br/>
        <w:t xml:space="preserve">   requisitos que deben observarse en las instancias procesales a efectos de</w:t>
        <w:br/>
        <w:t xml:space="preserve">   que las personas estén en condiciones de defender adecuadamente sus</w:t>
        <w:br/>
        <w:t xml:space="preserve">   derechos ante cualquier acto del Estado, adoptado por cualquier autoridad</w:t>
        <w:br/>
        <w:t xml:space="preserve">   pública, sea administrativa, legislativa o judicial, que pueda</w:t>
        <w:br/>
        <w:t xml:space="preserve">   afectarlos[148]. Asimismo, el elenco de garantías mínimas del debido</w:t>
        <w:br/>
        <w:t xml:space="preserve">   proceso legal se aplica en la determinación de derechos y obligaciones de</w:t>
        <w:br/>
        <w:t xml:space="preserve">   orden “civil, laboral, fiscal o de cualquier otro carácter”[149]. Es</w:t>
        <w:br/>
        <w:t xml:space="preserve">   decir, “cualquier actuación u omisión de los órganos estatales dentro de</w:t>
        <w:br/>
        <w:t xml:space="preserve">   un proceso, sea administrativo sancionatorio o jurisdiccional, debe</w:t>
        <w:br/>
        <w:t xml:space="preserve">   respetar el debido proceso legal”[150]. En cuanto al alcance de este</w:t>
        <w:br/>
        <w:t xml:space="preserve">   derecho, la Corte ha señalado que:</w:t>
        <w:br/>
        <w:br/>
        <w:t xml:space="preserve">      Para alcanzar sus objetivos, el proceso debe reconocer y resolver  los</w:t>
        <w:br/>
        <w:t xml:space="preserve">      factores de desigualdad real de quienes son llevados ante la justicia.</w:t>
        <w:br/>
        <w:t xml:space="preserve">      Es así como se atiende el principio de igualdad  ante  la  ley  y  los</w:t>
        <w:br/>
        <w:t xml:space="preserve">      tribunales y  a  la  correlativa  prohibición  de  discriminación.  La</w:t>
        <w:br/>
        <w:t xml:space="preserve">      presencia de condiciones de desigualdad real obliga a adoptar  medidas</w:t>
        <w:br/>
        <w:t xml:space="preserve">      de compensación que contribuyan a reducir o eliminar los obstáculos  y</w:t>
        <w:br/>
        <w:t xml:space="preserve">      deficiencias que impidan o reduzcan la defensa eficaz de  los  propios</w:t>
        <w:br/>
        <w:t xml:space="preserve">      intereses[151].</w:t>
        <w:br/>
        <w:t>131. La Corte ha analizado en otros casos la compatibilidad de medidas</w:t>
        <w:br/>
        <w:t xml:space="preserve">   privativas de libertad de carácter punitivo para el control de los flujos</w:t>
        <w:br/>
        <w:t xml:space="preserve">   migratorios, en particular de aquellos de carácter irregular, con la</w:t>
        <w:br/>
        <w:t xml:space="preserve">   Convención Americana[152]. En todo caso, puesto que las sanciones</w:t>
        <w:br/>
        <w:t xml:space="preserve">   administrativas son, como las penales, una expresión del poder punitivo</w:t>
        <w:br/>
        <w:t xml:space="preserve">   del Estado y tienen, en ocasiones, naturaleza similar a la de éstas[153],</w:t>
        <w:br/>
        <w:t xml:space="preserve">   y dado que en una sociedad democrática el poder punitivo sólo se ejerce</w:t>
        <w:br/>
        <w:t xml:space="preserve">   en la medida estrictamente necesaria para proteger los bienes jurídicos</w:t>
        <w:br/>
        <w:t xml:space="preserve">   fundamentales de los ataques más graves que los dañen o pongan en</w:t>
        <w:br/>
        <w:t xml:space="preserve">   peligro[154], la detención de personas por incumplimiento de las leyes</w:t>
        <w:br/>
        <w:t xml:space="preserve">   migratorias nunca debe ser con fines punitivos[155]. En consecuencia,</w:t>
        <w:br/>
        <w:t xml:space="preserve">   serán arbitrarias las políticas migratorias cuyo eje central es la</w:t>
        <w:br/>
        <w:t xml:space="preserve">   detención obligatoria de los migrantes irregulares, sin que las</w:t>
        <w:br/>
        <w:t xml:space="preserve">   autoridades competentes verifiquen en cada caso en particular, y mediante</w:t>
        <w:br/>
        <w:t xml:space="preserve">   una evaluación individualizada, la posibilidad de utilizar medidas menos</w:t>
        <w:br/>
        <w:t xml:space="preserve">   restrictivas que sean efectivas para alcanzar aquellos fines[156].</w:t>
        <w:br/>
        <w:br/>
        <w:t>132. Por las razones anteriores, en ciertos casos en que las autoridades</w:t>
        <w:br/>
        <w:t xml:space="preserve">   migratorias toman decisiones que afectan derechos fundamentales, como la</w:t>
        <w:br/>
        <w:t xml:space="preserve">   libertad personal, en procedimientos tales como los que puedan desembocar</w:t>
        <w:br/>
        <w:t xml:space="preserve">   en la expulsión o deportación de extranjeros, el Estado no puede dictar</w:t>
        <w:br/>
        <w:t xml:space="preserve">   actos administrativos o judiciales sancionatorios sin respetar</w:t>
        <w:br/>
        <w:t xml:space="preserve">   determinadas garantías mínimas, cuyo contenido es sustancialmente</w:t>
        <w:br/>
        <w:t xml:space="preserve">   coincidente con las establecidas en el numeral 2 del artículo 8 de la</w:t>
        <w:br/>
        <w:t xml:space="preserve">   Convención y son aplicables en lo que corresponda. En este sentido,</w:t>
        <w:br/>
        <w:t xml:space="preserve">   coinciden órganos internacionales de protección de los derechos</w:t>
        <w:br/>
        <w:t xml:space="preserve">   humanos[157].</w:t>
        <w:br/>
        <w:br/>
        <w:t>133. En definitiva, un procedimiento que pueda resultar en la expulsión o</w:t>
        <w:br/>
        <w:t xml:space="preserve">   deportación de un extranjero debe tener carácter individual, de modo que</w:t>
        <w:br/>
        <w:t xml:space="preserve">   permita evaluar las circunstancias personales de cada sujeto, no debe</w:t>
        <w:br/>
        <w:t xml:space="preserve">   discriminar en razón de nacionalidad, color, raza, sexo, lengua,</w:t>
        <w:br/>
        <w:t xml:space="preserve">   religión, opinión política, origen social u otro estatus, y ha de</w:t>
        <w:br/>
        <w:t xml:space="preserve">   observar las siguientes garantías mínimas[158]:</w:t>
        <w:br/>
        <w:br/>
        <w:br/>
        <w:t xml:space="preserve">     i) ser informado expresa y formalmente de los cargos en su contra, si</w:t>
        <w:br/>
        <w:t xml:space="preserve">        los hubiere, y de los motivos de la expulsión o deportación. Esta</w:t>
        <w:br/>
        <w:t xml:space="preserve">        notificación debe incluir información sobre sus derechos, tales</w:t>
        <w:br/>
        <w:t xml:space="preserve">        como:</w:t>
        <w:br/>
        <w:br/>
        <w:t xml:space="preserve">          a. la posibilidad de exponer las razones que lo asistan en  contra</w:t>
        <w:br/>
        <w:t xml:space="preserve">             de su expulsión y oponerse a los cargos en su contra;</w:t>
        <w:br/>
        <w:br/>
        <w:t xml:space="preserve">          b. la posibilidad de solicitar y recibir asesoría legal, incluso a</w:t>
        <w:br/>
        <w:t xml:space="preserve">             través de servicio público gratuito de ser aplicable y, de ser</w:t>
        <w:br/>
        <w:t xml:space="preserve">             el caso, traducción  o  interpretación,  así  como  asistencia</w:t>
        <w:br/>
        <w:t xml:space="preserve">             consular, si correspondiere;</w:t>
        <w:br/>
        <w:br/>
        <w:t xml:space="preserve">    ii) en caso de decisión desfavorable, debe tener derecho a someter su</w:t>
        <w:br/>
        <w:t xml:space="preserve">        caso a revisión ante la autoridad competente, presentarse o hacerse</w:t>
        <w:br/>
        <w:t xml:space="preserve">        representar ante ella para tal fin, y</w:t>
        <w:br/>
        <w:br/>
        <w:t xml:space="preserve">   iii) la eventual expulsión solo podrá efectuarse tras una decisión</w:t>
        <w:br/>
        <w:t xml:space="preserve">        fundamentada conforme a la ley y debidamente notificada.</w:t>
        <w:br/>
        <w:br/>
        <w:t>134. En relación con lo anterior, la Convención Americana  establece  en  su</w:t>
        <w:br/>
        <w:t xml:space="preserve">   artículo 22.8 la prohibición  de  expulsión  o  devolución  de  cualquier</w:t>
        <w:br/>
        <w:t xml:space="preserve">   “extranjero” a “otro  país,  sea  o  no  de  origen”  (es  decir,  en  su</w:t>
        <w:br/>
        <w:t xml:space="preserve">   territorio de origen o en un tercer Estado), en el cual “su derecho a  la</w:t>
        <w:br/>
        <w:t xml:space="preserve">   vida o a la libertad” estén “en riesgo de  violación  a  causa  de  raza,</w:t>
        <w:br/>
        <w:t xml:space="preserve">   nacionalidad, religión, condición social o de sus opiniones políticas”.</w:t>
        <w:br/>
        <w:br/>
        <w:t>135. De tal modo, si se complementan las normas  anteriores  con  el  corpus</w:t>
        <w:br/>
        <w:t xml:space="preserve">   juris internacional  aplicable  a  las  personas  migrantes,  es  posible</w:t>
        <w:br/>
        <w:t xml:space="preserve">   considerar que en el sistema interamericano está reconocido el derecho de</w:t>
        <w:br/>
        <w:t xml:space="preserve">   cualquier persona extranjera, y no solamente a los asilados o refugiados,</w:t>
        <w:br/>
        <w:t xml:space="preserve">   a la no devolución indebida cuando su vida, integridad y/o libertad estén</w:t>
        <w:br/>
        <w:t xml:space="preserve">   en riesgo de violación,  sin  importar  su  estatuto  legal  o  condición</w:t>
        <w:br/>
        <w:t xml:space="preserve">   migratoria en el país en que se encuentre[159].</w:t>
        <w:br/>
        <w:br/>
        <w:t>136. En consecuencia, cuando un extranjero alegue ante un Estado  un  riesgo</w:t>
        <w:br/>
        <w:t xml:space="preserve">   en caso de devolución, las autoridades competentes de ese Estado deberán,</w:t>
        <w:br/>
        <w:t xml:space="preserve">   al menos, entrevistar a la persona y realizar  una  evaluación  previa  o</w:t>
        <w:br/>
        <w:t xml:space="preserve">   preliminar, a efectos de determinar si existe o no ese riesgo en caso  de</w:t>
        <w:br/>
        <w:t xml:space="preserve">   expulsión[160]. Esto implica respetar las  garantías  mínimas  referidas,</w:t>
        <w:br/>
        <w:t xml:space="preserve">   como parte de la debida oportunidad de exponer las razones que lo asistan</w:t>
        <w:br/>
        <w:t xml:space="preserve">   en contra de su expulsión y, si se constata ese riesgo,  no  debería  ser</w:t>
        <w:br/>
        <w:t xml:space="preserve">   devuelto a su país de origen o donde exista el riesgo.</w:t>
        <w:br/>
        <w:br/>
        <w:t>B.2.   Las garantías mínimas del debido proceso en procedimientos para</w:t>
        <w:br/>
        <w:t>determinar la condición o estatuto de refugiado y el principio de no</w:t>
        <w:br/>
        <w:t>devolución</w:t>
        <w:br/>
        <w:br/>
        <w:br/>
        <w:t>137. El derecho  al  asilo  fue  específicamente  codificado  por  medio  de</w:t>
        <w:br/>
        <w:t xml:space="preserve">   tratados de carácter regional, iniciando con el Tratado de derecho  penal</w:t>
        <w:br/>
        <w:t xml:space="preserve">   internacional en 1889[161], hasta llegar a la adopción de  la  Convención</w:t>
        <w:br/>
        <w:t xml:space="preserve">   so bre Asilo Territorial y la Convención sobre Asilo  Diplomático,  ambas</w:t>
        <w:br/>
        <w:t xml:space="preserve">   en 1954[162]. La adopción de un  catálogo  de  tratados  relacionados  al</w:t>
        <w:br/>
        <w:t xml:space="preserve">   asilo diplomático y  territorial  y  a  la  no  extradición  por  motivos</w:t>
        <w:br/>
        <w:t xml:space="preserve">   políticos conllevó a lo que comúnmente se ha definido como “la  tradición</w:t>
        <w:br/>
        <w:t xml:space="preserve">   latinoamericana del asilo”[163]. En la región,  el  concepto  tradicional</w:t>
        <w:br/>
        <w:t xml:space="preserve">   del  asilo  evolucionó  con   el   desarrollo   normativo   del   sistema</w:t>
        <w:br/>
        <w:t xml:space="preserve">   interamericano de derechos humanos. Así, la Declaración Americana de  los</w:t>
        <w:br/>
        <w:t xml:space="preserve">   Derechos  y  Deberes  del  Hombre  de  1948  (en  adelante   “Declaración</w:t>
        <w:br/>
        <w:t xml:space="preserve">   Americana”), incluyó el derecho al asilo en su  Artículo  XXVII[164],  el</w:t>
        <w:br/>
        <w:t xml:space="preserve">   cual conllevó al reconocimiento de un  derecho  individual  de  buscar  y</w:t>
        <w:br/>
        <w:t xml:space="preserve">   recibir asilo en las  Américas.  Este  desarrollo  fue  seguido  a  nivel</w:t>
        <w:br/>
        <w:t xml:space="preserve">   universal con la adopción en 1948 de  la  Declaración  Universal  de  los</w:t>
        <w:br/>
        <w:t xml:space="preserve">   Derechos Humanos, en la  cual  el  “el  derecho  de  buscar  asilo,  y  a</w:t>
        <w:br/>
        <w:t xml:space="preserve">   disfrutar de él, en cualquier país”, fue explícitamente reconocido en  el</w:t>
        <w:br/>
        <w:t xml:space="preserve">   artículo 14. A partir de ese momento, el asilo se empezó a  codificar  en</w:t>
        <w:br/>
        <w:t xml:space="preserve">   instrumentos de derechos humanos y no  sólo  en  tratados  de  naturaleza</w:t>
        <w:br/>
        <w:t xml:space="preserve">   netamente interestatal.</w:t>
        <w:br/>
        <w:br/>
        <w:br/>
        <w:t>138. Luego, la Convención sobre el Estatuto de los Refugiados  de  1951  (en</w:t>
        <w:br/>
        <w:t xml:space="preserve">   adelante “Convención de 1951”) fue aprobada para tratar  las  situaciones</w:t>
        <w:br/>
        <w:t xml:space="preserve">   de los refugiados como consecuencia de la Segunda Guerra Mundial  y,  por</w:t>
        <w:br/>
        <w:t xml:space="preserve">   lo tanto, pone un gran énfasis en  la  prohibición  de  devolución  y  el</w:t>
        <w:br/>
        <w:t xml:space="preserve">   derecho de asimilación[165]. Su Protocolo de 1967 amplió la aplicabilidad</w:t>
        <w:br/>
        <w:t xml:space="preserve">   de la Convención de 1951 al  eliminar  las  restricciones  geográficas  y</w:t>
        <w:br/>
        <w:t xml:space="preserve">   temporales que habían limitado su aplicación a  personas  desplazadas  en</w:t>
        <w:br/>
        <w:t xml:space="preserve">   dicho contexto. Bolivia se adhirió a estos tratados desde el 9 de febrero</w:t>
        <w:br/>
        <w:t xml:space="preserve">   de 1982 y, mediante Ley 2071 de  14  de  abril  de  2000,  “aprobó  dicha</w:t>
        <w:br/>
        <w:t xml:space="preserve">   Convención como ley de la República”.</w:t>
        <w:br/>
        <w:br/>
        <w:br/>
        <w:t>139. La importancia  central  de  ambos  tratados  radica  en  que  son  los</w:t>
        <w:br/>
        <w:t xml:space="preserve">   primeros instrumentos de rango mundial  que  regulan  específicamente  el</w:t>
        <w:br/>
        <w:t xml:space="preserve">   trato debido a quienes se ven forzados a abandonar sus  hogares  por  una</w:t>
        <w:br/>
        <w:t xml:space="preserve">   ruptura con su país de origen. Aún si la Convención de 1951 no  establece</w:t>
        <w:br/>
        <w:t xml:space="preserve">   el derecho al asilo como un derecho de  manera  explícita,  se  considera</w:t>
        <w:br/>
        <w:t xml:space="preserve">   incorporado de  manera  implícita  en  su  texto,  el  cual  menciona  la</w:t>
        <w:br/>
        <w:t xml:space="preserve">   definición  de  refugiado,  la  protección  contra  el  principio  de  no</w:t>
        <w:br/>
        <w:t xml:space="preserve">   devolución y un  catálogo  de  derechos  a  los  que  tienen  acceso  los</w:t>
        <w:br/>
        <w:t xml:space="preserve">   refugiados. Es decir, en esos tratados se asientan los principios básicos</w:t>
        <w:br/>
        <w:t xml:space="preserve">   sobre  los  cuales  se  asienta  la  protección  internacional   de   los</w:t>
        <w:br/>
        <w:t xml:space="preserve">   refugiados[166], su situación jurídica y sus derechos  y  deberes  en  el</w:t>
        <w:br/>
        <w:t xml:space="preserve">   país de asilo, así como asuntos relativos  a  la  implementación  de  los</w:t>
        <w:br/>
        <w:t xml:space="preserve">   respectivos instrumentos[167]. Con la protección de la Convención de 1951</w:t>
        <w:br/>
        <w:t xml:space="preserve">   y su Protocolo  del  1967[168],  la  institución  del  asilo  asumió  una</w:t>
        <w:br/>
        <w:t xml:space="preserve">   específica forma y modalidad a  nivel  universal:  la  del  estatuto  del</w:t>
        <w:br/>
        <w:t xml:space="preserve">   refugiado[169]. Así, “la institución del  asilo,  que  es  una  emanación</w:t>
        <w:br/>
        <w:t xml:space="preserve">   directa del derecho a buscar asilo y a disfrutar de él, enunciado  en  el</w:t>
        <w:br/>
        <w:t xml:space="preserve">   párrafo 1 del artículo 14 de la Declaración Universal de Derechos Humanos</w:t>
        <w:br/>
        <w:t xml:space="preserve">   de 1948, es uno de los mecanismos más fundamentales  para  la  protección</w:t>
        <w:br/>
        <w:t xml:space="preserve">   internacional de los refugiados”[170].</w:t>
        <w:br/>
        <w:br/>
        <w:br/>
        <w:t>140. Por su parte, en 1969 el derecho de toda persona  a  buscar  y  recibir</w:t>
        <w:br/>
        <w:t xml:space="preserve">   asilo fue reconocido en el artículo 22.7 de la Convención Americana[171].</w:t>
        <w:br/>
        <w:t xml:space="preserve">   Según fue señalado, Bolivia es parte de la Convención Americana desde  el</w:t>
        <w:br/>
        <w:t xml:space="preserve">   19 de julio de 1979.</w:t>
        <w:br/>
        <w:br/>
        <w:br/>
        <w:t>141.  Posteriormente,  fue  adoptada  la  Declaración  de  Cartagena   sobre</w:t>
        <w:br/>
        <w:t xml:space="preserve">   Refugiados en un coloquio realizado por ACNUR y otras  instituciones  que</w:t>
        <w:br/>
        <w:t xml:space="preserve">   se llevó a cabo en noviembre de 1984 en Cartagena  de  Indias,  Colombia.</w:t>
        <w:br/>
        <w:t xml:space="preserve">   Entre otros, había expertos de los seis países centroamericanos  (Belice,</w:t>
        <w:br/>
        <w:t xml:space="preserve">   Costa Rica, El Salvador, Guatemala, Honduras y Nicaragua) y de los países</w:t>
        <w:br/>
        <w:t xml:space="preserve">   que conformaban  el  grupo  de  Contadora  (Colombia,  México,  Panamá  y</w:t>
        <w:br/>
        <w:t xml:space="preserve">   Venezuela), la cual amplió  la  definición  de  refugiado  para  abarcar,</w:t>
        <w:br/>
        <w:t xml:space="preserve">   además de los elementos de la Convención de 1951 y el Protocolo de  1967,</w:t>
        <w:br/>
        <w:t xml:space="preserve">   también como refugiados a las personas que han huido de sus países porque</w:t>
        <w:br/>
        <w:t xml:space="preserve">   su vida, seguridad o  libertad  han  sido  amenazadas  por  la  violencia</w:t>
        <w:br/>
        <w:t xml:space="preserve">   generalizada,  la  agresión  extranjera,  los  conflictos  internos,   la</w:t>
        <w:br/>
        <w:t xml:space="preserve">   violación masiva de derechos humanos u  otras  circunstancias  que  hayan</w:t>
        <w:br/>
        <w:t xml:space="preserve">   perturbado gravemente el orden  público.  Esta  Declaración  ratificó  la</w:t>
        <w:br/>
        <w:t xml:space="preserve">   naturaleza  pacífica,  apolítica  y  exclusivamente  humanitaria  de   la</w:t>
        <w:br/>
        <w:t xml:space="preserve">   concesión  de  asilo  o   del   reconocimiento   de   la   condición   de</w:t>
        <w:br/>
        <w:t xml:space="preserve">   refugiado[172]. La definición ampliada de  refugiado  contenida  en  esta</w:t>
        <w:br/>
        <w:t xml:space="preserve">   Declaración ha sido adoptada en 14 diferentes legislaciones nacionales en</w:t>
        <w:br/>
        <w:t xml:space="preserve">   la región latinoamericana[173] y, en el caso de Bolivia, fue incluida  en</w:t>
        <w:br/>
        <w:t xml:space="preserve">   el Decreto Supremo 19640 de 4 de julio de 1983[174], que tuvo  aplicación</w:t>
        <w:br/>
        <w:t xml:space="preserve">   en los hechos del presente caso.</w:t>
        <w:br/>
        <w:br/>
        <w:br/>
        <w:t>142. El referido artículo 22.7 de la Convención  expresa  dos  criterios  de</w:t>
        <w:br/>
        <w:t xml:space="preserve">   orden acumulativo para la existencia  o  ejercicio  de  ese  derecho:  a)</w:t>
        <w:br/>
        <w:t xml:space="preserve">   “...de acuerdo con la legislación de cada país...”, es decir, del país en</w:t>
        <w:br/>
        <w:t xml:space="preserve">   el que se procura el  asilo;  y  b)  “...de  acuerdo  con  los  convenios</w:t>
        <w:br/>
        <w:t xml:space="preserve">   internacionales”[175]. Esta noción  contenida  en  el  propio  texto  del</w:t>
        <w:br/>
        <w:t xml:space="preserve">   artículo  22.7  de  la  Convención,  entendida   en   conjunto   con   el</w:t>
        <w:br/>
        <w:t xml:space="preserve">   reconocimiento del derecho de no devolución en el artículo 22.8, sustenta</w:t>
        <w:br/>
        <w:t xml:space="preserve">   la interrelación entre el alcance y el contenido de esos  derechos  y  el</w:t>
        <w:br/>
        <w:t xml:space="preserve">   Derecho Internacional de Refugiados.</w:t>
        <w:br/>
        <w:br/>
        <w:br/>
        <w:t>143. De conformidad con el articulo 29.b) de la  Convención,  a  efectos  de</w:t>
        <w:br/>
        <w:t xml:space="preserve">   interpretar y dar aplicación más específica a la  normativa  convencional</w:t>
        <w:br/>
        <w:t xml:space="preserve">   para determinar los alcances de las obligaciones  estatales  en  relación</w:t>
        <w:br/>
        <w:t xml:space="preserve">   con los hechos del  presente  caso[176],  la  Corte  toma  en  cuenta  la</w:t>
        <w:br/>
        <w:t xml:space="preserve">   importante  evolución  de  la  regulación  y   principios   del   Derecho</w:t>
        <w:br/>
        <w:t xml:space="preserve">   Internacional de Refugiados,  sustentados  también  en  las  directrices,</w:t>
        <w:br/>
        <w:t xml:space="preserve">   criterios  y  otros  pronunciamientos   autorizados   de   órganos   como</w:t>
        <w:br/>
        <w:t xml:space="preserve">   ACNUR[177]. En este sentido, si bien las obligaciones contenidas  en  los</w:t>
        <w:br/>
        <w:t xml:space="preserve">   artículos 1.1 y 2 de la Convención constituyen en definitiva la base para</w:t>
        <w:br/>
        <w:t xml:space="preserve">   la  determinación  de  responsabilidad  internacional  a  un  Estado  por</w:t>
        <w:br/>
        <w:t xml:space="preserve">   violaciones a la misma[178], la misma Convención hace expresa  referencia</w:t>
        <w:br/>
        <w:t xml:space="preserve">   a las normas del Derecho Internacional general para su  interpretación  y</w:t>
        <w:br/>
        <w:t xml:space="preserve">   aplicación[179]. Así, al determinar la compatibilidad de las  acciones  y</w:t>
        <w:br/>
        <w:t xml:space="preserve">   omisiones del Estado, o de sus normas, con la propia Convención  u  otros</w:t>
        <w:br/>
        <w:t xml:space="preserve">   tratados respecto  de  los  cuales  tiene  competencia,  la  Corte  puede</w:t>
        <w:br/>
        <w:t xml:space="preserve">   interpretar las obligaciones y derechos en ellos contenidos, a la luz  de</w:t>
        <w:br/>
        <w:t xml:space="preserve">   otros tratados y normas  pertinentes.  En  este  caso,  al  utilizar  las</w:t>
        <w:br/>
        <w:t xml:space="preserve">   fuentes, principios y criterios del Derecho Internacional  de  Refugiados</w:t>
        <w:br/>
        <w:t xml:space="preserve">   como normativa especial[180] aplicable a situaciones de determinación del</w:t>
        <w:br/>
        <w:t xml:space="preserve">   estatuto de refugiado de una persona  y  sus  derechos  correlativos,  en</w:t>
        <w:br/>
        <w:t xml:space="preserve">   forma complementaria a  la  normativa  convencional,  la  Corte  no  está</w:t>
        <w:br/>
        <w:t xml:space="preserve">   asumiendo una jerarquización entre órdenes normativos.</w:t>
        <w:br/>
        <w:br/>
        <w:br/>
        <w:t xml:space="preserve">                 B.2.a)      La determinación de la condición de refugiado</w:t>
        <w:br/>
        <w:br/>
        <w:br/>
        <w:t>144. De conformidad con el artículo 1 de la Convención de  1951,  modificada</w:t>
        <w:br/>
        <w:t xml:space="preserve">   por el Protocolo de 1967, un refugiado es una persona que:</w:t>
        <w:br/>
        <w:br/>
        <w:t xml:space="preserve">    • debido a fundados temores de  ser  perseguida  por  motivos  de  raza,</w:t>
        <w:br/>
        <w:t xml:space="preserve">      religión, nacionalidad,  pertenencia  a  determinado  grupo  social  u</w:t>
        <w:br/>
        <w:t xml:space="preserve">      opiniones políticas,</w:t>
        <w:br/>
        <w:t xml:space="preserve">    • se encuentre fuera del país de su nacionalidad y no pueda o,  a  causa</w:t>
        <w:br/>
        <w:t xml:space="preserve">      de dichos temores, no quiera acogerse a la protección de tal país,</w:t>
        <w:br/>
        <w:t xml:space="preserve">    • o que, careciendo de nacionalidad  y  hallándose,  a  consecuencia  de</w:t>
        <w:br/>
        <w:t xml:space="preserve">      tales  acontecimientos,  fuera  del  país  donde  antes   tuviera   su</w:t>
        <w:br/>
        <w:t xml:space="preserve">      residencia habitual, no pueda o, a causa de dichos temores, no  quiera</w:t>
        <w:br/>
        <w:t xml:space="preserve">      regresar a él.</w:t>
        <w:br/>
        <w:br/>
        <w:br/>
        <w:br/>
        <w:t>145. De acuerdo con la Convención de 1951, una persona es un  refugiado  tan</w:t>
        <w:br/>
        <w:t xml:space="preserve">   pronto como reúne los requisitos enunciados  en  la  definición,  lo  que</w:t>
        <w:br/>
        <w:t xml:space="preserve">   necesariamente ocurre antes de que se determine formalmente su  condición</w:t>
        <w:br/>
        <w:t xml:space="preserve">   de refugiado. Así pues, el reconocimiento de la condición de refugiado de</w:t>
        <w:br/>
        <w:t xml:space="preserve">   una persona no tiene carácter constitutivo, sino declarativo. No adquiere</w:t>
        <w:br/>
        <w:t xml:space="preserve">   la condición de refugiado en virtud del reconocimiento, sino  que  se  le</w:t>
        <w:br/>
        <w:t xml:space="preserve">   reconoce tal condición por el hecho de ser refugiado[181].</w:t>
        <w:br/>
        <w:br/>
        <w:br/>
        <w:t>146. El mismo artículo 1  de  la  mencionada  Convención  de  1951,  en  sus</w:t>
        <w:br/>
        <w:t xml:space="preserve">   incisos D[182], E[183] y F[184], establece  una  serie  de  “causales  de</w:t>
        <w:br/>
        <w:t xml:space="preserve">   exclusión” que permiten no aplicar la protección de  la  Convención,  aun</w:t>
        <w:br/>
        <w:t xml:space="preserve">   cuando la persona cumpla con la definición de refugiado.</w:t>
        <w:br/>
        <w:br/>
        <w:br/>
        <w:t>147. Dado el carácter declarativo de la determinación  de  la  condición  de</w:t>
        <w:br/>
        <w:t xml:space="preserve">   refugiado, y aún con el importante rol otorgado al ACNUR en  el  contexto</w:t>
        <w:br/>
        <w:t xml:space="preserve">   de la protección internacional, es a los  propios  Estados  Parte  en  la</w:t>
        <w:br/>
        <w:t xml:space="preserve">   Convención de 1951, de manera  prioritaria,  a  los  que  corresponde  el</w:t>
        <w:br/>
        <w:t xml:space="preserve">   reconocimiento de dicha condición, a partir de  procedimientos  justos  y</w:t>
        <w:br/>
        <w:t xml:space="preserve">   eficientes destinados al efecto[185].</w:t>
        <w:br/>
        <w:br/>
        <w:br/>
        <w:t>148. Una vez determinada la condición de refugiado de una persona, “ésta  la</w:t>
        <w:br/>
        <w:t xml:space="preserve">   conserva a no ser que quede comprendida en el  supuesto  de  una  de  las</w:t>
        <w:br/>
        <w:t xml:space="preserve">   cláusulas de cesación”[186]. Dichas cláusulas se encuentran contenidas en</w:t>
        <w:br/>
        <w:t xml:space="preserve">   los párrafos 1) a 6) de la sección C del artículo 1 de la  Convención  de</w:t>
        <w:br/>
        <w:t xml:space="preserve">   1951.</w:t>
        <w:br/>
        <w:br/>
        <w:br/>
        <w:t>149. Estas cláusulas  de  cesación,  además  de  requerir  un  procedimiento</w:t>
        <w:br/>
        <w:t xml:space="preserve">   riguroso para ser aplicadas, “tienen carácter negativo y  su  enunciación</w:t>
        <w:br/>
        <w:t xml:space="preserve">   es exhaustiva. Por consiguiente, deben interpretarse  restrictivamente  y</w:t>
        <w:br/>
        <w:t xml:space="preserve">   no pueden  aducirse,  por  analogía,  otras  causas  para  justificar  la</w:t>
        <w:br/>
        <w:t xml:space="preserve">   privación de la condición de refugiado”[187].</w:t>
        <w:br/>
        <w:br/>
        <w:br/>
        <w:t>150.  La  Corte  considera  que,   de   las   anteriores   disposiciones   y</w:t>
        <w:br/>
        <w:t xml:space="preserve">   regulaciones, se desprende que, una  vez  declarado  por  un  Estado,  el</w:t>
        <w:br/>
        <w:t xml:space="preserve">   estatuto de refugiado  protege  a  la  persona  a  la  cual  le  ha  sido</w:t>
        <w:br/>
        <w:t xml:space="preserve">   reconocido más allá de las fronteras de ese Estado,  de  modo  que  otros</w:t>
        <w:br/>
        <w:t xml:space="preserve">   Estados en los  que  ingrese  esa  persona  deben  tomar  en  cuenta  tal</w:t>
        <w:br/>
        <w:t xml:space="preserve">   condición al momento de adoptar cualquier medida de carácter migratorio a</w:t>
        <w:br/>
        <w:t xml:space="preserve">   su respecto y, por ende, garantizar un deber de precaución especial en la</w:t>
        <w:br/>
        <w:t xml:space="preserve">   verificación de tal condición y en las medidas que pueda adoptar.</w:t>
        <w:br/>
        <w:br/>
        <w:br/>
        <w:t xml:space="preserve">                 B.2.b)             El  principio  de   no   devolución   de</w:t>
        <w:br/>
        <w:t xml:space="preserve">                 refugiados y asilados y solicitantes de ese estatuto</w:t>
        <w:br/>
        <w:br/>
        <w:br/>
        <w:t>151. Al recordar que, en el  sistema  interamericano,  el  principio  de  no</w:t>
        <w:br/>
        <w:t xml:space="preserve">   devolución es más amplio en su sentido y  alcance  y,  en  virtud  de  la</w:t>
        <w:br/>
        <w:t xml:space="preserve">   complementariedad que opera en la aplicación del Derecho Internacional de</w:t>
        <w:br/>
        <w:t xml:space="preserve">   Refugiados y  el  Derecho  Internacional  de  los  Derechos  Humanos,  la</w:t>
        <w:br/>
        <w:t xml:space="preserve">   prohibición de devolución constituye a la vez la  piedra  angular  de  la</w:t>
        <w:br/>
        <w:t xml:space="preserve">   protección internacional de las personas refugiadas o asiladas y  de  las</w:t>
        <w:br/>
        <w:t xml:space="preserve">   personas solicitantes de asilo[188]. Este  principio  también  constituye</w:t>
        <w:br/>
        <w:t xml:space="preserve">   una  norma  consuetudinaria  de  Derecho  Internacional[189]  y   se   ve</w:t>
        <w:br/>
        <w:t xml:space="preserve">   reforzado, en  el  sistema  interamericano,  por  el  reconocimiento  del</w:t>
        <w:br/>
        <w:t xml:space="preserve">   derecho a buscar y recibir asilo.</w:t>
        <w:br/>
        <w:br/>
        <w:br/>
        <w:t>152. Así, esas personas están  protegidas  contra  la  devolución  como  una</w:t>
        <w:br/>
        <w:t xml:space="preserve">   modalidad específica de asilo bajo el artículo 22.8 de la Convención, sin</w:t>
        <w:br/>
        <w:t xml:space="preserve">   importar su estatuto legal o condición migratoria en el Estado de que  se</w:t>
        <w:br/>
        <w:t xml:space="preserve">   trate, y como un componente integral de la  protección  internacional  de</w:t>
        <w:br/>
        <w:t xml:space="preserve">   los refugiados, bajo la Convención de 1951 y su Protocolo de  1967,  cuyo</w:t>
        <w:br/>
        <w:t xml:space="preserve">   artículo  33.1  establece  que  “ningún  Estado  Contratante  podrá,  por</w:t>
        <w:br/>
        <w:t xml:space="preserve">   expulsión o devolución, poner en  modo  alguno  a  un  refugiado  en  las</w:t>
        <w:br/>
        <w:t xml:space="preserve">   fronteras de los territorios donde su vida  o  su  libertad  peligre  por</w:t>
        <w:br/>
        <w:t xml:space="preserve">   causa de su raza, religión, nacionalidad, pertenencia a determinado grupo</w:t>
        <w:br/>
        <w:t xml:space="preserve">   social o de sus opiniones políticas”[190].</w:t>
        <w:br/>
        <w:br/>
        <w:br/>
        <w:t>153. Esto necesariamente implica que esas personas no pueden ser  rechazadas</w:t>
        <w:br/>
        <w:t xml:space="preserve">   en la frontera o expulsadas sin un análisis adecuado e individualizado de</w:t>
        <w:br/>
        <w:t xml:space="preserve">   sus peticiones[191]. Antes de realizar una devolución, los Estados  deben</w:t>
        <w:br/>
        <w:t xml:space="preserve">   asegurarse que la persona que solicita asilo se encuentra en la capacidad</w:t>
        <w:br/>
        <w:t xml:space="preserve">   de  acceder   a   una   protección   internacional   apropiada   mediante</w:t>
        <w:br/>
        <w:t xml:space="preserve">   procedimientos justos y eficientes de asilo en el  país  a  donde  se  le</w:t>
        <w:br/>
        <w:t xml:space="preserve">   estaría expulsando. Los  Estados  también  tienen  la  obligación  de  no</w:t>
        <w:br/>
        <w:t xml:space="preserve">   devolver o expulsar a una persona que  solicita  asilo  donde  exista  la</w:t>
        <w:br/>
        <w:t xml:space="preserve">   posibilidad de que sufra algún riesgo de persecución o bien a  uno  desde</w:t>
        <w:br/>
        <w:t xml:space="preserve">   donde el cual puedan ser retornados al país donde sufren dicho riesgo (la</w:t>
        <w:br/>
        <w:t xml:space="preserve">   llamada “devolución indirecta”)[192].</w:t>
        <w:br/>
        <w:br/>
        <w:br/>
        <w:t xml:space="preserve">                 B.2.c)            Las garantías mínimas del debido  proceso</w:t>
        <w:br/>
        <w:t xml:space="preserve">                 en procedimientos para determinar la condición de refugiado</w:t>
        <w:br/>
        <w:br/>
        <w:br/>
        <w:t>154. El derecho de buscar y recibir asilo establecido en  el  artículo  22.7</w:t>
        <w:br/>
        <w:t xml:space="preserve">   de la Convención Americana, leído en conjunto con los artículos 8 y 25 de</w:t>
        <w:br/>
        <w:t xml:space="preserve">   la misma, garantiza que  la persona solicitante de estatuto de  refugiado</w:t>
        <w:br/>
        <w:t xml:space="preserve">   sea oída por el Estado al que se  solicita,  con  las  debidas  garantías</w:t>
        <w:br/>
        <w:t xml:space="preserve">   mediante el procedimiento respectivo.</w:t>
        <w:br/>
        <w:br/>
        <w:br/>
        <w:t>155. En consecuencia, dada la especial regulación del  derecho  a  buscar  y</w:t>
        <w:br/>
        <w:t xml:space="preserve">   recibir asilo, y en relación con las garantías mínimas del debido proceso</w:t>
        <w:br/>
        <w:t xml:space="preserve">   que deben resguardarse en procedimientos de  carácter  migratorio  (supra</w:t>
        <w:br/>
        <w:t xml:space="preserve">   párrs. 132 a 136), en procedimientos relacionados con  una  solicitud  de</w:t>
        <w:br/>
        <w:t xml:space="preserve">   reconocimiento del estatuto de refugiado o, en su caso, en procedimientos</w:t>
        <w:br/>
        <w:t xml:space="preserve">   que puedan derivar en la expulsión o deportación de un solicitante de tal</w:t>
        <w:br/>
        <w:t xml:space="preserve">   condición o de un refugiado, las obligaciones de los Estados de  respetar</w:t>
        <w:br/>
        <w:t xml:space="preserve">   y garantizar los derechos reconocidos en los artículos 22.7 y 22.8 de  la</w:t>
        <w:br/>
        <w:t xml:space="preserve">   Convención Americana deben ser analizados en relación con  las  garantías</w:t>
        <w:br/>
        <w:t xml:space="preserve">   establecidas en  los  artículos  8  y  25  de  dicho  instrumento,  según</w:t>
        <w:br/>
        <w:t xml:space="preserve">   corresponda a la naturaleza administrativa o judicial  del  procedimiento</w:t>
        <w:br/>
        <w:t xml:space="preserve">   relevante en cada caso.</w:t>
        <w:br/>
        <w:br/>
        <w:br/>
        <w:t>156. La Convención de 1951 no  contiene  referencias  explícitas  sobre  los</w:t>
        <w:br/>
        <w:t xml:space="preserve">   procedimientos  a  seguir  para  la  determinación  de  la  condición  de</w:t>
        <w:br/>
        <w:t xml:space="preserve">   refugiado y las garantías procesales. El Comité Ejecutivo  del  ACNUR  ha</w:t>
        <w:br/>
        <w:t xml:space="preserve">   señalado “la importancia de establecer, de conformidad con la  Convención</w:t>
        <w:br/>
        <w:t xml:space="preserve">   de 1951 y el Protocolo de 1967, procedimientos justos y eficientes, a los</w:t>
        <w:br/>
        <w:t xml:space="preserve">   que tengan acceso todos los solicitantes de asilo, con el fin de asegurar</w:t>
        <w:br/>
        <w:t xml:space="preserve">   que se identifique y se otorgue  protección  a  los  refugiados  y  otras</w:t>
        <w:br/>
        <w:t xml:space="preserve">   personas que reúnan las condiciones para acogerse a protección en  virtud</w:t>
        <w:br/>
        <w:t xml:space="preserve">   del derecho internacional  o  nacional”[193].  Este  mismo  criterio  fue</w:t>
        <w:br/>
        <w:t xml:space="preserve">   seguido por los propios Estados Partes de la Convención  de  1951  en  su</w:t>
        <w:br/>
        <w:t xml:space="preserve">   Declaración de diciembre de 2001[194]. La Asamblea  General  de  Naciones</w:t>
        <w:br/>
        <w:t xml:space="preserve">   Unidas ha considerado, en diversas resoluciones, que los solicitantes  de</w:t>
        <w:br/>
        <w:t xml:space="preserve">   asilo tienen el derecho a procedimientos justos[195]. Por  su  parte,  el</w:t>
        <w:br/>
        <w:t xml:space="preserve">   Tribunal Europeo de Derechos Humanos en el  caso  Gebremedhin  v.  France</w:t>
        <w:br/>
        <w:t xml:space="preserve">   definió al derecho al asilo como una libertad fundamental cuyo  corolario</w:t>
        <w:br/>
        <w:t xml:space="preserve">   es precisamente el derecho de la  persona  a  solicitar  el  estatuto  de</w:t>
        <w:br/>
        <w:t xml:space="preserve">   refugiado[196], lo cual implica el derecho de los solicitantes a  que  se</w:t>
        <w:br/>
        <w:t xml:space="preserve">   asegure una correcta evaluación por las  autoridades  nacionales  de  las</w:t>
        <w:br/>
        <w:t xml:space="preserve">   solicitudes y del riesgo que pueda sufrir en caso de devolución  al  país</w:t>
        <w:br/>
        <w:t xml:space="preserve">   de origen[197].</w:t>
        <w:br/>
        <w:br/>
        <w:br/>
        <w:t>157. Así, en virtud de la naturaleza  de  los  derechos  que  podrían  verse</w:t>
        <w:br/>
        <w:t xml:space="preserve">   afectados por una  determinación  errónea  del  riesgo  o  una  respuesta</w:t>
        <w:br/>
        <w:t xml:space="preserve">   desfavorable, las garantías de debido proceso resultan aplicables, en  lo</w:t>
        <w:br/>
        <w:t xml:space="preserve">   que corresponda, a ese tipo de procedimientos,  que  son  normalmente  de</w:t>
        <w:br/>
        <w:t xml:space="preserve">   carácter administrativo. En ese sentido, todo procedimiento relativo a la</w:t>
        <w:br/>
        <w:t xml:space="preserve">   determinación de la condición de refugiado de  una  persona  implica  una</w:t>
        <w:br/>
        <w:t xml:space="preserve">   valoración y decisión  sobre  el  posible  riesgo  de  afectación  a  sus</w:t>
        <w:br/>
        <w:t xml:space="preserve">   derechos más básicos, como la vida, la integridad y la libertad personal.</w:t>
        <w:br/>
        <w:t xml:space="preserve">   De tal manera, aún si los Estados pueden determinar los procedimientos  y</w:t>
        <w:br/>
        <w:t xml:space="preserve">   autoridades para  hacer  efectivo  ese  derecho,  en  aplicación  de  los</w:t>
        <w:br/>
        <w:t xml:space="preserve">   principios de no discriminación y debido  proceso,  se  hacen  necesarios</w:t>
        <w:br/>
        <w:t xml:space="preserve">   procedimientos previsibles, así como coherencia y objetividad en la  toma</w:t>
        <w:br/>
        <w:t xml:space="preserve">   de decisiones en cada etapa  del  procedimiento  para  evitar  decisiones</w:t>
        <w:br/>
        <w:t xml:space="preserve">   arbitrarias.</w:t>
        <w:br/>
        <w:br/>
        <w:br/>
        <w:t>158. En efecto, diversos Estados miembros de la Organización de los  Estados</w:t>
        <w:br/>
        <w:t xml:space="preserve">   Americanos han incorporado estándares en su normativa interna en  materia</w:t>
        <w:br/>
        <w:t xml:space="preserve">   de refugiados que se encuentran reconocidos en la Convención de 1951 y su</w:t>
        <w:br/>
        <w:t xml:space="preserve">   Protocolo de 1967, inclusive con sustento  en  lineamientos  establecidos</w:t>
        <w:br/>
        <w:t xml:space="preserve">   por ACNUR. De este  modo,  la  normatividad  interna  de  Argentina[198],</w:t>
        <w:br/>
        <w:t xml:space="preserve">   Belice[199], Brasil[200], Bolivia[201], Chile[202], Colombia[203],  Costa</w:t>
        <w:br/>
        <w:t xml:space="preserve">   Rica[204], Ecuador[205], El Salvador[206],  Guatemala[207],  México[208],</w:t>
        <w:br/>
        <w:t xml:space="preserve">   Nicaragua[209],   Panamá[210],   Paraguay[211],   Perú[212],    República</w:t>
        <w:br/>
        <w:t xml:space="preserve">   Dominicana[213],  Uruguay[214]  y  Venezuela[215]  refleja  un  creciente</w:t>
        <w:br/>
        <w:t xml:space="preserve">   consenso en la región en cuanto a que la protección de los  refugiados  y</w:t>
        <w:br/>
        <w:t xml:space="preserve">   solicitantes de ese estatuto a nivel interno sea regulada de  conformidad</w:t>
        <w:br/>
        <w:t xml:space="preserve">   con las disposiciones del Derecho Internacional sobre Refugiados, de modo</w:t>
        <w:br/>
        <w:t xml:space="preserve">   que deba realizarse a través de  autoridades  competentes  y  previamente</w:t>
        <w:br/>
        <w:t xml:space="preserve">   establecidas,  mediante  procedimientos  específicos   y   que   respeten</w:t>
        <w:br/>
        <w:t xml:space="preserve">   garantías del debido proceso[216].</w:t>
        <w:br/>
        <w:br/>
        <w:br/>
        <w:t>159. La Corte considera que, de conformidad con las  garantías  establecidas</w:t>
        <w:br/>
        <w:t xml:space="preserve">   en los artículos 8, 22.7, 22.8 y 25 de la Convención, y tomando en cuenta</w:t>
        <w:br/>
        <w:t xml:space="preserve">   las directivas y criterios de ACNUR, las personas solicitantes  de  asilo</w:t>
        <w:br/>
        <w:t xml:space="preserve">   deben  tener  acceso  a  procedimientos  para  la  determinación  de  tal</w:t>
        <w:br/>
        <w:t xml:space="preserve">   condición, que permitan un correcto examen de su  solicitud,  de  acuerdo</w:t>
        <w:br/>
        <w:t xml:space="preserve">   con garantías contenidas en  la  Convención  Americana[217]  y  en  otros</w:t>
        <w:br/>
        <w:t xml:space="preserve">   instrumentos internacionales aplicables, que, en casos como el  presente,</w:t>
        <w:br/>
        <w:t xml:space="preserve">   implican las siguientes obligaciones para los Estados:</w:t>
        <w:br/>
        <w:br/>
        <w:t xml:space="preserve">   a) deben garantizarse al  solicitante  las  facilidades  necesarias[218],</w:t>
        <w:br/>
        <w:t xml:space="preserve">      incluyendo los servicios de un intérprete competente[219],  así  como,</w:t>
        <w:br/>
        <w:t xml:space="preserve">      en su caso, el acceso a asesoría  y  representación  legal[220],  para</w:t>
        <w:br/>
        <w:t xml:space="preserve">      someter su  solicitud  ante  las  autoridades.  En  este  sentido,  el</w:t>
        <w:br/>
        <w:t xml:space="preserve">      solicitante  debe  recibir  la  orientación  necesaria  en  cuanto  al</w:t>
        <w:br/>
        <w:t xml:space="preserve">      procedimiento que ha de seguirse[221], en un lenguaje y modo que pueda</w:t>
        <w:br/>
        <w:t xml:space="preserve">      comprender y, en su caso, se le debe dar la oportunidad de ponerse  en</w:t>
        <w:br/>
        <w:t xml:space="preserve">      contacto con un representante de ACNUR[222];</w:t>
        <w:br/>
        <w:br/>
        <w:t xml:space="preserve">   b) la solicitud  debe  examinarse,  con  objetividad,  en  el  marco  del</w:t>
        <w:br/>
        <w:t xml:space="preserve">      procedimiento establecido al  efecto,  por  una  autoridad  competente</w:t>
        <w:br/>
        <w:t xml:space="preserve">      claramente identificada[223], lo cual requiere la realización  de  una</w:t>
        <w:br/>
        <w:t xml:space="preserve">      entrevista personal[224];</w:t>
        <w:br/>
        <w:br/>
        <w:t xml:space="preserve">   c) las decisiones que se adopten por los órganos competentes deben  estar</w:t>
        <w:br/>
        <w:t xml:space="preserve">      debidamente fundamentadas en forma expresa[225].</w:t>
        <w:br/>
        <w:br/>
        <w:br/>
        <w:t xml:space="preserve">   d) con la finalidad de proteger los  derechos  de  los  solicitantes  que</w:t>
        <w:br/>
        <w:t xml:space="preserve">      puedan estar en riesgo, el procedimiento de  asilo  debe  respetar  en</w:t>
        <w:br/>
        <w:t xml:space="preserve">      todas sus etapas la protección de los datos del solicitante  y  de  la</w:t>
        <w:br/>
        <w:t xml:space="preserve">      solicitud y el principio de confidencialidad[226];</w:t>
        <w:br/>
        <w:br/>
        <w:t xml:space="preserve">   e) si no se reconoce al solicitante la condición de refugiado, se le debe</w:t>
        <w:br/>
        <w:t xml:space="preserve">      brindar la información sobre como recurrir  y  concedérsele  un  plazo</w:t>
        <w:br/>
        <w:t xml:space="preserve">      razonable para ello, según  el  sistema  vigente,  a  fin  de  que  se</w:t>
        <w:br/>
        <w:t xml:space="preserve">      reconsidere formalmente la decisión adoptada[227]; y</w:t>
        <w:br/>
        <w:br/>
        <w:t xml:space="preserve">   f) el recurso de revisión o apelación debe tener  efectos  suspensivos  y</w:t>
        <w:br/>
        <w:t xml:space="preserve">      debe permitirse al solicitante que permanezca en el país hasta que  la</w:t>
        <w:br/>
        <w:t xml:space="preserve">      autoridad competente adopte la decisión del caso, e inclusive mientras</w:t>
        <w:br/>
        <w:t xml:space="preserve">      esté pendiente el medio de impugnación, a menos que se  demuestre  que</w:t>
        <w:br/>
        <w:t xml:space="preserve">      la solicitud es manifiestamente infundada[228].</w:t>
        <w:br/>
        <w:br/>
        <w:t>160. Además, independientemente de la posibilidad de revisión, en  el  marco</w:t>
        <w:br/>
        <w:t xml:space="preserve">   del derecho a la protección judicial consagrado en el artículo 25  de  la</w:t>
        <w:br/>
        <w:t xml:space="preserve">   Convención Americana, y según las regulaciones propias  del  ordenamiento</w:t>
        <w:br/>
        <w:t xml:space="preserve">   jurídico de cada Estado, pueden existir determinados acciones o  recursos</w:t>
        <w:br/>
        <w:t xml:space="preserve">   de carácter judicial, por ejemplo de amparo o de habeas corpus, que  sean</w:t>
        <w:br/>
        <w:t xml:space="preserve">   rápidos, adecuados y efectivos para cuestionar la  posible  violación  de</w:t>
        <w:br/>
        <w:t xml:space="preserve">   los derechos reconocidos en los artículos 22.7 y 22.8 de la Convención, o</w:t>
        <w:br/>
        <w:t xml:space="preserve">   en la Constitución y en la ley de cada Estado. En  esos  términos,  tales</w:t>
        <w:br/>
        <w:t xml:space="preserve">   recursos pueden  ser,  en  determinadas  circunstancias,  efectivos  para</w:t>
        <w:br/>
        <w:t xml:space="preserve">   remediar parcial o totalmente la situación violatoria y, en su caso, para</w:t>
        <w:br/>
        <w:t xml:space="preserve">   reconducir los procedimientos administrativos, lo cual corresponderá  ser</w:t>
        <w:br/>
        <w:t xml:space="preserve">   evaluado en cada caso.</w:t>
        <w:br/>
        <w:br/>
        <w:br/>
        <w:t xml:space="preserve">           B.3.   Calificación jurídica de los hechos del presente caso</w:t>
        <w:br/>
        <w:br/>
        <w:br/>
        <w:t>161. En razón  de  varios  alegatos  planteados  por  el  Estado,  la  Corte</w:t>
        <w:br/>
        <w:t xml:space="preserve">   considera oportuno aclarar, desde el  inicio  del  análisis,  que  no  le</w:t>
        <w:br/>
        <w:t xml:space="preserve">   corresponde hacer la determinación de la procedencia formal o material de</w:t>
        <w:br/>
        <w:t xml:space="preserve">   la solicitud de asilo presentada por la familia Pacheco  Tineo,  lo  cual</w:t>
        <w:br/>
        <w:t xml:space="preserve">   era competencia de las autoridades internas. El análisis que  corresponde</w:t>
        <w:br/>
        <w:t xml:space="preserve">   a los órganos del sistema interamericano es determinar si las actuaciones</w:t>
        <w:br/>
        <w:t xml:space="preserve">   de esas autoridades nacionales, que estaban llamadas a hacer ese análisis</w:t>
        <w:br/>
        <w:t xml:space="preserve">   o determinación, fueron compatibles con la Convención Americana.</w:t>
        <w:br/>
        <w:br/>
        <w:br/>
        <w:t xml:space="preserve">           B.3.1.  Ingreso  irregular  y  primeras   actuaciones   de   las</w:t>
        <w:br/>
        <w:t xml:space="preserve">                 autoridades migratorias</w:t>
        <w:br/>
        <w:br/>
        <w:br/>
        <w:t>162. La Corte constata que desde el  momento  mismo  en  que  las  presuntas</w:t>
        <w:br/>
        <w:t xml:space="preserve">   víctimas se presentaron ante el SENAMIG,  este  órgano  inició  gestiones</w:t>
        <w:br/>
        <w:t xml:space="preserve">   para su expulsión. No consta si dicho órgano efectivamente les otorgó  la</w:t>
        <w:br/>
        <w:t xml:space="preserve">   posibilidad de exponer ampliamente las razones que los asistían en contra</w:t>
        <w:br/>
        <w:t xml:space="preserve">   de una eventual expulsión relacionada con su situación migratoria, si  en</w:t>
        <w:br/>
        <w:t xml:space="preserve">   ese sentido les comunicó  sus  derechos,  o  si  les  informó  expresa  y</w:t>
        <w:br/>
        <w:t xml:space="preserve">   formalmente de los cargos en su contra. Es decir, las presuntas  víctimas</w:t>
        <w:br/>
        <w:t xml:space="preserve">   no fueron formalmente notificadas de  la  apertura  de  un  procedimiento</w:t>
        <w:br/>
        <w:t xml:space="preserve">   administrativo en su contra,  ni  tuvieron  conocimiento  formal  de  los</w:t>
        <w:br/>
        <w:t xml:space="preserve">   cargos administrativos que se les imputaban  bajo  el  Régimen  Legal  de</w:t>
        <w:br/>
        <w:t xml:space="preserve">   Migración.</w:t>
        <w:br/>
        <w:br/>
        <w:br/>
        <w:t xml:space="preserve">           B.3.2. Solicitud de asilo y actuaciones de CONARE</w:t>
        <w:br/>
        <w:br/>
        <w:br/>
        <w:t>163. La Corte constata que el 21 de febrero  de  2001  la  CONARE  determinó</w:t>
        <w:br/>
        <w:t xml:space="preserve">   sumariamente que  no  consideraría  la  solicitud  de  determinación  del</w:t>
        <w:br/>
        <w:t xml:space="preserve">   estatuto de refugiado presentada por  el  señor  Pacheco  Osco,  sin  dar</w:t>
        <w:br/>
        <w:t xml:space="preserve">   audiencia ni entrevistar a los solicitantes.</w:t>
        <w:br/>
        <w:br/>
        <w:br/>
        <w:t>164.  En  relación  con  dicha  solicitud,  en  su  contestación  el  Estado</w:t>
        <w:br/>
        <w:t xml:space="preserve">   reconoció que efectivamente existía “al menos el planteamiento” ante  las</w:t>
        <w:br/>
        <w:t xml:space="preserve">   autoridades migratorias bolivianas de que  los  miembros  de  la  familia</w:t>
        <w:br/>
        <w:t xml:space="preserve">   contaban con reconocimiento del estatuto de refugiados en Chile y que  el</w:t>
        <w:br/>
        <w:t xml:space="preserve">   niño Juan Ricardo era de nacionalidad chilena, pero alegó que  en  ningún</w:t>
        <w:br/>
        <w:t xml:space="preserve">   momento presentaron documentos que acreditaran que eran refugiados  y que</w:t>
        <w:br/>
        <w:t xml:space="preserve">   el trámite administrativo fue seguido de conformidad con el Régimen Legal</w:t>
        <w:br/>
        <w:t xml:space="preserve">   de Migración.</w:t>
        <w:br/>
        <w:br/>
        <w:br/>
        <w:t>165. Sin embargo, en sus alegatos orales, el Estado manifestó que  realmente</w:t>
        <w:br/>
        <w:t xml:space="preserve">   no existió una solicitud de refugio en  el  año  2001  por  parte  de  la</w:t>
        <w:br/>
        <w:t xml:space="preserve">   familia Pacheco Tineo, ni recibió mayor información  que  hubiera  podido</w:t>
        <w:br/>
        <w:t xml:space="preserve">   complementar la supuesta solicitud, más que la  referida  declaración  de</w:t>
        <w:br/>
        <w:t xml:space="preserve">   repatriación, por lo cual no  procedía  el  inicio  de  un  procedimiento</w:t>
        <w:br/>
        <w:t xml:space="preserve">   formal para  evaluar  una  eventual  solicitud.  Alegó  que  la  supuesta</w:t>
        <w:br/>
        <w:t xml:space="preserve">   solicitud  “no  cuenta  con  elementos  básicos  que  debería  tener  una</w:t>
        <w:br/>
        <w:t xml:space="preserve">   solicitud de refugio  ante  un  Estado,  de  acuerdo  con  el  Manual  de</w:t>
        <w:br/>
        <w:t xml:space="preserve">   Procedimientos del ACNUR”[229]. Alegó que ACNUR puede  llevar  su  propio</w:t>
        <w:br/>
        <w:t xml:space="preserve">   proceso de determinación de la condición de refugiado y que, en  caso  de</w:t>
        <w:br/>
        <w:t xml:space="preserve">   haberlo considerado, ACNUR hubiera podido informar sobre la condición  de</w:t>
        <w:br/>
        <w:t xml:space="preserve">   refugiados  de  los  esposos  Pacheco  Tineo  durante   el   tiempo   que</w:t>
        <w:br/>
        <w:t xml:space="preserve">   permanecieron en Bolivia. Alegó que, en todo caso, está probado  con  las</w:t>
        <w:br/>
        <w:t xml:space="preserve">   declaraciones de los esposos ante la  Corte,  que  no  era  su  intención</w:t>
        <w:br/>
        <w:t xml:space="preserve">   solicitar un nuevo refugio en Bolivia, sino solo ser trasladados a  Chile</w:t>
        <w:br/>
        <w:t xml:space="preserve">   o que utilizaron la presunta solicitud como  “un  mecanismo  de  defensa”</w:t>
        <w:br/>
        <w:t xml:space="preserve">   [230]. Insistió el Estado que CONARE no admitió una solicitud de  refugio</w:t>
        <w:br/>
        <w:t xml:space="preserve">   y que estos hechos explican su manera de proceder.</w:t>
        <w:br/>
        <w:br/>
        <w:br/>
        <w:t>166. La Corte estima que, además de extemporáneo y  contrario  al  principio</w:t>
        <w:br/>
        <w:t xml:space="preserve">   de estoppel, el alegato del Estado es inconsistente con  lo  que  mantuvo</w:t>
        <w:br/>
        <w:t xml:space="preserve">   durante el trámite del caso ante la Comisión y en  su  contestación  ante</w:t>
        <w:br/>
        <w:t xml:space="preserve">   este Tribunal: que la CONARE recibió, tramitó y resolvió la “solicitud de</w:t>
        <w:br/>
        <w:t xml:space="preserve">   refugio” presentada por el señor Pacheco Osco a través del CEB-ACNUR.  El</w:t>
        <w:br/>
        <w:t xml:space="preserve">   propio Estado aportó dicha “acta de la reunión” de la CONARE como  prueba</w:t>
        <w:br/>
        <w:t xml:space="preserve">   de lo anterior[231], la cual demuestra  que  el  Estado  reconoció  haber</w:t>
        <w:br/>
        <w:t xml:space="preserve">   recibido y dado trámite a dicha solicitud, en la cual, por cierto, el CEB-</w:t>
        <w:br/>
        <w:t xml:space="preserve">   ACNUR hizo notar que ellos ya eran refugiados en Chile. Es decir, aún  si</w:t>
        <w:br/>
        <w:t xml:space="preserve">   pudiera “deducirse razonablemente” la hipótesis del Estado  en  cuanto  a</w:t>
        <w:br/>
        <w:t xml:space="preserve">   que esa comunicación “se trataba de una solicitud de refugio  [sic]  ante</w:t>
        <w:br/>
        <w:t xml:space="preserve">   el ACNUR y no propiamente ante Bolivia” y que “solo estaba informando  al</w:t>
        <w:br/>
        <w:t xml:space="preserve">   Estado”, el hecho que consta en el acta es que, “instalada  la  reunión”,</w:t>
        <w:br/>
        <w:t xml:space="preserve">   la CONARE “pasó a efectuar el análisis de los  casos  de  solicitantes  a</w:t>
        <w:br/>
        <w:t xml:space="preserve">   refugio así como de otros temas” y señaló que, “por vía fax, el  Proyecto</w:t>
        <w:br/>
        <w:t xml:space="preserve">   CEB-ACNUR [había] remiti[do] la solicitud de refugio  de  los  ciudadanos</w:t>
        <w:br/>
        <w:t xml:space="preserve">   peruanos Rumualdo Juan Pacheco Oseo y  de  su  esposa  Fredesvinda  Tineo</w:t>
        <w:br/>
        <w:t xml:space="preserve">   Godos”.  Al  remitir  “copia  legalizada”  del  acta  como  anexo  a   su</w:t>
        <w:br/>
        <w:t xml:space="preserve">   contestación, al Estado manifestó que la misma “establece que  la  CONARE</w:t>
        <w:br/>
        <w:t xml:space="preserve">   trató otros casos y otros temas además de la solicitud de refugio del Sr.</w:t>
        <w:br/>
        <w:t xml:space="preserve">   Rumaldo Juan Pacheco Osco, es decir,  ya  estaba  agendada  esta  reunión</w:t>
        <w:br/>
        <w:t xml:space="preserve">   antes de la demanda de refugio solicitada” por esa familia. Es decir,  la</w:t>
        <w:br/>
        <w:t xml:space="preserve">   prueba es evidente en cuanto al hecho que la CONARE tomó  conocimiento  y</w:t>
        <w:br/>
        <w:t xml:space="preserve">   dio trámite,  en  reunión,  a  la  comunicación  de  CEB-ACNUR  como  una</w:t>
        <w:br/>
        <w:t xml:space="preserve">   “solicitud de refugio”, sin dar audiencia a los miembros  de  la  familia</w:t>
        <w:br/>
        <w:t xml:space="preserve">   Pacheco Tineo. Tampoco consta que  tal  decisión  les  fuera  debidamente</w:t>
        <w:br/>
        <w:t xml:space="preserve">   notificada.</w:t>
        <w:br/>
        <w:br/>
        <w:br/>
        <w:t>167. Además, contrario a lo alegado por el Estado, dicha  solicitud  no  fue</w:t>
        <w:br/>
        <w:t xml:space="preserve">   desestimada por incumplir determinados requisitos formales  señalados  en</w:t>
        <w:br/>
        <w:t xml:space="preserve">   los manuales de ACNUR, sino porque  la  CONARE  expresó  que  “ya  habían</w:t>
        <w:br/>
        <w:t xml:space="preserve">   cesado las condiciones que dieron lugar a su refugio en  Bolivia”  porque</w:t>
        <w:br/>
        <w:t xml:space="preserve">   habían efectuado una declaración  repatriación  voluntaria  en  marzo  de</w:t>
        <w:br/>
        <w:t xml:space="preserve">   1998. En criterio de ese órgano, ello constituía “una renuncia  tácita  a</w:t>
        <w:br/>
        <w:t xml:space="preserve">   su condición de refugiados” en Bolivia y consideró que, “al haber  vuelto</w:t>
        <w:br/>
        <w:t xml:space="preserve">   los solicitantes al Perú, evidentemente ya habían cesado las  condiciones</w:t>
        <w:br/>
        <w:t xml:space="preserve">   que dieron lugar a su refugio en  Bolivia”.  Es  decir,  la  CONARE  tuvo</w:t>
        <w:br/>
        <w:t xml:space="preserve">   conocimiento de la solicitud y decidió que no iba a ser “considerada”.</w:t>
        <w:br/>
        <w:br/>
        <w:br/>
        <w:t>168. En todo caso, no corresponde al Tribunal evaluar  si  la  solicitud  de</w:t>
        <w:br/>
        <w:t xml:space="preserve">   determinación de estatuto de refugiado  cumplía  o  no  con  determinados</w:t>
        <w:br/>
        <w:t xml:space="preserve">   requisitos  formales,  según  criterios  normativos   o   procedimentales</w:t>
        <w:br/>
        <w:t xml:space="preserve">   nacionales o internacionales, pues esa evaluación  correspondía  hacerla,</w:t>
        <w:br/>
        <w:t xml:space="preserve">   en su momento, a las autoridades nacionales,  en  este  caso  la  CONARE.</w:t>
        <w:br/>
        <w:t xml:space="preserve">   Además, aún en tal hipótesis, ante una solicitud de asilo regía un  deber</w:t>
        <w:br/>
        <w:t xml:space="preserve">   de orientación por parte de las  autoridades,  que  debieron  indicar  el</w:t>
        <w:br/>
        <w:t xml:space="preserve">   procedimiento por seguir, en atención a las  dificultades  o  necesidades</w:t>
        <w:br/>
        <w:t xml:space="preserve">   particulares del solicitante (supra párr..159).</w:t>
        <w:br/>
        <w:br/>
        <w:br/>
        <w:t>169. El Estado alegó que las presuntas víctimas no demostraron que  su  vida</w:t>
        <w:br/>
        <w:t xml:space="preserve">   o libertad personal estuvieran en riesgo de violación, pues ese mismo año</w:t>
        <w:br/>
        <w:t xml:space="preserve">   2001 habían regresado voluntaria y libremente al Perú antes de ingresar a</w:t>
        <w:br/>
        <w:t xml:space="preserve">   Bolivia, lo que demuestra su voluntad de acogerse a la protección  de  su</w:t>
        <w:br/>
        <w:t xml:space="preserve">   país de origen y que tal riesgo  no  existía,  por  lo  que  no  procedía</w:t>
        <w:br/>
        <w:t xml:space="preserve">   reconocerles estatuto de refugiado. Además, el Estado argumentó que había</w:t>
        <w:br/>
        <w:t xml:space="preserve">   suficiente razón para aplicar la cláusula de  exclusión  “1.F.b)”  de  la</w:t>
        <w:br/>
        <w:t xml:space="preserve">   Convención de 1951 en contra del señor Pacheco y la señora Tineo debido a</w:t>
        <w:br/>
        <w:t xml:space="preserve">   que  “estaban  siendo  procesados  por  terrorismo  y  buscados  por   la</w:t>
        <w:br/>
        <w:t xml:space="preserve">   Interpol”[232]. Así, alegó que la familia Pacheco Tineo  incurrió  en  un</w:t>
        <w:br/>
        <w:t xml:space="preserve">   abuso de la figura  del  asilo  y  argumentó  que,  bajo  el  Derecho  de</w:t>
        <w:br/>
        <w:t xml:space="preserve">   Refugiados, es permisible  una  determinación  sumaria  ante  solicitudes</w:t>
        <w:br/>
        <w:t xml:space="preserve">   manifiestamente infundadas.</w:t>
        <w:br/>
        <w:br/>
        <w:br/>
        <w:t>170.  No corresponde a la Corte entrar a considerar si  la  familia  Pacheco</w:t>
        <w:br/>
        <w:t xml:space="preserve">   Tineo se encontraba, en efecto, en riesgo de violación a los  derechos  a</w:t>
        <w:br/>
        <w:t xml:space="preserve">   la vida o libertad personal en el Estado peruano  a  causa  de  su  raza,</w:t>
        <w:br/>
        <w:t xml:space="preserve">   nacionalidad, religión, condición social o de sus opiniones políticas, en</w:t>
        <w:br/>
        <w:t xml:space="preserve">   los términos del artículo 1.A de la Convención de  1951.  Esa  evaluación</w:t>
        <w:br/>
        <w:t xml:space="preserve">   correspondía a la CONARE y no consta que este órgano la  haya  realizado,</w:t>
        <w:br/>
        <w:t xml:space="preserve">   ni fue el fundamento de su decisión.</w:t>
        <w:br/>
        <w:br/>
        <w:br/>
        <w:t>171. En todo  caso,  es  necesario  recordar  que  la  determinación  de  la</w:t>
        <w:br/>
        <w:t xml:space="preserve">   condición de refugiado de una  persona,  por  parte  de  las  autoridades</w:t>
        <w:br/>
        <w:t xml:space="preserve">   competentes, es un proceso que se desarrolla en dos etapas:  comprobación</w:t>
        <w:br/>
        <w:t xml:space="preserve">   de los hechos del caso y aplicación de las definiciones de la  Convención</w:t>
        <w:br/>
        <w:t xml:space="preserve">   de 1951 y del Protocolo de 1967 a los hechos comprobados. Una vez que  se</w:t>
        <w:br/>
        <w:t xml:space="preserve">   hayan obtenido y comprobado todos los elementos de prueba accesibles y el</w:t>
        <w:br/>
        <w:t xml:space="preserve">   examinador esté convencido de la credibilidad general del solicitante, la</w:t>
        <w:br/>
        <w:t xml:space="preserve">   autoridad competente tomará la decisión de reconocer o no dicha condición</w:t>
        <w:br/>
        <w:t xml:space="preserve">   al solicitante, la cual debe estar  debida  y  expresamente  fundamentada</w:t>
        <w:br/>
        <w:t xml:space="preserve">   (supra párr..159). En cualquier caso, a los efectos del principio de  non</w:t>
        <w:br/>
        <w:t xml:space="preserve">   refoulement, esa prueba del riesgo que ha sido recabada no necesariamente</w:t>
        <w:br/>
        <w:t xml:space="preserve">   debe tener efecto respecto de la decisión, de carácter migratorio, que se</w:t>
        <w:br/>
        <w:t xml:space="preserve">   adopte posteriormente en cuanto al Estado al cual  corresponda  enviar  a</w:t>
        <w:br/>
        <w:t xml:space="preserve">   esa persona.</w:t>
        <w:br/>
        <w:br/>
        <w:br/>
        <w:t>172.  Por  otro  lado,  los  Estados   pueden   establecer   “procedimientos</w:t>
        <w:br/>
        <w:t xml:space="preserve">   acelerados”[233] para  resolver  solicitudes  que  sean  “manifiestamente</w:t>
        <w:br/>
        <w:t xml:space="preserve">   infundadas  y  abusivas”[234],  respecto  de  las  cuales  no  existe  la</w:t>
        <w:br/>
        <w:t xml:space="preserve">   necesidad de protección internacional.  No  obstante,  dadas  las  graves</w:t>
        <w:br/>
        <w:t xml:space="preserve">   consecuencias  que  puede  tener  una  determinación  errónea   para   el</w:t>
        <w:br/>
        <w:t xml:space="preserve">   solicitante, aún en esos  procedimientos  deben  respetarse  las  mínimas</w:t>
        <w:br/>
        <w:t xml:space="preserve">   garantías de audiencia, de determinación  de  ese  carácter  infundado  o</w:t>
        <w:br/>
        <w:t xml:space="preserve">   abusivo de la solicitud  por  parte  de  la  autoridad  competente  y  de</w:t>
        <w:br/>
        <w:t xml:space="preserve">   posibilitar  la  revisión  de  la  decisión   negativa   antes   de   una</w:t>
        <w:br/>
        <w:t xml:space="preserve">   expulsión[235]. En el presente caso, la CONARE no adoptó su decisión  con</w:t>
        <w:br/>
        <w:t xml:space="preserve">   motivo de que la solicitud  fuera  “manifiestamente  infundada”  ni  hizo</w:t>
        <w:br/>
        <w:t xml:space="preserve">   constar, en su caso, las razones por las cuales  hubiese  llegado  a  tal</w:t>
        <w:br/>
        <w:t xml:space="preserve">   conclusión, por lo cual la defensa del Estado no tiene  sustento  alguno,</w:t>
        <w:br/>
        <w:t xml:space="preserve">   al no haber sido una determinación efectivamente realizada por ese órgano</w:t>
        <w:br/>
        <w:t xml:space="preserve">   al momento de resolver.</w:t>
        <w:br/>
        <w:br/>
        <w:br/>
        <w:t>173. De tal  manera,  independientemente  de  si  la  solicitud  de  refugio</w:t>
        <w:br/>
        <w:t xml:space="preserve">   hubiese sido utilizada por la familia Pacheco Tineo como “un mecanismo de</w:t>
        <w:br/>
        <w:t xml:space="preserve">   defensa”, o aún si el objetivo manifestado era  pasar  por  Bolivia  para</w:t>
        <w:br/>
        <w:t xml:space="preserve">   llegar a Chile sin arriesgar una detención en el control migratorio entre</w:t>
        <w:br/>
        <w:t xml:space="preserve">   este país o del Perú, lo relevante es que las autoridades de la CONARE no</w:t>
        <w:br/>
        <w:t xml:space="preserve">   otorgaron la oportunidad a la familia  de  expresar  las  razones  de  su</w:t>
        <w:br/>
        <w:t xml:space="preserve">   ingreso irregular a Bolivia; las razones por las  cuales  habían  firmado</w:t>
        <w:br/>
        <w:t xml:space="preserve">   una declaración de “repatriación voluntaria” en 1998;  sus  razones  para</w:t>
        <w:br/>
        <w:t xml:space="preserve">   solicitar de nuevo asilo y, por ende, si existían las  mismas  razones  o</w:t>
        <w:br/>
        <w:t xml:space="preserve">   nuevos hechos que ponían en riesgo su vida o libertad personal  en  Perú.</w:t>
        <w:br/>
        <w:t xml:space="preserve">   Es decir, la CONARE no contempló ni valoró  la  posibilidad  de  que  las</w:t>
        <w:br/>
        <w:t xml:space="preserve">   circunstancias  hubieran  cambiado  o  se  hubiesen   presentado   hechos</w:t>
        <w:br/>
        <w:t xml:space="preserve">   sobrevinientes  en  el  lapso  de  tres  años  desde  la  declaración  de</w:t>
        <w:br/>
        <w:t xml:space="preserve">   repatriación voluntaria hasta su nueva solicitud, por lo cual no  realizó</w:t>
        <w:br/>
        <w:t xml:space="preserve">   una evaluación seria de todas las circunstancias de los  solicitantes  al</w:t>
        <w:br/>
        <w:t xml:space="preserve">   momento de la solicitud y del riesgo potencial que podrían enfrentar.</w:t>
        <w:br/>
        <w:br/>
        <w:br/>
        <w:t>174. Lo relevante en este caso es que la CONARE  efectuó  una  determinación</w:t>
        <w:br/>
        <w:t xml:space="preserve">   sumaria respecto  de  la  solicitud,  sin  escuchar  a  los  solicitantes</w:t>
        <w:br/>
        <w:t xml:space="preserve">   mediante audiencia, entrevista u otro mecanismo, sin recibir prueba,  sin</w:t>
        <w:br/>
        <w:t xml:space="preserve">   valorar las circunstancias en que  se  encontraban  los  solicitantes  en</w:t>
        <w:br/>
        <w:t xml:space="preserve">   febrero de 2001, sin otorgarles la posibilidad  de  controvertir,  en  su</w:t>
        <w:br/>
        <w:t xml:space="preserve">   caso, los posibles argumentos en contra de su solicitud  y  sin  dar  más</w:t>
        <w:br/>
        <w:t xml:space="preserve">   fundamento o motivación que asumir una “renuncia tácita” a  la  condición</w:t>
        <w:br/>
        <w:t xml:space="preserve">   de refugiados que Bolivia les había reconocido en  1996.  Tampoco  consta</w:t>
        <w:br/>
        <w:t xml:space="preserve">   que esta resolución o decisión les fuera debidamente notificada, lo  cual</w:t>
        <w:br/>
        <w:t xml:space="preserve">   les impidió conocer  de  su  contenido  y,  en  su  caso,  presentar  una</w:t>
        <w:br/>
        <w:t xml:space="preserve">   reconsideración o apelación o algún otro  recurso  judicial  idóneo  para</w:t>
        <w:br/>
        <w:t xml:space="preserve">   impugnar posibles violaciones al debido proceso o a los derechos a buscar</w:t>
        <w:br/>
        <w:t xml:space="preserve">   y recibir asilo o al principio de no devolución.</w:t>
        <w:br/>
        <w:br/>
        <w:br/>
        <w:t>175. En relación con lo anterior, el Estado alegó que “el caso  reflejó  una</w:t>
        <w:br/>
        <w:t xml:space="preserve">   cesación del estatuto de refugiado por decisión personal de  los  esposos</w:t>
        <w:br/>
        <w:t xml:space="preserve">   Pacheco Tineo”; que esa repatriación no tuvo el carácter de “inducida”  y</w:t>
        <w:br/>
        <w:t xml:space="preserve">   que la decisión de la CONARE no fue una decisión sobre  la  solicitud  de</w:t>
        <w:br/>
        <w:t xml:space="preserve">   asilo sino simplemente una “declaración de cesación”, es  decir,  de  una</w:t>
        <w:br/>
        <w:t xml:space="preserve">   causal de cesación,  por  haberse  acogido  voluntariamente  al  país  de</w:t>
        <w:br/>
        <w:t xml:space="preserve">   origen, lo cual, alegó, fue confirmado  posteriormente  por  el  Tribunal</w:t>
        <w:br/>
        <w:t xml:space="preserve">   Constitucional.</w:t>
        <w:br/>
        <w:br/>
        <w:br/>
        <w:t>176. La Corte considera que no le corresponde  determinar  la  voluntariedad</w:t>
        <w:br/>
        <w:t xml:space="preserve">   de  la  declaración  de  repatriación  voluntaria  o  los  elementos  que</w:t>
        <w:br/>
        <w:t xml:space="preserve">   configurarían  una  llamada  “repatriación  inducida”[236],  ni  si  ésta</w:t>
        <w:br/>
        <w:t xml:space="preserve">   efectivamente operó, pues no se está determinando la responsabilidad  del</w:t>
        <w:br/>
        <w:t xml:space="preserve">   Estado por haber otorgado o no determinados derechos o  beneficios  a  la</w:t>
        <w:br/>
        <w:t xml:space="preserve">   familia Pacheco Tineo durante ese período.</w:t>
        <w:br/>
        <w:br/>
        <w:br/>
        <w:t>177. Además, la Corte considera  que  lo  planteado  por  el  Estado  no  es</w:t>
        <w:br/>
        <w:t xml:space="preserve">   pertinente en la medida en que sus argumentos no están contenidos  en  la</w:t>
        <w:br/>
        <w:t xml:space="preserve">   referida acta de 21  de  febrero  de  2001  de  la  CONARE.  Es,  además,</w:t>
        <w:br/>
        <w:t xml:space="preserve">   insostenible que pueda presumirse que dicho órgano tuvo en  cuenta  otros</w:t>
        <w:br/>
        <w:t xml:space="preserve">   antecedentes al haber resuelto la solicitud de estatuto de refugiado, tal</w:t>
        <w:br/>
        <w:t xml:space="preserve">   como propone el Estado[237],  pues  únicamente  corresponde  a  la  Corte</w:t>
        <w:br/>
        <w:t xml:space="preserve">   pronunciarse sobre la responsabilidad del  Estado  por  lo  efectivamente</w:t>
        <w:br/>
        <w:t xml:space="preserve">   actuado u  omitido  por  sus  autoridades  y  agentes,  según  la  prueba</w:t>
        <w:br/>
        <w:t xml:space="preserve">   aportada. En cualquier  caso  que  un  Estado  alegue  la  aplicación  de</w:t>
        <w:br/>
        <w:t xml:space="preserve">   causales individuales o colectivas de cesación tiene  que  respetarse  el</w:t>
        <w:br/>
        <w:t xml:space="preserve">   debido proceso. De tal manera, el análisis anterior permite confirmar  la</w:t>
        <w:br/>
        <w:t xml:space="preserve">   falta de motivación en la  decisión  de  CONARE,  la  cual  no  abrió  un</w:t>
        <w:br/>
        <w:t xml:space="preserve">   procedimiento adecuado y respetuoso de las garantías del  debido  proceso</w:t>
        <w:br/>
        <w:t xml:space="preserve">   ante la solicitud de estatuto de refugiados presentada por miembros de la</w:t>
        <w:br/>
        <w:t xml:space="preserve">   familia Pacheco Tineo en febrero de 2001.</w:t>
        <w:br/>
        <w:br/>
        <w:br/>
        <w:t>178. Además, la Corte considera  que  no  está  probada  la  afirmación  del</w:t>
        <w:br/>
        <w:t xml:space="preserve">   Estado en cuanto a que “la decisión administrativa de CONARE fuera  luego</w:t>
        <w:br/>
        <w:t xml:space="preserve">   respaldada  por  una  sentencia  judicial  constitucional,   cumpliéndose</w:t>
        <w:br/>
        <w:t xml:space="preserve">   materialmente con una revisión judicial”. En primer lugar, el objeto  del</w:t>
        <w:br/>
        <w:t xml:space="preserve">   pronunciamiento del Tribunal Constitucional de 23 de marzo de 2001 fue la</w:t>
        <w:br/>
        <w:t xml:space="preserve">   revisión de la resolución de un juzgado de 22  de  febrero  anterior  que</w:t>
        <w:br/>
        <w:t xml:space="preserve">   había declarado procedente el recurso de habeas corpus presentado a favor</w:t>
        <w:br/>
        <w:t xml:space="preserve">   de la señora Tineo Godos. Así, al confirmar parcialmente  la  procedencia</w:t>
        <w:br/>
        <w:t xml:space="preserve">   del recurso, ese Tribunal lo que estaba determinando era si la  autoridad</w:t>
        <w:br/>
        <w:t xml:space="preserve">   migratoria tenía competencia para detener personas y, por ende, no estaba</w:t>
        <w:br/>
        <w:t xml:space="preserve">   realizando valoración sobre la decisión de la CONARE. De tal  manera,  el</w:t>
        <w:br/>
        <w:t xml:space="preserve">   único fundamento que el Tribunal Constitucional citó para afirmar que  la</w:t>
        <w:br/>
        <w:t xml:space="preserve">   recurrente había “violado sistemáticamente las  normas  de  migración  en</w:t>
        <w:br/>
        <w:t xml:space="preserve">   Bolivia, sin respetar el ordenamiento jurídico de tres países  y  [había]</w:t>
        <w:br/>
        <w:t xml:space="preserve">   hecho verdadera burla de las normas vigentes para los refugiados”, fue la</w:t>
        <w:br/>
        <w:t xml:space="preserve">   declaración jurada de repatriación voluntaria de  5  de  marzo  de  1998.</w:t>
        <w:br/>
        <w:t xml:space="preserve">   Tampoco consta que la señora Godos fuera escuchada en esta  revisión  por</w:t>
        <w:br/>
        <w:t xml:space="preserve">   parte de dicho Tribunal. En consecuencia, no puede ser considerado que el</w:t>
        <w:br/>
        <w:t xml:space="preserve">   Tribunal Constitucional avalara, confirmara o “respaldara” la decisión de</w:t>
        <w:br/>
        <w:t xml:space="preserve">   la CONARE, ni que la revisión judicial  tuviera  por  objeto  revisar  la</w:t>
        <w:br/>
        <w:t xml:space="preserve">   adecuación de tales procedimientos.</w:t>
        <w:br/>
        <w:br/>
        <w:br/>
        <w:t>179. De tal manera, ante una nueva solicitud de asilo  el  Estado  tenía  un</w:t>
        <w:br/>
        <w:t xml:space="preserve">   deber especial de cautela, diligencia y precaución en la  tramitación  de</w:t>
        <w:br/>
        <w:t xml:space="preserve">   la misma, en particular si tenía información de que los  solicitantes  ya</w:t>
        <w:br/>
        <w:t xml:space="preserve">   tenían reconocida la condición de refugiados o residentes  en  un  tercer</w:t>
        <w:br/>
        <w:t xml:space="preserve">   Estado, en este caso Chile. Es decir, Bolivia debió ser un Estado  seguro</w:t>
        <w:br/>
        <w:t xml:space="preserve">   para  las  presuntas  víctimas  y,  como  tal,  debía  haber  determinado</w:t>
        <w:br/>
        <w:t xml:space="preserve">   adecuadamente qué procedía en su caso, pues se  dio  además  un  contacto</w:t>
        <w:br/>
        <w:t xml:space="preserve">   efectivo con las autoridades consulares de ese tercer Estado  y,  por  su</w:t>
        <w:br/>
        <w:t xml:space="preserve">   condición de residentes o refugiados en éste, los miembros de la  familia</w:t>
        <w:br/>
        <w:t xml:space="preserve">   Pacheco Tineo podían tener derecho a  no  ser  devueltos  a  su  país  de</w:t>
        <w:br/>
        <w:t xml:space="preserve">   origen. Además, al estar involucrados niños, primaba su interés  superior</w:t>
        <w:br/>
        <w:t xml:space="preserve">   en la toma de decisiones que pudiera afectarlos directa o  indirectamente</w:t>
        <w:br/>
        <w:t xml:space="preserve">   (infra párrs. 220 a 232), más aún si uno de ellos era de la  nacionalidad</w:t>
        <w:br/>
        <w:t xml:space="preserve">   del referido tercer Estado. Sin embargo, los solicitantes no contaron con</w:t>
        <w:br/>
        <w:t xml:space="preserve">   oportunidad de explicar su situación  de  protección  en  Chile  ante  la</w:t>
        <w:br/>
        <w:t xml:space="preserve">   CONARE, la cual no valoró su situación y decidió no considerar  la  nueva</w:t>
        <w:br/>
        <w:t xml:space="preserve">   solicitud de manera sumaria y, en los términos de las  garantías  mínimas</w:t>
        <w:br/>
        <w:t xml:space="preserve">   que deben respetarse en estos casos, también arbitraria.</w:t>
        <w:br/>
        <w:br/>
        <w:br/>
        <w:t>180. En consecuencia, el Estado violó las garantías  del  debido  proceso  y</w:t>
        <w:br/>
        <w:t xml:space="preserve">   del derecho a buscar y recibir asilo,  además  de  haber  incumplido  las</w:t>
        <w:br/>
        <w:t xml:space="preserve">   obligaciones procesales que impone el derecho de no devolución, al  haber</w:t>
        <w:br/>
        <w:t xml:space="preserve">   expulsado de su territorio a la  familia  Pacheco  Tineo  sin  considerar</w:t>
        <w:br/>
        <w:t xml:space="preserve">   debidamente su solicitud de asilo.</w:t>
        <w:br/>
        <w:br/>
        <w:br/>
        <w:t xml:space="preserve">           B.3.3. Expulsión de las presuntas víctimas de Bolivia</w:t>
        <w:br/>
        <w:br/>
        <w:br/>
        <w:t>181. El Estado alegó que no pudo constatar en un plazo  razonable,  a  pesar</w:t>
        <w:br/>
        <w:t xml:space="preserve">   de sus gestiones, ni por parte de los esposos Pacheco Tineo, ni por parte</w:t>
        <w:br/>
        <w:t xml:space="preserve">   del ACNUR, ni por el Consulado de Chile, ni por la Asamblea Permanente de</w:t>
        <w:br/>
        <w:t xml:space="preserve">   Derechos Humanos, que los esposos contaran con estatuto de refugiados  en</w:t>
        <w:br/>
        <w:t xml:space="preserve">   Chile, por lo cual no procedía, bajo ninguna  circunstancia,  devolverlos</w:t>
        <w:br/>
        <w:t xml:space="preserve">   al Estado de Chile sino al Perú, que era su país de  origen  y  del  cual</w:t>
        <w:br/>
        <w:t xml:space="preserve">   procedían.</w:t>
        <w:br/>
        <w:br/>
        <w:br/>
        <w:t>182. Además, respecto de la  documentación  referida  a  las  comunicaciones</w:t>
        <w:br/>
        <w:t xml:space="preserve">   internas y externas del Consulado chileno en La Paz, el Estado alegó  que</w:t>
        <w:br/>
        <w:t xml:space="preserve">   del contenido de tales documentos se desprende “que  la  razón  verdadera</w:t>
        <w:br/>
        <w:t xml:space="preserve">   por la cual Chile habría aceptado el regreso de la familia a Chile fue la</w:t>
        <w:br/>
        <w:t xml:space="preserve">   nacionalidad del menor Juan Ricardo Pacheco Tineo y no por la  alegada  y</w:t>
        <w:br/>
        <w:t xml:space="preserve">   supuesta condición de refugiados  de  las  presuntas  víctimas”;  que  en</w:t>
        <w:br/>
        <w:t xml:space="preserve">   ninguno de los  documentos  remitidos  por  el  Estado  de  Chile  se  ha</w:t>
        <w:br/>
        <w:t xml:space="preserve">   establecido o señalado expresamente que los esposos Pacheco Tineo  tenían</w:t>
        <w:br/>
        <w:t xml:space="preserve">   el estatuto de refugiado en Chile y, por el contrario, se indica  que  la</w:t>
        <w:br/>
        <w:t xml:space="preserve">   residencia de ellos había vencido el 6 y 8 de enero de  2001,  es  decir,</w:t>
        <w:br/>
        <w:t xml:space="preserve">   que en ningún momento se les consideró refugiados en  Chile  y  solamente</w:t>
        <w:br/>
        <w:t xml:space="preserve">   hicieron referencia a su condición de residentes en ese país.</w:t>
        <w:br/>
        <w:br/>
        <w:br/>
        <w:t>183. En los términos señalados, la Corte considera  que,  independientemente</w:t>
        <w:br/>
        <w:t xml:space="preserve">   de la decisión desfavorable respecto de la solicitud de asilo en Bolivia,</w:t>
        <w:br/>
        <w:t xml:space="preserve">   la autoridad migratoria que dispuso la expulsión de la familia y, en  las</w:t>
        <w:br/>
        <w:t xml:space="preserve">   circunstancias  de  este  caso,  también  el   fiscal   que   emitió   el</w:t>
        <w:br/>
        <w:t xml:space="preserve">   requerimiento dirigido al Director del SENAMIG, tenían la  obligación  de</w:t>
        <w:br/>
        <w:t xml:space="preserve">   efectuar una determinación motivada sobre la procedencia de la causal  de</w:t>
        <w:br/>
        <w:t xml:space="preserve">   expulsión, así como del país al que correspondía trasladar a la  familia,</w:t>
        <w:br/>
        <w:t xml:space="preserve">   según las particularidades del caso.</w:t>
        <w:br/>
        <w:br/>
        <w:br/>
        <w:t>184. Al respecto, además de que en su contestación el Estado  reconoció  que</w:t>
        <w:br/>
        <w:t xml:space="preserve">   efectivamente “existía al menos el planteamiento”  ante  las  autoridades</w:t>
        <w:br/>
        <w:t xml:space="preserve">   migratorias de que eran refugiados en Chile, está probado que el Gobierno</w:t>
        <w:br/>
        <w:t xml:space="preserve">   de Bolivia, así como la CONARE y  el  Ministerio  de  Justicia,  Derechos</w:t>
        <w:br/>
        <w:t xml:space="preserve">   Humanos y Migración, recibieron la comunicación de CEB-ACNUR, en la  cual</w:t>
        <w:br/>
        <w:t xml:space="preserve">   se informaba que el señor Pacheco y la señora Tineo  estaban  solicitando</w:t>
        <w:br/>
        <w:t xml:space="preserve">   estatuto de refugiados, se solicitaba no regresarlos a Perú por su  temor</w:t>
        <w:br/>
        <w:t xml:space="preserve">   de persecución y su preferencia de traslado a Chile, donde ya tendrían el</w:t>
        <w:br/>
        <w:t xml:space="preserve">   estatuto de refugiados. Además, están comprobadas las numerosas gestiones</w:t>
        <w:br/>
        <w:t xml:space="preserve">   realizadas por el Consulado chileno  en  La  Paz  para  intentar  que  la</w:t>
        <w:br/>
        <w:t xml:space="preserve">   familia Pacheco Tineo fuera trasladada a Chile, para lo cual,  el  23  de</w:t>
        <w:br/>
        <w:t xml:space="preserve">   febrero de 2001, comunicó al SENAMIG que se había autorizado  el  ingreso</w:t>
        <w:br/>
        <w:t xml:space="preserve">   de la familia a este país y se les había brindado  apoyo  económico  para</w:t>
        <w:br/>
        <w:t xml:space="preserve">   asegurar su traslado (pago de hotel y tiquetes de transporte  terrestre).</w:t>
        <w:br/>
        <w:t xml:space="preserve">   Es decir, está claro que las presuntas  víctimas  estaban  autorizadas  a</w:t>
        <w:br/>
        <w:t xml:space="preserve">   ingresar a Chile, cuyo Consulado realizó gestiones  y  gastos  para  esos</w:t>
        <w:br/>
        <w:t xml:space="preserve">   efectos.   Esto  demuestra  que  el  Estado  de  Bolivia  tuvo  numerosas</w:t>
        <w:br/>
        <w:t xml:space="preserve">   oportunidades  efectivas  para  confirmar,   directamente   con   fuentes</w:t>
        <w:br/>
        <w:t xml:space="preserve">   consulares oficiales de  ese  tercer  Estado  y  por  otras  fuentes,  si</w:t>
        <w:br/>
        <w:t xml:space="preserve">   miembros de la familia Pacheco Tineo tenían el estatuto de refugiados  en</w:t>
        <w:br/>
        <w:t xml:space="preserve">   Chile. En  todo  caso,  ese  Consulado  comunicó  al  Asesor  General  de</w:t>
        <w:br/>
        <w:t xml:space="preserve">   Migración que ellos eran residentes en Chile. Así, según se desprende  de</w:t>
        <w:br/>
        <w:t xml:space="preserve">   los  documentos  emitidos  por  el  Consulado  chileno,  las  autoridades</w:t>
        <w:br/>
        <w:t xml:space="preserve">   migratorias bolivianas pudieron haber trasladado a la familia a  Chile  y</w:t>
        <w:br/>
        <w:t xml:space="preserve">   no al Perú, lo cual fue efectivamente acordado o al menos considerado por</w:t>
        <w:br/>
        <w:t xml:space="preserve">   dichas autoridades, sin que sea relevante si esas autoridades  bolivianas</w:t>
        <w:br/>
        <w:t xml:space="preserve">   estaban o no autorizadas legalmente para ello[238].</w:t>
        <w:br/>
        <w:br/>
        <w:br/>
        <w:t>185. A pesar de lo anterior, el  día  23  de  febrero  de  2001  el  SENAMIG</w:t>
        <w:br/>
        <w:t xml:space="preserve">   resolvió expulsar a los miembros de la familia del territorio  boliviano,</w:t>
        <w:br/>
        <w:t xml:space="preserve">   lo cual no les fue notificado. La expulsión se concretó al día siguiente,</w:t>
        <w:br/>
        <w:t xml:space="preserve">   mediante detención, traslado forzado y  entrega  de  la  familia  Pacheco</w:t>
        <w:br/>
        <w:t xml:space="preserve">   Tineo en la frontera con el Estado de Perú a las autoridades  migratorias</w:t>
        <w:br/>
        <w:t xml:space="preserve">   y  policiales  de  este  país,  específicamente  la   zona   llamada   El</w:t>
        <w:br/>
        <w:t xml:space="preserve">   Desaguadero.</w:t>
        <w:br/>
        <w:br/>
        <w:br/>
        <w:t>186. A la vez, desde el día 20 de febrero de 2001  el  Asesor  de  Migración</w:t>
        <w:br/>
        <w:t xml:space="preserve">   había expresado la intención de expulsarlos de Bolivia y, desde el día 21</w:t>
        <w:br/>
        <w:t xml:space="preserve">   siguiente –el mismo día de la resolución  de  CONARE–,  la  Dirección  de</w:t>
        <w:br/>
        <w:t xml:space="preserve">   Migración había adelantado al Cónsul chileno “que no concederían  refugio</w:t>
        <w:br/>
        <w:t xml:space="preserve">   a esta familia y que le darían un plazo prudencial para resolver su lugar</w:t>
        <w:br/>
        <w:t xml:space="preserve">   de residencia”. Luego de declarado con lugar el recurso de habeas corpus,</w:t>
        <w:br/>
        <w:t xml:space="preserve">   el Asesor General de Migración manifestó al Cónsul  chileno  su  molestia</w:t>
        <w:br/>
        <w:t xml:space="preserve">   por ello y que el Gobierno “se reservaría el procedimiento a seguir y que</w:t>
        <w:br/>
        <w:t xml:space="preserve">   ciertamente lo ocurrido complica[ba] la situación del Sr. Pacheco” (supra</w:t>
        <w:br/>
        <w:t xml:space="preserve">   párr..92). El Cónsul chileno le solicitó  entonces  que  evitara  medidas</w:t>
        <w:br/>
        <w:t xml:space="preserve">   drásticas y, al día siguiente, comunicaba a su Cancillería que, “luego de</w:t>
        <w:br/>
        <w:t xml:space="preserve">   arduas  negociaciones  con  Extranjería”,  se  había  logrado  evitar  la</w:t>
        <w:br/>
        <w:t xml:space="preserve">   expulsión de la familia ese día y se había llegado a  un  acuerdo  verbal</w:t>
        <w:br/>
        <w:t xml:space="preserve">   para su traslado a Chile. En efecto, la autorización  de  ingreso  de  la</w:t>
        <w:br/>
        <w:t xml:space="preserve">   familia a Chile fue comunicada por el Consulado de este país  al  SENAMIG</w:t>
        <w:br/>
        <w:t xml:space="preserve">   cerca del mediodía del 23 de febrero, es decir, el mismo día en  que  fue</w:t>
        <w:br/>
        <w:t xml:space="preserve">   dictado el requerimiento fiscal y la resolución 136/2001 de expulsión.</w:t>
        <w:br/>
        <w:br/>
        <w:br/>
        <w:t>187. Ha sido probado que la determinación de la procedencia de la  expulsión</w:t>
        <w:br/>
        <w:t xml:space="preserve">   bajo el artículo 48 del  Régimen  Legal  de  Migración  fue  de  carácter</w:t>
        <w:br/>
        <w:t xml:space="preserve">   sumario, sin dar audiencia a las presuntas víctimas y realizada dentro de</w:t>
        <w:br/>
        <w:t xml:space="preserve">   un plazo irrazonablemente corto. No se efectúa valoración alguna sobre el</w:t>
        <w:br/>
        <w:t xml:space="preserve">   país al cual correspondía trasladarlos y el riesgo potencial  que  podían</w:t>
        <w:br/>
        <w:t xml:space="preserve">   enfrentar en su país de origen, el Perú, lo cual es más  grave  pues  las</w:t>
        <w:br/>
        <w:t xml:space="preserve">   autoridades migratorias bolivianas tenían conocimiento  de  que  el  niño</w:t>
        <w:br/>
        <w:t xml:space="preserve">   Juan Ricardo Pacheco Tineo era de nacionalidad chilena y que  existía  al</w:t>
        <w:br/>
        <w:t xml:space="preserve">   menos el planteamiento de que los demás miembros de  la  familia  Pacheco</w:t>
        <w:br/>
        <w:t xml:space="preserve">   Tineo contaban con reconocimiento del estatuto de refugiados o residentes</w:t>
        <w:br/>
        <w:t xml:space="preserve">   en Chile. Una vez  emitida  la  Resolución  136/2001,  la  misma  no  fue</w:t>
        <w:br/>
        <w:t xml:space="preserve">   notificada a las presuntas víctimas, a fin de que  pudieran  conocer  los</w:t>
        <w:br/>
        <w:t xml:space="preserve">   fundamentos de su expulsión  y,  en  su  caso,  interponer  los  recursos</w:t>
        <w:br/>
        <w:t xml:space="preserve">   administrativos y/o judiciales que resultaran aplicables.  Si  bien  esta</w:t>
        <w:br/>
        <w:t xml:space="preserve">   resolución es posterior a la decisión de la CONARE,  fue  emitida,  igual</w:t>
        <w:br/>
        <w:t xml:space="preserve">   que el requerimiento fiscal, tan solo dos días después de  aquélla  y  se</w:t>
        <w:br/>
        <w:t xml:space="preserve">   limita a reproducir las mismas razones: que los miembros  de  la  familia</w:t>
        <w:br/>
        <w:t xml:space="preserve">   Pacheco habían ingresado ilegalmente, que habían perdido la condición  de</w:t>
        <w:br/>
        <w:t xml:space="preserve">   refugiados, y que infringieron normas migratorias vigentes contenidas  en</w:t>
        <w:br/>
        <w:t xml:space="preserve">   el artículo 48 del Decreto Supremo 24423.</w:t>
        <w:br/>
        <w:br/>
        <w:br/>
        <w:t>188. A la vez, si bien pudiera ser cierto que una orden  de  captura  no  es</w:t>
        <w:br/>
        <w:t xml:space="preserve">   per se una razón  para  conceder  el  estatuto  de  refugiado,  la  Corte</w:t>
        <w:br/>
        <w:t xml:space="preserve">   advierte que la existencia de una orden de captura sí es una razón  para,</w:t>
        <w:br/>
        <w:t xml:space="preserve">   en caso de proceder, respetar los procedimientos formales de  deportación</w:t>
        <w:br/>
        <w:t xml:space="preserve">   o extradición establecidos en  las  leyes  internas  y  en  los  tratados</w:t>
        <w:br/>
        <w:t xml:space="preserve">   internacionales de la materia. En este caso, la familia Pacheco Tineo fue</w:t>
        <w:br/>
        <w:t xml:space="preserve">   entregada a autoridades migratorias y policiales del Perú,  según  consta</w:t>
        <w:br/>
        <w:t xml:space="preserve">   en un informe del Director General de INTERPOL de Bolivia,  remitido  por</w:t>
        <w:br/>
        <w:t xml:space="preserve">   el Estado en su contestación, y según lo manifestado  por  el  Asesor  de</w:t>
        <w:br/>
        <w:t xml:space="preserve">   Migración al Cónsul de Chile el  día  siguiente  a  la  expulsión  (supra</w:t>
        <w:br/>
        <w:t xml:space="preserve">   párr..105). Es decir, el Estado de Bolivia no los  expulsó  sólo  por  su</w:t>
        <w:br/>
        <w:t xml:space="preserve">   situación migratoria irregular, sino también por  la  existencia  de  una</w:t>
        <w:br/>
        <w:t xml:space="preserve">   orden de captura internacional, sin que esa razón conste como  fundamento</w:t>
        <w:br/>
        <w:t xml:space="preserve">   de la decisión de expulsión de la Fiscalía o del SENAMIG.</w:t>
        <w:br/>
        <w:br/>
        <w:br/>
        <w:t>189. De tal manera, en los términos en que  fue  resuelta  y  ejecutada,  la</w:t>
        <w:br/>
        <w:t xml:space="preserve">   expulsión al país de origen de los miembros de la familia  Pacheco  Tineo</w:t>
        <w:br/>
        <w:t xml:space="preserve">   resulta incompatible con el derecho de buscar y recibir asilo  y  con  el</w:t>
        <w:br/>
        <w:t xml:space="preserve">   principio de no devolución, reconocidos en los artículos 22.7 y  22.8  de</w:t>
        <w:br/>
        <w:t xml:space="preserve">   la Convención Americana, así como con el  derecho  a  ser  oído  con  las</w:t>
        <w:br/>
        <w:t xml:space="preserve">   debidas garantías en un procedimiento administrativo que  podía  culminar</w:t>
        <w:br/>
        <w:t xml:space="preserve">   con su expulsión, en  los  términos  del  artículo  8  de  la  Convención</w:t>
        <w:br/>
        <w:t xml:space="preserve">   Americana.</w:t>
        <w:br/>
        <w:br/>
        <w:br/>
        <w:t xml:space="preserve">           B.3.4. Alegada efectividad de otros recursos judiciales</w:t>
        <w:br/>
        <w:br/>
        <w:br/>
        <w:t>190. En alegatos finales,  el  Estado  planteó  que  existían  dos  recursos</w:t>
        <w:br/>
        <w:t xml:space="preserve">   disponibles, adecuados y efectivos que hubieran podido ser accionados por</w:t>
        <w:br/>
        <w:t xml:space="preserve">   las presuntas víctimas para  subsanar  cualquier  eventual  violación  al</w:t>
        <w:br/>
        <w:t xml:space="preserve">   debido proceso convencional. Por un lado, el recurso de amparo, que según</w:t>
        <w:br/>
        <w:t xml:space="preserve">   la jurisprudencia del Tribunal Constitucional podía  haber  servido  para</w:t>
        <w:br/>
        <w:t xml:space="preserve">   amparar, de forma rápida y en un plazo razonable,  actos  tales  como  la</w:t>
        <w:br/>
        <w:t xml:space="preserve">   falta  de  un  recurso  de  apelación  o  en  general  los  actos  de  la</w:t>
        <w:br/>
        <w:t xml:space="preserve">   administración pública, omisión de notificación,  derecho  de  defensa  y</w:t>
        <w:br/>
        <w:t xml:space="preserve">   debido proceso[239].  El segundo es el recurso de habeas corpus,  que  en</w:t>
        <w:br/>
        <w:t xml:space="preserve">   Bolivia no solamente protegía la libertad de las personas sino también el</w:t>
        <w:br/>
        <w:t xml:space="preserve">   debido proceso, incluso  frente  a  presuntas  persecuciones  y  procesos</w:t>
        <w:br/>
        <w:t xml:space="preserve">   ilegales.  El  Estado  hizo  referencia   a   sentencias   del   Tribunal</w:t>
        <w:br/>
        <w:t xml:space="preserve">   Constitucional dictadas en otros casos y en  fechas  próximas  a  las  de</w:t>
        <w:br/>
        <w:t xml:space="preserve">   ocurrencia de los hechos para sustentar lo  anterior.   Alegó  que  estos</w:t>
        <w:br/>
        <w:t xml:space="preserve">   recursos son conformes al criterio de plazo razonable establecido  en  el</w:t>
        <w:br/>
        <w:t xml:space="preserve">   artículo 25 de la Convención, que  sus  decisiones  eran  ejecutables  de</w:t>
        <w:br/>
        <w:t xml:space="preserve">   manera inmediata y hubieran  podido  ser  accionados  por  las  presuntas</w:t>
        <w:br/>
        <w:t xml:space="preserve">   víctimas, quienes contaban con la asesoría de un  abogado  que  ya  había</w:t>
        <w:br/>
        <w:t xml:space="preserve">   interpuesto un habeas corpus para la liberación de la señora  Tineo,  sin</w:t>
        <w:br/>
        <w:t xml:space="preserve">   que exista explicación alguna sobre por qué no habrían podido agotar esos</w:t>
        <w:br/>
        <w:t xml:space="preserve">   recursos. Por ende, el Estado alegó que respetó  la  protección  judicial</w:t>
        <w:br/>
        <w:t xml:space="preserve">   consagrada en el artículo 25 de la Convención y, en consecuencia, no debe</w:t>
        <w:br/>
        <w:t xml:space="preserve">   pronunciarse sobre eventuales violaciones al debido  proceso,  en  virtud</w:t>
        <w:br/>
        <w:t xml:space="preserve">   del principio de subsidiariedad.</w:t>
        <w:br/>
        <w:br/>
        <w:br/>
        <w:t>191.  Antes  de  analizar  la  adecuación  y  efectividad  de   un   recurso</w:t>
        <w:br/>
        <w:t xml:space="preserve">   administrativo o judicial interno en relación con una  alegada  violación</w:t>
        <w:br/>
        <w:t xml:space="preserve">   de un derecho, es necesario observar si  el  recurso  existía  y  si  era</w:t>
        <w:br/>
        <w:t xml:space="preserve">   realmente posible ejercerlo en el contexto de la situación del  país,  de</w:t>
        <w:br/>
        <w:t xml:space="preserve">   los hechos del caso  o  de  la  situación  particular  de  las  presuntas</w:t>
        <w:br/>
        <w:t xml:space="preserve">   víctimas.</w:t>
        <w:br/>
        <w:br/>
        <w:br/>
        <w:t>192. La Corte constata que, tal  como  surge  de  sus  alegatos,  el  Estado</w:t>
        <w:br/>
        <w:t xml:space="preserve">   planteó un análisis en  abstracto  acerca  de  la  efectividad  de  tales</w:t>
        <w:br/>
        <w:t xml:space="preserve">   recursos, citando jurisprudencia del  Tribunal  Constitucional  boliviano</w:t>
        <w:br/>
        <w:t xml:space="preserve">   para alegar que en la época de los hechos esos recursos eran adecuados  y</w:t>
        <w:br/>
        <w:t xml:space="preserve">   efectivos para haber detenido la expulsión de la familia Pacheco Tineo  o</w:t>
        <w:br/>
        <w:t xml:space="preserve">   para cuestionar violaciones del debido proceso en la  denegatoria  de  su</w:t>
        <w:br/>
        <w:t xml:space="preserve">   solicitud  de  estatuto  de  refugiados,  e  incluso  para  eventualmente</w:t>
        <w:br/>
        <w:t xml:space="preserve">   solicitar daños y perjuicios. Sin embargo, en  este  caso  las  presuntas</w:t>
        <w:br/>
        <w:t xml:space="preserve">   víctimas no contaron con posibilidad alguna de conocer, mínimamente,  las</w:t>
        <w:br/>
        <w:t xml:space="preserve">   decisiones que habían sido proferidas en relación con su solicitud  y  su</w:t>
        <w:br/>
        <w:t xml:space="preserve">   situación migratoria, pues está probado que fueron expulsados de  Bolivia</w:t>
        <w:br/>
        <w:t xml:space="preserve">   en la mañana  del  día  siguiente  a  la  emisión  de  la  resolución  de</w:t>
        <w:br/>
        <w:t xml:space="preserve">   expulsión, la cual fue expedida en un plazo excesivamente sumario, no les</w:t>
        <w:br/>
        <w:t xml:space="preserve">   fue  notificada  y  fue  ejecutada  inmediatamente.  Tal  situación  hizo</w:t>
        <w:br/>
        <w:t xml:space="preserve">   nugatorio o impracticable cualquier  recurso  interno  que  existiera  en</w:t>
        <w:br/>
        <w:t xml:space="preserve">   Bolivia para haber amparado  o  remediado  los  actos  ejecutados  en  su</w:t>
        <w:br/>
        <w:t xml:space="preserve">   perjuicio. Por ende, no corresponde a la  Corte  realizar  un  examen  in</w:t>
        <w:br/>
        <w:t xml:space="preserve">   abstracto de la adecuación y efectividad de tales recursos para  subsanar</w:t>
        <w:br/>
        <w:t xml:space="preserve">   las violaciones de derechos analizadas anteriormente.</w:t>
        <w:br/>
        <w:br/>
        <w:br/>
        <w:t>193. Asimismo, es irrelevante analizar si bajo la normativa  interna  podían</w:t>
        <w:br/>
        <w:t xml:space="preserve">   interponer recursos administrativos de reconsideración o  apelación[240],</w:t>
        <w:br/>
        <w:t xml:space="preserve">   o si podían ejercer aquellos recursos, pues  el  hecho  es  que  hubo  un</w:t>
        <w:br/>
        <w:t xml:space="preserve">   acuerdo verbal entre autoridades bolivianas y chilenas para  efectuar  su</w:t>
        <w:br/>
        <w:t xml:space="preserve">   traslado a Chile, así como gestiones efectivas de esas  autoridades  para</w:t>
        <w:br/>
        <w:t xml:space="preserve">   esos efectos, lo que hacía razonablemente improbable o  imprevisible  que</w:t>
        <w:br/>
        <w:t xml:space="preserve">   al mismo tiempo fuera a emitirse una resolución de expulsión en su contra</w:t>
        <w:br/>
        <w:t xml:space="preserve">   o que la misma pudiera ser ejecutada tan rápidamente.</w:t>
        <w:br/>
        <w:br/>
        <w:br/>
        <w:t>194. De tal manera, aún si hipotéticamente tales  recursos  hubiesen  podido</w:t>
        <w:br/>
        <w:t xml:space="preserve">   ser idóneos, efectivos y adecuados para tales efectos, el hecho es que en</w:t>
        <w:br/>
        <w:t xml:space="preserve">   la práctica su existencia resultó ilusoria y el derecho de  los  miembros</w:t>
        <w:br/>
        <w:t xml:space="preserve">   de  la  familia  Pacheco  Tineo  a  utilizarlos  resultó  nugatorio  para</w:t>
        <w:br/>
        <w:t xml:space="preserve">   cuestionar tanto su expulsión como el rechazo de su solicitud  de  asilo.</w:t>
        <w:br/>
        <w:t xml:space="preserve">   La falta de notificación es en sí misma violatoria del artículo 8  de  la</w:t>
        <w:br/>
        <w:t xml:space="preserve">   Convención, pues  colocó  a  las  presuntas  víctimas  en  un  estado  de</w:t>
        <w:br/>
        <w:t xml:space="preserve">   incertidumbre respecto de su situación jurídica y tornó impracticable  el</w:t>
        <w:br/>
        <w:t xml:space="preserve">   ejercicio del derecho a recurrir las  resoluciones[241].  Es  decir,  las</w:t>
        <w:br/>
        <w:t xml:space="preserve">   presuntas  víctimas  no  contaron  con  la  posibilidad  real  de   haber</w:t>
        <w:br/>
        <w:t xml:space="preserve">   interpuesto algún recurso mientras estaban en el territorio boliviano.</w:t>
        <w:br/>
        <w:br/>
        <w:br/>
        <w:t>195. Ante esa situación, no era posible para  los  miembros  de  la  familia</w:t>
        <w:br/>
        <w:t xml:space="preserve">   ejercer tales recursos, es decir, no les era exigible.  En  consecuencia,</w:t>
        <w:br/>
        <w:t xml:space="preserve">   la Corte  considera  que  este  caso  se  enmarca  en  una  situación  de</w:t>
        <w:br/>
        <w:t xml:space="preserve">   impedimento fáctico  para  asegurar  un  acceso  real  de  las  presuntas</w:t>
        <w:br/>
        <w:t xml:space="preserve">   víctimas al derecho a recurrir, en violación del derecho a la  protección</w:t>
        <w:br/>
        <w:t xml:space="preserve">   judicial, reconocido en el artículo 25 de la Convención, por  lo  que  no</w:t>
        <w:br/>
        <w:t xml:space="preserve">   resulta pertinente analizar los alcances de los recursos mencionados  por</w:t>
        <w:br/>
        <w:t xml:space="preserve">   el Estado.</w:t>
        <w:br/>
        <w:br/>
        <w:br/>
        <w:t>B.4.  Extemporánea alegación de violación del artículo 22.9 de la</w:t>
        <w:br/>
        <w:t>Convención</w:t>
        <w:br/>
        <w:br/>
        <w:br/>
        <w:t>196. Por último, en este  punto  es  pertinente  hacer  notar  que,  en  sus</w:t>
        <w:br/>
        <w:t xml:space="preserve">   alegatos finales orales y escritos, los representantes  alegaron  que  el</w:t>
        <w:br/>
        <w:t xml:space="preserve">   Estado había violado el artículo 22.9 de la Convención al haber expulsado</w:t>
        <w:br/>
        <w:t xml:space="preserve">   “en forma masiva” a la familia Pacheco Tineo. En razón de no  haber  sido</w:t>
        <w:br/>
        <w:t xml:space="preserve">   planteado  oportunamente,  es  decir  en  su  escrito  de  solicitudes  y</w:t>
        <w:br/>
        <w:t xml:space="preserve">   argumentos, de manera que permitiera a la otra parte y  al  Tribunal  una</w:t>
        <w:br/>
        <w:t xml:space="preserve">   adecuada sustanciación  del  caso[242],  y  al  no  existir  algún  hecho</w:t>
        <w:br/>
        <w:t xml:space="preserve">   sobreviniente que lo amerite, la Corte estima innecesario  analizar  este</w:t>
        <w:br/>
        <w:t xml:space="preserve">   alegato de los representantes.</w:t>
        <w:br/>
        <w:br/>
        <w:br/>
        <w:t>B.5.  Conclusión</w:t>
        <w:br/>
        <w:br/>
        <w:br/>
        <w:t>197. La Corte reitera que el derecho de buscar y recibir  asilo  establecido</w:t>
        <w:br/>
        <w:t xml:space="preserve">   en el artículo 22.7 de  la  Convención  Americana  no  asegura  que  deba</w:t>
        <w:br/>
        <w:t xml:space="preserve">   reconocerse el estatuto de refugiado a la persona  solicitante,  pero  sí</w:t>
        <w:br/>
        <w:t xml:space="preserve">   que su solicitud sea tramitada con las debidas garantías.</w:t>
        <w:br/>
        <w:br/>
        <w:br/>
        <w:t>198. En este caso, en relación con la denegatoria de la solicitud de  asilo,</w:t>
        <w:br/>
        <w:t xml:space="preserve">   el Estado violó los derechos a  las  garantías  judiciales,  a  buscar  y</w:t>
        <w:br/>
        <w:t xml:space="preserve">   recibir asilo,  el  principio  de  no  devolución,  y  el  derecho  a  la</w:t>
        <w:br/>
        <w:t xml:space="preserve">   protección judicial, reconocidos en los artículos 8, 22.7, 22.8 y  25  de</w:t>
        <w:br/>
        <w:t xml:space="preserve">   la Convención Americana, en  relación  con  el  artículo  1.1  del  mismo</w:t>
        <w:br/>
        <w:t xml:space="preserve">   instrumento, en perjuicio de Rumaldo Juan Pacheco Osco, Fredesvinda Tineo</w:t>
        <w:br/>
        <w:t xml:space="preserve">   Godos, Frida Edith, Juana Guadalupe y Juan Ricardo, los tres de  apellido</w:t>
        <w:br/>
        <w:t xml:space="preserve">   Pacheco Tineo.</w:t>
        <w:br/>
        <w:br/>
        <w:br/>
        <w:t>199. Asimismo, a efectos del presente caso, la expulsión al país  de  origen</w:t>
        <w:br/>
        <w:t xml:space="preserve">   de los miembros de una familia en violación de las garantías  mínimas  de</w:t>
        <w:br/>
        <w:t xml:space="preserve">   debido proceso, y con conocimiento de que podían  contar  con  protección</w:t>
        <w:br/>
        <w:t xml:space="preserve">   como refugiados de un tercer país, resulta incompatible con el derecho de</w:t>
        <w:br/>
        <w:t xml:space="preserve">   buscar y recibir asilo y con el principio de no  devolución,  reconocidos</w:t>
        <w:br/>
        <w:t xml:space="preserve">   en los artículos 22.7 y 22.8  de  la  Convención  Americana.  Además,  el</w:t>
        <w:br/>
        <w:t xml:space="preserve">   Estado es responsable por la violación del derecho a  ser  oído  con  las</w:t>
        <w:br/>
        <w:t xml:space="preserve">   debidas garantías en un procedimiento administrativo que culminó  con  la</w:t>
        <w:br/>
        <w:t xml:space="preserve">   expulsión de la familia, así  como  a  la  protección  judicial,  en  los</w:t>
        <w:br/>
        <w:t xml:space="preserve">   términos de los artículos  8.1  y  25  de  la  Convención  Americana,  en</w:t>
        <w:br/>
        <w:t xml:space="preserve">   relación con el artículo 1.1  del  mismo  instrumento,  en  perjuicio  de</w:t>
        <w:br/>
        <w:t xml:space="preserve">   Rumaldo Juan Pacheco Osco, Fredesvinda Tineo Godos,  Frida  Edith,  Juana</w:t>
        <w:br/>
        <w:t xml:space="preserve">   Guadalupe y Juan Ricardo, los tres de apellido Pacheco Tineo.</w:t>
        <w:br/>
        <w:br/>
        <w:br/>
        <w:br/>
        <w:br/>
        <w:br/>
        <w:br/>
        <w:br/>
        <w:br/>
        <w:t>VII-2.</w:t>
        <w:br/>
        <w:t>derecho a la integridad personal</w:t>
        <w:br/>
        <w:t>(artículo 5 de la Convención Americana)</w:t>
        <w:br/>
        <w:br/>
        <w:br/>
        <w:br/>
        <w:t xml:space="preserve">   A. Argumentos de la Comisión y alegatos de las partes</w:t>
        <w:br/>
        <w:br/>
        <w:br/>
        <w:t>200. La Comisión señaló  que  no  cuenta  con  información  suficiente  para</w:t>
        <w:br/>
        <w:t xml:space="preserve">   concluir que el Estado violó el derecho a la  integridad  física  de  los</w:t>
        <w:br/>
        <w:t xml:space="preserve">   miembros de la familia Pacheco Tineo durante el traslado efectuado el  24</w:t>
        <w:br/>
        <w:t xml:space="preserve">   de febrero de 2001 entre la Paz y la zona fronteriza de  El  Desaguadero.</w:t>
        <w:br/>
        <w:t xml:space="preserve">   Sin embargo, consideró que los  miembros  de  la  familia  Pacheco  Tineo</w:t>
        <w:br/>
        <w:t xml:space="preserve">   fueron expulsados en situación de total incertidumbre sobre el  resultado</w:t>
        <w:br/>
        <w:t xml:space="preserve">   de su segunda solicitud de reconocimiento del estatuto  de  refugiados  y</w:t>
        <w:br/>
        <w:t xml:space="preserve">   sobre las posibilidades de ejercer algún recurso, por lo que es razonable</w:t>
        <w:br/>
        <w:t xml:space="preserve">   inferir que sufrieron “zozobra y temor” sobre la privación de la libertad</w:t>
        <w:br/>
        <w:t xml:space="preserve">   que les esperaría en su país de origen y la consecuente separación de sus</w:t>
        <w:br/>
        <w:t xml:space="preserve">   hijos. En este mismo sentido, dadas las mismas circunstancias y la  corta</w:t>
        <w:br/>
        <w:t xml:space="preserve">   edad de los hijos, ellos sufrieron “temor y desprotección” al momento del</w:t>
        <w:br/>
        <w:t xml:space="preserve">   traslado y la expulsión. Consideró que el Estado es responsables  por  la</w:t>
        <w:br/>
        <w:t xml:space="preserve">   violación del artículo 5.1 de la Convención.</w:t>
        <w:br/>
        <w:br/>
        <w:br/>
        <w:t>201. Los representantes consideran que los miembros de  la  familia  Pacheco</w:t>
        <w:br/>
        <w:t xml:space="preserve">   Tineo fueron víctimas de violencia psíquica, moral y física, en violación</w:t>
        <w:br/>
        <w:t xml:space="preserve">   de los artículos 5.1 y 5.2 de la Convención. Estas  violaciones,  afirman</w:t>
        <w:br/>
        <w:t xml:space="preserve">   los representantes, se produjeron en dos momentos: el 20  de  febrero  de</w:t>
        <w:br/>
        <w:t xml:space="preserve">   2001 en la Oficina de Migraciones en La Paz, cuando el señor Juan  Carlos</w:t>
        <w:br/>
        <w:t xml:space="preserve">   Molina, entonces Asesor General, ofendió a Romualdo Juan Pacheco  Osco  y</w:t>
        <w:br/>
        <w:t xml:space="preserve">   Fredesvinda Tineo Godos con agravios verbales, se apoderó  de  todos  los</w:t>
        <w:br/>
        <w:t xml:space="preserve">   documentos de la familia, ordenó  que  se  cerraran  las  puertas  de  su</w:t>
        <w:br/>
        <w:t xml:space="preserve">   oficina y ordenó la detención de la señora Fredesvinda  Tineo  Godos.  El</w:t>
        <w:br/>
        <w:t xml:space="preserve">   segundo momento es el 24 de febrero de 2001, a las  6:30  de  la  mañana,</w:t>
        <w:br/>
        <w:t xml:space="preserve">   cuando la familia Pacheco fue interceptada y detenida por un grupo  de  6</w:t>
        <w:br/>
        <w:t xml:space="preserve">   personas vestidas de civiles, dos agentes policiales armados y  el  señor</w:t>
        <w:br/>
        <w:t xml:space="preserve">   Molina, quien se encontraba en estado de ebriedad. Una  vez  detenida  la</w:t>
        <w:br/>
        <w:t xml:space="preserve">   familia,  afirman  los  representantes,  Romualdo  Juan  Pacheco  Osco  y</w:t>
        <w:br/>
        <w:t xml:space="preserve">   Fredesvinda  Tineo  Godos  fueron  “encañonados,  golpeados,  insultados,</w:t>
        <w:br/>
        <w:t xml:space="preserve">   humillados, engrilladas las manos a las espalda, cubriéndoles los rostros</w:t>
        <w:br/>
        <w:t xml:space="preserve">   con los abrigos”, frente a sus hijos menores, de quienes fueron separados</w:t>
        <w:br/>
        <w:t xml:space="preserve">   y obligados todos a subir a  dos  vehículos.  Durante  el  traslado,  los</w:t>
        <w:br/>
        <w:t xml:space="preserve">   agentes  estatales  respondieron  a   las   constantes   solicitudes   de</w:t>
        <w:br/>
        <w:t xml:space="preserve">   explicación por parte de las presuntas víctimas con “insultos,  golpes  y</w:t>
        <w:br/>
        <w:t xml:space="preserve">   amenazas de muerte encañonándolos con sus  pistolas”,  estuvieron  en  el</w:t>
        <w:br/>
        <w:t xml:space="preserve">   vehículo por más de dos horas sin conocer la dirección  para  donde  iban</w:t>
        <w:br/>
        <w:t xml:space="preserve">   siendo llevados, sin poder levantar la cabeza y con brazos  retorcidos  y</w:t>
        <w:br/>
        <w:t xml:space="preserve">   engrillados, lo que  les  causó  magulladuras  y  fuertes  dolores.  Así,</w:t>
        <w:br/>
        <w:t xml:space="preserve">   alegaron que, una vez llegados a su  destino,  fueron  encerrados  en  un</w:t>
        <w:br/>
        <w:t xml:space="preserve">   cuarto, despojados de sus pertenencias, y luego llevados  a  la  frontera</w:t>
        <w:br/>
        <w:t xml:space="preserve">   con  sólo  algunas  maletas  del  total  de  equipaje  que  originalmente</w:t>
        <w:br/>
        <w:t xml:space="preserve">   tenían[243],  donde  fueron  entregados  a  las   autoridades   peruanas.</w:t>
        <w:br/>
        <w:t xml:space="preserve">   Finalmente, los representantes argumentan que el Estado incumplió con sus</w:t>
        <w:br/>
        <w:t xml:space="preserve">   obligaciones establecidas en el artículo 5 al no investigar los  alegados</w:t>
        <w:br/>
        <w:t xml:space="preserve">   tratos crueles, inhumanos y degradantes a  los  que  fueron  sujetos  los</w:t>
        <w:br/>
        <w:t xml:space="preserve">   miembros  de  la  familia  Pacheco  Tineo,  una  vez  que  éstos   fueron</w:t>
        <w:br/>
        <w:t xml:space="preserve">   denunciados ante la Comisión.</w:t>
        <w:br/>
        <w:br/>
        <w:br/>
        <w:t>202. Por su parte, el Estado alegó que la Comisión  estableció  expresamente</w:t>
        <w:br/>
        <w:t xml:space="preserve">   que los supuestos hechos del 20 y 24 de  febrero  no  fueron  demostrados</w:t>
        <w:br/>
        <w:t xml:space="preserve">   materialmente. Además, alegó  que  los  representantes  no  han  ofrecido</w:t>
        <w:br/>
        <w:t xml:space="preserve">   prueba alguna que demuestre que las presuntas víctimas  fueron  agredidas</w:t>
        <w:br/>
        <w:t xml:space="preserve">   ente el 20 o el 24 de febrero de  2001  y  que  sus  pertenencias  fueron</w:t>
        <w:br/>
        <w:t xml:space="preserve">   sustraídas  por  funcionarios  estatales.  En  relación  a   los   hechos</w:t>
        <w:br/>
        <w:t xml:space="preserve">   presuntamente ocurridos el 20 de febrero, afirma el  Estado,  la  familia</w:t>
        <w:br/>
        <w:t xml:space="preserve">   Pacheco pudo  haber  formulado  una  denuncia  ante  las  autoridades  de</w:t>
        <w:br/>
        <w:t xml:space="preserve">   justicia bolivarianas; y en relación a los  hechos  ocurridos  el  24  de</w:t>
        <w:br/>
        <w:t xml:space="preserve">   febrero, la  familia  Pacheco  Tineo  se  pudo  haber  quejado  ante  las</w:t>
        <w:br/>
        <w:t xml:space="preserve">   autoridades peruanas. Por este motivo no puede solicitar ante  la  Corte,</w:t>
        <w:br/>
        <w:t xml:space="preserve">   sin pruebas que lo respalden,  que  el  Estado  sea  condenado.   Además,</w:t>
        <w:br/>
        <w:t xml:space="preserve">   señala el Estado, en virtud del  principio  de  subsidiariedad,  son  las</w:t>
        <w:br/>
        <w:t xml:space="preserve">   presuntas víctimas de violaciones a derechos humanos quienes deben agotar</w:t>
        <w:br/>
        <w:t xml:space="preserve">   los recursos internos, no pudiendo reclamar que el estado no iniciara una</w:t>
        <w:br/>
        <w:t xml:space="preserve">   investigación de manera oficiosa.</w:t>
        <w:br/>
        <w:br/>
        <w:t xml:space="preserve">   B. Consideraciones de la Corte</w:t>
        <w:br/>
        <w:br/>
        <w:br/>
        <w:t>203. La Corte hace notar que el Servicio Nacional de Migración consideró  en</w:t>
        <w:br/>
        <w:t xml:space="preserve">   todo momento a las presuntas víctimas como inmigrantes  ilegales  que  se</w:t>
        <w:br/>
        <w:t xml:space="preserve">   encontraban en  una  situación  “totalmente  irregular”  y  que  no  eran</w:t>
        <w:br/>
        <w:t xml:space="preserve">   refugiados,  aún  si  esas   autoridades   tuvieron   varios   medios   y</w:t>
        <w:br/>
        <w:t xml:space="preserve">   oportunidades de confirmar que sí  tenían  ese  estatuto  en  Chile.  Con</w:t>
        <w:br/>
        <w:t xml:space="preserve">   motivo de ello, las autoridades migratorias retuvieron los documentos  de</w:t>
        <w:br/>
        <w:t xml:space="preserve">   la familia Pacheco Tineo el día 20 de febrero de 2001 y arrestaron  a  la</w:t>
        <w:br/>
        <w:t xml:space="preserve">   señora Tineo Godos, la cual fue conducida a celdas de la policía para ser</w:t>
        <w:br/>
        <w:t xml:space="preserve">   expulsada. Por este motivo el señor Pacheco Osco se movilizó para liberar</w:t>
        <w:br/>
        <w:t xml:space="preserve">   a su esposa y presentó una nueva solicitud del estatuto de  refugiado  en</w:t>
        <w:br/>
        <w:t xml:space="preserve">   Bolivia. Luego, el 24 de febrero de 2001 fueron expulsados de Bolivia por</w:t>
        <w:br/>
        <w:t xml:space="preserve">   autoridades migratorias y policiales. Los representantes alegaron que dos</w:t>
        <w:br/>
        <w:t xml:space="preserve">   hechos resultaron en la violación del derecho a la integridad  física  de</w:t>
        <w:br/>
        <w:t xml:space="preserve">   las presuntas víctimas. El Estado alegó que ambos  hechos  se  encuentran</w:t>
        <w:br/>
        <w:t xml:space="preserve">   fuera del marco fáctico.</w:t>
        <w:br/>
        <w:br/>
        <w:br/>
        <w:t>204. En cuanto al primer hecho alegado por los  representantes,  relativo  a</w:t>
        <w:br/>
        <w:t xml:space="preserve">   la “supuesta violencia psíquica, moral y física de las que  habrían  sido</w:t>
        <w:br/>
        <w:t xml:space="preserve">   víctimas” el 20 de febrero de 2001 en  la  oficina  del  entonces  Asesor</w:t>
        <w:br/>
        <w:t xml:space="preserve">   General de  Migración,  la  Corte  constata  que  tal  situación  estaría</w:t>
        <w:br/>
        <w:t xml:space="preserve">   conectada, según lo alegado por los representantes, al hecho de  que  ese</w:t>
        <w:br/>
        <w:t xml:space="preserve">   día las presuntas víctimas se apersonaron a  las  oficinas  del  SENAMIG,</w:t>
        <w:br/>
        <w:t xml:space="preserve">   donde fueron atendidas por dicho funcionario. Al margen de si  ese  hecho</w:t>
        <w:br/>
        <w:t xml:space="preserve">   conforma el objeto del presente caso, o aún si lo fuera, la Corte  estima</w:t>
        <w:br/>
        <w:t xml:space="preserve">   que no hay pruebas suficientes para establecer que efectivamente el señor</w:t>
        <w:br/>
        <w:t xml:space="preserve">   Pacheco Osco y la  señora  Tineo  Godos  fueron  ofendidos  con  agravios</w:t>
        <w:br/>
        <w:t xml:space="preserve">   verbales o algún tipo de violencia en la oficina del  señor  Juan  Carlos</w:t>
        <w:br/>
        <w:t xml:space="preserve">   Molina en el SENAMIG.</w:t>
        <w:br/>
        <w:br/>
        <w:br/>
        <w:t>205. En similar sentido, en cuanto a los hechos relativos a la  manera  como</w:t>
        <w:br/>
        <w:t xml:space="preserve">   ocurrió el traslado de las presuntas víctimas hacia el Perú, relativos  a</w:t>
        <w:br/>
        <w:t xml:space="preserve">   la supuesta “violencia psíquica, moral y física de las que  habrían  sido</w:t>
        <w:br/>
        <w:t xml:space="preserve">   víctimas por parte de agentes estatales de Bolivia” el 24 de  febrero  de</w:t>
        <w:br/>
        <w:t xml:space="preserve">   2001, la Corte constata que, al margen  de  si  este  hecho  conforma  el</w:t>
        <w:br/>
        <w:t xml:space="preserve">   objeto del presente caso, o aún si lo fuera,  y  si  bien  las  presuntas</w:t>
        <w:br/>
        <w:t xml:space="preserve">   víctimas declararon que habían sufrido tales actos por parte  de  agentes</w:t>
        <w:br/>
        <w:t xml:space="preserve">   estatales, la Corte no cuenta con suficientes elementos para apartarse de</w:t>
        <w:br/>
        <w:t xml:space="preserve">   la conclusión de la Comisión en su Informe de Fondo[244].</w:t>
        <w:br/>
        <w:br/>
        <w:br/>
        <w:t>206. En el presente caso no ha sido  probado  que  miembros  de  la  familia</w:t>
        <w:br/>
        <w:t xml:space="preserve">   Pacheco Tineo hayan sido sometidos a actos o tratos crueles, inhumanos  o</w:t>
        <w:br/>
        <w:t xml:space="preserve">   degradantes el día 20 de febrero de 2001  o  cuando  fueron  detenidos  y</w:t>
        <w:br/>
        <w:t xml:space="preserve">   trasladados a la frontera entre Bolivia y Perú el día 24 del  mismo  mes.</w:t>
        <w:br/>
        <w:t xml:space="preserve">   Sin embargo, en  circunstancias  en  que  no  encontraron  el  apoyo  que</w:t>
        <w:br/>
        <w:t xml:space="preserve">   buscaban de las autoridades bolivianas, es lógico que la retención de  su</w:t>
        <w:br/>
        <w:t xml:space="preserve">   documentación, así como la detención ilegal y  arbitraria  de  la  señora</w:t>
        <w:br/>
        <w:t xml:space="preserve">   Tineo Godos, generaron sentimientos de zozobra, frustración y ansiedad en</w:t>
        <w:br/>
        <w:t xml:space="preserve">   los miembros de su familia, en particular del señor Pacheco Osco, quienes</w:t>
        <w:br/>
        <w:t xml:space="preserve">   estuvieron en una situación de grave incertidumbre y preocupación por  lo</w:t>
        <w:br/>
        <w:t xml:space="preserve">   que les podría suceder. Además, según  fue  establecido  en  el  capítulo</w:t>
        <w:br/>
        <w:t xml:space="preserve">   anterior, las presuntas víctimas no  recibieron  información  alguna  por</w:t>
        <w:br/>
        <w:t xml:space="preserve">   parte de las autoridades respecto de sus trámites, por  lo  que  debieron</w:t>
        <w:br/>
        <w:t xml:space="preserve">   enfrentar todas las violaciones del debido proceso  en  relación  con  el</w:t>
        <w:br/>
        <w:t xml:space="preserve">   procedimiento de expulsión abierto en  su  contra  y  el  rechazo  de  su</w:t>
        <w:br/>
        <w:t xml:space="preserve">   solicitud de asilo.</w:t>
        <w:br/>
        <w:br/>
        <w:br/>
        <w:t>207.  Además,  con  pleno  conocimiento  de  las   autoridades   migratorias</w:t>
        <w:br/>
        <w:t xml:space="preserve">   bolivianas, el gobierno chileno había autorizado el ingreso de la familia</w:t>
        <w:br/>
        <w:t xml:space="preserve">   Pacheco Tineo a Chile y les había facilitado la logística  para  asegurar</w:t>
        <w:br/>
        <w:t xml:space="preserve">   su traslado hasta ese país, el cual tendría lugar la  mañana  del  24  de</w:t>
        <w:br/>
        <w:t xml:space="preserve">   febrero de 2001. A pesar de ello, según fue establecido, esa misma mañana</w:t>
        <w:br/>
        <w:t xml:space="preserve">   fue ejecutada una resolución de expulsión en su contra,  emitida  el  día</w:t>
        <w:br/>
        <w:t xml:space="preserve">   anterior y sin haber sido notificada, lo  cual  hizo  ilusoria  cualquier</w:t>
        <w:br/>
        <w:t xml:space="preserve">   posibilidad de recurrir contra esos actos. Sorpresivamente la familia fue</w:t>
        <w:br/>
        <w:t xml:space="preserve">   detenida y conducida hacia Perú, donde fue entregada  a  las  autoridades</w:t>
        <w:br/>
        <w:t xml:space="preserve">   migratorias y policiales de dicho país. Es decir,  fueron  expulsados  en</w:t>
        <w:br/>
        <w:t xml:space="preserve">   una situación de total incertidumbre  sobre  el  resultado  de  su  nueva</w:t>
        <w:br/>
        <w:t xml:space="preserve">   solicitud de asilo, sin posibilidad de ejercer algún recurso judicial  al</w:t>
        <w:br/>
        <w:t xml:space="preserve">   respecto y habiendo perdido la oportunidad efectiva de regresar a  Chile.</w:t>
        <w:br/>
        <w:t xml:space="preserve">   Además, el señor Pacheco Osco y la  señora  Tineo  Godos  enfrentaron  el</w:t>
        <w:br/>
        <w:t xml:space="preserve">   temor por las potenciales consecuencias  que  la  entrega  a  autoridades</w:t>
        <w:br/>
        <w:t xml:space="preserve">   peruanas tendría para ellos y para sus  hijos,  quienes,  por  su  parte,</w:t>
        <w:br/>
        <w:t xml:space="preserve">   declararon  sobre  los  efectos  que   los   hechos   tuvieron[245].   En</w:t>
        <w:br/>
        <w:t xml:space="preserve">   consecuencia,  la  Corte  considera  que  la  zozobra,  el  temor  y   la</w:t>
        <w:br/>
        <w:t xml:space="preserve">   desprotección  provocada  por  los  hechos  descritos  constituyeron  una</w:t>
        <w:br/>
        <w:t xml:space="preserve">   violación a la integridad psíquica y moral de los miembros de la  familia</w:t>
        <w:br/>
        <w:t xml:space="preserve">   Pacheco Tineo.</w:t>
        <w:br/>
        <w:br/>
        <w:br/>
        <w:t>208. Por lo anterior, la Corte declara que el Estado es responsable  por  la</w:t>
        <w:br/>
        <w:t xml:space="preserve">   violación del derecho a la integridad psíquica y moral, reconocida en  el</w:t>
        <w:br/>
        <w:t xml:space="preserve">   artículo 5.1 de la Convención, en relación con  el  artículo  1.1  de  la</w:t>
        <w:br/>
        <w:t xml:space="preserve">   misma, en perjuicio de  Rumaldo  Juan  Pacheco  Osco,  Fredesvinda  Tineo</w:t>
        <w:br/>
        <w:t xml:space="preserve">   Godos, de las niñas Frida Edith  y  Juana  Guadalupe,  y  del  niño  Juan</w:t>
        <w:br/>
        <w:t xml:space="preserve">   Ricardo, estos tres últimos de apellido Pacheco Tineo. Por otro lado,  la</w:t>
        <w:br/>
        <w:t xml:space="preserve">   Corte considera que el Estado no es responsable por la alegada  violación</w:t>
        <w:br/>
        <w:t xml:space="preserve">   del artículo 5.2 de la Convención.</w:t>
        <w:br/>
        <w:br/>
        <w:br/>
        <w:br/>
        <w:br/>
        <w:t xml:space="preserve">                                   VII-3.</w:t>
        <w:br/>
        <w:t xml:space="preserve">   EL DEBER DE ESPECIAL PROTECCIÓN A LOS NIÑOS Y NIÑAS EN RELACIÓN CON LOS</w:t>
        <w:br/>
        <w:t xml:space="preserve">   DERECHOS DE PROTECCIÓN A LA FAMILIA, A LAS GARANTÍAS JUDICIALES Y A LA</w:t>
        <w:br/>
        <w:t xml:space="preserve">                             PROTECCIÓN JUDICIAL</w:t>
        <w:br/>
        <w:br/>
        <w:t xml:space="preserve">   A. Argumentos de la Comisión y de las partes</w:t>
        <w:br/>
        <w:br/>
        <w:br/>
        <w:t>209.  La Comisión señaló que la situación especial  de  Frida  Edith,  Juana</w:t>
        <w:br/>
        <w:t xml:space="preserve">   Guadalupe y Juan Ricardo Pacheco Tineo, que eran niños de corta edad para</w:t>
        <w:br/>
        <w:t xml:space="preserve">   el momento de los hechos, no fueron  consideradas  en  el  marco  de  las</w:t>
        <w:br/>
        <w:t xml:space="preserve">   determinaciones de los procedimientos de expulsión  y  de  solicitud  del</w:t>
        <w:br/>
        <w:t xml:space="preserve">   estatuto de refugiados. En ese sentido, el actuar del SENAMIG y la CONARE</w:t>
        <w:br/>
        <w:t xml:space="preserve">   constituyó un incumplimiento de la obligación especial  de  protección  a</w:t>
        <w:br/>
        <w:t xml:space="preserve">   favor de los tres niños bajo el artículo 19 de la Convención Americana.</w:t>
        <w:br/>
        <w:br/>
        <w:br/>
        <w:t>210. Por otro lado, la Comisión consideró  que,  con  base  en  el  análisis</w:t>
        <w:br/>
        <w:t xml:space="preserve">   efectuado respecto del derecho a la integridad psíquica y moral  de  toda</w:t>
        <w:br/>
        <w:t xml:space="preserve">   la familia, no resultaba necesario pronunciarse de manera separada  sobre</w:t>
        <w:br/>
        <w:t xml:space="preserve">   una posible violación del derecho consagrado en  el  artículo  17  de  la</w:t>
        <w:br/>
        <w:t xml:space="preserve">   Convención Americana.</w:t>
        <w:br/>
        <w:br/>
        <w:br/>
        <w:t>211.  Los  representantes  alegaron  que  el  Estado  violó   los   derechos</w:t>
        <w:br/>
        <w:t xml:space="preserve">   reconocidos en los artículos 8.1, 8.2, 25, 5.1 y 17.1 de  la  Convención,</w:t>
        <w:br/>
        <w:t xml:space="preserve">   en relación con los artículos 19, 1.1. y 2 de la misma, en  perjuicio  de</w:t>
        <w:br/>
        <w:t xml:space="preserve">   los niños Frida Edith, Juana Guadalupe  y  Juan  Ricardo  Pacheco  Tineo.</w:t>
        <w:br/>
        <w:t xml:space="preserve">   Enfatizaron que en ningún momento se consideró a los niños y  su  interés</w:t>
        <w:br/>
        <w:t xml:space="preserve">   superior en los procedimientos  que  tuvieron  lugar  por  parte  de  las</w:t>
        <w:br/>
        <w:t xml:space="preserve">   autoridades bolivianas. En ese sentido, recordaron que  más  allá  de  su</w:t>
        <w:br/>
        <w:t xml:space="preserve">   corta edad, los niños no fueron escuchados en el marco del  procedimiento</w:t>
        <w:br/>
        <w:t xml:space="preserve">   de reconocimiento  de  la  condición  de  refugiado,  ni  tampoco  fueron</w:t>
        <w:br/>
        <w:t xml:space="preserve">   escuchados sus padres, quienes como representantes legales de  los  niños</w:t>
        <w:br/>
        <w:t xml:space="preserve">   podrían haber expuesto sus condiciones y  necesidades.  En  consecuencia,</w:t>
        <w:br/>
        <w:t xml:space="preserve">   consideraron que se violaron las garantías del debido proceso porque  las</w:t>
        <w:br/>
        <w:t xml:space="preserve">   peticiones de los niños no  fueron  ponderadas  individualmente,  lo  que</w:t>
        <w:br/>
        <w:t xml:space="preserve">   hubiera permitido tener en consideración el “interés superior del niño” y</w:t>
        <w:br/>
        <w:t xml:space="preserve">   resolver en consecuencia[246].</w:t>
        <w:br/>
        <w:br/>
        <w:br/>
        <w:t>212. Asimismo, alegaron que aún en la hipótesis  de  que  correspondiera  la</w:t>
        <w:br/>
        <w:t xml:space="preserve">   expulsión, el Estado peruano no era la  opción  más  favorable  para  los</w:t>
        <w:br/>
        <w:t xml:space="preserve">   intereses de los niños, pues el Estado boliviano también estaba en  pleno</w:t>
        <w:br/>
        <w:t xml:space="preserve">   conocimiento de que la familia Pacheco Tineo tenía estatus  de  refugiado</w:t>
        <w:br/>
        <w:t xml:space="preserve">   vigente en Chile y que uno de  los  hijos  menores  era  de  nacionalidad</w:t>
        <w:br/>
        <w:t xml:space="preserve">   chilena, por lo tanto Chile debía ser el país de devolución. El hecho  de</w:t>
        <w:br/>
        <w:t xml:space="preserve">   que la expulsión afecta directamente a los padres, no exime al Estado  de</w:t>
        <w:br/>
        <w:t xml:space="preserve">   su ineludible deber de respetar y garantizar los  derechos  autónomos  de</w:t>
        <w:br/>
        <w:t xml:space="preserve">   los niños. Cuando por decisión estatal se resolvió la expulsión de  ambos</w:t>
        <w:br/>
        <w:t xml:space="preserve">   padres, y a sabiendas que éstos serían privados de su libertad en el país</w:t>
        <w:br/>
        <w:t xml:space="preserve">   de devolución, era manifiestamente previsible que la  consecuencia  sería</w:t>
        <w:br/>
        <w:t xml:space="preserve">   la separación forzada o no voluntaria de aquellos  con  sus  hijos  y  la</w:t>
        <w:br/>
        <w:t xml:space="preserve">   consecuente desprotección familiar en que estos últimos quedaron. Así, al</w:t>
        <w:br/>
        <w:t xml:space="preserve">   optar directamente por la expulsión a su país de origen, el Estado  violó</w:t>
        <w:br/>
        <w:t xml:space="preserve">   el derecho a la protección de la familia, reconocido en el artículo 17 de</w:t>
        <w:br/>
        <w:t xml:space="preserve">   la Convención[247].</w:t>
        <w:br/>
        <w:br/>
        <w:br/>
        <w:t>213. Por su parte, el Estado alegó,  respecto  del  artículo  17,  que  está</w:t>
        <w:br/>
        <w:t xml:space="preserve">   establecido que la  separación  familiar  se  produjo  en  el  territorio</w:t>
        <w:br/>
        <w:t xml:space="preserve">   peruano como consecuencia de una decisión judicial en el Perú, dentro del</w:t>
        <w:br/>
        <w:t xml:space="preserve">   marco de una acusación por terrorismo contra los esposos Pacheco Tineo, y</w:t>
        <w:br/>
        <w:t xml:space="preserve">   que, por lo tanto, esta supuesta violación debería haberse alegado contra</w:t>
        <w:br/>
        <w:t xml:space="preserve">   el Estado donde se hubieren cometido estas violaciones. Por  este  motivo</w:t>
        <w:br/>
        <w:t xml:space="preserve">   solicitó a la Corte que rechace esta alegada violación.</w:t>
        <w:br/>
        <w:br/>
        <w:br/>
        <w:t>214. En relación con el artículo 19, el Estado alegó que: a)  en  el  primer</w:t>
        <w:br/>
        <w:t xml:space="preserve">   momento, cuando los esposos Pacheco Tineo se presentaron en las  oficinas</w:t>
        <w:br/>
        <w:t xml:space="preserve">   de Migración, los niños no presenciaron las supuestas violaciones  puesto</w:t>
        <w:br/>
        <w:t xml:space="preserve">   que a los niños los dejaron  en  casa  de  unos  amigos;  b)  durante  la</w:t>
        <w:br/>
        <w:t xml:space="preserve">   expulsión no se utilizó ningún tipo de violencia física, ni  psicológica,</w:t>
        <w:br/>
        <w:t xml:space="preserve">   no se enmanilló a los señores Pacheco Tineo y los  policías  participaron</w:t>
        <w:br/>
        <w:t xml:space="preserve">   simplemente como apoyo de los inspectores de migración; c) en el trayecto</w:t>
        <w:br/>
        <w:t xml:space="preserve">   los inspectores de migración a solicitud del señor  Juan  Carlos  Molina,</w:t>
        <w:br/>
        <w:t xml:space="preserve">   compraron pañales higiénicos y alimentación para los niños  y  los  demás</w:t>
        <w:br/>
        <w:t xml:space="preserve">   miembros de la familia Pacheco Tineo; d) no hay prueba según la cual  los</w:t>
        <w:br/>
        <w:t xml:space="preserve">   inspectores encargados de  la  expulsión  de  la  Familia  Pacheco  Tineo</w:t>
        <w:br/>
        <w:t xml:space="preserve">   habrían separado a los niños de sus padres durante el trayecto  entre  La</w:t>
        <w:br/>
        <w:t xml:space="preserve">   Paz y Desaguadero; e) no hay prueba de que los niños fueron expulsados  y</w:t>
        <w:br/>
        <w:t xml:space="preserve">   tampoco de que se plasmó en sus pasaportes la frase  “expulsado”;  y,  f)</w:t>
        <w:br/>
        <w:t xml:space="preserve">   los esposos Pacheco Tineo, representantes legales de  los  menores  Frida</w:t>
        <w:br/>
        <w:t xml:space="preserve">   Edith, Juana Guadalupe y Juan Ricardo, jamás solicitaron refugio a nombre</w:t>
        <w:br/>
        <w:t xml:space="preserve">   de sus hijos. Por último, el  Estado  agregó  que  “los  esposos  Pacheco</w:t>
        <w:br/>
        <w:t xml:space="preserve">   Tineo, irresponsablemente violaron el derecho a la protección  y  cuidado</w:t>
        <w:br/>
        <w:t xml:space="preserve">   de sus niños, pues no es razonable que una  familia  que  se  dice  estar</w:t>
        <w:br/>
        <w:t xml:space="preserve">   buscada por actos de terrorismo, que su vida y libertad esté en  peligro,</w:t>
        <w:br/>
        <w:t xml:space="preserve">   que entró ilegalmente a Bolivia, hagan correr estos riesgos  inútiles,  a</w:t>
        <w:br/>
        <w:t xml:space="preserve">   sus seres queridos, olvidándose del cuidado y protección que deben a  sus</w:t>
        <w:br/>
        <w:t xml:space="preserve">   niños”.</w:t>
        <w:br/>
        <w:br/>
        <w:br/>
        <w:t>215. En alegatos finales, el Estado manifestó que, si bien el refugio es  un</w:t>
        <w:br/>
        <w:t xml:space="preserve">   beneficio personalísimo, los  esposos  Pacheco  Tineo  jamás  solicitaron</w:t>
        <w:br/>
        <w:t xml:space="preserve">   refugio a nombre de sus hijos, aunque no se puede extender los beneficios</w:t>
        <w:br/>
        <w:t xml:space="preserve">   de la figura de refugiado, de aplicación restrictiva, a personas  que  en</w:t>
        <w:br/>
        <w:t xml:space="preserve">   ese momento no eran objeto alguno de medidas por parte del Estado peruano</w:t>
        <w:br/>
        <w:t xml:space="preserve">   que permitiera afirmar la existencia de  un  leve  temor  fundado  o  una</w:t>
        <w:br/>
        <w:t xml:space="preserve">   insípida persecución en su contra. Siendo esto así, los niños  no  tenían</w:t>
        <w:br/>
        <w:t xml:space="preserve">   por qué ser parte  activa  o  pasiva  del  trámite  migratorio  o  el  de</w:t>
        <w:br/>
        <w:t xml:space="preserve">   definición del estatuto de  refugiado.  Alegó  que,  de  acuerdo  con  el</w:t>
        <w:br/>
        <w:t xml:space="preserve">   principio   de   unidad    familiar,    contemplado    en    convenciones</w:t>
        <w:br/>
        <w:t xml:space="preserve">   internacionales, y específicamente  en  el  Manual  de  procedimientos  y</w:t>
        <w:br/>
        <w:t xml:space="preserve">   criterios para la determinación del  estatus  de  refugiados  del  ACNUR,</w:t>
        <w:br/>
        <w:t xml:space="preserve">   debían solicitar por su propia cuenta o  a  través  de  su  representante</w:t>
        <w:br/>
        <w:t xml:space="preserve">   legal, en este caso sus padres, el estatuto de refugiado para poder tener</w:t>
        <w:br/>
        <w:t xml:space="preserve">   derecho a ser oídos en dicho  trámite  migratorio,  situación  que  nunca</w:t>
        <w:br/>
        <w:t xml:space="preserve">   ocurrió. Además, independientemente de ser refugiados o no, los niños  no</w:t>
        <w:br/>
        <w:t xml:space="preserve">   pueden  ser  separados  de  sus  padres  al  ser  expulsados,  pues  esto</w:t>
        <w:br/>
        <w:t xml:space="preserve">   perjudicaría a los niños en su derecho a la familia. Es decir, alegó  que</w:t>
        <w:br/>
        <w:t xml:space="preserve">   el Estado tomó medidas especiales de protección con base en el  principio</w:t>
        <w:br/>
        <w:t xml:space="preserve">   de unidad familiar a favor de Frida, Juana y Juan Ricardo Pacheco Tineo.</w:t>
        <w:br/>
        <w:br/>
        <w:br/>
        <w:t xml:space="preserve">   B. Consideraciones de la Corte</w:t>
        <w:br/>
        <w:br/>
        <w:br/>
        <w:t>216. A continuación, la Corte analizará  las  presuntas  violaciones  a  los</w:t>
        <w:br/>
        <w:t xml:space="preserve">   derechos a la protección especial de los niños y  a  los  derechos  a  la</w:t>
        <w:br/>
        <w:t xml:space="preserve">   familia de Frida, Juana y Juan Ricardo Pacheco Tineo,  todos  menores  de</w:t>
        <w:br/>
        <w:t xml:space="preserve">   edad al momento de ocurrencia de los hechos del presente caso, a  la  luz</w:t>
        <w:br/>
        <w:t xml:space="preserve">   del  corpus  juris  internacional  de  protección  de  los  niños  y  las</w:t>
        <w:br/>
        <w:t xml:space="preserve">   niñas[248].</w:t>
        <w:br/>
        <w:br/>
        <w:br/>
        <w:t>217. Tal como esta Corte lo ha afirmado en otras oportunidades, este  corpus</w:t>
        <w:br/>
        <w:t xml:space="preserve">   juris debe servir para  definir  el  contenido  y  los  alcances  de  las</w:t>
        <w:br/>
        <w:t xml:space="preserve">   obligaciones que ha asumido el Estado cuando se analizan los derechos  de</w:t>
        <w:br/>
        <w:t xml:space="preserve">   las niñas y los niños[249]. Al  respecto,  los  niños  y  las  niñas  son</w:t>
        <w:br/>
        <w:t xml:space="preserve">   titulares de los derechos establecidos en la Convención Americana, además</w:t>
        <w:br/>
        <w:t xml:space="preserve">   de contar con las medidas especiales de  protección  contempladas  en  su</w:t>
        <w:br/>
        <w:t xml:space="preserve">   artículo 19, las cuales deben  ser  definidas  según  las  circunstancias</w:t>
        <w:br/>
        <w:t xml:space="preserve">   particulares  de  cada  caso  concreto[250].  La  adopción   de   medidas</w:t>
        <w:br/>
        <w:t xml:space="preserve">   especiales para la protección del niño corresponde tanto al Estado como a</w:t>
        <w:br/>
        <w:t xml:space="preserve">   la familia, la comunidad y la sociedad a la que aquél pertenece[251].</w:t>
        <w:br/>
        <w:br/>
        <w:t>218. Por otra parte, toda decisión estatal, social o familiar que involucre</w:t>
        <w:br/>
        <w:t xml:space="preserve">   alguna limitación al ejercicio de cualquier derecho de un niño o una</w:t>
        <w:br/>
        <w:t xml:space="preserve">   niña, debe tomar en cuenta el principio del interés superior del niño y</w:t>
        <w:br/>
        <w:t xml:space="preserve">   ajustarse rigurosamente a las disposiciones que rigen esta materia[252].</w:t>
        <w:br/>
        <w:t xml:space="preserve">   Respecto del interés superior del niño, la Corte reitera que este</w:t>
        <w:br/>
        <w:t xml:space="preserve">   principio regulador de la normativa de los derechos del niño se funda en</w:t>
        <w:br/>
        <w:t xml:space="preserve">   la dignidad misma del ser humano, en las características propias de las</w:t>
        <w:br/>
        <w:t xml:space="preserve">   niñas y los niños, así como en la necesidad de propiciar el desarrollo de</w:t>
        <w:br/>
        <w:t xml:space="preserve">   éstos, con pleno aprovechamiento de sus potencialidades. En este sentido,</w:t>
        <w:br/>
        <w:t xml:space="preserve">   es preciso ponderar no sólo el requerimiento de medidas especiales, sino</w:t>
        <w:br/>
        <w:t xml:space="preserve">   también las características particulares de la situación en la que se</w:t>
        <w:br/>
        <w:t xml:space="preserve">   hallen el niño o la niña[253].</w:t>
        <w:br/>
        <w:br/>
        <w:t>219. El artículo 19 de la  Convención,  además  de  otorgar  una  protección</w:t>
        <w:br/>
        <w:t xml:space="preserve">   especial a los derechos reconocidos en ésta, establece una  obligación  a</w:t>
        <w:br/>
        <w:t xml:space="preserve">   cargo del Estado de respetar y asegurar los derechos  reconocidos  a  los</w:t>
        <w:br/>
        <w:t xml:space="preserve">   niños en otros instrumentos internacionales aplicables. Resulta relevante</w:t>
        <w:br/>
        <w:t xml:space="preserve">   hacer referencia a los artículos 12 y  22  de  la  Convención  sobre  los</w:t>
        <w:br/>
        <w:t xml:space="preserve">   Derechos del Niño, los cuales reconocen, respectivamente, el  derecho  de</w:t>
        <w:br/>
        <w:t xml:space="preserve">   los  niños  de  gozar  de  la  oportunidad  de  ser  escuchados  en  todo</w:t>
        <w:br/>
        <w:t xml:space="preserve">   procedimiento judicial o administrativo que los afecte,[254] y su derecho</w:t>
        <w:br/>
        <w:t xml:space="preserve">   a que los Estados logren que el niño que intente obtener el  estatuto  de</w:t>
        <w:br/>
        <w:t xml:space="preserve">   refugiado, o que sea considerado refugiado de conformidad con el  derecho</w:t>
        <w:br/>
        <w:t xml:space="preserve">   y los procedimientos internacionales o  internos  aplicables,  reciba  la</w:t>
        <w:br/>
        <w:t xml:space="preserve">   protección y asistencia necesaria para salvaguardar sus derechos.</w:t>
        <w:br/>
        <w:br/>
        <w:br/>
        <w:t>220. De esta forma, la protección especial derivada del artículo  19  deberá</w:t>
        <w:br/>
        <w:t xml:space="preserve">   proyectarse sobre los procedimientos judiciales o administrativos en  los</w:t>
        <w:br/>
        <w:t xml:space="preserve">   que se resuelva sobre sus derechos, lo cual implica  una  protección  más</w:t>
        <w:br/>
        <w:t xml:space="preserve">   rigurosa del artículo 8 y 25 de la Convención[255]. Además, la  Corte  ya</w:t>
        <w:br/>
        <w:t xml:space="preserve">   determinó en otros casos que existe una relación entre el derecho  a  ser</w:t>
        <w:br/>
        <w:t xml:space="preserve">   oído y el interés superior del niño, pues es a partir  de  esta  relación</w:t>
        <w:br/>
        <w:t xml:space="preserve">   que se facilita el papel esencial de los niños en  todas  las  decisiones</w:t>
        <w:br/>
        <w:t xml:space="preserve">   que afecten su vida[256].</w:t>
        <w:br/>
        <w:br/>
        <w:br/>
        <w:t>221. Preliminarmente, la Corte estima necesario afirmar que no está  probado</w:t>
        <w:br/>
        <w:t xml:space="preserve">   que se subsanara un supuesto “error” en la segunda versión de la referida</w:t>
        <w:br/>
        <w:t xml:space="preserve">   resolución No. 136/2001 del SENAMIG, según fue alegado por el Estado. Tal</w:t>
        <w:br/>
        <w:t xml:space="preserve">   diferencia podría sugerir, por el contrario, que la intención inicial  de</w:t>
        <w:br/>
        <w:t xml:space="preserve">   dicho órgano era expulsar también a los niños, lo cual fue modificado  en</w:t>
        <w:br/>
        <w:t xml:space="preserve">   la segunda versión, en la  cual  se  excluyen  sus  nombres.  Además,  el</w:t>
        <w:br/>
        <w:t xml:space="preserve">   segundo documento  no  está  firmado  por  los  mismos  funcionarios  que</w:t>
        <w:br/>
        <w:t xml:space="preserve">   firmaron el primer documento, lo que hace dudar de  su  autenticidad.  Si</w:t>
        <w:br/>
        <w:t xml:space="preserve">   bien el Estado argumentó que los niños no fueron expulsados, sino que “no</w:t>
        <w:br/>
        <w:t xml:space="preserve">   fueron separados de [sus padres]” en aplicación del principio  de  unidad</w:t>
        <w:br/>
        <w:t xml:space="preserve">   familiar, ya fue establecido que la resolución No. 136/2001  también  los</w:t>
        <w:br/>
        <w:t xml:space="preserve">   incluyó en la decisión de expulsión. Es decir, es evidente que los  niños</w:t>
        <w:br/>
        <w:t xml:space="preserve">   fueron efectivamente expulsados de Bolivia por decisión  y  ejecución  de</w:t>
        <w:br/>
        <w:t xml:space="preserve">   las autoridades migratorias del SENAMIG (supra párrs.. 94 y 95).</w:t>
        <w:br/>
        <w:br/>
        <w:br/>
        <w:t>222. La Corte constata que, en el presente  caso,  existen  dos  situaciones</w:t>
        <w:br/>
        <w:t xml:space="preserve">   diferentes para las cuales se debe definir si  correspondía  o  no  haber</w:t>
        <w:br/>
        <w:t xml:space="preserve">   escuchado a los niños en los términos señalados. La primera de  ellas  se</w:t>
        <w:br/>
        <w:t xml:space="preserve">   refiere al trámite del procedimiento de solicitud de asilo presentada por</w:t>
        <w:br/>
        <w:t xml:space="preserve">   sus padres, mientras que la segunda está relacionada con  el  proceso  de</w:t>
        <w:br/>
        <w:t xml:space="preserve">   expulsión de la familia Pacheco en su calidad de extranjeros en situación</w:t>
        <w:br/>
        <w:t xml:space="preserve">   irregular.</w:t>
        <w:br/>
        <w:br/>
        <w:br/>
        <w:t>223. En cuanto al primer aspecto, el derecho de los  niños  a  expresar  sus</w:t>
        <w:br/>
        <w:t xml:space="preserve">   opiniones y participar de una manera significativa es también  importante</w:t>
        <w:br/>
        <w:t xml:space="preserve">   en el contexto de los procedimientos de asilo[257], cuyos alcances pueden</w:t>
        <w:br/>
        <w:t xml:space="preserve">   depender de si el niño o niña es solicitante o no, independientemente  de</w:t>
        <w:br/>
        <w:t xml:space="preserve">   que sea acompañado o no[258] y/o separado[259] de sus  padres  o  de  las</w:t>
        <w:br/>
        <w:t xml:space="preserve">   personas encargadas de su cuidado.</w:t>
        <w:br/>
        <w:br/>
        <w:br/>
        <w:t>224. Por un lado, cuando el solicitante de la condición de refugiado es  una</w:t>
        <w:br/>
        <w:t xml:space="preserve">   niña o un niño, los principios contenidos en la Convención sobre Derechos</w:t>
        <w:br/>
        <w:t xml:space="preserve">   del  Niño  deben   orientar   tanto   los   aspectos   sustantivos   como</w:t>
        <w:br/>
        <w:t xml:space="preserve">   procedimentales de la determinación de la solicitud de  la  condición  de</w:t>
        <w:br/>
        <w:t xml:space="preserve">   refugiado del niño[260]. Así, cuando son solicitantes,  los  niños  deben</w:t>
        <w:br/>
        <w:t xml:space="preserve">   gozar  de  garantías  procedimentales  específicas  y  probatorias   para</w:t>
        <w:br/>
        <w:t xml:space="preserve">   garantizar que justas decisiones sean tomadas en la determinación de  sus</w:t>
        <w:br/>
        <w:t xml:space="preserve">   solicitudes para la condición  de  refugiado,  lo  cual  requiere  de  un</w:t>
        <w:br/>
        <w:t xml:space="preserve">   desarrollo e integración de procedimientos apropiados y seguros para  los</w:t>
        <w:br/>
        <w:t xml:space="preserve">   niños y un ambiente que le genere  confianza  en  todas  las  etapas  del</w:t>
        <w:br/>
        <w:t xml:space="preserve">   proceso de  asilo.  A  la  vez,  y  bajo  este  mismo  principio,  si  el</w:t>
        <w:br/>
        <w:t xml:space="preserve">   solicitante principal es excluido  de  la  condición  de  refugiado,  los</w:t>
        <w:br/>
        <w:t xml:space="preserve">   familiares  tienen  el  derecho  de  que  sus  propias  solicitudes  sean</w:t>
        <w:br/>
        <w:t xml:space="preserve">   evaluadas de forma independiente[261].  Sin  embargo,  esas  no  son  las</w:t>
        <w:br/>
        <w:t xml:space="preserve">   situaciones que se han planteado en el presente caso.</w:t>
        <w:br/>
        <w:br/>
        <w:br/>
        <w:t>225. Por otro lado, en caso de que un solicitante de estatuto  de  refugiado</w:t>
        <w:br/>
        <w:t xml:space="preserve">   reciba protección, otros miembros  de  la  familia,  particularmente  los</w:t>
        <w:br/>
        <w:t xml:space="preserve">   niños, pueden recibir el mismo tratamiento o verse  beneficiados  de  ese</w:t>
        <w:br/>
        <w:t xml:space="preserve">   reconocimiento, en atención al principio de unidad familiar[262].  En ese</w:t>
        <w:br/>
        <w:t xml:space="preserve">   procedimiento  de  determinación  de  la  condición  de  refugiado,   los</w:t>
        <w:br/>
        <w:t xml:space="preserve">   familiares del solicitante pueden eventualmente ser  escuchados,  incluso</w:t>
        <w:br/>
        <w:t xml:space="preserve">   si entre los mismos hay niños o niñas. En cada  caso  corresponde  a  las</w:t>
        <w:br/>
        <w:t xml:space="preserve">   autoridades evaluar  la  necesidad  de  escucharlos,  en  función  de  lo</w:t>
        <w:br/>
        <w:t xml:space="preserve">   planteado en la solicitud. En este caso, si bien  el  niño  Juan  Ricardo</w:t>
        <w:br/>
        <w:t xml:space="preserve">   tenía un año de edad, las niñas Frida Edith y  Juana  Guadalupe  pudieron</w:t>
        <w:br/>
        <w:t xml:space="preserve">   haber sido escuchadas por las autoridades en relación  con  la  solicitud</w:t>
        <w:br/>
        <w:t xml:space="preserve">   presentada por sus padres.</w:t>
        <w:br/>
        <w:br/>
        <w:br/>
        <w:t>226. En cuanto al segundo aspecto, en lo que se refiere al procedimiento  de</w:t>
        <w:br/>
        <w:t xml:space="preserve">   expulsión de la familia Pacheco  Tineo  relacionado  con  la  calidad  de</w:t>
        <w:br/>
        <w:t xml:space="preserve">   extranjeros  en  situación  irregular,  la  Corte  recuerda  la  relación</w:t>
        <w:br/>
        <w:t xml:space="preserve">   intrínseca existente entre el derecho a la protección de la familia y los</w:t>
        <w:br/>
        <w:t xml:space="preserve">   derechos de niños y niñas. En ese sentido, el Tribunal ha estimado que el</w:t>
        <w:br/>
        <w:t xml:space="preserve">   derecho a que se proteja la familia y a vivir en ella, reconocido  en  el</w:t>
        <w:br/>
        <w:t xml:space="preserve">   artículo 17 de la Convención, conlleva que el  Estado  está  obligado  no</w:t>
        <w:br/>
        <w:t xml:space="preserve">   sólo a disponer y ejecutar directamente  medidas  de  protección  de  los</w:t>
        <w:br/>
        <w:t xml:space="preserve">   niños, sino también a favorecer, de la manera más amplia, el desarrollo y</w:t>
        <w:br/>
        <w:t xml:space="preserve">   la fortaleza del núcleo familiar[263]. Por ende, la separación  de  niños</w:t>
        <w:br/>
        <w:t xml:space="preserve">   de su familia constituye, bajo ciertas  condiciones,  una  violación  del</w:t>
        <w:br/>
        <w:t xml:space="preserve">   citado derecho[264], pues inclusive las separaciones legales del niño  de</w:t>
        <w:br/>
        <w:t xml:space="preserve">   su familia solo pueden proceder si están debidamente justificadas  en  el</w:t>
        <w:br/>
        <w:t xml:space="preserve">   interés  superior  del  niño,  son  excepcionales  y,  en   lo   posible,</w:t>
        <w:br/>
        <w:t xml:space="preserve">   temporales[265].</w:t>
        <w:br/>
        <w:br/>
        <w:br/>
        <w:t>227. Además, la separación de  niños  y  niñas  de  sus  padres,  pueden  en</w:t>
        <w:br/>
        <w:t xml:space="preserve">   ciertos contextos poner en riesgo la supervivencia y  desarrollo  de  los</w:t>
        <w:br/>
        <w:t xml:space="preserve">   mismos, los  cuales  deben  ser  garantizados  por  el  Estado  según  lo</w:t>
        <w:br/>
        <w:t xml:space="preserve">   dispuesto en el artículo 19 de la Convención y en el  artículo  6  de  la</w:t>
        <w:br/>
        <w:t xml:space="preserve">   Convención  sobre  Derechos  del  Niño,  especialmente  a  través  de  la</w:t>
        <w:br/>
        <w:t xml:space="preserve">   protección a la familia y la no injerencia ilegal o arbitraria en la vida</w:t>
        <w:br/>
        <w:t xml:space="preserve">   familiar de los niños y niñas, pues la familia tiene un rol  esencial  en</w:t>
        <w:br/>
        <w:t xml:space="preserve">   su desarrollo[266].  Además,  la  participación  de  los  niños  adquiere</w:t>
        <w:br/>
        <w:t xml:space="preserve">   especial relevancia cuando se trata de procedimientos  que  puedan  tener</w:t>
        <w:br/>
        <w:t xml:space="preserve">   carácter  sancionatorio,  en  relación  con  una  infracción  al  régimen</w:t>
        <w:br/>
        <w:t xml:space="preserve">   migratorio, abiertos contra niños migrantes  o  contra  su  familia,  sus</w:t>
        <w:br/>
        <w:t xml:space="preserve">   padres, representantes o acompañantes, pues este tipo  de  procedimientos</w:t>
        <w:br/>
        <w:t xml:space="preserve">   pueden derivar en la  separación  de  la  familia  y  en  la  subsecuente</w:t>
        <w:br/>
        <w:t xml:space="preserve">   afectación del bienestar de  los  niños,  independientemente  de  que  la</w:t>
        <w:br/>
        <w:t xml:space="preserve">   separación ocurra en el Estado que expulsa o  en  el  Estado  donde  sean</w:t>
        <w:br/>
        <w:t xml:space="preserve">   expulsados.</w:t>
        <w:br/>
        <w:br/>
        <w:br/>
        <w:t>228. En atención a los criterios señalados, la Corte considera que  en  este</w:t>
        <w:br/>
        <w:t xml:space="preserve">   caso los niños tenían el derecho a que se protegieran de manera  especial</w:t>
        <w:br/>
        <w:t xml:space="preserve">   sus garantías del debido proceso y a la protección de la familia  en  los</w:t>
        <w:br/>
        <w:t xml:space="preserve">   procedimientos administrativos que derivaron en su expulsión y la de  sus</w:t>
        <w:br/>
        <w:t xml:space="preserve">   padres. En  ese  sentido,  la  Corte  advierte  que  Frida  Edith,  Juana</w:t>
        <w:br/>
        <w:t xml:space="preserve">   Guadalupe y Juan Ricardo Pacheco Tineo debieron haber  sido  considerados</w:t>
        <w:br/>
        <w:t xml:space="preserve">   parte interesada o activa por las  autoridades  en  esos  procedimientos,</w:t>
        <w:br/>
        <w:t xml:space="preserve">   pues resultaba evidente que su conclusión o  resultados  podrían  afectar</w:t>
        <w:br/>
        <w:t xml:space="preserve">   sus derechos o intereses. De esta forma,  independientemente  de  si  fue</w:t>
        <w:br/>
        <w:t xml:space="preserve">   presentada una solicitud específica de asilo a su favor, en atención a su</w:t>
        <w:br/>
        <w:t xml:space="preserve">   situación migratoria y sus condiciones, el Estado tenía el deber de velar</w:t>
        <w:br/>
        <w:t xml:space="preserve">   por su interés superior, por el principio de non  refoulement  y  por  el</w:t>
        <w:br/>
        <w:t xml:space="preserve">   principio de unidad  familiar,  lo  cual  requería  que  las  autoridades</w:t>
        <w:br/>
        <w:t xml:space="preserve">   migratorias estatales fueran especialmente diligentes en agotar todos los</w:t>
        <w:br/>
        <w:t xml:space="preserve">   medios de información disponibles para determinar su situación migratoria</w:t>
        <w:br/>
        <w:t xml:space="preserve">   y, en su caso, adoptar la mejor decisión  en  cuanto  al  Estado  al  que</w:t>
        <w:br/>
        <w:t xml:space="preserve">   procedía enviarlos en caso  de  expulsión.  Sin  embargo,  no  consta  en</w:t>
        <w:br/>
        <w:t xml:space="preserve">   ninguna de las decisiones de la Fiscalía o del SENAMIG que se  tomara  en</w:t>
        <w:br/>
        <w:t xml:space="preserve">   cuenta, así fuera mínimamente, el interés de  los  niños.  Es  decir,  el</w:t>
        <w:br/>
        <w:t xml:space="preserve">   Estado trató a los niños como objetos condicionados  y  limitados  a  los</w:t>
        <w:br/>
        <w:t xml:space="preserve">   derechos de los padres, lo cual atenta contra su calidad como sujetos  de</w:t>
        <w:br/>
        <w:t xml:space="preserve">   derechos[267] y contra el  sentido  del  artículo  19  de  la  Convención</w:t>
        <w:br/>
        <w:t xml:space="preserve">   Americana.</w:t>
        <w:br/>
        <w:br/>
        <w:br/>
        <w:t>229. En conclusión, la Corte considera que el Estado es responsable  por  la</w:t>
        <w:br/>
        <w:t xml:space="preserve">   violación del derecho a la protección de  los  niños  y  de  la  familia,</w:t>
        <w:br/>
        <w:t xml:space="preserve">   reconocidos en los artículos 19 y  17  de  la  Convención  Americana,  en</w:t>
        <w:br/>
        <w:t xml:space="preserve">   relación con los artículos 8.1, 22.7, 22.8, 25 y  1.1  de  la  misma,  en</w:t>
        <w:br/>
        <w:t xml:space="preserve">   perjuicio de Frida Edith, Juana Guadalupe y Juan Ricardo Pacheco Tineo.</w:t>
        <w:br/>
        <w:br/>
        <w:br/>
        <w:br/>
        <w:br/>
        <w:br/>
        <w:t>VII-4.</w:t>
        <w:br/>
        <w:t>Deber de Adoptar Disposiciones de Derecho Interno y Principio de Legalidad</w:t>
        <w:br/>
        <w:t>y de No Retroactividad (Artículos 2 y 9 de la Convención Americana)</w:t>
        <w:br/>
        <w:br/>
        <w:br/>
        <w:br/>
        <w:br/>
        <w:br/>
        <w:br/>
        <w:t xml:space="preserve">   A. Alegatos de las partes</w:t>
        <w:br/>
        <w:br/>
        <w:br/>
        <w:t>230. Los representantes señalaron que la legislación migratoria  de  Bolivia</w:t>
        <w:br/>
        <w:t xml:space="preserve">   aplicada a la familia Pacheco Tineo es violatoria del artículo  9  de  la</w:t>
        <w:br/>
        <w:t xml:space="preserve">   Convención, en la medida que las causas  en  las  que  se  fundamentó  su</w:t>
        <w:br/>
        <w:t xml:space="preserve">   expulsión no tienen origen en una ley formal, sino en un Decreto  Supremo</w:t>
        <w:br/>
        <w:t xml:space="preserve">   emanado solamente del Poder Ejecutivo del Estado, lo que sería violatorio</w:t>
        <w:br/>
        <w:t xml:space="preserve">   del principio de legalidad, el cual aplica a todo derecho  sancionatorio.</w:t>
        <w:br/>
        <w:t xml:space="preserve">   Además, alegaron que, en virtud de lo expuesto en el artículo 22.6 de  la</w:t>
        <w:br/>
        <w:t xml:space="preserve">   Convención, los Estados deben legislar las atribuciones de deportación  y</w:t>
        <w:br/>
        <w:t xml:space="preserve">   las decisiones así tomadas forman parte de la  actividad  reglada  de  la</w:t>
        <w:br/>
        <w:t xml:space="preserve">   administración pública y no de su esfera discrecional.  Consecuentemente,</w:t>
        <w:br/>
        <w:t xml:space="preserve">   alegaron que cualquier limitación o restricción de  un  derecho  en  este</w:t>
        <w:br/>
        <w:t xml:space="preserve">   último ámbito también  debe  ser  establecido  por  ley,  en  el  sentido</w:t>
        <w:br/>
        <w:t xml:space="preserve">   reconocido en la Opinión Consultiva N° 06/86 de la  Corte,  y  que  a  la</w:t>
        <w:br/>
        <w:t xml:space="preserve">   misma conclusión se llega examinando el artículo  7  de  la  Constitución</w:t>
        <w:br/>
        <w:t xml:space="preserve">   Política  de  Bolivia  y  lo  resuelto  por  el  Tribunal  Constitucional</w:t>
        <w:br/>
        <w:t xml:space="preserve">   boliviano sobre la inconstitucionalidad  de  varios  artículos  de  dicho</w:t>
        <w:br/>
        <w:t xml:space="preserve">   Decreto Supremo.</w:t>
        <w:br/>
        <w:br/>
        <w:br/>
        <w:t>231. La Comisión no alegó incumplimiento o violación de los artículos 2 y  9</w:t>
        <w:br/>
        <w:t xml:space="preserve">   de la Convención.</w:t>
        <w:br/>
        <w:br/>
        <w:br/>
        <w:t>232. El Estado alegó que la aplicación del artículo 48 del  Decreto  Supremo</w:t>
        <w:br/>
        <w:t xml:space="preserve">   no 24423 de 29 de noviembre de 1996, vigente al momento  de  los  hechos,</w:t>
        <w:br/>
        <w:t xml:space="preserve">   fue precedida de un dictamen fiscal, con la finalidad  de  garantizar  la</w:t>
        <w:br/>
        <w:t xml:space="preserve">   seguridad jurídica y para evitar cualquier posible abuso  u  arbitrio  de</w:t>
        <w:br/>
        <w:t xml:space="preserve">   las autoridades. Asimismo, el Estado enfatizó que las presuntas  víctimas</w:t>
        <w:br/>
        <w:t xml:space="preserve">   ingresaron ilegalmente a territorio boliviano y que  se  cumplió  con  la</w:t>
        <w:br/>
        <w:t xml:space="preserve">   expulsión cuando fue emitido el correspondiente requerimiento fiscal, que</w:t>
        <w:br/>
        <w:t xml:space="preserve">   dispuso que la misma se efectuó conforme  a  las  leyes  migratorias  del</w:t>
        <w:br/>
        <w:t xml:space="preserve">   país. El Estado solicitó que se declare que la violación al principio  de</w:t>
        <w:br/>
        <w:t xml:space="preserve">   legalidad no está probada.</w:t>
        <w:br/>
        <w:br/>
        <w:br/>
        <w:t>233. Respeto de la alegada violación al artículo 2,  el  Estado  alegó  que,</w:t>
        <w:br/>
        <w:t xml:space="preserve">   “con la finalidad de avanzar en la adecuación normativa establecida en el</w:t>
        <w:br/>
        <w:t xml:space="preserve">   artículo 2 de la Convención” y a pesar de no haber sido  aún  ratificada,</w:t>
        <w:br/>
        <w:t xml:space="preserve">   en julio de 1983 “promulg[ó] los Decretos Supremos no 19639 y 19640”  que</w:t>
        <w:br/>
        <w:t xml:space="preserve">   crearon la CONARE y  establecieron  la  normativa  para  los  refugiados,</w:t>
        <w:br/>
        <w:t xml:space="preserve">   respectivamente”. Asimismo, a través del Decreto Supremo no 24.423 de  29</w:t>
        <w:br/>
        <w:t xml:space="preserve">   de noviembre de 1996, Bolivia estableció  el  marco  normativo  para  las</w:t>
        <w:br/>
        <w:t xml:space="preserve">   funciones de las autoridades de migración y que el  1  de  septiembre  de</w:t>
        <w:br/>
        <w:t xml:space="preserve">   2005 expidió el Decreto Supremo no 28329, que reglamentó y estableció los</w:t>
        <w:br/>
        <w:t xml:space="preserve">   procedimientos de la CONARE, “siempre en pos de adecuar de  mejor  manera</w:t>
        <w:br/>
        <w:t xml:space="preserve">   la normativa interna a los preceptos de  la  Convención  y  del  Estatuto</w:t>
        <w:br/>
        <w:t xml:space="preserve">   sobre los refugiados”. Señaló que en junio de 2012 se había promulgado la</w:t>
        <w:br/>
        <w:t xml:space="preserve">   Ley no 251 “Ley de Protección a Personas Refugiadas”. El Estado  solicitó</w:t>
        <w:br/>
        <w:t xml:space="preserve">   a la Corte que declare que la  adecuación  normativa  ha  sido  realizada</w:t>
        <w:br/>
        <w:t xml:space="preserve">   conforme el artículo 2 de la Convención.</w:t>
        <w:br/>
        <w:br/>
        <w:br/>
        <w:t>234. En sus alegatos orales, el Estado alegó que la sentencia  del  Tribunal</w:t>
        <w:br/>
        <w:t xml:space="preserve">   Constitucional referida  por  los  representantes  justamente  aplica  un</w:t>
        <w:br/>
        <w:t xml:space="preserve">   control de convencionalidad, pues afirmó  que  efectivamente  en  Bolivia</w:t>
        <w:br/>
        <w:t xml:space="preserve">   debían existir leyes y no decretos que regularon el  tema  de  migración.</w:t>
        <w:br/>
        <w:t xml:space="preserve">   Señaló que esa sentencia de enero de 2001 es anterior a  los  hechos  del</w:t>
        <w:br/>
        <w:t xml:space="preserve">   presente caso, lo que significa que el Estado a través  de  sus  recursos</w:t>
        <w:br/>
        <w:t xml:space="preserve">   internos subsanó una posible violación al artículo  2  de  la  Convención</w:t>
        <w:br/>
        <w:t xml:space="preserve">   Americana, pero obviamente en un mes de enero a febrero de 2001 no  podía</w:t>
        <w:br/>
        <w:t xml:space="preserve">   cumplirse un proceso democrático para expedir una  ley  en  relación  con</w:t>
        <w:br/>
        <w:t xml:space="preserve">   migraciones y refugio.  Sin  perjuicio  de  ello,  alegó  que  el  Estado</w:t>
        <w:br/>
        <w:t xml:space="preserve">   mantenía vigente la resolución  25150  de  1998,  que  no  fue  declarada</w:t>
        <w:br/>
        <w:t xml:space="preserve">   inconstitucional y fue la que se aplicó para poder expedir el proceso  de</w:t>
        <w:br/>
        <w:t xml:space="preserve">   expulsión, por lo que no  existía  un  vacío  legal  al  momento  de  los</w:t>
        <w:br/>
        <w:t xml:space="preserve">   hechos”.</w:t>
        <w:br/>
        <w:br/>
        <w:br/>
        <w:br/>
        <w:br/>
        <w:t xml:space="preserve">   B. Consideraciones de la Corte</w:t>
        <w:br/>
        <w:br/>
        <w:br/>
        <w:t>235. En relación con el artículo 9 de la Convención Americana, la  Corte  ha</w:t>
        <w:br/>
        <w:t xml:space="preserve">   señalado en otros casos que el principio de legalidad constituye  uno  de</w:t>
        <w:br/>
        <w:t xml:space="preserve">   los  elementos  centrales  de  la  persecución  penal  en  una   sociedad</w:t>
        <w:br/>
        <w:t xml:space="preserve">   democrática al establecer que “nadie puede ser condenado por  acciones  u</w:t>
        <w:br/>
        <w:t xml:space="preserve">   omisiones que en el momento de cometerse no fueran  delictivos  según  el</w:t>
        <w:br/>
        <w:t xml:space="preserve">   derecho aplicable”. Además, dicho principio preside la actuación de todos</w:t>
        <w:br/>
        <w:t xml:space="preserve">   los órganos del Estado, en sus respectivas competencias,  particularmente</w:t>
        <w:br/>
        <w:t xml:space="preserve">   cuando viene al caso el ejercicio del poder punitivo[268].</w:t>
        <w:br/>
        <w:br/>
        <w:br/>
        <w:t>236. En relación con el artículo 2 de la Convención Americana,  el  Tribunal</w:t>
        <w:br/>
        <w:t xml:space="preserve">   ha indicado que el mismo obliga  a  los  Estados  Parte  a  adoptar,  con</w:t>
        <w:br/>
        <w:t xml:space="preserve">   arreglo a sus procedimientos constitucionales y a las disposiciones de la</w:t>
        <w:br/>
        <w:t xml:space="preserve">   Convención, las medidas  legislativas  o  de  otro  carácter  que  fueren</w:t>
        <w:br/>
        <w:t xml:space="preserve">   necesarias para hacer efectivos los derechos y libertades protegidos  por</w:t>
        <w:br/>
        <w:t xml:space="preserve">   la Convención[269]. Es decir, los Estados no sólo  tienen  la  obligación</w:t>
        <w:br/>
        <w:t xml:space="preserve">   positiva de adoptar las medidas legislativas necesarias  para  garantizar</w:t>
        <w:br/>
        <w:t xml:space="preserve">   el ejercicio de los derechos en ella consagrados, sino que también  deben</w:t>
        <w:br/>
        <w:t xml:space="preserve">   evitar promulgar aquellas leyes que impidan el libre ejercicio  de  estos</w:t>
        <w:br/>
        <w:t xml:space="preserve">   derechos, y evitar que  se  supriman  o  modifiquen  las  leyes  que  los</w:t>
        <w:br/>
        <w:t xml:space="preserve">   protegen[270]. En definitiva, “el Estado tiene el deber  de  adoptar  las</w:t>
        <w:br/>
        <w:t xml:space="preserve">   medidas necesarias para hacer efectivo el ejercicio  de  los  derechos  y</w:t>
        <w:br/>
        <w:t xml:space="preserve">   libertades reconocidos en la Convención”[271].</w:t>
        <w:br/>
        <w:br/>
        <w:br/>
        <w:t>237. En este caso, la Corte constata que los representantes  no  presentaron</w:t>
        <w:br/>
        <w:t xml:space="preserve">   alegatos o argumentaciones más específicas para sostener  que  se  habría</w:t>
        <w:br/>
        <w:t xml:space="preserve">   violado el principio de legalidad en relación  con  restricciones  a  los</w:t>
        <w:br/>
        <w:t xml:space="preserve">   derechos a la libertad personal o de circulación y residencia, contenidos</w:t>
        <w:br/>
        <w:t xml:space="preserve">   en los artículos 7 o 22 de la Convención Americana. En  consecuencia,  la</w:t>
        <w:br/>
        <w:t xml:space="preserve">   Corte no se pronunciará sobre el alegado incumplimiento de los  artículos</w:t>
        <w:br/>
        <w:t xml:space="preserve">   2 y  9  de  la  Convención,  por  considerar  que  los  hechos  han  sido</w:t>
        <w:br/>
        <w:t xml:space="preserve">   suficientemente analizados, y las violaciones conceptualizadas, a la  luz</w:t>
        <w:br/>
        <w:t xml:space="preserve">   de los derechos de circulación y residencia y de las garantías judiciales</w:t>
        <w:br/>
        <w:t xml:space="preserve">   y protección judicial, en los términos de los artículos 22, 8 y 25 de  la</w:t>
        <w:br/>
        <w:t xml:space="preserve">   Convención Americana, en relación con el artículo 1.1 de la misma.</w:t>
        <w:br/>
        <w:br/>
        <w:br/>
        <w:br/>
        <w:t xml:space="preserve">                                    VIII.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>238. Sobre la base de lo dispuesto en el  artículo  63.1  de  la  Convención</w:t>
        <w:br/>
        <w:t xml:space="preserve">   Americana[272], la Corte ha indicado que toda violación de una obligación</w:t>
        <w:br/>
        <w:t xml:space="preserve">   internacional que haya producido daño  comporta  el  deber  de  repararlo</w:t>
        <w:br/>
        <w:t xml:space="preserve">   adecuadamente[273]   y   que   esa   disposición   “recoge   una    norma</w:t>
        <w:br/>
        <w:t xml:space="preserve">   consuetudinaria que constituye uno de los  principios  fundamentales  del</w:t>
        <w:br/>
        <w:t xml:space="preserve">   Derecho  Internacional  contemporáneo   sobre   responsabilidad   de   un</w:t>
        <w:br/>
        <w:t xml:space="preserve">   Estado”[274].</w:t>
        <w:br/>
        <w:br/>
        <w:br/>
        <w:t>239. En sus alegatos  finales,  el  Estado  expresó  que  “tiene  todas  las</w:t>
        <w:br/>
        <w:t xml:space="preserve">   intenciones […] de reconocer la jurisdicción de esta […] Corte, pero como</w:t>
        <w:br/>
        <w:t xml:space="preserve">   Estado carente  y  de  escasos  recursos  en  vía  de  desarrollo  y  con</w:t>
        <w:br/>
        <w:t xml:space="preserve">   necesidades apremiantes, solicita que la sentencia que  se  dicte  en  el</w:t>
        <w:br/>
        <w:t xml:space="preserve">   presente caso tenga en cuenta el contexto del país boliviano”.</w:t>
        <w:br/>
        <w:br/>
        <w:br/>
        <w:t>240. Este Tribunal ha establecido que las reparaciones deben tener  un  nexo</w:t>
        <w:br/>
        <w:t xml:space="preserve">   causal con los hechos del caso, las  violaciones  declaradas,  los  daños</w:t>
        <w:br/>
        <w:t xml:space="preserve">   acreditados, así como con las medidas solicitadas para reparar los  daños</w:t>
        <w:br/>
        <w:t xml:space="preserve">   respectivos. Por lo tanto, la Corte deberá  observar  dicha  concurrencia</w:t>
        <w:br/>
        <w:t xml:space="preserve">   para pronunciarse debidamente y conforme a derecho[275].</w:t>
        <w:br/>
        <w:br/>
        <w:br/>
        <w:t>241. La reparación del daño ocasionado por la infracción de  una  obligación</w:t>
        <w:br/>
        <w:t xml:space="preserve">   internacional requiere, siempre que sea  posible,  la  plena  restitución</w:t>
        <w:br/>
        <w:t xml:space="preserve">   (restitutio in integrum), que  consiste  en  el  restablecimiento  de  la</w:t>
        <w:br/>
        <w:t xml:space="preserve">   situación anterior. De no ser esto factible, como ocurre en la mayoría de</w:t>
        <w:br/>
        <w:t xml:space="preserve">   los casos de violaciones a  derechos  humanos,  el  Tribunal  determinará</w:t>
        <w:br/>
        <w:t xml:space="preserve">   medidas  para  garantizar  los  derechos  conculcados   y   reparar   las</w:t>
        <w:br/>
        <w:t xml:space="preserve">   consecuencias que las infracciones produjeron[276]. Por tanto,  la  Corte</w:t>
        <w:br/>
        <w:t xml:space="preserve">   ha considerado la necesidad de otorgar diversas medidas de reparación,  a</w:t>
        <w:br/>
        <w:t xml:space="preserve">   fin de resarcir los daños de manera integral, por lo que  además  de  las</w:t>
        <w:br/>
        <w:t xml:space="preserve">   compensaciones pecuniarias, las medidas de  restitución,  satisfacción  y</w:t>
        <w:br/>
        <w:t xml:space="preserve">   garantías de no repetición  tienen  especial  relevancia  por  los  daños</w:t>
        <w:br/>
        <w:t xml:space="preserve">   ocasionados[277].</w:t>
        <w:br/>
        <w:br/>
        <w:br/>
        <w:t>242. En consideración de las violaciones a la convención declaradas  en  los</w:t>
        <w:br/>
        <w:t xml:space="preserve">   capítulos anteriores,  la  Corte  procede  a  analizar  las  pretensiones</w:t>
        <w:br/>
        <w:t xml:space="preserve">   presentadas por los representantes  y  la  Comisión,  a  la  luz  de  los</w:t>
        <w:br/>
        <w:t xml:space="preserve">   criterios fijados en su jurisprudencia en relación con  la  naturaleza  y</w:t>
        <w:br/>
        <w:t xml:space="preserve">   alcance de la obligación de  reparar,  con  el  objeto  de  disponer  las</w:t>
        <w:br/>
        <w:t xml:space="preserve">   medidas dirigidas a reparar los daños ocasionados a las víctimas[278].</w:t>
        <w:br/>
        <w:br/>
        <w:br/>
        <w:br/>
        <w:br/>
        <w:t xml:space="preserve">   A. Parte Lesionada</w:t>
        <w:br/>
        <w:br/>
        <w:br/>
        <w:t>243. El Tribunal estima que en este caso se considera  parte  lesionada,  en</w:t>
        <w:br/>
        <w:t xml:space="preserve">   los términos del  artículo  63.1  de  la  Convención,  a  quien  ha  sido</w:t>
        <w:br/>
        <w:t xml:space="preserve">   declarado víctima de la violación  de  algún  derecho  reconocido  en  la</w:t>
        <w:br/>
        <w:t xml:space="preserve">   misma. El Estado no formuló alegatos respecto a los beneficiarios de  las</w:t>
        <w:br/>
        <w:t xml:space="preserve">   reparaciones. La Corte considera como “parte lesionada” a los miembros de</w:t>
        <w:br/>
        <w:t xml:space="preserve">   la familia Pacheco Tineo, a saber el señor Rumaldo Juan Pacheco Osco,  la</w:t>
        <w:br/>
        <w:t xml:space="preserve">   señora Fredesvinda Tineo Godos y los hijos  de  ambos,  Juana  Guadalupe,</w:t>
        <w:br/>
        <w:t xml:space="preserve">   Frida Edith y Juan Ricardo Pacheco  Tineo,  quienes  en  su  carácter  de</w:t>
        <w:br/>
        <w:t xml:space="preserve">   víctimas  de  las  violaciones  declaradas  en  esta   Sentencia,   serán</w:t>
        <w:br/>
        <w:t xml:space="preserve">   considerados beneficiarios de las reparaciones que ordene el Tribunal.</w:t>
        <w:br/>
        <w:br/>
        <w:br/>
        <w:br/>
        <w:br/>
        <w:t xml:space="preserve">   B. Obligación de investigar</w:t>
        <w:br/>
        <w:br/>
        <w:t xml:space="preserve">      Argumentos de la Comisión y de las partes</w:t>
        <w:br/>
        <w:br/>
        <w:t>244.  La  Comisión  recomendó   al   Estado   “disponer   de   las   medidas</w:t>
        <w:br/>
        <w:t xml:space="preserve">   administrativas, disciplinarias o de otra índole frente a las acciones  u</w:t>
        <w:br/>
        <w:t xml:space="preserve">   omisiones  de  los  funcionarios  estatales  que  participaron   en   las</w:t>
        <w:br/>
        <w:t xml:space="preserve">   violaciones de derechos humanos declaradas”.</w:t>
        <w:br/>
        <w:br/>
        <w:br/>
        <w:t>245. Los representantes indicaron que resultaba esencial que  se  establezca</w:t>
        <w:br/>
        <w:t xml:space="preserve">   la verdad sobre los hechos y las correspondientes responsabilidades,  con</w:t>
        <w:br/>
        <w:t xml:space="preserve">   el fin de consolidar que la prohibición de tratos  inhumanos,  crueles  y</w:t>
        <w:br/>
        <w:t xml:space="preserve">   degradantes y que su inobservancia tenga  las  consecuencias  reales  que</w:t>
        <w:br/>
        <w:t xml:space="preserve">   amerita. De ser así, solicitaron que la Corte ordene al Estado de Bolivia</w:t>
        <w:br/>
        <w:t xml:space="preserve">   “que proceda a disponer todas las efectivas  investigaciones  respecto  a</w:t>
        <w:br/>
        <w:t xml:space="preserve">   quien fue identificado como responsable de los graves ilícitos; así como,</w:t>
        <w:br/>
        <w:t xml:space="preserve">   en el mismo contexto, identificar a los agentes migratorios y  policiales</w:t>
        <w:br/>
        <w:t xml:space="preserve">   involucrados en los  ilícitos  denunciados,  para  que  sean  juzgados  y</w:t>
        <w:br/>
        <w:t xml:space="preserve">   castigados penalmente y, consecuentemente, una adecuada reparación a  las</w:t>
        <w:br/>
        <w:t xml:space="preserve">   víctimas por los daños y perjuicios que se les ha ocasionado”.</w:t>
        <w:br/>
        <w:br/>
        <w:br/>
        <w:t>246. Sobre la solicitud de investigación de los  supuestos  tratos  crueles,</w:t>
        <w:br/>
        <w:t xml:space="preserve">   inhumanos y degradantes, el Estado estimó que  era  improcedente  ordenar</w:t>
        <w:br/>
        <w:t xml:space="preserve">   una investigación de hechos que no fueron puestos en conocimiento de  las</w:t>
        <w:br/>
        <w:t xml:space="preserve">   autoridades bolivianas, que no fueron demostrados y  que  no  constituyen</w:t>
        <w:br/>
        <w:t xml:space="preserve">   una violación a la Convención. En lo  que  se  refiere  a  las  supuestas</w:t>
        <w:br/>
        <w:t xml:space="preserve">   falencias en el trámite migratorio, el Estado recordó que, de acuerdo con</w:t>
        <w:br/>
        <w:t xml:space="preserve">   las normas del derecho boliviano, los delitos que se  podrían  referir  a</w:t>
        <w:br/>
        <w:t xml:space="preserve">   esos hechos ya se encuentran prescritos[279], siendo que  los  mismos  no</w:t>
        <w:br/>
        <w:t xml:space="preserve">   son constitutivos de graves violaciones a los derechos humanos[280].  Por</w:t>
        <w:br/>
        <w:t xml:space="preserve">   último, el Estado observó que la normatividad interna boliviana prevé  la</w:t>
        <w:br/>
        <w:t xml:space="preserve">   acción de repetición en contra de los funcionarios públicos  responsables</w:t>
        <w:br/>
        <w:t xml:space="preserve">   por acción u omisión en el desempeño de sus  funciones[281].  Considerado</w:t>
        <w:br/>
        <w:t xml:space="preserve">   todo lo anterior, el Estado solicitó  a  la  Corte  que  se  abstenga  de</w:t>
        <w:br/>
        <w:t xml:space="preserve">   conceder esta solicitud de reparación.</w:t>
        <w:br/>
        <w:br/>
        <w:br/>
        <w:t xml:space="preserve">      Consideraciones de la Corte</w:t>
        <w:br/>
        <w:br/>
        <w:t>247. En el capítulo VII de la presente Sentencia,  este  Tribunal  determinó</w:t>
        <w:br/>
        <w:t xml:space="preserve">   que el Estado había incurrido en  responsabilidad  internacional  por  la</w:t>
        <w:br/>
        <w:t xml:space="preserve">   violación a los derechos reconocidos en los artículos 5.1, 17, 19,  22.7,</w:t>
        <w:br/>
        <w:t xml:space="preserve">   22.8, 8 y 25 de la Convención, a raíz de  las  acciones  y  omisiones  de</w:t>
        <w:br/>
        <w:t xml:space="preserve">   varios funcionarios del SENAMIG y de la CONARE.</w:t>
        <w:br/>
        <w:br/>
        <w:br/>
        <w:t>248. En lo que se refiere a la solicitud de ordenar  una  investigación  por</w:t>
        <w:br/>
        <w:t xml:space="preserve">   las presuntas violaciones a la integridad física de los  miembros  de  la</w:t>
        <w:br/>
        <w:t xml:space="preserve">   familia Pacheco Tineo, la Corte no se pronunció sobre tales  violaciones,</w:t>
        <w:br/>
        <w:t xml:space="preserve">   por lo que no corresponde ordenar al Estado investigaciones al  respecto,</w:t>
        <w:br/>
        <w:t xml:space="preserve">   sin perjuicio de las investigaciones  que  puedan  corresponder  a  nivel</w:t>
        <w:br/>
        <w:t xml:space="preserve">   interno, de conformidad con la normatividad boliviana.</w:t>
        <w:br/>
        <w:br/>
        <w:br/>
        <w:t>249. Por otra parte, la Corte recuerda que el Estado señaló que  los  hechos</w:t>
        <w:br/>
        <w:t xml:space="preserve">   del caso se encontrarían prescritos, pero  no  indicó  concretamente  las</w:t>
        <w:br/>
        <w:t xml:space="preserve">   normas penales respecto de las cuales se estaría aplicando  el  instituto</w:t>
        <w:br/>
        <w:t xml:space="preserve">   de la prescripción y únicamente se refirió a los plazos  de  prescripción</w:t>
        <w:br/>
        <w:t xml:space="preserve">   para la responsabilidad administrativa, sin aclarar cuál es el plazo para</w:t>
        <w:br/>
        <w:t xml:space="preserve">   los otros tipos de responsabilidad (administrativa,  ejecutiva,  civil  y</w:t>
        <w:br/>
        <w:t xml:space="preserve">   penal) a los cuales el mismo Estado se refiere. Es por ello que, si  bien</w:t>
        <w:br/>
        <w:t xml:space="preserve">   es cierto que es jurisprudencia constante de  Corte  que  los  hechos  no</w:t>
        <w:br/>
        <w:t xml:space="preserve">   constitutivos  de  graves  violaciones  a  los  derechos  humanos  pueden</w:t>
        <w:br/>
        <w:t xml:space="preserve">   prescribir de conformidad con lo dispuesto en las legislaciones  internas</w:t>
        <w:br/>
        <w:t xml:space="preserve">   de los Estados[282], también es cierto  que  el  Estado  no  ha  brindado</w:t>
        <w:br/>
        <w:t xml:space="preserve">   elementos de hecho y de derecho  suficientemente  precisos  para  que  la</w:t>
        <w:br/>
        <w:t xml:space="preserve">   Corte pueda determinar la convencionalidad  de  la  prescripción  de  una</w:t>
        <w:br/>
        <w:t xml:space="preserve">   acción penal en este caso concreto.</w:t>
        <w:br/>
        <w:br/>
        <w:br/>
        <w:t>250. Por otro lado, el Tribunal hace notar que el mismo Estado,  al  momento</w:t>
        <w:br/>
        <w:t xml:space="preserve">   de presentar observaciones sobre la prueba superviniente  presentada  por</w:t>
        <w:br/>
        <w:t xml:space="preserve">   los representantes el 16 de mayo de 2013, señaló  que  de  “haber  sabido</w:t>
        <w:br/>
        <w:t xml:space="preserve">   [sobre] la existencia de estos documentos […] hubiera agotado los  medios</w:t>
        <w:br/>
        <w:t xml:space="preserve">   para iniciar las investigaciones internas […]” (supra párr. 82). En otros</w:t>
        <w:br/>
        <w:t xml:space="preserve">   términos, el mismo  Estado  plantea  como  posibilidad  que,  de  haberse</w:t>
        <w:br/>
        <w:t xml:space="preserve">   conocido  anteriormente  determinados   elementos   de   hecho,   hubiera</w:t>
        <w:br/>
        <w:t xml:space="preserve">   emprendido las diligencias de investigación interna correspondientes. Del</w:t>
        <w:br/>
        <w:t xml:space="preserve">   mismo modo, el Estado hizo referencia en sus alegatos a una  normatividad</w:t>
        <w:br/>
        <w:t xml:space="preserve">   interna sobre acciones  de  repetición  en  contra  de  los  funcionarios</w:t>
        <w:br/>
        <w:t xml:space="preserve">   públicos responsables por  acción  u  omisión  en  el  desempeño  de  sus</w:t>
        <w:br/>
        <w:t xml:space="preserve">   funciones, aunque no aclaró si esas acciones forman parte de las  que  el</w:t>
        <w:br/>
        <w:t xml:space="preserve">   Estado  señaló  como  prescritas.  En  consecuencia,  la  Corte   no   se</w:t>
        <w:br/>
        <w:t xml:space="preserve">   pronunciará respecto del alegato del Estado relativo a la prescripción de</w:t>
        <w:br/>
        <w:t xml:space="preserve">   la acción por carecer de elementos de información suficientes para ello.</w:t>
        <w:br/>
        <w:br/>
        <w:br/>
        <w:t>251. A la  vez,  el  Tribunal  considera  que  tampoco  han  sido  aportados</w:t>
        <w:br/>
        <w:t xml:space="preserve">   suficientes elementos, por parte de la  Comisión  y  los  representantes,</w:t>
        <w:br/>
        <w:t xml:space="preserve">   para determinar cuáles de  los  actos  u  omisiones  de  las  autoridades</w:t>
        <w:br/>
        <w:t xml:space="preserve">   estatales deberían ser  objeto  de  persecución  penal  o  de  ulteriores</w:t>
        <w:br/>
        <w:t xml:space="preserve">   responsabilidades de carácter administrativo,  disciplinario  o  de  otra</w:t>
        <w:br/>
        <w:t xml:space="preserve">   índole, por lo cual no corresponde ordenar al Estado que  investigue  los</w:t>
        <w:br/>
        <w:t xml:space="preserve">   hechos. Lo anterior no obsta para que, de conformidad con lo señalado por</w:t>
        <w:br/>
        <w:t xml:space="preserve">   el mismo Estado  y  la  normatividad  interna  boliviana  aplicable,  las</w:t>
        <w:br/>
        <w:t xml:space="preserve">   autoridades  judiciales  o  administrativas  bolivianas   emprendan   las</w:t>
        <w:br/>
        <w:t xml:space="preserve">   diligencias de investigación que puedan corresponder en relación con  los</w:t>
        <w:br/>
        <w:t xml:space="preserve">   hechos del presente caso. Es caso de abrirse procedimientos internos  por</w:t>
        <w:br/>
        <w:t xml:space="preserve">   los hechos del caso, la Corte no supervisará el desarrollo de los mismos.</w:t>
        <w:br/>
        <w:br/>
        <w:br/>
        <w:br/>
        <w:br/>
        <w:br/>
        <w:br/>
        <w:t xml:space="preserve">   C.  Medidas  de   reparación   integral:   restitución,   rehabilitación,</w:t>
        <w:br/>
        <w:t xml:space="preserve">      satisfacción y garantías de no repetición</w:t>
        <w:br/>
        <w:br/>
        <w:br/>
        <w:t>252. La Comisión solicitó genéricamente a la  Corte  que  ordene  al  Estado</w:t>
        <w:br/>
        <w:t xml:space="preserve">   “adoptar  medidas  de  no  repetición   que   incluyan   capacitación   a</w:t>
        <w:br/>
        <w:t xml:space="preserve">   funcionarios  a  cargo  de  los  procedimientos  migratorios  que  puedan</w:t>
        <w:br/>
        <w:t xml:space="preserve">   resultar  en  la  deportación  o  expulsión  de   migrantes,   así   como</w:t>
        <w:br/>
        <w:t xml:space="preserve">   procedimientos para la determinación del estatuto de refugiados [y] otras</w:t>
        <w:br/>
        <w:t xml:space="preserve">   medidas de no repetición a fin de  asegurar  que  las  prácticas  de  las</w:t>
        <w:br/>
        <w:t xml:space="preserve">   autoridades internas  en  estos  dos  ámbitos  sean  compatibles  con  la</w:t>
        <w:br/>
        <w:t xml:space="preserve">   Convención Americana”.</w:t>
        <w:br/>
        <w:br/>
        <w:br/>
        <w:t>253. La jurisprudencia internacional,  y  en  particular  de  la  Corte,  ha</w:t>
        <w:br/>
        <w:t xml:space="preserve">   establecido reiteradamente que la Sentencia puede constituir per  se  una</w:t>
        <w:br/>
        <w:t xml:space="preserve">   forma de reparación[283]. No obstante,  considerando  las  circunstancias</w:t>
        <w:br/>
        <w:t xml:space="preserve">   del caso y las afectaciones a las víctimas derivadas de  las  violaciones</w:t>
        <w:br/>
        <w:t xml:space="preserve">   de la Convención Americana declaradas en su perjuicio,  la  Corte  estima</w:t>
        <w:br/>
        <w:t xml:space="preserve">   pertinente determinar las siguientes medidas de satisfacción.</w:t>
        <w:br/>
        <w:br/>
        <w:br/>
        <w:br/>
        <w:br/>
        <w:br/>
        <w:t xml:space="preserve">           C.1.  Restitución</w:t>
        <w:br/>
        <w:br/>
        <w:br/>
        <w:t xml:space="preserve">                 Argumentos de las partes</w:t>
        <w:br/>
        <w:br/>
        <w:br/>
        <w:t>254. Los representantes solicitaron a la Corte que ordene al  Estado  a)  la</w:t>
        <w:br/>
        <w:t xml:space="preserve">   anulación de la resolución que ha ordenado la  expulsión  de  la  familia</w:t>
        <w:br/>
        <w:t xml:space="preserve">   Pacheco Tineo y que además se le prive de efectos jurídicos,  suprimiendo</w:t>
        <w:br/>
        <w:t xml:space="preserve">   el término “expulsado” de los registros estatales, con notificación a  la</w:t>
        <w:br/>
        <w:t xml:space="preserve">   ACNUR, y b) que devuelva a la familia Pacheco Tineo la totalidad  de  las</w:t>
        <w:br/>
        <w:t xml:space="preserve">   documentaciones y demás enseres que les ha retenido  en  ocasión  de  los</w:t>
        <w:br/>
        <w:t xml:space="preserve">   hechos del presente caso; o en su defecto, ante la imposibilidad material</w:t>
        <w:br/>
        <w:t xml:space="preserve">   de que ello ocurra, le  proporcione  una  compensación  económica  justa,</w:t>
        <w:br/>
        <w:t xml:space="preserve">   equitativa y razonable.</w:t>
        <w:br/>
        <w:br/>
        <w:br/>
        <w:t>255. Sobre el punto de la  anulación  de  la  resolución  de  expulsión,  el</w:t>
        <w:br/>
        <w:t xml:space="preserve">   Estado informó que para que sea posible, de acuerdo  con  la  legislación</w:t>
        <w:br/>
        <w:t xml:space="preserve">   boliviana, debe ser producto de una solicitud formal dentro de  los  seis</w:t>
        <w:br/>
        <w:t xml:space="preserve">   meses de emitida dicha resolución. En ese sentido,  el  Estado  consideró</w:t>
        <w:br/>
        <w:t xml:space="preserve">   que la acción encaminada a obtener dicha anulación ya estaría prescrita y</w:t>
        <w:br/>
        <w:t xml:space="preserve">   que además “no se puede arrogar al Estado la negligencia del particular”.</w:t>
        <w:br/>
        <w:t xml:space="preserve">   Por tanto solicitó al Tribunal que rechace esa medida de reparación.</w:t>
        <w:br/>
        <w:br/>
        <w:br/>
        <w:t>256. Sobre la solicitud de devolución de la documentación de  las  presuntas</w:t>
        <w:br/>
        <w:t xml:space="preserve">   víctimas, el Estado reiteró que no podía proceder  en  razón  de  que  no</w:t>
        <w:br/>
        <w:t xml:space="preserve">   existe prueba fehaciente de que dicha documentación fuera  incautada  por</w:t>
        <w:br/>
        <w:t xml:space="preserve">   las autoridades bolivianas. En este sentido, agregó que  a  pesar  de  la</w:t>
        <w:br/>
        <w:t xml:space="preserve">   realización de requisa de las pertenencias de la familia  Pacheco  Tineo,</w:t>
        <w:br/>
        <w:t xml:space="preserve">   posteriormente se cumplió con la entrega de la familia a las  autoridades</w:t>
        <w:br/>
        <w:t xml:space="preserve">   migratorias  del  Perú  conjuntamente  con  todas  sus   pertenencias   y</w:t>
        <w:br/>
        <w:t xml:space="preserve">   equipajes.  Por  tanto,  señaló  que  la   responsabilidad   por   dichas</w:t>
        <w:br/>
        <w:t xml:space="preserve">   pertenencias no podría ser atribuida al Estado boliviano.</w:t>
        <w:br/>
        <w:br/>
        <w:br/>
        <w:br/>
        <w:t xml:space="preserve">           Consideraciones de la Corte</w:t>
        <w:br/>
        <w:br/>
        <w:t>257. Con respecto a las  solicitudes  de  los  representantes,  el  Tribunal</w:t>
        <w:br/>
        <w:t xml:space="preserve">   considera que la Sentencia es per se una forma de reparación y que no  se</w:t>
        <w:br/>
        <w:t xml:space="preserve">   ha llegado a determinaciones de hecho y de derecho respecto de la alegada</w:t>
        <w:br/>
        <w:t xml:space="preserve">   retención de documentos, por lo que no corresponde ordenar lo solicitado.</w:t>
        <w:br/>
        <w:br/>
        <w:br/>
        <w:br/>
        <w:br/>
        <w:t xml:space="preserve">           C.2.  Rehabilitación</w:t>
        <w:br/>
        <w:br/>
        <w:br/>
        <w:t xml:space="preserve">                 Argumentos de las partes</w:t>
        <w:br/>
        <w:br/>
        <w:br/>
        <w:t>258. Los representantes señalaron que en consideración a  los  padecimientos</w:t>
        <w:br/>
        <w:t xml:space="preserve">   físicos y psicológicos sufridos por las víctimas, era  necesario  ordenar</w:t>
        <w:br/>
        <w:t xml:space="preserve">   medidas de rehabilitación que tomen en cuenta  las  expectativas  de  las</w:t>
        <w:br/>
        <w:t xml:space="preserve">   víctimas y su condición de extranjeros. Agregaron que los integrantes  de</w:t>
        <w:br/>
        <w:t xml:space="preserve">   la familia  Pacheco  Tineo,  previa  aquiescencia,  deberán  recibir  los</w:t>
        <w:br/>
        <w:t xml:space="preserve">   tratamientos médicos y psicológicos en el país de residencia, Chile, para</w:t>
        <w:br/>
        <w:t xml:space="preserve">   poder cumplir con el objetivo y fin de la rehabilitación. A  tal  efecto,</w:t>
        <w:br/>
        <w:t xml:space="preserve">   indicaron que el Estado de Bolivia debe proporcionar a cada  uno  de  los</w:t>
        <w:br/>
        <w:t xml:space="preserve">   integrantes de la familia Pacheco Tineo una suma destinada a sufragar los</w:t>
        <w:br/>
        <w:t xml:space="preserve">   gastos de tratamientos médicos y psicológicos  especializados,  así  como</w:t>
        <w:br/>
        <w:t xml:space="preserve">   otros gastos conexos,  en  el  lugar  de  residencia.  Al  respecto,  los</w:t>
        <w:br/>
        <w:t xml:space="preserve">   representantes estimaron que la suma  a  abonar  individualmente  a  cada</w:t>
        <w:br/>
        <w:t xml:space="preserve">   integrante de la familia y por única vez es de  US$  20.000,00,  por  los</w:t>
        <w:br/>
        <w:t xml:space="preserve">   conceptos referenciados.</w:t>
        <w:br/>
        <w:br/>
        <w:br/>
        <w:t>259. Sobre el particular, el Estado reconoció la necesidad de que  se  lleve</w:t>
        <w:br/>
        <w:t xml:space="preserve">   a cabo un tratamiento médico  y  sicológico  hacia  los  miembros  de  la</w:t>
        <w:br/>
        <w:t xml:space="preserve">   familia Pacheco Tineo.  Recordó  sin  embargo  que  los  supuestos  daños</w:t>
        <w:br/>
        <w:t xml:space="preserve">   inmateriales, así como los padecimientos psicológicos  y  emocionales  de</w:t>
        <w:br/>
        <w:t xml:space="preserve">   los integrantes de la familia  Pacheco  Tineo,  tienen  como  origen  las</w:t>
        <w:br/>
        <w:t xml:space="preserve">   diversas detenciones y privación de libertad que sufrieron en su país  de</w:t>
        <w:br/>
        <w:t xml:space="preserve">   origen (Perú) y  que  el  Estado  boliviano  no  puede  ser  tenido  como</w:t>
        <w:br/>
        <w:t xml:space="preserve">   responsable por aquellos hechos. Por ello, el Estado solicitó a la  Corte</w:t>
        <w:br/>
        <w:t xml:space="preserve">   que no sean ordenadas esas medidas de reparación.</w:t>
        <w:br/>
        <w:br/>
        <w:br/>
        <w:t xml:space="preserve">                 Consideraciones de la Corte</w:t>
        <w:br/>
        <w:br/>
        <w:t>260. Con respecto a este punto, la Corte  considera  que  las  consecuencias</w:t>
        <w:br/>
        <w:t xml:space="preserve">   psicológicas de los hechos sobre la  familia  Pacheco  Tineo  que  fueron</w:t>
        <w:br/>
        <w:t xml:space="preserve">   aludidas por los  representantes  se  refieren  en  gran  parte  a  daños</w:t>
        <w:br/>
        <w:t xml:space="preserve">   ocasionados como consecuencia de violaciones a los derechos  humanos  que</w:t>
        <w:br/>
        <w:t xml:space="preserve">   habrían sufrido en Perú y  no  queda  claro  cuáles  serían  las  que  se</w:t>
        <w:br/>
        <w:t xml:space="preserve">   refieren específicamente a los  hechos  por  los  cuales  el  Estado  fue</w:t>
        <w:br/>
        <w:t xml:space="preserve">   declarado responsable en el presente caso. Al respecto, la Corte recuerda</w:t>
        <w:br/>
        <w:t xml:space="preserve">   que es jurisprudencia constante del Tribunal que las  reparaciones  deben</w:t>
        <w:br/>
        <w:t xml:space="preserve">   tener un nexo causal con los hechos del caso, las violaciones declaradas,</w:t>
        <w:br/>
        <w:t xml:space="preserve">   los daños acreditados, así como con las medidas solicitadas para  reparar</w:t>
        <w:br/>
        <w:t xml:space="preserve">   los daños respectivos (supra párrs. 240  a  242).  Por  tanto,  la  Corte</w:t>
        <w:br/>
        <w:t xml:space="preserve">   estima que no corresponde ordenar lo solicitado, puesto que  no  ha  sido</w:t>
        <w:br/>
        <w:t xml:space="preserve">   probada claramente en el caso concreto la existencia de  un  nexo  causal</w:t>
        <w:br/>
        <w:t xml:space="preserve">   entre esos presuntos daños a los integrantes de la familia Pacheco  Tineo</w:t>
        <w:br/>
        <w:t xml:space="preserve">   y la responsabilidad del Estado por los hechos del presente caso.</w:t>
        <w:br/>
        <w:br/>
        <w:br/>
        <w:br/>
        <w:t xml:space="preserve">           C.3.   Medida de Satisfacción:  publicación  y  difusión  de  la</w:t>
        <w:br/>
        <w:t xml:space="preserve">           Sentencia</w:t>
        <w:br/>
        <w:br/>
        <w:br/>
        <w:t xml:space="preserve">                 Argumentos de las partes</w:t>
        <w:br/>
        <w:br/>
        <w:br/>
        <w:t>261. Los representantes solicitaron que se ordene al  Estado  boliviano  que</w:t>
        <w:br/>
        <w:t xml:space="preserve">   publique el texto íntegro  de  la  sentencia  en  la  Gaceta  Oficial  de</w:t>
        <w:br/>
        <w:t xml:space="preserve">   Bolivia. Solicitaron  que  tal  publicación  debe  estar  “precedida,  en</w:t>
        <w:br/>
        <w:t xml:space="preserve">   desagravio de las víctimas, de [un] reconocimiento de  responsabilidad  y</w:t>
        <w:br/>
        <w:t xml:space="preserve">   con título de disculpa pública”. Por su parte, el Estado alegó que, en el</w:t>
        <w:br/>
        <w:t xml:space="preserve">   “supuesto de que la Corte determine alguna responsabilidad del Estado,  y</w:t>
        <w:br/>
        <w:t xml:space="preserve">   disponga la publicación de la eventual sentencia, el Estado en  el  marco</w:t>
        <w:br/>
        <w:t xml:space="preserve">   de los compromisos asumidos internacionalmente  en  materia  de  derechos</w:t>
        <w:br/>
        <w:t xml:space="preserve">   humanos publicará la misma, en la Gaceta Oficial de  Bolivia,  según  los</w:t>
        <w:br/>
        <w:t xml:space="preserve">   términos que pueda determinar la Corte”.</w:t>
        <w:br/>
        <w:br/>
        <w:br/>
        <w:t xml:space="preserve">                 Consideraciones de la Corte</w:t>
        <w:br/>
        <w:br/>
        <w:t>262. La Corte  estima  pertinente  disponer,  como  lo  ha  hecho  en  otros</w:t>
        <w:br/>
        <w:t xml:space="preserve">   casos[284], que el Estado publique, en un plazo de seis meses  contado  a</w:t>
        <w:br/>
        <w:t xml:space="preserve">   partir de la notificación de la presente Sentencia: a) el resumen oficial</w:t>
        <w:br/>
        <w:t xml:space="preserve">   de la presente Sentencia elaborado por la Corte, por una sola vez, en  el</w:t>
        <w:br/>
        <w:t xml:space="preserve">   diario oficial; b) el resumen oficial de la presente Sentencia  elaborado</w:t>
        <w:br/>
        <w:t xml:space="preserve">   por la Corte, por una sola  vez,  en  un  diario  de  amplia  circulación</w:t>
        <w:br/>
        <w:t xml:space="preserve">   nacional, y c) la presente Sentencia en su integridad, disponible por  un</w:t>
        <w:br/>
        <w:t xml:space="preserve">   período de un año, en un sitio web oficial.</w:t>
        <w:br/>
        <w:br/>
        <w:br/>
        <w:br/>
        <w:br/>
        <w:br/>
        <w:t xml:space="preserve">           C.4.   Garantías de No repetición</w:t>
        <w:br/>
        <w:br/>
        <w:br/>
        <w:t xml:space="preserve">                 a) Reformas legislativas</w:t>
        <w:br/>
        <w:br/>
        <w:br/>
        <w:t xml:space="preserve">                      Argumentos de las partes</w:t>
        <w:br/>
        <w:br/>
        <w:br/>
        <w:t>263.  Los  representantes  indicaron  que  era  necesario  que   el   Estado</w:t>
        <w:br/>
        <w:t xml:space="preserve">   implemente una reforma legislativa que debería comprender, al  menos:  a)</w:t>
        <w:br/>
        <w:t xml:space="preserve">   la regulación migratoria basada en ley, en sentido formal, con énfasis en</w:t>
        <w:br/>
        <w:t xml:space="preserve">   la reglamentación de restricciones de derechos de los migrantes que  sean</w:t>
        <w:br/>
        <w:t xml:space="preserve">   compatibles con los tratados  internacionales,  particularmente,  con  la</w:t>
        <w:br/>
        <w:t xml:space="preserve">   Convención Americana de Derechos Humanos; b) regulación de procedimientos</w:t>
        <w:br/>
        <w:t xml:space="preserve">   especiales para los casos que involucren  a  niños/as  migrantes;  c)  la</w:t>
        <w:br/>
        <w:t xml:space="preserve">   regulación de recursos judiciales contra las decisiones adoptadas por las</w:t>
        <w:br/>
        <w:t xml:space="preserve">   autoridades migratorias.</w:t>
        <w:br/>
        <w:br/>
        <w:br/>
        <w:t>264. Con respecto a ese punto el Estado de  Bolivia  señaló  que  el  20  de</w:t>
        <w:br/>
        <w:t xml:space="preserve">   junio de 2012 había sido promulgada la Ley 251, en la cual  se  establece</w:t>
        <w:br/>
        <w:t xml:space="preserve">   un régimen de protección a personas refugiadas y  solicitantes  de  dicha</w:t>
        <w:br/>
        <w:t xml:space="preserve">   condición, de conformidad con la Constitución  Política  del  Estado,  la</w:t>
        <w:br/>
        <w:t xml:space="preserve">   Convención sobre el Estatuto de Refugiados de 1951 y su Protocolo de 1967</w:t>
        <w:br/>
        <w:t xml:space="preserve">   y otros instrumentos internacionales ratificados por Bolivia[285].</w:t>
        <w:br/>
        <w:br/>
        <w:br/>
        <w:t xml:space="preserve">                      Consideraciones de la Corte</w:t>
        <w:br/>
        <w:br/>
        <w:br/>
        <w:t>265. La Corte recuerda  que  el  Estado  debe  prevenir  la  recurrencia  de</w:t>
        <w:br/>
        <w:t xml:space="preserve">   violaciones a los derechos humanos como las ocurridas y, por eso, adoptar</w:t>
        <w:br/>
        <w:t xml:space="preserve">   todas las medidas legales, administrativas y  de  otra  índole  que  sean</w:t>
        <w:br/>
        <w:t xml:space="preserve">   necesarias para evitar que hechos  similares  vuelvan  a  ocurrir  en  el</w:t>
        <w:br/>
        <w:t xml:space="preserve">   futuro, en cumplimiento de sus deberes de prevención y  garantía  de  los</w:t>
        <w:br/>
        <w:t xml:space="preserve">   derechos fundamentales reconocidos por la Convención  Americana[286].  En</w:t>
        <w:br/>
        <w:t xml:space="preserve">   particular, y conforme al artículo 2 de la Convención, el Estado tiene el</w:t>
        <w:br/>
        <w:t xml:space="preserve">   deber de  adoptar las medidas necesarias para hacer efectivo el ejercicio</w:t>
        <w:br/>
        <w:t xml:space="preserve">   de los derechos y libertades reconocidos en la Convención[287].</w:t>
        <w:br/>
        <w:br/>
        <w:br/>
        <w:t>266. En el presente caso, la Corte consideró que  no  correspondía  analizar</w:t>
        <w:br/>
        <w:t xml:space="preserve">   los hechos bajo los artículos 9 y 2 de la Convención Americana. La  Corte</w:t>
        <w:br/>
        <w:t xml:space="preserve">   no fue informada por las partes o la Comisión acerca  de  la  vigencia  o</w:t>
        <w:br/>
        <w:t xml:space="preserve">   aplicación actual de la normativa  cuestionada  en  Bolivia.  Además,  la</w:t>
        <w:br/>
        <w:t xml:space="preserve">   Comisión refirió en su Informe que el 1 de septiembre de 2005 fue emitido</w:t>
        <w:br/>
        <w:t xml:space="preserve">   el Decreto Supremo 28329[288] y, por su parte, el Estado se refirió a  la</w:t>
        <w:br/>
        <w:t xml:space="preserve">   promulgación de la ley 251 de 20 de junio de 2012 y a la existencia de un</w:t>
        <w:br/>
        <w:t xml:space="preserve">   proyecto de ley 0208/2012-2013 que regularía en forma general el  sistema</w:t>
        <w:br/>
        <w:t xml:space="preserve">   migratorio en Bolivia. En consideración de que no fue presentada prueba o</w:t>
        <w:br/>
        <w:t xml:space="preserve">   argumentación alguna sobre si el régimen  jurídico  boliviano  actual  en</w:t>
        <w:br/>
        <w:t xml:space="preserve">   materia  de  migrantes  o  refugiados  está  en  disconformidad  con  los</w:t>
        <w:br/>
        <w:t xml:space="preserve">   estándares internacionales en la  materia,  el  Tribunal  estima  que  no</w:t>
        <w:br/>
        <w:t xml:space="preserve">   corresponde ordenar las medidas solicitadas por los representantes.  Esto</w:t>
        <w:br/>
        <w:t xml:space="preserve">   no significa, en modo alguno, que la Corte se esté pronunciando, positiva</w:t>
        <w:br/>
        <w:t xml:space="preserve">   o  negativamente,  sobre  la  compatibilidad  con  la  Convención  de  la</w:t>
        <w:br/>
        <w:t xml:space="preserve">   normativa emitida con posterioridad a los hechos.</w:t>
        <w:br/>
        <w:br/>
        <w:br/>
        <w:br/>
        <w:br/>
        <w:br/>
        <w:t xml:space="preserve">           b) Capacitación a funcionarios públicos</w:t>
        <w:br/>
        <w:br/>
        <w:br/>
        <w:t xml:space="preserve">                 Argumentos de las partes</w:t>
        <w:br/>
        <w:br/>
        <w:br/>
        <w:t>267. Los representantes solicitaron a la  Corte  que  ordene  al  Estado  la</w:t>
        <w:br/>
        <w:t xml:space="preserve">   implementación de  un  programa  de  formación  y  capacitación  para  el</w:t>
        <w:br/>
        <w:t xml:space="preserve">   personal  del  Servicio  Nacional  de  Migración,  así  como  para  otros</w:t>
        <w:br/>
        <w:t xml:space="preserve">   funcionarios que en razón de sus funciones tengan contacto  con  personas</w:t>
        <w:br/>
        <w:t xml:space="preserve">   migrantes. Indicaron en  particular  que  dichas  capacitaciones  deberán</w:t>
        <w:br/>
        <w:t xml:space="preserve">   referirse a los  estándares  internacionales  relativos  a  los  derechos</w:t>
        <w:br/>
        <w:t xml:space="preserve">   humanos de los migrantes, las garantías del debido proceso, el derecho  a</w:t>
        <w:br/>
        <w:t xml:space="preserve">   la asistencia consular. Asimismo, agregaron que el programa de  formación</w:t>
        <w:br/>
        <w:t xml:space="preserve">   y capacitación deberá también incluir estándares sobre  los  derechos  de</w:t>
        <w:br/>
        <w:t xml:space="preserve">   los niños y niñas migrantes, independientemente de que estén  acompañados</w:t>
        <w:br/>
        <w:t xml:space="preserve">   o no.</w:t>
        <w:br/>
        <w:br/>
        <w:br/>
        <w:t>268. En lo concerniente a las medidas de  capacitación,  el  Estado  enunció</w:t>
        <w:br/>
        <w:t xml:space="preserve">   una serie de medidas realizadas en este sentido tanto  por  parte  de  la</w:t>
        <w:br/>
        <w:t xml:space="preserve">   Dirección General de Migración[289], como por parte de la CONARE[290].</w:t>
        <w:br/>
        <w:br/>
        <w:br/>
        <w:br/>
        <w:br/>
        <w:br/>
        <w:t xml:space="preserve">                 Consideraciones de la Corte</w:t>
        <w:br/>
        <w:br/>
        <w:br/>
        <w:t>269. La Corte recuerda  que  el  Estado  debe  prevenir  la  recurrencia  de</w:t>
        <w:br/>
        <w:t xml:space="preserve">   violaciones a los derechos humanos como las ocurridas y, por eso, adoptar</w:t>
        <w:br/>
        <w:t xml:space="preserve">   todas las medidas legales, administrativas y  de  otra  índole  que  sean</w:t>
        <w:br/>
        <w:t xml:space="preserve">   necesarias para evitar que hechos  similares  vuelvan  a  ocurrir  en  el</w:t>
        <w:br/>
        <w:t xml:space="preserve">   futuro, en cumplimiento de sus deberes de prevención y  garantía  de  los</w:t>
        <w:br/>
        <w:t xml:space="preserve">   derechos fundamentales reconocidos por la Convención Americana[291].</w:t>
        <w:br/>
        <w:br/>
        <w:br/>
        <w:t>270. En el presente caso, si bien el Estado hizo referencia a una  serie  de</w:t>
        <w:br/>
        <w:t xml:space="preserve">   medidas encaminadas a la capacitación de los funcionarios públicos de  la</w:t>
        <w:br/>
        <w:t xml:space="preserve">   Dirección General de Migración y de la CONARE, no surge de lo alegado que</w:t>
        <w:br/>
        <w:t xml:space="preserve">   esas  medidas  se  refieran  específicamente  a  programas  y  cursos  de</w:t>
        <w:br/>
        <w:t xml:space="preserve">   educación y capacitación en derechos humanos, derechos de los migrantes y</w:t>
        <w:br/>
        <w:t xml:space="preserve">   refugiados  (incluido  el  principio  de   no   devolución),   que   sean</w:t>
        <w:br/>
        <w:t xml:space="preserve">   permanentes.  Por  tanto,  la  Corte  ordena  al  Estado  que  implemente</w:t>
        <w:br/>
        <w:t xml:space="preserve">   programas de capacitación permanentes, dirigidos a los funcionarios de la</w:t>
        <w:br/>
        <w:t xml:space="preserve">   Dirección  Nacional  de  Migración  y  CONARE,  así   como   para   otros</w:t>
        <w:br/>
        <w:t xml:space="preserve">   funcionarios que en razón de sus funciones tengan contacto  con  personas</w:t>
        <w:br/>
        <w:t xml:space="preserve">   migrantes o solicitantes de  asilo[292],  que  deberán  referirse  a  los</w:t>
        <w:br/>
        <w:t xml:space="preserve">   estándares internacionales  relativos  a  los  derechos  humanos  de  los</w:t>
        <w:br/>
        <w:t xml:space="preserve">   migrantes, las garantías del debido proceso y el derecho internacional de</w:t>
        <w:br/>
        <w:t xml:space="preserve">   refugiados. Dentro de dichos programas y cursos  de  capacitación  deberá</w:t>
        <w:br/>
        <w:t xml:space="preserve">   hacerse una especial mención a la presente Sentencia  y  a  los  diversos</w:t>
        <w:br/>
        <w:t xml:space="preserve">   precedentes del corpus iuris de los  derechos  humanos  relativos  a  los</w:t>
        <w:br/>
        <w:t xml:space="preserve">   temas descritos supra.</w:t>
        <w:br/>
        <w:br/>
        <w:br/>
        <w:br/>
        <w:br/>
        <w:br/>
        <w:br/>
        <w:t xml:space="preserve">   D. Indemnización compensatoria</w:t>
        <w:br/>
        <w:br/>
        <w:t xml:space="preserve">           Argumentos de la Comisión y de las partes</w:t>
        <w:br/>
        <w:br/>
        <w:t>271. La Comisión señaló que  el  Estado  debe  disponer  de  una  reparación</w:t>
        <w:br/>
        <w:t xml:space="preserve">   integral a favor de los miembros de la familia  Pacheco  Tineo,  la  cual</w:t>
        <w:br/>
        <w:t xml:space="preserve">   deberá incluir una indemnización del daño material e inmaterial  sufrido.</w:t>
        <w:br/>
        <w:t xml:space="preserve">   En este sentido, resaltó que la presencia de la familia en otro  país  no</w:t>
        <w:br/>
        <w:t xml:space="preserve">   debe  ser  considerada  un  obstáculo  en   el   cumplimiento   de   esta</w:t>
        <w:br/>
        <w:t xml:space="preserve">   recomendación, siendo que corresponde al Estado  boliviano  disponer  los</w:t>
        <w:br/>
        <w:t xml:space="preserve">   esfuerzos diplomáticos y consulares necesarios  para  hacer  efectiva  la</w:t>
        <w:br/>
        <w:t xml:space="preserve">   reparación.</w:t>
        <w:br/>
        <w:br/>
        <w:br/>
        <w:t>272. Por su parte el Estado solicitó genéricamente a la  Corte  que  respete</w:t>
        <w:br/>
        <w:t xml:space="preserve">   la prohibición de doble reparación, teniendo en cuenta que muchas de  las</w:t>
        <w:br/>
        <w:t xml:space="preserve">   afectaciones señaladas por las presuntas  víctimas  son  consecuencia  de</w:t>
        <w:br/>
        <w:t xml:space="preserve">   hechos ocurridos en el caso Penal Castro Castro.  Asimismo,  solicitó  al</w:t>
        <w:br/>
        <w:t xml:space="preserve">   Tribunal que tenga  en  cuenta  el  contexto  especial  del  país  y  los</w:t>
        <w:br/>
        <w:t xml:space="preserve">   múltiples esfuerzos que progresivamente ha realizado en el  marco  de  la</w:t>
        <w:br/>
        <w:t xml:space="preserve">   protección de los derechos humanos. Por último, solicitó a la  Corte  que</w:t>
        <w:br/>
        <w:t xml:space="preserve">   tome en cuenta que el Estado de Bolivia intentó acercarse a las presuntas</w:t>
        <w:br/>
        <w:t xml:space="preserve">   víctimas para evaluar un eventual  cumplimiento  de  las  recomendaciones</w:t>
        <w:br/>
        <w:t xml:space="preserve">   realizadas por la Comisión en su Informe de Fondo.</w:t>
        <w:br/>
        <w:br/>
        <w:br/>
        <w:t xml:space="preserve">           D.1. Daño material</w:t>
        <w:br/>
        <w:br/>
        <w:br/>
        <w:t xml:space="preserve">           a) Pérdida de ingresos</w:t>
        <w:br/>
        <w:br/>
        <w:br/>
        <w:t>273. Los representantes alegaron que el matrimonio Pacheco Tineo,  en  razón</w:t>
        <w:br/>
        <w:t xml:space="preserve">   de haber sido despojado de sus títulos profesionales por las  autoridades</w:t>
        <w:br/>
        <w:t xml:space="preserve">   migratorias bolivianas, estuvo impedido de ejercer la  profesión  liberal</w:t>
        <w:br/>
        <w:t xml:space="preserve">   de  psicólogos.  Agregaron,   asimismo,   que   el   largo   proceso   de</w:t>
        <w:br/>
        <w:t xml:space="preserve">   regularización de los trámites después de la recuperación del  título  de</w:t>
        <w:br/>
        <w:t xml:space="preserve">   psicólogos se dificultó por  el  estigma  de  que  fueron  expulsados  de</w:t>
        <w:br/>
        <w:t xml:space="preserve">   Bolivia por ser “terroristas”, lo cual  limitó  enorme  y  gravemente  el</w:t>
        <w:br/>
        <w:t xml:space="preserve">   ejercicio de sus profesiones[293].  En  particular,  señalaron  que  esto</w:t>
        <w:br/>
        <w:t xml:space="preserve">   impidió,  hasta  la  fecha,  la  incorporación  como  psicólogos  a   una</w:t>
        <w:br/>
        <w:t xml:space="preserve">   institución académica o de servicios psicológicos, lo que repercute en la</w:t>
        <w:br/>
        <w:t xml:space="preserve">   posibilidad de  ser  adecuadamente  remunerados.  De  igual  manera,  los</w:t>
        <w:br/>
        <w:t xml:space="preserve">   representantes agregaron que debido a  las  circunstancias  del  caso  no</w:t>
        <w:br/>
        <w:t xml:space="preserve">   pudieron desarrollar sus tesis doctorales, impidiendo así que se  elevara</w:t>
        <w:br/>
        <w:t xml:space="preserve">   el status profesional del matrimonio Pacheco  Tineo.  Señalaron  que  los</w:t>
        <w:br/>
        <w:t xml:space="preserve">   Aranceles Referenciales para la Práctica  Profesional  de  la  Psicología</w:t>
        <w:br/>
        <w:t xml:space="preserve">   Clínica elaborada por el  Colegio  de  Psicólogos  de  Chile  constituyen</w:t>
        <w:br/>
        <w:t xml:space="preserve">   parámetros objetivos  para  la  cuantificación  indemnizatoria  sobre  la</w:t>
        <w:br/>
        <w:t xml:space="preserve">   materia y, en atención a  ello,  una  compensación  justa,  equitativa  y</w:t>
        <w:br/>
        <w:t xml:space="preserve">   razonable - a título compensatorio y con  fines  de  reparación  integral</w:t>
        <w:br/>
        <w:t xml:space="preserve">   –sería el pago de una indemnización de US$ 70.000,00 para cada  uno,  por</w:t>
        <w:br/>
        <w:t xml:space="preserve">   concepto de la pérdida de ingresos sufridos.</w:t>
        <w:br/>
        <w:br/>
        <w:br/>
        <w:t>274. El Estado señaló por su parte que todos  los  miembros  de  la  Familia</w:t>
        <w:br/>
        <w:t xml:space="preserve">   Pacheco Tineo se encuentran con vida, que  no  se  ha  declarado  ninguna</w:t>
        <w:br/>
        <w:t xml:space="preserve">   incapacidad laboral y “que  no  están  desaparecidos”.  En  todos  casos,</w:t>
        <w:br/>
        <w:t xml:space="preserve">   señaló que los hechos que originaron las presuntas violaciones sucedieron</w:t>
        <w:br/>
        <w:t xml:space="preserve">   en Perú y que la Corte debería tomar en  cuenta  ese  hecho  en  caso  de</w:t>
        <w:br/>
        <w:t xml:space="preserve">   ordenar el pago del daño material por este concepto.</w:t>
        <w:br/>
        <w:br/>
        <w:br/>
        <w:t xml:space="preserve">           b) Daño emergente</w:t>
        <w:br/>
        <w:br/>
        <w:br/>
        <w:t>275. Los representantes señalaron que, como consecuencia de las  violaciones</w:t>
        <w:br/>
        <w:t xml:space="preserve">   a la Convención  Americana,  la  familia  Pacheco  Tineo  ha  tenido  que</w:t>
        <w:br/>
        <w:t xml:space="preserve">   afrontar sucesivas erogaciones dinerarias, que comprenden,  entre  otros:</w:t>
        <w:br/>
        <w:t xml:space="preserve">   a) los gastos que tuvieron que  afrontar  y  siguen  afrontando  para  la</w:t>
        <w:br/>
        <w:t xml:space="preserve">   recuperación  y  legalización   de   sus   títulos   profesionales,   sus</w:t>
        <w:br/>
        <w:t xml:space="preserve">   documentaciones personales, proyectos de tesis doctorales, que les fueran</w:t>
        <w:br/>
        <w:t xml:space="preserve">   arrebatados por  las  autoridades  estatales  bolivianas  y  que  suponen</w:t>
        <w:br/>
        <w:t xml:space="preserve">   costosos y reiterados viajes al país de origen; b) los gastos médicos que</w:t>
        <w:br/>
        <w:t xml:space="preserve">   les irrogaron el cuidado de la salud, tratamientos y  transporte  de  sus</w:t>
        <w:br/>
        <w:t xml:space="preserve">   hijos. Agregaron que en el caso en análisis las distintas  circunstancias</w:t>
        <w:br/>
        <w:t xml:space="preserve">   descritas han requerido tiempo, dinero y esfuerzo que se traducen en  una</w:t>
        <w:br/>
        <w:t xml:space="preserve">   afectación al patrimonio de la familia Pacheco  Tineo.  En  razón  de  lo</w:t>
        <w:br/>
        <w:t xml:space="preserve">   expuesto, los representantes solicitaron a la Corte la  fijación  de  una</w:t>
        <w:br/>
        <w:t xml:space="preserve">   indemnización de US$ 60.000,00 (sesenta mil dólares  estadunidenses)  por</w:t>
        <w:br/>
        <w:t xml:space="preserve">   daño emergente para la familia Pacheco Tineo.</w:t>
        <w:br/>
        <w:br/>
        <w:br/>
        <w:t>276. El Estado solicitó que se rechace el  requerimiento  de  supuesto  daño</w:t>
        <w:br/>
        <w:t xml:space="preserve">   emergente alegando  que  los  hechos  que  supuestamente  originaron  las</w:t>
        <w:br/>
        <w:t xml:space="preserve">   presuntas violaciones sucedieron en Perú y que la Corte debería tomar  en</w:t>
        <w:br/>
        <w:t xml:space="preserve">   cuenta ese hecho en caso de ordenar el pago del daño  material  por  este</w:t>
        <w:br/>
        <w:t xml:space="preserve">   concepto.</w:t>
        <w:br/>
        <w:br/>
        <w:br/>
        <w:t xml:space="preserve">           D.2. Daño inmaterial</w:t>
        <w:br/>
        <w:br/>
        <w:br/>
        <w:t>277. Los representantes señalaron que la compensación solicitada “reposa  en</w:t>
        <w:br/>
        <w:t xml:space="preserve">   el padecimiento emocional sufrido, manifestado en la ansiedad,  angustia,</w:t>
        <w:br/>
        <w:t xml:space="preserve">   incertidumbre,  expectativa  y  frustración   que   les   causó   el   no</w:t>
        <w:br/>
        <w:t xml:space="preserve">   reconocimiento de refugiados y la consecuente  expulsión  del  territorio</w:t>
        <w:br/>
        <w:t xml:space="preserve">   boliviano”.  En  particular,  indicaron  que  “la  […  actuación  estatal</w:t>
        <w:br/>
        <w:t xml:space="preserve">   incrementó los severos  daños  físicos,  psicológicos  y  emocionales  al</w:t>
        <w:br/>
        <w:t xml:space="preserve">   matrimonio Pacheco Tineo y tuvo un impacto dramático en  su  proyecto  de</w:t>
        <w:br/>
        <w:t xml:space="preserve">   vida,  estigmatizado  por  el  mote  de  ‘expulsados’  que  obra  en  sus</w:t>
        <w:br/>
        <w:t xml:space="preserve">   respectivos pasaportes y en los registros del  Estado  de  Bolivia”.  Del</w:t>
        <w:br/>
        <w:t xml:space="preserve">   mismo modo, indicaron que estos daños produjeron aún más  impacto  a  los</w:t>
        <w:br/>
        <w:t xml:space="preserve">   tres hijos, particularmente Frida Edith y  Juana  Guadalupe,  que  fueron</w:t>
        <w:br/>
        <w:t xml:space="preserve">   “testigos directos y indefensos” de los hechos de los que fueron víctimas</w:t>
        <w:br/>
        <w:t xml:space="preserve">   sus padres al momento de la expulsión, a lo que se suma el hecho  de  que</w:t>
        <w:br/>
        <w:t xml:space="preserve">   acompañaron a sus padres, por más de una semana, en la sede penitenciaria</w:t>
        <w:br/>
        <w:t xml:space="preserve">   donde quedaron privados de libertad. Agregaron que la separación  de  los</w:t>
        <w:br/>
        <w:t xml:space="preserve">   hijos de sus progenitores “les habría producido severísimas angustias  en</w:t>
        <w:br/>
        <w:t xml:space="preserve">   la  medida  que  pensaron  que  los   perdían”.   Así,   observaron   los</w:t>
        <w:br/>
        <w:t xml:space="preserve">   representantes  que  “todo   ello   supone   inconmensurables   daños   e</w:t>
        <w:br/>
        <w:t xml:space="preserve">   impredecibles consecuencias en el desarrollo del ciclo vital de los hijos</w:t>
        <w:br/>
        <w:t xml:space="preserve">   y que hasta ahora repercuten en ellos”.</w:t>
        <w:br/>
        <w:br/>
        <w:br/>
        <w:t>278. Ante tales  consideraciones,  solicitaron  a  la  Corte  que,  dada  la</w:t>
        <w:br/>
        <w:t xml:space="preserve">   gravedad de los hechos denunciados y la intensidad de  los  padecimientos</w:t>
        <w:br/>
        <w:t xml:space="preserve">   causados a sus representados, ordene, a título compensatorio y con  fines</w:t>
        <w:br/>
        <w:t xml:space="preserve">   de reparación integral, el  pago  de  los  siguientes  resarcimientos  en</w:t>
        <w:br/>
        <w:t xml:space="preserve">   concepto de daño inmaterial: a) US$ 100.000,00 para Rumaldo  Pacheco;  b)</w:t>
        <w:br/>
        <w:t xml:space="preserve">   US$ 100.000,00  para Fredesvinda  Tineo;  c)  US$  70.000,00  para  Frida</w:t>
        <w:br/>
        <w:t xml:space="preserve">   Edith, Juana Guadalupe y Juan Ricardo Pacheco Tineo, para cada uno.</w:t>
        <w:br/>
        <w:br/>
        <w:br/>
        <w:t>279. Asimismo, señalaron que la experiencia vivida por  la  familia  Pacheco</w:t>
        <w:br/>
        <w:t xml:space="preserve">   Tineo y las consecuencias  de  los  hechos  violatorios  a  sus  derechos</w:t>
        <w:br/>
        <w:t xml:space="preserve">   humanos por parte del Estado de Bolivia hicieron que  quedasen  truncados</w:t>
        <w:br/>
        <w:t xml:space="preserve">   sus  “legítimos  anhelos  y  aspiraciones  de  ejercer  la  profesión  de</w:t>
        <w:br/>
        <w:t xml:space="preserve">   psicólogos, para lo cual se  prepararon  y  proyectaron  su  futura  vida</w:t>
        <w:br/>
        <w:t xml:space="preserve">   familiar y como medio de ganarse una vida digna y decorosa para sí y para</w:t>
        <w:br/>
        <w:t xml:space="preserve">   sus hijos”, lo que se compatibiliza con el concepto de daño  al  proyecto</w:t>
        <w:br/>
        <w:t xml:space="preserve">   de vida[294]. En virtud de lo anterior, los representantes solicitaron  a</w:t>
        <w:br/>
        <w:t xml:space="preserve">   la Corte que ordene el pago de una indemnización en concepto de  daño  al</w:t>
        <w:br/>
        <w:t xml:space="preserve">   proyecto de vida de Juan Rumaldo Pacheco y Fredesvinda Tineo, consistente</w:t>
        <w:br/>
        <w:t xml:space="preserve">   en la suma de US$ 70.000,00 para cada uno.</w:t>
        <w:br/>
        <w:br/>
        <w:br/>
        <w:t>280. En cuanto al daño al proyecto de vida, el Estado indicó a) que  Bolivia</w:t>
        <w:br/>
        <w:t xml:space="preserve">   no tenía ninguna injerencia en el mercado laboral y profesional de  Chile</w:t>
        <w:br/>
        <w:t xml:space="preserve">   y Perú; b) que no se probó que la autoridades bolivianas desapoderaron  o</w:t>
        <w:br/>
        <w:t xml:space="preserve">   despojaron las presuntas víctimas de sus títulos profesionales,  archivos</w:t>
        <w:br/>
        <w:t xml:space="preserve">   de tesis doctorales, soportes y copias cibernéticas que poseían;  c)  que</w:t>
        <w:br/>
        <w:t xml:space="preserve">   el Estado no ha interferido ni truncado el  desarrollo  del  proyecto  de</w:t>
        <w:br/>
        <w:t xml:space="preserve">   vida de las presuntas víctimas; d) que las presuntas víctimas presentaron</w:t>
        <w:br/>
        <w:t xml:space="preserve">   únicamente la prueba de una  maestría  inconclusa  por  parte  del  señor</w:t>
        <w:br/>
        <w:t xml:space="preserve">   Pacheco, y e) que las presuntas víctimas no mencionaron el nombre  de  la</w:t>
        <w:br/>
        <w:t xml:space="preserve">   universidad en la cual  habrían  cursado  los  estudios  doctorales.  Por</w:t>
        <w:br/>
        <w:t xml:space="preserve">   tanto, el Estado concluyó que las aseveraciones de las presuntas víctimas</w:t>
        <w:br/>
        <w:t xml:space="preserve">   no habían sido demostradas fehacientemente.</w:t>
        <w:br/>
        <w:br/>
        <w:br/>
        <w:t>281. Por otro lado, en relación con el daño  inmaterial,  el  Estado  señaló</w:t>
        <w:br/>
        <w:t xml:space="preserve">   que los hechos ocurridos entre el 20 y  el  24  de  febrero  de  2001  no</w:t>
        <w:br/>
        <w:t xml:space="preserve">   pudieron  haber  causado  un  padecimiento  emocional  en  las  presuntas</w:t>
        <w:br/>
        <w:t xml:space="preserve">   víctimas de gran magnitud, puesto que el ingreso a  Bolivia  se  llevó  a</w:t>
        <w:br/>
        <w:t xml:space="preserve">   cabo ilegalmente y que  por  ende  ello  denota  una  anterior  ansiedad,</w:t>
        <w:br/>
        <w:t xml:space="preserve">   angustia e incertidumbre por la misma situación irregular  en  ese  país.</w:t>
        <w:br/>
        <w:t xml:space="preserve">   Por  otro  lado,  el  Estado  arguyó  que  tampoco  pueden  ser  alegadas</w:t>
        <w:br/>
        <w:t xml:space="preserve">   frustraciones por el no reconocimiento  de  la  situación  de  refugiados</w:t>
        <w:br/>
        <w:t xml:space="preserve">   puesto que según indican las presuntas víctimas, la solicitud  presentada</w:t>
        <w:br/>
        <w:t xml:space="preserve">   con el Proyecto CEB-ACNUR fue un medio de defensa ante la detención de la</w:t>
        <w:br/>
        <w:t xml:space="preserve">   señora  Fredesvinda.  Asimismo,  el  Estado  afirmó   que   “el   término</w:t>
        <w:br/>
        <w:t xml:space="preserve">   ‘expulsado’ no constituye  un  mote  sino  que  es  un  estatus  jurídico</w:t>
        <w:br/>
        <w:t xml:space="preserve">   establecido por la normativa  nacional  e  internacional  en  materia  de</w:t>
        <w:br/>
        <w:t xml:space="preserve">   refugio” y que el hecho de que los hijos tuvieron  que  acompañar  a  los</w:t>
        <w:br/>
        <w:t xml:space="preserve">   padres en la sede penitenciaria en Perú no puede ser atribuido a Bolivia,</w:t>
        <w:br/>
        <w:t xml:space="preserve">   en razón de que esos hechos habían tenido lugar en Perú.  Además,  señaló</w:t>
        <w:br/>
        <w:t xml:space="preserve">   el Estado que no puede ser responsable por problemas psicológicos de  los</w:t>
        <w:br/>
        <w:t xml:space="preserve">   hijos de la familia Pacheco Tineo, puesto que para determinar la causa de</w:t>
        <w:br/>
        <w:t xml:space="preserve">   un padecimiento de  esa  índole  se  debe  de  acudir  a  un  proceso  de</w:t>
        <w:br/>
        <w:t xml:space="preserve">   diagnóstico psicológico que determine los padecimientos emocionales tanto</w:t>
        <w:br/>
        <w:t xml:space="preserve">   individuales como del grupo familiar, realizado por profesionales  ajenos</w:t>
        <w:br/>
        <w:t xml:space="preserve">   al entorno familiar.</w:t>
        <w:br/>
        <w:br/>
        <w:br/>
        <w:t>282. Asimismo, el Estado señaló: a) en cuanto a la  causa  del  padecimiento</w:t>
        <w:br/>
        <w:t xml:space="preserve">   físico de Frida Edith, que la misma no es producto  de  un  trauma  o  de</w:t>
        <w:br/>
        <w:t xml:space="preserve">   crisis emocionales, sino que las fuentes de la infección  son  distintas;</w:t>
        <w:br/>
        <w:t xml:space="preserve">   b) que los traumas y padecimiento físicos, emocionales y psicológicos que</w:t>
        <w:br/>
        <w:t xml:space="preserve">   padece la señora Fredesvinda se deben a las experiencias vividas  durante</w:t>
        <w:br/>
        <w:t xml:space="preserve">   su detención y privación de libertad en Perú;  c)  que  las  experiencias</w:t>
        <w:br/>
        <w:t xml:space="preserve">   traumáticas y trastornos vivido por el señor Rumaldo fueron anteriores  a</w:t>
        <w:br/>
        <w:t xml:space="preserve">   los hechos suscitados entre el 20 y 24 de febrero en  Bolivia,  y  d)  en</w:t>
        <w:br/>
        <w:t xml:space="preserve">   cuanto a la evaluación de Juan  Ricardo  y  Juana  Guadalupe,  el  Estado</w:t>
        <w:br/>
        <w:t xml:space="preserve">   consideró que no fue realizada por profesional competente y acreditado en</w:t>
        <w:br/>
        <w:t xml:space="preserve">   salud mental para elaborar diagnósticos psicológicos,  y  por  tanto,  no</w:t>
        <w:br/>
        <w:t xml:space="preserve">   aceptó  como  prueba  válida  los   certificados   médicos   psicológicos</w:t>
        <w:br/>
        <w:t xml:space="preserve">   correspondientes.</w:t>
        <w:br/>
        <w:br/>
        <w:br/>
        <w:br/>
        <w:br/>
        <w:br/>
        <w:t xml:space="preserve">      Consideraciones de la Corte</w:t>
        <w:br/>
        <w:br/>
        <w:br/>
        <w:t>283. La Corte ha desarrollado en  su  jurisprudencia  el  concepto  de  daño</w:t>
        <w:br/>
        <w:t xml:space="preserve">   material y ha establecido que el mismo supone “la pérdida o detrimento de</w:t>
        <w:br/>
        <w:t xml:space="preserve">   los ingresos de las víctimas, los gastos efectuados  con  motivo  de  los</w:t>
        <w:br/>
        <w:t xml:space="preserve">   hechos y las consecuencias de carácter  pecuniario  que  tengan  un  nexo</w:t>
        <w:br/>
        <w:t xml:space="preserve">   causal con los hechos del caso”[295].</w:t>
        <w:br/>
        <w:br/>
        <w:br/>
        <w:t>284. La Corte ha desarrollado en  su  jurisprudencia  el  concepto  de  daño</w:t>
        <w:br/>
        <w:t xml:space="preserve">   inmaterial y los supuestos  en  que  corresponde  indemnizarlo.  El  daño</w:t>
        <w:br/>
        <w:t xml:space="preserve">   inmaterial “puede comprender tanto los  sufrimientos  y  las  aflicciones</w:t>
        <w:br/>
        <w:t xml:space="preserve">   causados a la víctima directa y a sus allegados, el menoscabo de  valores</w:t>
        <w:br/>
        <w:t xml:space="preserve">   muy significativos para  las  personas,  así  como  las  alteraciones  de</w:t>
        <w:br/>
        <w:t xml:space="preserve">   carácter no pecuniario, en las condiciones de existencia de la víctima  o</w:t>
        <w:br/>
        <w:t xml:space="preserve">   de su familia"[296].</w:t>
        <w:br/>
        <w:br/>
        <w:br/>
        <w:t>285.  En  atención  a  su  jurisprudencia,  y  en   consideración   de   las</w:t>
        <w:br/>
        <w:t xml:space="preserve">   circunstancias del presente caso, las violaciones  cometidas,  los  daños</w:t>
        <w:br/>
        <w:t xml:space="preserve">   ocasionados,  así  como  el  cambio  en  las  condiciones  de  vida,  las</w:t>
        <w:br/>
        <w:t xml:space="preserve">   comprobadas afectaciones a la integridad personal de  los  familiares  de</w:t>
        <w:br/>
        <w:t xml:space="preserve">   las víctimas y las restantes consecuencias de orden material e inmaterial</w:t>
        <w:br/>
        <w:t xml:space="preserve">   que sufrieron, el Tribunal fija en equidad las siguientes sumas de dinero</w:t>
        <w:br/>
        <w:t xml:space="preserve">   a favor de las víctimas, como compensación por concepto de daño  material</w:t>
        <w:br/>
        <w:t xml:space="preserve">   e inmaterial:</w:t>
        <w:br/>
        <w:br/>
        <w:br/>
        <w:br/>
        <w:br/>
        <w:t>|Nombre                       |Cantidad                  |</w:t>
        <w:br/>
        <w:t>|Rumaldo Juan Pacheco Osco    |US$ 10.000,00             |</w:t>
        <w:br/>
        <w:t>|Fredesvinda Tineo Godos      |US$ 10.000,00             |</w:t>
        <w:br/>
        <w:t>|Frida Edith Pacheco Tineo    |US$ 5.000,00              |</w:t>
        <w:br/>
        <w:t>|Juana Guadalupe Pacheco Tineo|US$ 5.000,00              |</w:t>
        <w:br/>
        <w:t>|Juan Ricardo Pacheco Tineo   |US$ 5.000,00              |</w:t>
        <w:br/>
        <w:br/>
        <w:br/>
        <w:br/>
        <w:t xml:space="preserve">   E. Reintegro de los gastos al Fondo de Asistencia Legal de Víctimas</w:t>
        <w:br/>
        <w:br/>
        <w:br/>
        <w:t>286. En el 2008 la Asamblea  General  de  la  Organización  de  los  Estados</w:t>
        <w:br/>
        <w:t xml:space="preserve">   Americanos creó el Fondo de Asistencia Legal del  Sistema  Interamericano</w:t>
        <w:br/>
        <w:t xml:space="preserve">   de Derechos Humanos, con el “objeto [de] facilitar el acceso  al  sistema</w:t>
        <w:br/>
        <w:t xml:space="preserve">   interamericano de derechos humanos a aquellas personas que actualmente no</w:t>
        <w:br/>
        <w:t xml:space="preserve">   tienen los recursos necesarios para llevar su caso al  sistema”[297].  En</w:t>
        <w:br/>
        <w:t xml:space="preserve">   el  presente  caso,  debido  a  que  fueron  designados  dos   defensores</w:t>
        <w:br/>
        <w:t xml:space="preserve">   interamericanos para representar a las víctimas (supra párr. 4), mediante</w:t>
        <w:br/>
        <w:t xml:space="preserve">   Resolución del Presidente de la Corte de 19 de febrero de 2013 se dispuso</w:t>
        <w:br/>
        <w:t xml:space="preserve">   la asistencia del Fondo de Asistencia  Legal  para  sufragar  los  gastos</w:t>
        <w:br/>
        <w:t xml:space="preserve">   razonables y  necesarios  que  originó  tal  representación[298].  Dichos</w:t>
        <w:br/>
        <w:t xml:space="preserve">   gastos  consistieron  en:  i)  el  viaje  realizado  por  los  defensores</w:t>
        <w:br/>
        <w:t xml:space="preserve">   interamericanos (Roberto Tadeu Vaz Curvo y Gustavo Zapata Báez)  a  Chile</w:t>
        <w:br/>
        <w:t xml:space="preserve">   para entrevistarse con las presuntas víctimas; ii) los gastos de viaje  y</w:t>
        <w:br/>
        <w:t xml:space="preserve">   estadía necesarios para que los dos defensores interamericanos asistieran</w:t>
        <w:br/>
        <w:t xml:space="preserve">   a la audiencia pública; iii) los gastos de  viaje  y  estadía  necesarios</w:t>
        <w:br/>
        <w:t xml:space="preserve">   para que Rumaldo Juan Pacheco Osco y Fredesvinda Tineo Godos asistieran a</w:t>
        <w:br/>
        <w:t xml:space="preserve">   la audiencia pública, y iv) los  gastos  de  formalización  y  envío  del</w:t>
        <w:br/>
        <w:t xml:space="preserve">   dictamen pericial de Mario Uribe Rivera rendido ante fedatario público.</w:t>
        <w:br/>
        <w:br/>
        <w:br/>
        <w:t>287. En su contestación, el Estado señaló  al  respecto  que  las  presuntas</w:t>
        <w:br/>
        <w:t xml:space="preserve">   víctimas no hicieron una solicitud al Tribunal para que éste  designe  un</w:t>
        <w:br/>
        <w:t xml:space="preserve">   defensor  público  y  que  fue  la  propia  Corte  la  que  planteó  esta</w:t>
        <w:br/>
        <w:t xml:space="preserve">   posibilidad a las presuntas víctimas, quienes aceptaron, luego de lo cual</w:t>
        <w:br/>
        <w:t xml:space="preserve">   fueron designados los defensores. A su vez, el Estado manifestó  que  “no</w:t>
        <w:br/>
        <w:t xml:space="preserve">   cuestiona la designación de los actuales defensores  y  reconoce  que  la</w:t>
        <w:br/>
        <w:t xml:space="preserve">   Corte es competente para proceder conforme manda el Reglamento  sobre  el</w:t>
        <w:br/>
        <w:t xml:space="preserve">   Fondo y el Acuerdo de Entendimiento”. Expresó, sin embargo,  que  “si  la</w:t>
        <w:br/>
        <w:t xml:space="preserve">   Corte  decidió  motu  proprio  proponer  a  las  presuntas  víctimas   la</w:t>
        <w:br/>
        <w:t xml:space="preserve">   posibilidad que sean representadas por defensores públicos, si  luego  la</w:t>
        <w:br/>
        <w:t xml:space="preserve">   Corte requiere a la AIDEF que designe a tales defensores, y si finalmente</w:t>
        <w:br/>
        <w:t xml:space="preserve">   la Corte decide aceptar el nombramiento de  tales  defensores,  en  estas</w:t>
        <w:br/>
        <w:t xml:space="preserve">   decisiones  el  Estado  de  Bolivia  no  ha  tenido  ni  la  más   mínima</w:t>
        <w:br/>
        <w:t xml:space="preserve">   participación, será injusto luego requerir al Estado que cubra los gastos</w:t>
        <w:br/>
        <w:t xml:space="preserve">   que tal representación genere, ya que no está obligado legalmente”.</w:t>
        <w:br/>
        <w:br/>
        <w:br/>
        <w:t>288. Continuó manifestando el Estado que “si los defensores  no  residen  en</w:t>
        <w:br/>
        <w:t xml:space="preserve">   el país de residencia de las presuntas víctimas, e incurren en gastos  de</w:t>
        <w:br/>
        <w:t xml:space="preserve">   traslado, de comunicación  y  otros  semejantes  para  tener  contacto  y</w:t>
        <w:br/>
        <w:t xml:space="preserve">   entrevistarse con sus  representados,  […]  en  caso  de  decretarse  una</w:t>
        <w:br/>
        <w:t xml:space="preserve">   violación a la Convención, los gastos en que incurrieron estos defensores</w:t>
        <w:br/>
        <w:t xml:space="preserve">   no deben ser saldados por el  Estado”,  pues  si  la  Corte  y  AIDEF  no</w:t>
        <w:br/>
        <w:t xml:space="preserve">   previeron  que  tal  designación  ocasionaría  mayores  gastos   que   la</w:t>
        <w:br/>
        <w:t xml:space="preserve">   designación de defensores en el  país  de  residencia  de  las  presuntas</w:t>
        <w:br/>
        <w:t xml:space="preserve">   víctimas, es algo que no le puede ser imputado.  Agregó  que  “es  lógico</w:t>
        <w:br/>
        <w:t xml:space="preserve">   suponer que en Chile, actual país de residencia  de  la  familia  Pacheco</w:t>
        <w:br/>
        <w:t xml:space="preserve">   Tineo, existen numerosos defensores públicos  y  abogados  preparados  en</w:t>
        <w:br/>
        <w:t xml:space="preserve">   derechos humanos que hubiesen podido asumir [su] defensa” y que  en  este</w:t>
        <w:br/>
        <w:t xml:space="preserve">   caso no existe algún  tipo  de  incompatibilidad  para  que  un  defensor</w:t>
        <w:br/>
        <w:t xml:space="preserve">   público del país demandado lleve casos contra el mismo país, “por lo  que</w:t>
        <w:br/>
        <w:t xml:space="preserve">   no existe ninguna  incompatibilidad  o  necesidad  imperiosa  de  nombrar</w:t>
        <w:br/>
        <w:t xml:space="preserve">   abogados que no sean chilenos”. Por ello, alegó que el  Estado  “no  debe</w:t>
        <w:br/>
        <w:t xml:space="preserve">   cargar con costos generados por decisiones netamente discrecionales de la</w:t>
        <w:br/>
        <w:t xml:space="preserve">   AIDEF y la Corte”, por lo que solicitó que no se le  imputen  los  gastos</w:t>
        <w:br/>
        <w:t xml:space="preserve">   generados por los defensores de las presuntas víctimas bajo  el  concepto</w:t>
        <w:br/>
        <w:t xml:space="preserve">   de costas y gastos o bajo cualquier otro concepto.</w:t>
        <w:br/>
        <w:br/>
        <w:br/>
        <w:t>289. Más adelante, mediante nota de Secretaría de 29 de agosto de  2013,  se</w:t>
        <w:br/>
        <w:t xml:space="preserve">   dio oportunidad procesal al Estado para que presentara sus  observaciones</w:t>
        <w:br/>
        <w:t xml:space="preserve">   al informe sobre las erogaciones realizadas en aplicación  del  Fondo  de</w:t>
        <w:br/>
        <w:t xml:space="preserve">   Asistencia  Legal  de  Víctimas.  En  su  escrito  de  observaciones,   y</w:t>
        <w:br/>
        <w:t xml:space="preserve">   anteriormente en su contestación, el Estado manifestó que: a)  no  fueron</w:t>
        <w:br/>
        <w:t xml:space="preserve">   las presuntas víctimas  quienes  en  primera  instancia  solicitaron  ser</w:t>
        <w:br/>
        <w:t xml:space="preserve">   beneficiadas con la aplicación del Fondo de Asistencia Legal; b) la Corte</w:t>
        <w:br/>
        <w:t xml:space="preserve">   y la AIDEF debieron haber considerado la designación  de  defensores  que</w:t>
        <w:br/>
        <w:t xml:space="preserve">   tengan como residencia  el  país  donde  viven  las  presuntas  víctimas,</w:t>
        <w:br/>
        <w:t xml:space="preserve">   aspecto que hubiera reducido los gastos  generados  por  el  viaje  y  la</w:t>
        <w:br/>
        <w:t xml:space="preserve">   estadía  del  defensor  Interamericano;  c)  las  presuntas  víctimas  no</w:t>
        <w:br/>
        <w:t xml:space="preserve">   señalaron cuáles de los aspectos de  su  defensa  requerían  este  fondo,</w:t>
        <w:br/>
        <w:t xml:space="preserve">   además tampoco  acreditaron  la  carencia  de  recursos  económicos  para</w:t>
        <w:br/>
        <w:t xml:space="preserve">   contratar un defensor particular; d)  en  realidad  los  esposos  Pacheco</w:t>
        <w:br/>
        <w:t xml:space="preserve">   Tineo aparentemente no carecen de recursos económicos; e) los montos  que</w:t>
        <w:br/>
        <w:t xml:space="preserve">   se consignan por concepto de hospedaje y alimentación, no condicen con el</w:t>
        <w:br/>
        <w:t xml:space="preserve">   promedio que el Estado proporciona a sus servidores públicos, los  cuales</w:t>
        <w:br/>
        <w:t xml:space="preserve">   están muy por debajo de los  montos  establecidos  por  el  Tribunal;  f)</w:t>
        <w:br/>
        <w:t xml:space="preserve">   respecto de los honorarios del perito Uribe, que varios de  los  aspectos</w:t>
        <w:br/>
        <w:t xml:space="preserve">   detallados en los informes y las declaraciones de las presuntas  víctimas</w:t>
        <w:br/>
        <w:t xml:space="preserve">   son coincidentes, textualmente, unos con otros, por  lo  que  carecen  de</w:t>
        <w:br/>
        <w:t xml:space="preserve">   imparcialidad y objetividad profesional por parte del perito.</w:t>
        <w:br/>
        <w:br/>
        <w:br/>
        <w:t>290. De acuerdo con la información  que  figura  en  el  informe  sobre  las</w:t>
        <w:br/>
        <w:t xml:space="preserve">   erogaciones realizadas en el presente caso, las mismas ascendieron  a  la</w:t>
        <w:br/>
        <w:t xml:space="preserve">   suma de US$ 9.564,63 (nueve mil quinientos sesenta y  cuatro  dólares  de</w:t>
        <w:br/>
        <w:t xml:space="preserve">   los Estados Unidos de América con sesenta y tres  centavos).  Corresponde</w:t>
        <w:br/>
        <w:t xml:space="preserve">   al Tribunal, en aplicación del  artículo  5  del  Reglamento  del  Fondo,</w:t>
        <w:br/>
        <w:t xml:space="preserve">   evaluar la procedencia de ordenar al Estado  demandado  el  reintegro  al</w:t>
        <w:br/>
        <w:t xml:space="preserve">   Fondo de Asistencia Legal de las erogaciones en que se hubiese incurrido.</w:t>
        <w:br/>
        <w:br/>
        <w:br/>
        <w:br/>
        <w:br/>
        <w:t>291. Con respecto a  lo  anterior,  la  Corte  reitera  lo  señalado  en  la</w:t>
        <w:br/>
        <w:t xml:space="preserve">   Resolución de su Presidente de 19 de febrero de 2013, mediante la cual se</w:t>
        <w:br/>
        <w:t xml:space="preserve">   señaló que  la  solicitud  para  acogerse  al  Fondo  de  Asistencia  fue</w:t>
        <w:br/>
        <w:t xml:space="preserve">   realizada oportunamente en el escrito de solicitudes y argumentos  y  que</w:t>
        <w:br/>
        <w:t xml:space="preserve">   los defensores interamericanos habían indicado con precisión cuál  es  la</w:t>
        <w:br/>
        <w:t xml:space="preserve">   asistencia del referido Fondo que requieren las presuntas  víctimas[299].</w:t>
        <w:br/>
        <w:t xml:space="preserve">   Además, tal como fue señalado en la referida Resolución, la Corte reitera</w:t>
        <w:br/>
        <w:t xml:space="preserve">   que la aplicación  del  Fondo  de  Asistencia  debe  estar  encaminada  a</w:t>
        <w:br/>
        <w:t xml:space="preserve">   solventar los gastos razonables y necesarios que sean acreditados por los</w:t>
        <w:br/>
        <w:t xml:space="preserve">   defensores  interamericanos  con  el  objetivo  de  llevar  a   cabo   la</w:t>
        <w:br/>
        <w:t xml:space="preserve">   representación de las presuntas víctimas en el proceso[300].</w:t>
        <w:br/>
        <w:br/>
        <w:br/>
        <w:t>292. Con respecto a la  alegada  carencia  de  recursos  económicos  de  los</w:t>
        <w:br/>
        <w:t xml:space="preserve">   esposos  Pacheco  Tineo,  la  prueba  presentada   por   el   Estado   es</w:t>
        <w:br/>
        <w:t xml:space="preserve">   impertinente, puesto que constituye únicamente un indicio o  un  elemento</w:t>
        <w:br/>
        <w:t xml:space="preserve">   de  información  meramente  circunstancial,  que  sin  la  existencia  de</w:t>
        <w:br/>
        <w:t xml:space="preserve">   informaciones complementarias carece completamente de  valor  probatorio.</w:t>
        <w:br/>
        <w:t xml:space="preserve">   En cuanto a las demás observaciones formuladas por el  Estado,  la  Corte</w:t>
        <w:br/>
        <w:t xml:space="preserve">   constata, en  primer  lugar,  que  algunas  ya  fueron  resueltas  en  la</w:t>
        <w:br/>
        <w:t xml:space="preserve">   Resolución de convocatoria  a  la  audiencia  pública  y  que  las  demás</w:t>
        <w:br/>
        <w:t xml:space="preserve">   resultan improcedentes o se refieren a aspectos relativos a la valoración</w:t>
        <w:br/>
        <w:t xml:space="preserve">   de la prueba. Por tanto, el Tribunal no se pronunciará sobre las mismas.</w:t>
        <w:br/>
        <w:br/>
        <w:br/>
        <w:t>293. En razón de la responsabilidad del  Estado  declarada  en  la  presente</w:t>
        <w:br/>
        <w:t xml:space="preserve">   Sentencia, la Corte ordena al Estado al reintegro a  dicho  Fondo  de  la</w:t>
        <w:br/>
        <w:t xml:space="preserve">   cantidad de US$ 9.564,63 (nueve mil quinientos sesenta y  cuatro  dólares</w:t>
        <w:br/>
        <w:t xml:space="preserve">   de los Estados Unidos  de  América  con  sesenta  y  tres  centavos)  por</w:t>
        <w:br/>
        <w:t xml:space="preserve">   concepto de los gastos realizados ya mencionados. Dicha  cantidad  deberá</w:t>
        <w:br/>
        <w:t xml:space="preserve">   ser reintegrada a la Corte en el plazo de noventa días, contado a  partir</w:t>
        <w:br/>
        <w:t xml:space="preserve">   de la notificación del presente Fallo.</w:t>
        <w:br/>
        <w:br/>
        <w:br/>
        <w:br/>
        <w:br/>
        <w:br/>
        <w:t xml:space="preserve">   F. Modalidad de cumplimiento de los pagos ordenados</w:t>
        <w:br/>
        <w:br/>
        <w:br/>
        <w:t>294. El Estado deberá efectuar el pago de la indemnización por  concepto  de</w:t>
        <w:br/>
        <w:t xml:space="preserve">   daño material e inmaterial y el reintegro de costas y gastos establecidos</w:t>
        <w:br/>
        <w:t xml:space="preserve">   en la presente Sentencia directamente a los señores Juan Rumaldo  Pacheco</w:t>
        <w:br/>
        <w:t xml:space="preserve">   Osco y Fredesvinda Tineo Godos, dentro del plazo de  un  año,  contado  a</w:t>
        <w:br/>
        <w:t xml:space="preserve">   partir de la notificación del presente Fallo,  en  los  términos  de  los</w:t>
        <w:br/>
        <w:t xml:space="preserve">   siguientes párrafos. En caso de fallecimiento de alguna de  las  víctimas</w:t>
        <w:br/>
        <w:t xml:space="preserve">   con  anterioridad  al  pago  de  las  cantidades  respectivas,  estas  se</w:t>
        <w:br/>
        <w:t xml:space="preserve">   entregarán a sus derechohabientes, conforme al derecho interno aplicable.</w:t>
        <w:br/>
        <w:br/>
        <w:br/>
        <w:t>295. El Estado deberá cumplir con las obligaciones  monetarias  mediante  el</w:t>
        <w:br/>
        <w:t xml:space="preserve">   pago en dólares de los Estados Unidos de América, mediante depósito en la</w:t>
        <w:br/>
        <w:t xml:space="preserve">   cuenta que indiquen las víctimas.</w:t>
        <w:br/>
        <w:br/>
        <w:br/>
        <w:t>296. Si por causas atribuibles al beneficiario de las  indemnizaciones  o  a</w:t>
        <w:br/>
        <w:t xml:space="preserve">   sus  derechohabientes  no  fuese  posible  el  pago  de  las   cantidades</w:t>
        <w:br/>
        <w:t xml:space="preserve">   determinadas dentro del  plazo  indicado,  el  Estado  consignará  dichos</w:t>
        <w:br/>
        <w:t xml:space="preserve">   montos a su favor  en  una  cuenta  o  certificado  de  depósito  de  una</w:t>
        <w:br/>
        <w:t xml:space="preserve">   institución financiera chilena solvente, en dólares estadounidenses, y en</w:t>
        <w:br/>
        <w:t xml:space="preserve">   las condiciones financieras más favorables que permitan la legislación  y</w:t>
        <w:br/>
        <w:t xml:space="preserve">   la práctica bancaria. Si al cabo de diez años el  monto  asignado  no  ha</w:t>
        <w:br/>
        <w:t xml:space="preserve">   sido  reclamado,  las  cantidades  serán  devueltas  al  Estado  con  los</w:t>
        <w:br/>
        <w:t xml:space="preserve">   intereses devengados.</w:t>
        <w:br/>
        <w:br/>
        <w:br/>
        <w:t>297. Las cantidades asignadas en la presente Sentencia, bajo  los  conceptos</w:t>
        <w:br/>
        <w:t xml:space="preserve">   de indemnización del daño material e inmaterial y reintegro de  costas  y</w:t>
        <w:br/>
        <w:t xml:space="preserve">   gastos, deberán ser entregadas a la persona indicada  en  forma  íntegra,</w:t>
        <w:br/>
        <w:t xml:space="preserve">   conforme a lo establecido en esta Sentencia, y no podrán ser afectadas  o</w:t>
        <w:br/>
        <w:t xml:space="preserve">   condicionadas por motivos fiscales actuales o futuros.</w:t>
        <w:br/>
        <w:br/>
        <w:br/>
        <w:t>298. En caso de que el Estado incurriera en mora, deberá  pagar  un  interés</w:t>
        <w:br/>
        <w:t xml:space="preserve">   sobre la cantidad adeudada correspondiente al interés bancario  moratorio</w:t>
        <w:br/>
        <w:t xml:space="preserve">   en Bolivia.</w:t>
        <w:br/>
        <w:br/>
        <w:br/>
        <w:br/>
        <w:br/>
        <w:br/>
        <w:br/>
        <w:br/>
        <w:br/>
        <w:t>IX.</w:t>
        <w:br/>
        <w:t>PUNTOS RESOLUTIVOS</w:t>
        <w:br/>
        <w:br/>
        <w:br/>
        <w:br/>
        <w:br/>
        <w:br/>
        <w:br/>
        <w:t>299. Por tanto,</w:t>
        <w:br/>
        <w:br/>
        <w:br/>
        <w:br/>
        <w:br/>
        <w:t>LA CORTE</w:t>
        <w:br/>
        <w:br/>
        <w:br/>
        <w:br/>
        <w:t>DECIDE,</w:t>
        <w:br/>
        <w:br/>
        <w:br/>
        <w:br/>
        <w:br/>
        <w:t>por unanimidad, que:</w:t>
        <w:br/>
        <w:br/>
        <w:br/>
        <w:br/>
        <w:t xml:space="preserve">   1. Las excepciones preliminares interpuestas por el Estado  Plurinacional</w:t>
        <w:br/>
        <w:t xml:space="preserve">      de Bolivia son improcedentes, en los términos de los párrafos 15, 21 a</w:t>
        <w:br/>
        <w:t xml:space="preserve">      25, 29, 33, 38, 39 y 41 de la presente Sentencia.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 xml:space="preserve">   2. El Estado Plurinacional de Bolivia es responsable por la violación del</w:t>
        <w:br/>
        <w:t xml:space="preserve">      derecho a buscar y recibir  asilo,  del  principio  de  no  devolución</w:t>
        <w:br/>
        <w:t xml:space="preserve">      (contenidos en el derecho  de  circulación  y  residencia)  y  de  los</w:t>
        <w:br/>
        <w:t xml:space="preserve">      derechos a las  garantías  judiciales  y  a  la  protección  judicial,</w:t>
        <w:br/>
        <w:t xml:space="preserve">      reconocidos en los artículos 22.7, 22.8,  8  y  25  de  la  Convención</w:t>
        <w:br/>
        <w:t xml:space="preserve">      Americana, en relación con el artículo 1.1 del mismo  instrumento,  en</w:t>
        <w:br/>
        <w:t xml:space="preserve">      perjuicio  del  señor  Rumaldo  Juan  Pacheco  Osco,  de   la   señora</w:t>
        <w:br/>
        <w:t xml:space="preserve">      Fredesvinda Tineo Godos, y de Frida  Edith,  Juana  Guadalupe  y  Juan</w:t>
        <w:br/>
        <w:t xml:space="preserve">      Ricardo, los tres de apellido Pacheco Tineo, en los  términos  de  los</w:t>
        <w:br/>
        <w:t xml:space="preserve">      párrafos 126 a 199 de la presente Sentencia.</w:t>
        <w:br/>
        <w:br/>
        <w:br/>
        <w:br/>
        <w:br/>
        <w:br/>
        <w:t xml:space="preserve">   3. El Estado Plurinacional de Bolivia es responsable por la violación del</w:t>
        <w:br/>
        <w:t xml:space="preserve">      derecho a la integridad psíquica y moral, reconocido  en  el  artículo</w:t>
        <w:br/>
        <w:t xml:space="preserve">      5.1 de la Convención Americana, en relación con el artículo 1.1 de  la</w:t>
        <w:br/>
        <w:t xml:space="preserve">      misma, en perjuicio del señor Rumaldo Juan Pacheco Osco, de la  señora</w:t>
        <w:br/>
        <w:t xml:space="preserve">      Fredesvinda Tineo Godos, y de Frida  Edith,  Juana  Guadalupe  y  Juan</w:t>
        <w:br/>
        <w:t xml:space="preserve">      Ricardo, los tres de apellido Pacheco Tineo, en los  términos  de  los</w:t>
        <w:br/>
        <w:t xml:space="preserve">      párrafos 206 a 208 de la presente Sentencia.</w:t>
        <w:br/>
        <w:br/>
        <w:br/>
        <w:br/>
        <w:br/>
        <w:br/>
        <w:t xml:space="preserve">   4. El Estado Plurinacional de Bolivia es responsable por la violación del</w:t>
        <w:br/>
        <w:t xml:space="preserve">      derecho a la protección de los niños y de la familia,  reconocidos  en</w:t>
        <w:br/>
        <w:t xml:space="preserve">      los artículos 19 y 17 de la Convención Americana, en relación con  los</w:t>
        <w:br/>
        <w:t xml:space="preserve">      artículos 8.1, 22.7, 22.8, 25 y 1.1 de la misma, en perjuicio de Frida</w:t>
        <w:br/>
        <w:t xml:space="preserve">      Edith, Juana Guadalupe y  Juan  Ricardo,  todos  de  apellido  Pacheco</w:t>
        <w:br/>
        <w:t xml:space="preserve">      Tineo, en los términos de los  párrafos  216  a  229  de  la  presente</w:t>
        <w:br/>
        <w:t xml:space="preserve">      Sentencia.</w:t>
        <w:br/>
        <w:br/>
        <w:br/>
        <w:br/>
        <w:br/>
        <w:br/>
        <w:t xml:space="preserve">   5. El Estado Plurinacional de Bolivia no es responsable  por  la  alegada</w:t>
        <w:br/>
        <w:t xml:space="preserve">      violación del  derecho  a  la  integridad  física,  reconocido  en  el</w:t>
        <w:br/>
        <w:t xml:space="preserve">      artículo 5.2 de la Convención Americana, por las razones señaladas  en</w:t>
        <w:br/>
        <w:t xml:space="preserve">      los párrafos 204 a 206 y 208 de la presente Sentencia.</w:t>
        <w:br/>
        <w:br/>
        <w:br/>
        <w:br/>
        <w:br/>
        <w:br/>
        <w:t xml:space="preserve">   6. No corresponde analizar los hechos bajo los  artículo  9  y  2  de  la</w:t>
        <w:br/>
        <w:t xml:space="preserve">      Convención Americana, por las razones señaladas en el párrafo  237  de</w:t>
        <w:br/>
        <w:t xml:space="preserve">      la presente Sentencia.</w:t>
        <w:br/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 xml:space="preserve">   7. Esta Sentencia constituye per se una forma de reparación.</w:t>
        <w:br/>
        <w:br/>
        <w:br/>
        <w:br/>
        <w:br/>
        <w:br/>
        <w:t xml:space="preserve">   8. El Estado Plurinacional de Bolivia debe realizar las publicaciones  de</w:t>
        <w:br/>
        <w:t xml:space="preserve">      la presente Sentencia según lo dispuesto  en  el  párrafo  262  de  la</w:t>
        <w:br/>
        <w:t xml:space="preserve">      misma.</w:t>
        <w:br/>
        <w:br/>
        <w:br/>
        <w:br/>
        <w:br/>
        <w:br/>
        <w:t xml:space="preserve">   9.  El  Estado  Plurinacional  de  Bolivia  debe  implementar   programas</w:t>
        <w:br/>
        <w:t xml:space="preserve">      permanentes  de  capacitación  dirigidos  a  los  funcionarios  de  la</w:t>
        <w:br/>
        <w:t xml:space="preserve">      Dirección Nacional de Migración y Comisión Nacional de Refugiados, así</w:t>
        <w:br/>
        <w:t xml:space="preserve">      como a otros  funcionarios  que  en  razón  de  sus  funciones  tengan</w:t>
        <w:br/>
        <w:t xml:space="preserve">      contacto con personas  migrantes  o  solicitantes  de  asilo,  en  los</w:t>
        <w:br/>
        <w:t xml:space="preserve">      términos de los párrafos 269 y 270 de la presente Sentencia.</w:t>
        <w:br/>
        <w:br/>
        <w:br/>
        <w:br/>
        <w:br/>
        <w:br/>
        <w:t xml:space="preserve">  10. El Estado Plurinacional de Bolivia debe pagar las  cantidades  fijadas</w:t>
        <w:br/>
        <w:t xml:space="preserve">      en el párrafo 285 de  la  presente  Sentencia  por  concepto  de  daño</w:t>
        <w:br/>
        <w:t xml:space="preserve">      material e inmaterial, en los términos de los referidos párrafos y  de</w:t>
        <w:br/>
        <w:t xml:space="preserve">      los párrafos 294 a 298 de la misma, así como  reintegrar  la  cantidad</w:t>
        <w:br/>
        <w:t xml:space="preserve">      establecida en el párrafo 293 de esta Sentencia al Fondo de Asistencia</w:t>
        <w:br/>
        <w:t xml:space="preserve">      Legal de Víctimas.</w:t>
        <w:br/>
        <w:br/>
        <w:br/>
        <w:br/>
        <w:br/>
        <w:br/>
        <w:t xml:space="preserve">  11. En ejercicio de sus atribuciones y  en  cumplimiento  de  sus  deberes</w:t>
        <w:br/>
        <w:t xml:space="preserve">      conforme  a  la  Convención  Americana,  la   Corte   supervisará   el</w:t>
        <w:br/>
        <w:t xml:space="preserve">      cumplimiento íntegro de  esta  Sentencia,  y  dará  por  concluido  el</w:t>
        <w:br/>
        <w:t xml:space="preserve">      presente caso una vez que el Estado Plurinacional de Bolivia haya dado</w:t>
        <w:br/>
        <w:t xml:space="preserve">      cabal cumplimiento a lo dispuesto en la misma.</w:t>
        <w:br/>
        <w:br/>
        <w:br/>
        <w:br/>
        <w:br/>
        <w:br/>
        <w:t xml:space="preserve">  12. El Estado Plurinacional de Bolivia debe rendir a la Corte  un  informe</w:t>
        <w:br/>
        <w:t xml:space="preserve">      sobre las medidas adoptadas para darle cumplimiento dentro  del  plazo</w:t>
        <w:br/>
        <w:t xml:space="preserve">      de un año, contado a partir de la notificación de esta Sentencia.</w:t>
        <w:br/>
        <w:br/>
        <w:br/>
        <w:br/>
        <w:br/>
        <w:br/>
        <w:br/>
        <w:br/>
        <w:br/>
        <w:br/>
        <w:br/>
        <w:br/>
        <w:br/>
        <w:br/>
        <w:br/>
        <w:t>Redactada en español en San José, Costa Rica, el día 25 de noviembre de</w:t>
        <w:br/>
        <w:t>2013.</w:t>
        <w:br/>
        <w:br/>
        <w:br/>
        <w:br/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br/>
        <w:br/>
        <w:br/>
        <w:br/>
        <w:t>Manuel E. Ventura Robles                                     Alberto Pérez</w:t>
        <w:br/>
        <w:t>Pérez</w:t>
        <w:br/>
        <w:br/>
        <w:br/>
        <w:br/>
        <w:br/>
        <w:t>Eduardo Vio Grossi                                           Roberto F.</w:t>
        <w:br/>
        <w:t>Caldas</w:t>
        <w:br/>
        <w:br/>
        <w:br/>
        <w:br/>
        <w:br/>
        <w:t>Humberto Antonio Sierra Porto                     Eduardo Ferrer Mac-Gregor</w:t>
        <w:br/>
        <w:t>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br/>
        <w:br/>
        <w:br/>
        <w:br/>
        <w:t>Pablo Saavedra Alessandri</w:t>
        <w:br/>
        <w:t xml:space="preserve">          Secretario</w:t>
        <w:br/>
        <w:br/>
        <w:br/>
        <w:br/>
        <w:br/>
        <w:br/>
        <w:t>-----------------------</w:t>
        <w:br/>
        <w:t>[1]   En este informe, la Comisión decidió que el  caso  era  “admisible  en</w:t>
        <w:br/>
        <w:t>relación los artículos 1(1), 5, 7,  8,  17.1,  19  y  22  de  la  Convención</w:t>
        <w:br/>
        <w:t>Americana”. Cfr. CIDH, Informe de Admisibilidad No.  53/04  (admisibilidad),</w:t>
        <w:br/>
        <w:t>Petición 301-02, Rumaldo Juan  Pacheco  Osco,  Frida  Pacheco  Tineo,  Juana</w:t>
        <w:br/>
        <w:t>Guadalupe y Juan Ricardo Pacheco Tineo, Bolivia, 13 de octubre de 2004,</w:t>
        <w:br/>
        <w:br/>
        <w:t>[2]   Informe de Fondo No. 136/11, Caso 12.474, Familia Pacheco Tineo,</w:t>
        <w:br/>
        <w:t>Bolivia, 31 de octubre de 2011 (expediente de fondo, folios 6 a 53).</w:t>
        <w:br/>
        <w:br/>
        <w:t>[3]   El 23  de  marzo  de  2012  la  Secretaría  informó  a  las  presuntas</w:t>
        <w:br/>
        <w:t>víctimas, inter alia, lo siguiente: respecto de la indicación de  los  datos</w:t>
        <w:br/>
        <w:t>de la representación de las presuntas víctimas  y  su  acreditación,  en  el</w:t>
        <w:br/>
        <w:t>escrito de sometimiento del caso la Comisión “puso  en  conocimiento  de  la</w:t>
        <w:br/>
        <w:t>Corte que la familia Pacheco Tineo ha ejercido su propia  representación  en</w:t>
        <w:br/>
        <w:t>el presente caso”. Si bien era posible entender que,  por  tratarse  de  las</w:t>
        <w:br/>
        <w:t>presuntas víctimas, su representación estaría debidamente acreditada en  los</w:t>
        <w:br/>
        <w:t>términos del artículo 35.1.b del Reglamento de la  Corte,  se  les  informó,</w:t>
        <w:br/>
        <w:t>siguiendo instrucciones del Presidente de la Corte, que el artículo  37  del</w:t>
        <w:br/>
        <w:t>Reglamento consagra la figura del  Defensor  Interamericano,  diseñada  para</w:t>
        <w:br/>
        <w:t>apoyar y representar adecuadamente a  aquellas  personas  que  requieran  de</w:t>
        <w:br/>
        <w:t>asistencia legal en la tramitación de su caso ante este  Tribunal,  de  modo</w:t>
        <w:br/>
        <w:t>que razones económicas no  impidan  contar  con  representación  legal.  Por</w:t>
        <w:br/>
        <w:t>tanto, siguiendo instrucciones del Presidente de la Corte, se  les  solicitó</w:t>
        <w:br/>
        <w:t>que, a  más  tardar  el  29  de  marzo  de  2012,  manifestaran  si  estaban</w:t>
        <w:br/>
        <w:t>interesados en acogerse a esta figura para que apoyara su  participación  en</w:t>
        <w:br/>
        <w:t>el proceso ante el Tribunal.</w:t>
        <w:br/>
        <w:br/>
        <w:t>[4]   La Secretaría remitió la referida comunicación de 29 de marzo de  2011</w:t>
        <w:br/>
        <w:t>al Coordinador General y Secretaria General de AIDEF y, teniendo  en  cuenta</w:t>
        <w:br/>
        <w:t>lo dispuesto en el artículo 2 del Acuerdo de Entendimiento entre la Corte  y</w:t>
        <w:br/>
        <w:t>aquélla, siguiendo instrucciones del Presidente de la Corte se solicitó  que</w:t>
        <w:br/>
        <w:t>el Coordinador General de la Asociación designara, dentro del  plazo  de  10</w:t>
        <w:br/>
        <w:t>días, al defensor o defensora que asumirá  la  representación  legal  en  el</w:t>
        <w:br/>
        <w:t>caso e informe del lugar donde se  le  deben  notificar  las  comunicaciones</w:t>
        <w:br/>
        <w:t>pertinentes.</w:t>
        <w:br/>
        <w:br/>
        <w:t>[5]    En  aplicación  de  lo  dispuesto  en  el   artículo   37   (Defensor</w:t>
        <w:br/>
        <w:t>Interamericano) del Reglamento de la Corte, el cual prevé  que  “[e]n  casos</w:t>
        <w:br/>
        <w:t>de presuntas víctimas sin representación legal  debidamente  acreditada,  el</w:t>
        <w:br/>
        <w:t>Tribunal podrá  designar  un  Defensor  Interamericano  de  oficio  que  las</w:t>
        <w:br/>
        <w:t>represente durante la tramitación de[l] caso”. Tal como se estableció en  la</w:t>
        <w:br/>
        <w:t>exposición  de  motivos  del   Reglamento   de   la   Corte,   mediante   la</w:t>
        <w:br/>
        <w:t>implementación de la figura del defensor interamericano  “se  garantiza  que</w:t>
        <w:br/>
        <w:t>toda presunta víctima tenga un abogado que haga valer sus intereses ante  la</w:t>
        <w:br/>
        <w:t>Corte  y  se  evita  que  las  razones   económicas   impidan   contar   con</w:t>
        <w:br/>
        <w:t>representación legal”.</w:t>
        <w:br/>
        <w:br/>
        <w:t>[6]   Para efectos de conteo de los plazos, el escrito de sometimiento del</w:t>
        <w:br/>
        <w:t>caso y sus anexos fueron recibidos por el Estado y los representantes el 10</w:t>
        <w:br/>
        <w:t>y 16 de mayo de 2012, respectivamente.</w:t>
        <w:br/>
        <w:br/>
        <w:t>[7]    Cfr.  Caso  Familia  Pacheco  Tineo  Vs.  Bolivia,   Resolución   del</w:t>
        <w:br/>
        <w:t>Presidente  de  la  Corte  de  19  de  febrero  de   2013,   disponible   en</w:t>
        <w:br/>
        <w:t>http://www.corteidh.or.cr/docs/asuntos/pacheco_19_02_13.pdf</w:t>
        <w:br/>
        <w:br/>
        <w:t>[8]   A esta audiencia comparecieron: a)  por  la  Comisión  Interamericana:</w:t>
        <w:br/>
        <w:t>Silvia Serrano Guzmán, Asesora; b) por  los  representantes:  Roberto  Tadeu</w:t>
        <w:br/>
        <w:t>Vaz Curvo y Gustavo Zapata Baez; y c) por  el  Estado:  Hugo  Montero  Lara,</w:t>
        <w:br/>
        <w:t>Elizabeth Arismendi Chumacero y Miguel Ángel Estrada Aspiazu,  Agentes,  así</w:t>
        <w:br/>
        <w:t>como Hugo Jemio Mendoza y Juana Inés Acosta López,  Agentes  Alternos;  Aldo</w:t>
        <w:br/>
        <w:t>Cortes  Milán,  Renso  Vargas  Terrazas,  Alberto  Páez  Bastidas,  Guehizza</w:t>
        <w:br/>
        <w:t>Patricia Zeballos Grossberger, y Cosset Estenssoro Torricos, Asesores.</w:t>
        <w:br/>
        <w:br/>
        <w:t>[9]   El Estado manifestó que los amici curiae “se caracterizan por ser</w:t>
        <w:br/>
        <w:t>objetivos, independientes e imparciales, colaborando a las Cortes en el</w:t>
        <w:br/>
        <w:t>estudio y resolución de los casos sometidos a su jurisdicción”; que la</w:t>
        <w:br/>
        <w:t>señora Santalla Vargas fue asesora jurídica del Proyecto CEB-ACNUR en el</w:t>
        <w:br/>
        <w:t>momento de los hechos de este caso; y que, por ende, el propósito principal</w:t>
        <w:br/>
        <w:t>de este amicus curiae se pierde, ya que, como conocedora de los hechos del</w:t>
        <w:br/>
        <w:t>caso, pierde objetividad e imparcialidad. El Estado solicitó a la Corte</w:t>
        <w:br/>
        <w:t>rechazar dicho escrito y, subsidiariamente, considerar que las conclusiones</w:t>
        <w:br/>
        <w:t>del mismo no aplican al caso bajo estudio.</w:t>
        <w:br/>
        <w:br/>
        <w:t>[10]  En cuanto a los anexos a la referida comunicación del Estado, se le</w:t>
        <w:br/>
        <w:t>informó que la admisibilidad de documentación presentada en esta</w:t>
        <w:br/>
        <w:t>oportunidad procesal que no hubiese sido solicitada por la Corte o su</w:t>
        <w:br/>
        <w:t>Presidente, así como de alegatos al respecto, serían decididos por el</w:t>
        <w:br/>
        <w:t>Tribunal en el momento procesal oportuno.</w:t>
        <w:br/>
        <w:br/>
        <w:t>[11]  El Estado presentó alegatos respecto de las observaciones ya</w:t>
        <w:br/>
        <w:t>formuladas por los representantes y la Comisión Interamericana de Derechos</w:t>
        <w:br/>
        <w:t>Humanos sobre los anexos a los alegatos finales escritos del Estado. Al</w:t>
        <w:br/>
        <w:t>respecto, mediante nota de Secretaría de 12 de junio de 2013 se informó,</w:t>
        <w:br/>
        <w:t>siguiendo instrucciones del Presidente de la Corte, que tales alegatos no</w:t>
        <w:br/>
        <w:t>serían tomados en cuenta por la Corte por no haber sido requeridos ni estar</w:t>
        <w:br/>
        <w:t>previstos en el Reglamento de la Corte.</w:t>
        <w:br/>
        <w:br/>
        <w:t>[12]   Cfr.  Caso  Las  Palmeras  Vs.  Colombia.  Excepciones  Preliminares.</w:t>
        <w:br/>
        <w:t>Sentencia de 4 de febrero de 2000. Serie C No. 67, párr. 34, y Caso  Mendoza</w:t>
        <w:br/>
        <w:t>y otros Vs.  Argentina.  Excepciones  Preliminares,  Fondo  y  Reparaciones.</w:t>
        <w:br/>
        <w:t>Sentencia de 14 de mayo de 2013 Serie C No. 260, párr. 25.</w:t>
        <w:br/>
        <w:br/>
        <w:t>[13]  Cfr. Caso  Castañeda  Gutman  Vs.  México.  Excepciones  Preliminares,</w:t>
        <w:br/>
        <w:t>Fondo, Reparaciones y Costas. Sentencia de 6 de agosto de 2008. Serie C  No.</w:t>
        <w:br/>
        <w:t>184, párr. 39, y Caso Artavia Murillo y otros (Fertilización in  vitro)  Vs.</w:t>
        <w:br/>
        <w:t>Costa  Rica.  Excepciones  Preliminares,  Fondo,  Reparaciones   y   Costas.</w:t>
        <w:br/>
        <w:t>Sentencia de 28 de noviembre de 2012. Serie C No. 257, párr. 40.</w:t>
        <w:br/>
        <w:br/>
        <w:t>[14]  De lo anterior, el Estado alegó que “se coligen dos grupos de hechos</w:t>
        <w:br/>
        <w:t>que quedan fuera del marco fáctico del proceso ante la Corte: a) meras</w:t>
        <w:br/>
        <w:t>alegaciones de los peticionarios que no constituyen ‘determinaciones</w:t>
        <w:br/>
        <w:t>fácticas’ de la Comisión’, y b) alegaciones de hecho que fueron</w:t>
        <w:br/>
        <w:t>consideradas inadmisibles por la Comisión”. Además, a criterio del Estado,</w:t>
        <w:br/>
        <w:t>existen dos grupos de hechos adicionales “que serían análogos” a los</w:t>
        <w:br/>
        <w:t>anteriores, a saber: “i) alegaciones de hecho de los peticionarios que</w:t>
        <w:br/>
        <w:t>fueron declaradas expresamente como no probadas por la Comisión, y ii)</w:t>
        <w:br/>
        <w:t>alegaciones de hecho que la Comisión no otorgó consecuencias jurídicas”.</w:t>
        <w:br/>
        <w:br/>
        <w:t>[15]  Se refirió a los artículos de la Convención Americana que los</w:t>
        <w:br/>
        <w:t>representantes alegan violados y que no fueron declarados como violados por</w:t>
        <w:br/>
        <w:t>la Comisión, a saber, los artículos 2, 5 (en lo que respecta a integridad</w:t>
        <w:br/>
        <w:t>física), 9 y 17.</w:t>
        <w:br/>
        <w:br/>
        <w:t>[16]  Se refirió a las conclusiones de la Comisión de no violación del</w:t>
        <w:br/>
        <w:t>artículo 5 de la Convención en cuanto a la integridad física y a que no era</w:t>
        <w:br/>
        <w:t>necesario pronunciarse sobre la alegada violación del artículo 17 de la</w:t>
        <w:br/>
        <w:t>Convención.</w:t>
        <w:br/>
        <w:br/>
        <w:t>[17]  El Estado indicó los alegatos de los representantes sobre violación</w:t>
        <w:br/>
        <w:t>de los artículos 17, 9, 5 y 2 de la Convención.</w:t>
        <w:br/>
        <w:br/>
        <w:t>[18]  El Estado se refirió de nuevo a las conclusiones de la Comisión de no</w:t>
        <w:br/>
        <w:t>violación del artículo 5 de la Convención en cuanto a la integridad física</w:t>
        <w:br/>
        <w:t>y a que no era necesario pronunciarse sobre la alegada violación del</w:t>
        <w:br/>
        <w:t>artículo 17 de la Convención.</w:t>
        <w:br/>
        <w:br/>
        <w:t>[19]  El Estado cuestionó: “los hechos relativos a la manera como ocurrió</w:t>
        <w:br/>
        <w:t>el traslado [de las presuntas víctimas] hacia el Perú”, relativos a la</w:t>
        <w:br/>
        <w:t>“supuesta violencia psíquica, moral y física de las que [habrían sido]</w:t>
        <w:br/>
        <w:t>víctimas por parte de agentes estatales” tanto el 20 como el 24 de febrero</w:t>
        <w:br/>
        <w:t>de 2001; así como  “los hechos que hayan ocurrido bajo una jurisdicción</w:t>
        <w:br/>
        <w:t>distinta a la de Bolivia”, específicamente los referidos a la detención del</w:t>
        <w:br/>
        <w:t>señor Pacheco y la señora Tineo en el Perú en el año 2001, el retorno a</w:t>
        <w:br/>
        <w:t>Chile de la familia, y todos los hechos relatados por las presuntas</w:t>
        <w:br/>
        <w:t>víctimas que habrían ocurrido entre el año 2002 y 2012.</w:t>
        <w:br/>
        <w:br/>
        <w:br/>
        <w:t>[20]  A la vez, durante la audiencia, la Comisión manifestó que “una cosa</w:t>
        <w:br/>
        <w:t>es determinar que el marco fáctico del caso ante la Corte es lo que la</w:t>
        <w:br/>
        <w:t>Comisión dio por probado y otra cosa es definir que el marco fáctico es lo</w:t>
        <w:br/>
        <w:t>que se debatió ante la Comisión en contradictorio”. Señaló que todos los</w:t>
        <w:br/>
        <w:t>argumentos jurídicos de los representantes y todos los hechos sobre los que</w:t>
        <w:br/>
        <w:t>se basan “se debatieron ante la Comisión en contradictorio y corresponderá</w:t>
        <w:br/>
        <w:t>a la Corte determinar qué es lo que se entiende por marco fáctico, si es lo</w:t>
        <w:br/>
        <w:t>que se dio por probado o es lo que se debatió en contradictorio”.</w:t>
        <w:br/>
        <w:br/>
        <w:t>[21]  Cfr. Caso Cinco Pensionistas Vs. Perú. Fondo, Reparaciones  y  Costas.</w:t>
        <w:br/>
        <w:t>Sentencia de 28 de febrero de 2003. Serie  C  No.  98,  párr.  153,  y  Caso</w:t>
        <w:br/>
        <w:t>Artavia Murillo y otros (Fertilización in vitro) Vs. Costa Rica, párr. 131.</w:t>
        <w:br/>
        <w:br/>
        <w:t>[22]  Cfr. Caso Cinco Pensionistas Vs.  Perú,  párr.  153,  y  Caso  Artavia</w:t>
        <w:br/>
        <w:t>Murillo y otros (Fertilización in vitro) Vs. Costa Rica, párr. 131.</w:t>
        <w:br/>
        <w:br/>
        <w:t>[23]  Cfr. Caso “Cinco Pensionistas”, parr. 154, y Caso González y otras</w:t>
        <w:br/>
        <w:t>(“Campo Algodonero”) Vs. México. Excepción preliminar, fondo, reparaciones</w:t>
        <w:br/>
        <w:t>y costas, Sentencia de 16 de noviembre de 2009, parr. 17, y Caso Masacre de</w:t>
        <w:br/>
        <w:t>Santo Domingo Vs. Colombia. Sentencia de Excepciones Preliminares, Fondo y</w:t>
        <w:br/>
        <w:t>Reparaciones de 30 de noviembre de 2012. Serie C No. 259, párr. 145</w:t>
        <w:br/>
        <w:br/>
        <w:t>[24]  Cfr. Caso Yvon Neptune Vs. Haití. Fondo, Reparaciones y Costas.</w:t>
        <w:br/>
        <w:t>Sentencia de 6 de mayo de 2008. Serie C No. 180, párr. 18, y Caso Perozo y</w:t>
        <w:br/>
        <w:t>otros Vs. Venezuela. Excepciones Preliminares, Fondo, Reparaciones y</w:t>
        <w:br/>
        <w:t>Costas. Sentencia de 28 de enero de 2009. Serie C No. 195, párr. 33. Véase</w:t>
        <w:br/>
        <w:t>también Caso Fleury y otros Vs. Haití. Fondo y Reparaciones. Sentencia de</w:t>
        <w:br/>
        <w:t>23 de noviembre de 2011. Serie C No. 236, párr.15. En efecto, los artículos</w:t>
        <w:br/>
        <w:t>35 y 40 del Reglamento de la Corte establecen la oportunidad procesal para</w:t>
        <w:br/>
        <w:t>que la Comisión ofrezca prueba pericial (mediante el escrito de</w:t>
        <w:br/>
        <w:t>sometimiento del caso) y para que los representantes de las presuntas</w:t>
        <w:br/>
        <w:t>víctimas presenten sus solicitudes y argumentos y ofrezcan prueba, para lo</w:t>
        <w:br/>
        <w:t>cual no pueden basarse sino en las determinaciones fácticas del Informe de</w:t>
        <w:br/>
        <w:t>fondo. Cfr. Caso de la Masacre de Santo Domingo Vs. Colombia, párr. 145.</w:t>
        <w:br/>
        <w:br/>
        <w:t>[25]   Cfr.  Caso   Furlan   y   Familiares   Vs.   Argentina.   Excepciones</w:t>
        <w:br/>
        <w:t>Preliminares, Fondo, Reparaciones y Costas. Sentencia de  31  de  agosto  de</w:t>
        <w:br/>
        <w:t>2012. Serie C No. 246, párr. 53.</w:t>
        <w:br/>
        <w:br/>
        <w:t>[26]  Cfr. Caso Cinco Pensionistas Vs.  Perú,  párr.  155,  y  Caso  Artavia</w:t>
        <w:br/>
        <w:t>Murillo y otros (Fertilización in vitro) Vs. Costa Rica, párr. 131.</w:t>
        <w:br/>
        <w:br/>
        <w:t>[27]   Cfr.  Caso  de  la  Masacre  de  Mapiripán   Vs.   Colombia.   Fondo,</w:t>
        <w:br/>
        <w:t>Reparaciones y Costas. Sentencia de 15 de septiembre de 2005,  párr.  58,  y</w:t>
        <w:br/>
        <w:t>Caso Artavia Murillo y otros (Fertilización in vitro) Vs. Costa Rica,  párr.</w:t>
        <w:br/>
        <w:t>131.</w:t>
        <w:br/>
        <w:br/>
        <w:t>[28]  Cfr. Caso Las Palmeras Vs. Colombia. Excepciones preliminares, párr.</w:t>
        <w:br/>
        <w:t>34, y Caso Mendoza y otros Vs. Argentina, párr. 25.</w:t>
        <w:br/>
        <w:br/>
        <w:t>[29]  Consideró que la presentación de una petición no exige representación</w:t>
        <w:br/>
        <w:t>legal y basta una descripción pormenorizada de los hechos que se consideran</w:t>
        <w:br/>
        <w:t>violatorios, así como información suficiente, para emitir un</w:t>
        <w:br/>
        <w:t>pronunciamiento sobre si los requisitos de admisibilidad se encuentran</w:t>
        <w:br/>
        <w:t>satisfechos. A lo largo del trámite ante la Comisión, los procedimientos</w:t>
        <w:br/>
        <w:t>tienen que responder a los diferentes niveles de representación o</w:t>
        <w:br/>
        <w:t>experiencia de los peticionarios y, de ser pertinente, de sus</w:t>
        <w:br/>
        <w:t>representantes. Es la Comisión Interamericana la que, de conformidad con</w:t>
        <w:br/>
        <w:t>sus atribuciones, califica jurídicamente los hechos planteados por los</w:t>
        <w:br/>
        <w:t>peticionarios en su informe de admisibilidad, definiendo en ese momento el</w:t>
        <w:br/>
        <w:t>objeto del caso que será analizado en la etapa de fondo.</w:t>
        <w:br/>
        <w:br/>
        <w:t>[30]  Señaló que los representantes se refieren a hechos tales como la</w:t>
        <w:br/>
        <w:t>separación de la familia, los traumas psicológicos y las dolencias físicas,</w:t>
        <w:br/>
        <w:t>los atentados a la reputación y la ruptura del proyecto de vida, muchos de</w:t>
        <w:br/>
        <w:t>los cuales son producto de las torturas, detenciones, persecución y demás</w:t>
        <w:br/>
        <w:t>actos gravosos que supuestamente ocurrieron en Perú.</w:t>
        <w:br/>
        <w:br/>
        <w:t>[31]  Según el Estado, la Convención de Refugiados de 1951 y el Protocolo</w:t>
        <w:br/>
        <w:t>de 1967, que constituyen “hard law”, no establecen el procedimiento que los</w:t>
        <w:br/>
        <w:t>Estados deben seguir para conceder o negar el estatuto de refugiado y los</w:t>
        <w:br/>
        <w:t>Estados “tienen un alto margen de apreciación para definir el procedimiento</w:t>
        <w:br/>
        <w:t>a seguir respecto de las solicitudes abusivas o infundadas de refugio”, el</w:t>
        <w:br/>
        <w:t>cual no puede ser desconocido por la Corte imponiendo obligaciones no</w:t>
        <w:br/>
        <w:t>convencionales a partir de las directrices de ACNUR. Además, argumentaron</w:t>
        <w:br/>
        <w:t>que la doctrina del control de convencionalidad genera la obligación</w:t>
        <w:br/>
        <w:t>correlativa para la Corte de no “crear” nuevas obligaciones para los</w:t>
        <w:br/>
        <w:t>Estado.</w:t>
        <w:br/>
        <w:br/>
        <w:t>[32]  Cuando se alega como excepción preliminar un cuestionamiento a la</w:t>
        <w:br/>
        <w:t>actuación de la Comisión en relación con el procedimiento seguido ante</w:t>
        <w:br/>
        <w:t>ésta, esta Corte ha sostenido que la Comisión Interamericana tiene</w:t>
        <w:br/>
        <w:t>autonomía e independencia en el ejercicio de su mandato conforme a lo</w:t>
        <w:br/>
        <w:t>establecido por la Convención Americana. Si bien la Corte puede efectuar un</w:t>
        <w:br/>
        <w:t>control de legalidad de las actuaciones de la Comisión en asuntos que estén</w:t>
        <w:br/>
        <w:t>bajo su conocimiento, no necesariamente debe revisar el procedimiento que</w:t>
        <w:br/>
        <w:t>se llevó a cabo ante ésta, salvo en caso de que alguna de las partes alegue</w:t>
        <w:br/>
        <w:t>fundadamente que exista un error grave que vulnere su derecho de defensa,</w:t>
        <w:br/>
        <w:t>lo cual debe demostrar efectivamente, pues no resulta suficiente una queja</w:t>
        <w:br/>
        <w:t>o discrepancia de criterios en relación a lo actuado por la Comisión.Cfr.</w:t>
        <w:br/>
        <w:t>Control de Legalidad en el Ejercicio de las Atribuciones de la Comisión</w:t>
        <w:br/>
        <w:t>Interamericana de Derechos Humanos (arts. 41 y 44 de la Convención</w:t>
        <w:br/>
        <w:t>Americana sobre Derechos Humanos). Opinión Consultiva OC-19/05 de 28 de</w:t>
        <w:br/>
        <w:t>noviembre de 2005. Serie A No. 19, puntos resolutivos primero y tercero,y</w:t>
        <w:br/>
        <w:t>Caso Gomes Lund y otros (Guerrilha do Araguaia) Vs. Brasil. Excepciones</w:t>
        <w:br/>
        <w:t>Preliminares, Fondo, Reparaciones y Costas. Sentencia de 24 de noviembre de</w:t>
        <w:br/>
        <w:t>2010. Serie C No. 219, párr. 27.</w:t>
        <w:br/>
        <w:br/>
        <w:t>[33]  Artículos 46, 47, 48, 50, 51, 57 y 58 del Reglamento de la Corte.</w:t>
        <w:br/>
        <w:br/>
        <w:t>[34]  Cfr. Caso  de  la  “Panel  Blanca”  (Paniagua  Morales  y  otros)  Vs.</w:t>
        <w:br/>
        <w:t>Guatemala. Reparaciones y Costas. Sentencia de 25 de mayo de 2001.  Serie  C</w:t>
        <w:br/>
        <w:t>No. 76, párr. 51, y Caso del Tribunal Constitucional (Camba Campos y  otros)</w:t>
        <w:br/>
        <w:t>Vs.  Ecuador.  Excepciones  Preliminares,  Fondo,  Reparaciones  y   Costas.</w:t>
        <w:br/>
        <w:t>Sentencia de 28 de agosto de 2013. Serie C No. 268, párr. 28</w:t>
        <w:br/>
        <w:br/>
        <w:t>[35]  El objeto de las declaraciones está determinado en la referida</w:t>
        <w:br/>
        <w:t>Resolución del Presidente de 19 de febrero de 2013 (supra nota 6).</w:t>
        <w:br/>
        <w:br/>
        <w:t>[36]  Cfr. Caso Velásquez Rodríguez Vs. Honduras. Fondo. Sentencia de 29  de</w:t>
        <w:br/>
        <w:t>julio de 1988. Serie C No. 4, párr. 140 y Caso del  Tribunal  Constitucional</w:t>
        <w:br/>
        <w:t>(Camba Campos y otros) vs. Ecuador, párr. 31</w:t>
        <w:br/>
        <w:br/>
        <w:t>[37]   Cfr.  Caso  Velásquez  Rodríguez,  párr.  146  y  Caso  del  Tribunal</w:t>
        <w:br/>
        <w:t>Constitucional (Camba Campos y otros) vs. Ecuador, párr. 33</w:t>
        <w:br/>
        <w:br/>
        <w:t>[38]  Miguel Cillero realizó un dictamen sobre el tratamiento del principio</w:t>
        <w:br/>
        <w:t>del interés superior del niño en el derecho internacional y Emilio García</w:t>
        <w:br/>
        <w:t>Méndez rindió un dictamen sobre los estándares internacionales sobre</w:t>
        <w:br/>
        <w:t>derechos humanos de los niños y niñas aplicables en casos relacionados con</w:t>
        <w:br/>
        <w:t>su custodia y cuidado; la forma en que el interés superior de los niños y</w:t>
        <w:br/>
        <w:t>niñas y el derecho a participar y ser escuchados en los asuntos que les</w:t>
        <w:br/>
        <w:t>conciernen, deben verse reflejados en la actuación de las autoridades</w:t>
        <w:br/>
        <w:t>judiciales que deciden dichos casos, y a las consecuencias nocivas en el</w:t>
        <w:br/>
        <w:t>interés superior de los niños y niñas cuando se aplican prejuicios</w:t>
        <w:br/>
        <w:t>discriminatorios en tales decisiones. Cfr. Declaración pericial rendida por</w:t>
        <w:br/>
        <w:t>Miguel Cillero Bruñol ante la Corte Interamericana el 4 de agosto de 2011</w:t>
        <w:br/>
        <w:t>en el Caso Atala Riffo y Niñas Vs. Chile. Fondo, Reparaciones y Costas.</w:t>
        <w:br/>
        <w:t>Sentencia del 24 de febrero de 2012. Serie C No. 239; y Declaración del</w:t>
        <w:br/>
        <w:t>perito Emilio García Méndez ante la Corte Interamericana en la audiencia</w:t>
        <w:br/>
        <w:t>pública celebrada en el Caso Atala Riffo y Niñas Vs. Chile el 23 de agosto</w:t>
        <w:br/>
        <w:t>de 2011.</w:t>
        <w:br/>
        <w:br/>
        <w:t>[39]  Resolución del Presidente de 19 de febrero de 2013, consid. 52 a 53.</w:t>
        <w:br/>
        <w:br/>
        <w:t>[40]  Durante la audiencia, el Estado había presentado un informe de la</w:t>
        <w:br/>
        <w:t>Dirección General de Migración de 15 de marzo de 2013 que da respuesta a</w:t>
        <w:br/>
        <w:t>una solicitud del Procurador General del Estado acerca de si había</w:t>
        <w:br/>
        <w:t>“documentación remitida por el Consulado y/o Embajada de Chile al Servido</w:t>
        <w:br/>
        <w:t>General de Migración (actual Dirección General de Migración) de fechas 19,</w:t>
        <w:br/>
        <w:t>20, 21 y 22 de febrero de 2001 años, por la cual, acreditarían que los</w:t>
        <w:br/>
        <w:t>señores Romualdo Pacheco Osco y Fredesminda Tineo Godos, de nacionalidad</w:t>
        <w:br/>
        <w:t>Peruana se encontraban, por entonces, en condición de refugiados en el país</w:t>
        <w:br/>
        <w:t>de Chile”. En este documento se indica que, “según Informe de 15 de marzo</w:t>
        <w:br/>
        <w:t>de 2013 emitido por […]Jefe de Archivo Nacional de [dicha] Dirección […]</w:t>
        <w:br/>
        <w:t>establece que, de realizada la búsqueda en la documentación existente en</w:t>
        <w:br/>
        <w:t>Archivo Nacional del año 2001, no se evidenció la documentación remitida</w:t>
        <w:br/>
        <w:t>por el Consulado y/o Embajada de Chile en las fechas señaladas” (Expediente</w:t>
        <w:br/>
        <w:t>de Prueba, folio1345.).</w:t>
        <w:br/>
        <w:br/>
        <w:t>[41]  El Estado la refirió como “Acción urgente del Comité de refugiados</w:t>
        <w:br/>
        <w:t>peruanos en [C]hile, que hace referencia a la existencia de hechos de</w:t>
        <w:br/>
        <w:t>represión del Estado peruano” y alegó que “el presente caso es sobre hechos</w:t>
        <w:br/>
        <w:t>suscitados en Bolivia, no en el Perú”.</w:t>
        <w:br/>
        <w:br/>
        <w:t>[42]  El Estado manifestó: “Certificados emitidos por Garreon y Asociados</w:t>
        <w:br/>
        <w:t>Abogados, Agencia del ACNUR en [C]hile, ambos de fecha 24 de agosto de</w:t>
        <w:br/>
        <w:t>1998; señalan que Rumanldo Juan Pacheco Osco, y Fredesvinda Tineo Godos,</w:t>
        <w:br/>
        <w:t>son reconocidos como refugiados por el Gobierno de la República de Bolivia,</w:t>
        <w:br/>
        <w:t>sin tener en cuenta que dichas personas a través de declaración jurada</w:t>
        <w:br/>
        <w:t>solicitaron su repatriación Voluntaria a su país de origen, en fecha 5 de</w:t>
        <w:br/>
        <w:t>marzo de 1998, y por Resolución No. 156/98 del Servicio Nacional de</w:t>
        <w:br/>
        <w:t>Migración de Bolivia  da por concluida la permanencia temporal de cortesía</w:t>
        <w:br/>
        <w:t>otorgadas a su favor”.</w:t>
        <w:br/>
        <w:br/>
        <w:t>[43]  El Estado alegó que “todas ellas hacen referencia a gastos de los</w:t>
        <w:br/>
        <w:t>defensores públicos, representantes de las presuntas víctimas, el Estado se</w:t>
        <w:br/>
        <w:t>remite a lo expresado […] sobre los supuestos gastos de los Defensores</w:t>
        <w:br/>
        <w:t>Públicos”.</w:t>
        <w:br/>
        <w:br/>
        <w:t>[44]  No obstante, el Estado se refirió a este documento como “Sentencia</w:t>
        <w:br/>
        <w:t>Constitucional No. 004/2001, dado que el Tribunal Constitucional de Bolivia</w:t>
        <w:br/>
        <w:t>en dicha sentencia declara la inconstitucionalidad de los art. 20 inc. h),</w:t>
        <w:br/>
        <w:t>46 inc. b) y 48 inc. j) del Decreto Supremo No. 24423, artículos e incisos</w:t>
        <w:br/>
        <w:t>que tienen relación directa con el presente caso”.</w:t>
        <w:br/>
        <w:br/>
        <w:t>[45]  El Estado lo refirió como “Certificados emitidos por Garreon y</w:t>
        <w:br/>
        <w:t>Asociados Abogados, Agencia del ACNUR en Chile, ambos de fecha 24 de agosto</w:t>
        <w:br/>
        <w:t>de 1998”.</w:t>
        <w:br/>
        <w:br/>
        <w:t>[46]  El Estado presentó referencias de fotografías publicadas en la red</w:t>
        <w:br/>
        <w:t>social Facebook, en las cuales presuntamente aparecerían los esposos</w:t>
        <w:br/>
        <w:t>Pacheco Tineo de vacaciones en otros países.</w:t>
        <w:br/>
        <w:br/>
        <w:t>[47]   Cfr.  Caso  Loayza  Tamayo  Vs.  Perú.  Fondo.  Sentencia  de  17  de</w:t>
        <w:br/>
        <w:t>septiembre de 1997. Serie C No. 33, párr. 43  y  Caso  Familia  Barrios  Vs.</w:t>
        <w:br/>
        <w:t>Venezuela. Fondo, Reparaciones y Costas. Sentencia de  24  de  noviembre  de</w:t>
        <w:br/>
        <w:t>2011. Serie C No. 238, párr. 25.</w:t>
        <w:br/>
        <w:br/>
        <w:br/>
        <w:br/>
        <w:t>[48]   Cfr.  Caso  del  Penal  Miguel  Castro  Castro   Vs.   Perú.   Fondo,</w:t>
        <w:br/>
        <w:t>Reparaciones y Costas. Sentencia de 25 de noviembre de  2006.  Serie  C  No.</w:t>
        <w:br/>
        <w:t>160</w:t>
        <w:br/>
        <w:br/>
        <w:t>[49]  Cfr. Copia de pasaporte del Sr. Rumaldo Pacheco y de la Sra.</w:t>
        <w:br/>
        <w:t>Fredesvinda Tineo (Expediente de Prueba, folios 9 y 28).</w:t>
        <w:br/>
        <w:br/>
        <w:t>[50]  Cfr. Carta del señor Rumaldo Pacheco Osco a la Comisión IDH de fecha</w:t>
        <w:br/>
        <w:t>8 de enero de 2007 (Expediente de Prueba, folios 243).</w:t>
        <w:br/>
        <w:br/>
        <w:t>[51]  Cfr. Copia de pasaporte del Sr. Rumaldo Pacheco y de la Sra.</w:t>
        <w:br/>
        <w:t>Fredesvinda Tineo (Expediente de Prueba, folios 7 y 26).</w:t>
        <w:br/>
        <w:br/>
        <w:t>[52]  Según el Decreto Supremo 19639 de 4 de julio  de  1983,  “Artículo  1:</w:t>
        <w:br/>
        <w:t>Créase la Comisión Nacional del Refugiado, la misma  que  estará  conformada</w:t>
        <w:br/>
        <w:t>de la siguiente manera: 1 Delegado del Ministerio de  Relaciones  Exteriores</w:t>
        <w:br/>
        <w:t>y Culto; 1 Delegado del Ministerio del Interior,  Migración  y  Justicia;  1</w:t>
        <w:br/>
        <w:t>Delegado del Ministerio de Trabajo y Desarrollo Laboral; 1  Delegado  de  la</w:t>
        <w:br/>
        <w:t>Iglesia; 1 Delegado  de  la  Asamblea  Permanente  de  Derechos  Humanos;  1</w:t>
        <w:br/>
        <w:t>Delegado de la Universidad Mayor de San Andrés,  Facultad  de  Derecho  y  1</w:t>
        <w:br/>
        <w:t>Delegado  del  ACNUR.   Esta   Comisión   Nacional   que   tendrá   carácter</w:t>
        <w:br/>
        <w:t>transitorio, se encargará de asesorar  tanto  al  Ministerio  de  Relaciones</w:t>
        <w:br/>
        <w:t>Exteriores y Culto como al Ministerio del Interior, Migración y Justicia  en</w:t>
        <w:br/>
        <w:t>la determinación de  la  calidad  de  refugiado”.   (Expediente  de  Prueba,</w:t>
        <w:br/>
        <w:t>folios 130-162)</w:t>
        <w:br/>
        <w:br/>
        <w:t>[53]  Cfr. Constancia emitida por la Oficina para el Sur de América Latina</w:t>
        <w:br/>
        <w:t>de ACNUR de fecha 14 de junio de 1996 (Expediente de Prueba, folio 115).</w:t>
        <w:br/>
        <w:br/>
        <w:t>[54]  Decreto Supremo  19640  de  4  de  julio  de  1983:  “Artículo  1.  Se</w:t>
        <w:br/>
        <w:t>considera como refugiado bajo los términos del presente Decreto a  cualquier</w:t>
        <w:br/>
        <w:t>persona que debido a fundados temores  de  ser  perseguida  por  motivos  de</w:t>
        <w:br/>
        <w:t>raza, religión, nacionalidad,  pertenencia  a  determinado  grupo  social  u</w:t>
        <w:br/>
        <w:t>opiniones políticas se encuentre fuera de  su  país  de  nacionalidad  y  no</w:t>
        <w:br/>
        <w:t>pueda o, a causa de dichos temores, no quiera acogerse a  la  protección  de</w:t>
        <w:br/>
        <w:t>tal país; o que careciendo de nacionalidad y hallándose  a  consecuencia  de</w:t>
        <w:br/>
        <w:t>tales acontecimientos, fuera del país  donde  antes  tuviere  su  residencia</w:t>
        <w:br/>
        <w:t>habitual, no pueda, o a causa de dichos temores, no quiera  regresar  a  él.</w:t>
        <w:br/>
        <w:t>Artículo 2. Se considerará también  refugiado  por  razones  humanitarias  a</w:t>
        <w:br/>
        <w:t>todas aquellas personas que se hayan visto forzadas a  huir  de  su  país  a</w:t>
        <w:br/>
        <w:t>causa de conflictos  armados  internos;  agresión,  ocupación  o  dominación</w:t>
        <w:br/>
        <w:t>extranjeras, violación masiva  de  los  derechos  humanos;  o  en  razón  de</w:t>
        <w:br/>
        <w:t>acontecimientos de naturaleza  política  que  alteren  gravemente  el  orden</w:t>
        <w:br/>
        <w:t>público en el país de origen o procedencia. Artículo 4. Para los efectos  de</w:t>
        <w:br/>
        <w:t>calificar a un extranjero como refugiado, se  recibirán  solicitudes  en  el</w:t>
        <w:br/>
        <w:t>Ministerio de Relaciones Exteriores y Culto, que a través  de  la  Dirección</w:t>
        <w:br/>
        <w:t>correspondiente   recibirá   la   declaración   confidencial   escrita   del</w:t>
        <w:br/>
        <w:t>solicitante y los medios de prueba que éste  pueda  aportar  y  procederá  a</w:t>
        <w:br/>
        <w:t>atender las solicitudes, previa evaluación de  las  mismas,  de  conformidad</w:t>
        <w:br/>
        <w:t>con las disposiciones contenidas en los instrumentos  internacionales  sobre</w:t>
        <w:br/>
        <w:t>la materia y las recomendaciones y documentos emanados  de  la  Oficina  del</w:t>
        <w:br/>
        <w:t>Alto Comisionado de las Naciones Unidas para los Refugiados. Las  decisiones</w:t>
        <w:br/>
        <w:t>negativas, serán comunicadas al solicitante y al  Alto  Comisionado  de  las</w:t>
        <w:br/>
        <w:t>Naciones Unidas para los Refugiados, las que podrán  ser  reconsideradas  en</w:t>
        <w:br/>
        <w:t>un término máximo de 30  días.  Artículo  5.  La  declaración  de  refugiado</w:t>
        <w:br/>
        <w:t>concede al extranjero la protección dispensada por el  Estado  que  consiste</w:t>
        <w:br/>
        <w:t>en la no devolución al país, sea o no de origen, donde su derecho a la  vida</w:t>
        <w:br/>
        <w:t>o a la libertad personal esté en riesgo de violación a causa de los  motivos</w:t>
        <w:br/>
        <w:t>señalados en los artículos 1 y 2, en virtud del principio establecido en  el</w:t>
        <w:br/>
        <w:t>Artículo 33 de la Convención de 1951 sobre el Estatuto de los  Refugiados  y</w:t>
        <w:br/>
        <w:t>en el Artículo 22, inciso 8 de  la  Convención  Americana  de  los  Derechos</w:t>
        <w:br/>
        <w:t>Humanos y acorde con lo estipulado en la Constitución Política  del  Estado,</w:t>
        <w:br/>
        <w:t>Título Primero “Derechos y deberes fundamentales de  la  Persona”  y  Título</w:t>
        <w:br/>
        <w:t>Segundo “Garantías de la Persona”. A  consecuencia  de  tal  declaración  el</w:t>
        <w:br/>
        <w:t>refugiado recibirá autorización  de  residencia  indefinida  o  temporal  en</w:t>
        <w:br/>
        <w:t>Bolivia, documentación de viaje y de identidad cuando la  necesite,  derecho</w:t>
        <w:br/>
        <w:t>al trabajo y las demás  atribuciones  y  derechos  que  le  corresponden  de</w:t>
        <w:br/>
        <w:t>conformidad con los términos de la citada Convención de las Naciones  Unidas</w:t>
        <w:br/>
        <w:t>de 1951”.</w:t>
        <w:br/>
        <w:br/>
        <w:t>[55]  Cfr. Resolución de la CONARE n.360 de 22 de noviembre de 1996,</w:t>
        <w:br/>
        <w:t>suscrito por el presidente de la CONARE (Expediente de Prueba, folio 46).</w:t>
        <w:br/>
        <w:br/>
        <w:t>[56]  Cfr. Declaración jurada de repatriación voluntaria firmada por Juan</w:t>
        <w:br/>
        <w:t>Rumaldo Pacheco Osco el 5 de marzo de 1998 (Expediente de Prueba, folio</w:t>
        <w:br/>
        <w:t>48).</w:t>
        <w:br/>
        <w:br/>
        <w:t>[57]  Cfr. Resolución de la Dirección del Servicio Nacional de Migración n.</w:t>
        <w:br/>
        <w:t>156/1998 de 20 de marzo de 1998 (Expediente de Prueba, folio 987).</w:t>
        <w:br/>
        <w:br/>
        <w:t>[58]  Según el artículo 41 del Decreto Supremo  24423,  “los  extranjeros  a</w:t>
        <w:br/>
        <w:t>quienes el Supremo Gobierno hubiera concedido el asilo político  y  aquellos</w:t>
        <w:br/>
        <w:t>a quienes a través de  las  organizaciones  nacionales  respectivas  se  les</w:t>
        <w:br/>
        <w:t>hubiera reconocido calidad de refugiados que deben  necesariamente  tramitar</w:t>
        <w:br/>
        <w:t>su inscripción en el Registro de Extranjeros, gozarán de una permanencia  de</w:t>
        <w:br/>
        <w:t>un año, renovable  por  un  lapso  igual  en  forma  indefinida,  hasta  que</w:t>
        <w:br/>
        <w:t>desaparezcan las causas que motivaron el asilo o refugio. […]  Los  asilados</w:t>
        <w:br/>
        <w:t>políticos y los refugiados quedan obligados al cumplimiento  de  las  leyes,</w:t>
        <w:br/>
        <w:t>normas  de  la   República   y   disposiciones   de   las   Administraciones</w:t>
        <w:br/>
        <w:t>Departamentales, en las áreas de residencia que en su caso  se  les  hubiese</w:t>
        <w:br/>
        <w:t>asignado o de  aquella  en  la  que  fijaran  su  domicilio,  el  mismo  que</w:t>
        <w:br/>
        <w:t>obligatoriamente deberá ser registrado. […] Perderá su calidad de asilado  o</w:t>
        <w:br/>
        <w:t>refugiado, el extranjero que gozando de cualquiera de  ellas  abandonase  el</w:t>
        <w:br/>
        <w:t>país  por  su  voluntad,  sin  autorización  expresa  del  Supremo  Gobierno</w:t>
        <w:br/>
        <w:t>otorgada a través de la Subsecretaría de Migración y  sin  el  documento  de</w:t>
        <w:br/>
        <w:t>viaje que al efecto se le otorgue. Igualmente  la  perderá  el  que  retorne</w:t>
        <w:br/>
        <w:t>voluntariamente a su país de origen”.</w:t>
        <w:br/>
        <w:br/>
        <w:t>[59]  Así, tal resolución no está mencionada en los informes presentados</w:t>
        <w:br/>
        <w:t>por el ex – Asesor General de Migraciones al Director Jurídico del SENAMIG;</w:t>
        <w:br/>
        <w:t>en el acta de reunión de la CONARE que rechaza la segunda solicitud de</w:t>
        <w:br/>
        <w:t>reconocimiento de estatuto de refugiados de la familia Pachecto Tineo; en</w:t>
        <w:br/>
        <w:t>el procedimiento de habeas corpus; ni en la resolución de expulsión del</w:t>
        <w:br/>
        <w:t>SENAMIG.</w:t>
        <w:br/>
        <w:br/>
        <w:t>[60]  Cfr. Copia de pasaporte del Sr. Rumaldo Pacheco y de la Sra.</w:t>
        <w:br/>
        <w:t>Fredesvinda Tineo (Expediente de Prueba, folios 9 y 28).</w:t>
        <w:br/>
        <w:br/>
        <w:t>[61]  En los pasaportes de ambos se indica la salida por motivo de</w:t>
        <w:br/>
        <w:t>“permanencia concluida”, indicando las fechas 20 y 28 de marzo de 1998,</w:t>
        <w:br/>
        <w:t>aunque no se puede concluir si el sello habría sido puesto por autoridades</w:t>
        <w:br/>
        <w:t>bolivianas. Cfr. Copia de pasaporte del Sr. Rumaldo Pacheco y de la Sra.</w:t>
        <w:br/>
        <w:t>Fredesvinda Tineo (Expediente de Prueba, folios 10 y 29)..</w:t>
        <w:br/>
        <w:br/>
        <w:t>[62]  Cfr. Certificado emitido por el Abogado Roberto Garretón Merino,</w:t>
        <w:br/>
        <w:t>Coordinador del ACNUR Chile, de fecha 24 de agosto de 1998 (Expediente de</w:t>
        <w:br/>
        <w:t>Prueba, folios 119 y 120).</w:t>
        <w:br/>
        <w:br/>
        <w:t>[63]  Cfr. Certificado emitido por la Vicaría de Pastoral Social, Agencia</w:t>
        <w:br/>
        <w:t>Implementadora Chilena del ACNUR, de 13 de julio de 2001 (Expediente de</w:t>
        <w:br/>
        <w:t>Prueba, folio 113).</w:t>
        <w:br/>
        <w:br/>
        <w:t>[64]  Cfr. Copia de pasaporte del Sr. Rumaldo Pacheco y de la Sra.</w:t>
        <w:br/>
        <w:t>Fredesvinda Tineo (Expediente de Prueba, folios 11 y 30).</w:t>
        <w:br/>
        <w:br/>
        <w:t>[65]  Declaración rendida por el señor Rumaldo Pacheco ante la Corte</w:t>
        <w:br/>
        <w:t>Interamericana en la audiencia pública celebrada el 20 de marzo de 2013</w:t>
        <w:br/>
        <w:br/>
        <w:t>[66]  Además, según manifestó el señor Rumaldo Pacheco Osco ante el</w:t>
        <w:br/>
        <w:t>Consulado chileno en La Paz, cuando se presentó ahí el 21 de febrero de</w:t>
        <w:br/>
        <w:t>2001: “Estuvieron en Chile hasta el 02 de febrero de 2001, el 03 de febrero</w:t>
        <w:br/>
        <w:t>sale de Chile con pasaporte peruano, él y su familia, ingresan a Perú por</w:t>
        <w:br/>
        <w:t>Tacna con carnet de identidad peruano, sin problemas en su ingreso, viajan</w:t>
        <w:br/>
        <w:t>el mismo día a Lima y se alojan en un hotel y permanece una semana; el</w:t>
        <w:br/>
        <w:t>segundo día en Lima consulta por su situación en Derechos Humanos de Perú,</w:t>
        <w:br/>
        <w:t>le dicen que está con orden de detención por participar con grupos</w:t>
        <w:br/>
        <w:t>subversivos y asociación ilícita desde el año 1991. […] Posee familia</w:t>
        <w:br/>
        <w:t>(ambos padres) en Huacho, al norte de Lima, permanecen varias días con sus</w:t>
        <w:br/>
        <w:t>padres […] Inician trámites en la universidad (ambos son psicólogos) para</w:t>
        <w:br/>
        <w:t>que se les conceda sus títulos pero no consiguen que se los entreguen</w:t>
        <w:br/>
        <w:t>porque deben hacer dos semestres más la tesis”. Texto “Situación del</w:t>
        <w:br/>
        <w:t>refugiado peruano señor Romualdo Pacheco Osco y familia” emitido por el</w:t>
        <w:br/>
        <w:t>Ministerio de Relaciones Exteriores de Chile” (Expediente de Prueba, folio</w:t>
        <w:br/>
        <w:t>1528). Véase también: Comunicación n. 116 de CONGECHILE La Paz a DIGENCONSU</w:t>
        <w:br/>
        <w:t>de fecha 21 de febrero de 2001 (Expediente de Prueba, folio 1527).</w:t>
        <w:br/>
        <w:br/>
        <w:t>[67]  Cfr. Copia de pasaporte del Sr. Rumaldo Pacheco y de la Sra.</w:t>
        <w:br/>
        <w:t>Fredesvinda Tineo (Expediente de Prueba, folios 7 a 16 y 25 a 32).</w:t>
        <w:br/>
        <w:br/>
        <w:t>[68]  Cfr. Carta del señor Rumaldo Pacheco a la Comisión IDH de fecha 9 de</w:t>
        <w:br/>
        <w:t>enero de 2008 (Expediente de Prueba, sin folio). Véase también: Declaración</w:t>
        <w:br/>
        <w:t>rendida por la señora Fredesvinda Tineo ante la Corte Interamericana en la</w:t>
        <w:br/>
        <w:t>audiencia pública celebrada el 20 de marzo de 2013.</w:t>
        <w:br/>
        <w:br/>
        <w:t>[69]  Declaración rendida por el señor Rumaldo Pacheco ante la Corte</w:t>
        <w:br/>
        <w:t>Interamericana en la audiencia pública celebrada el 20 de marzo de 2013</w:t>
        <w:br/>
        <w:br/>
        <w:t>[70]  Declaración rendida por el señor Rumaldo Pacheco ante la Corte</w:t>
        <w:br/>
        <w:t>Interamericana en la audiencia pública celebrada el 20 de marzo de 2013.</w:t>
        <w:br/>
        <w:t>Según manifestó el señor Pacheco Osco ante el Consulado chileno en La Paz</w:t>
        <w:br/>
        <w:t>el 21 de febrero de 2001: “El domingo 18 de febrero viajan desde Lima en</w:t>
        <w:br/>
        <w:t>avión con escala en Arequipa hasta Juliaca (Bolivia) [sic] y en micro hasta</w:t>
        <w:br/>
        <w:t>Puno, Copacabana. Los días domingo según menciona señor Pacheco no hay</w:t>
        <w:br/>
        <w:t>vigilancia fronteriza por ser día de feria. […] Llenan en la frontera el</w:t>
        <w:br/>
        <w:t>día lunes a las 15:00 hrs. aprox. tarjetas de ingreso a Bolivia, pero al</w:t>
        <w:br/>
        <w:t>pasar los pasaportes para registrar el ingreso al país, la policía se da</w:t>
        <w:br/>
        <w:t>cuenta que no tenían timbres de salida de Perú, regresan a Copacabana y se</w:t>
        <w:br/>
        <w:t>les permite estar en esa localidad, vuelven al estrecho de Tiquina,</w:t>
        <w:br/>
        <w:t>aduciendo que regularizarían situación en La Paz, llegan de noche y</w:t>
        <w:br/>
        <w:t>solicitan ayuda a ACNUR. […] Pensaba que no le traería complicaciones el</w:t>
        <w:br/>
        <w:t>viajar pues en ACNUR Chile, asistente social […] le mencionó que no habría</w:t>
        <w:br/>
        <w:t>problemas […] La asistente social Aline Hofer le solicitó nuevos y mayores</w:t>
        <w:br/>
        <w:t>datos e información para renovar su visa en calidad de refugiado, razón por</w:t>
        <w:br/>
        <w:t>la cual decidió viajar a Perú”. Cfr. Texto “Situación del refugiado peruano</w:t>
        <w:br/>
        <w:t>señor Romualdo Pacheco Osco y familia” emitido por el Ministerio de</w:t>
        <w:br/>
        <w:t>Relaciones Exteriores de Chile (Expediente de Prueba, folio 1528). Véase</w:t>
        <w:br/>
        <w:t>también: Comunicación n. 116 de CONGECHILE La Paz a DIGENCONSU de fecha 21</w:t>
        <w:br/>
        <w:t>de febrero de 2001 (Expediente de Prueba, folio 1527). .. Al respecto, uno</w:t>
        <w:br/>
        <w:t>de los Jueces preguntó al testigo Molina durante la audiencia si había</w:t>
        <w:br/>
        <w:t>fallado el sistema de ingreso al país y cómo ingresaron sin que nadie se</w:t>
        <w:br/>
        <w:t>percatara de ello, a lo cual testigo respondió: “los pueblos de Bolivia y</w:t>
        <w:br/>
        <w:t>Perú son muy entrelazados […] en cultura, en raza, en costumbres y los</w:t>
        <w:br/>
        <w:t>pueblos fronterizos son pueblos, donde la frontera puede ser una calle, es</w:t>
        <w:br/>
        <w:t>un espacio, las personas que viven en la región son de un lado y tienen</w:t>
        <w:br/>
        <w:t>parientes del otro lado y son la misma comunidad fronteriza, entonces el</w:t>
        <w:br/>
        <w:t>paso por los puentes, por los mecanismos de migración, son libres, no son</w:t>
        <w:br/>
        <w:t>áreas muy estrictas como lo son con las fronteras que tiene Chile.  […]</w:t>
        <w:br/>
        <w:t>Entonces cualquier persona puede ingresar, salir libremente sin hacer</w:t>
        <w:br/>
        <w:t>control migratorio alguno, pero la norma y ellos también saben de que si</w:t>
        <w:br/>
        <w:t>van a cruzar la frontera hasta dirigirse a otras ciudades, sí tienen que</w:t>
        <w:br/>
        <w:t>hacer el control migratorio”. Cfr. Declaración rendida por Juan Carlos</w:t>
        <w:br/>
        <w:t>Molina ante la Corte Interamericana el 20 de marzo de 2013.</w:t>
        <w:br/>
        <w:br/>
        <w:t>[71]  Cfr. Acta de Audiencia Pública de Habeas Corpus emitida por el</w:t>
        <w:br/>
        <w:t>Juzgado Noveno de Partido de lo Penal el 22 de febrero de 2001 (Expediente</w:t>
        <w:br/>
        <w:t>de Prueba, folio 1009). Véase también: Sentencia del Tribunal</w:t>
        <w:br/>
        <w:t>Constitucional n. 233/01 de revisión de la decisión que juzgó parcialmente</w:t>
        <w:br/>
        <w:t>procedente el recurso de Habeas Corpus interpuesto en 21 de febrero de 2001</w:t>
        <w:br/>
        <w:t>(Expediente de Prueba, folios 72 y 73).</w:t>
        <w:br/>
        <w:br/>
        <w:t>[72]  Cfr. Informe de 23 de marzo de 2004 dirigido por Juan Carlos Molina,</w:t>
        <w:br/>
        <w:t>Asesor General del SENAMIG, a Rodolfo Téllez Flores, Director jurídico del</w:t>
        <w:br/>
        <w:t>SENAMIG (Expediente de Prueba, folios 34, 40 y ss.).  Informe del Asesor</w:t>
        <w:br/>
        <w:t>General del SENAMIG al Director del SENAMIG de 22 de febrero de 2001</w:t>
        <w:br/>
        <w:t>(Expediente de Prueba, folio 61); e Informe al Ministerio de Gobierno de 9</w:t>
        <w:br/>
        <w:t>de abril de 2001 (Expediente de Prueba, folio 85). Además, durante la</w:t>
        <w:br/>
        <w:t>audiencia el testigo Molina manifestó: “jamás demostraron, presentaron un</w:t>
        <w:br/>
        <w:t>documento, algún indicio de que tenían refugio en Chile.  Se preguntó al</w:t>
        <w:br/>
        <w:t>Consulado de Chile si estos señores eran refugiados en Chile y el Consulado</w:t>
        <w:br/>
        <w:t>envió jamás alguna carta, alguna misiva, algo que podría determinar que</w:t>
        <w:br/>
        <w:t>estos señores eran refugiados.  Se preguntó a la agencia implementadora del</w:t>
        <w:br/>
        <w:t>ACNUR en Bolivia si tenían algún antecedente de qué señores serían</w:t>
        <w:br/>
        <w:t>refugiados en Chile y nunca lo certificaron”,   Declaración rendida por</w:t>
        <w:br/>
        <w:t>Juan Carlos Molina ante la Corte Interamericana el 20 de marzo de 2013.</w:t>
        <w:br/>
        <w:br/>
        <w:t>[73]  Cfr. Comunicación n. 112 de CONGECHILE La Paz a DIGECONSU de fecha 20</w:t>
        <w:br/>
        <w:t>de febrero de 2001 (expediente de prueba, folio 1511).</w:t>
        <w:br/>
        <w:br/>
        <w:t>[74]  Las presuntas víctimas manifestaron que portaban los siguientes</w:t>
        <w:br/>
        <w:t>documentos: pasaportes, documentos de identidad peruanos y chileno (del</w:t>
        <w:br/>
        <w:t>niño Juan Ricardo), certificado del ACNUR, carnet del SENAME (Rumaldo),</w:t>
        <w:br/>
        <w:t>partidas de nacimiento, títulos profesionales y documentos que demostraban</w:t>
        <w:br/>
        <w:t>su residencia en Chile.</w:t>
        <w:br/>
        <w:br/>
        <w:t>[75]  Declaración rendida por la señora Fredesvinda Tineo en audiencia</w:t>
        <w:br/>
        <w:t>pública ante la Corte Interamericana el 20 de marzo de 2013.</w:t>
        <w:br/>
        <w:br/>
        <w:t>[76]  Declaración rendida por Juan Carlos Molina en audiencia pública ante</w:t>
        <w:br/>
        <w:t>la Corte Interamericana el 20 de marzo de 2013.</w:t>
        <w:br/>
        <w:br/>
        <w:t>[77]  “De igual manera, cabe mencionar que la institución del refugio fue</w:t>
        <w:br/>
        <w:t>mal utilizada por los peticionarios debido a que la utilizan como un acto</w:t>
        <w:br/>
        <w:t>de defensa por la retención de los pasaportes…”, Informe del Estado de</w:t>
        <w:br/>
        <w:t>Bolivia a la Comisión IDH de 2008, sin fecha, página 6 del documento</w:t>
        <w:br/>
        <w:t>(Expediente de Prueba, sin folio).</w:t>
        <w:br/>
        <w:br/>
        <w:t>[78]  Cfr. Informe de 23 de marzo de 2004 dirigido por Juan Carlos Molina,</w:t>
        <w:br/>
        <w:t>Asesor General del SENAMIG, a Rodolfo Téllez Flores, Director jurídico del</w:t>
        <w:br/>
        <w:t>SENAMIG (Expediente de Prueba, folio 36).</w:t>
        <w:br/>
        <w:br/>
        <w:t>[79]  Cfr. Informe del Asesor General del SENAMIG al Director del SENAMIG</w:t>
        <w:br/>
        <w:t>de 22 de febrero de 2001 (Prueba, folio 32).</w:t>
        <w:br/>
        <w:br/>
        <w:t>[80]  Cfr. Informe de 23 de marzo de 2004 dirigido por Juan Carlos Molina,</w:t>
        <w:br/>
        <w:t>Asesor General del SENAMIG, a Rodolfo Téllez Flores, Director jurídico del</w:t>
        <w:br/>
        <w:t>SENAMIG (Expediente de Prueba, folio 35-42).</w:t>
        <w:br/>
        <w:br/>
        <w:t>[81]  Comunicación del SENAMIG a la Policía Nacional de 20 de febrero de</w:t>
        <w:br/>
        <w:t>2001 (Expediente de Prueba, folio 52).</w:t>
        <w:br/>
        <w:br/>
        <w:t>[82]  Cfr. Acta de Audiencia Pública de Habeas Corpus emitida por el</w:t>
        <w:br/>
        <w:t>Juzgado Noveno de Partido de lo Penal el 22 de febrero de 2001 (Expediente</w:t>
        <w:br/>
        <w:t>de Prueba, folio 1011).</w:t>
        <w:br/>
        <w:br/>
        <w:t>[83]  Cfr. Informe de la Dirección del SENAMIG a la Fiscalía de Materia en</w:t>
        <w:br/>
        <w:t>lo Penal de 11 de abril de 2011 (Expediente de Prueba, folio 83), que dice</w:t>
        <w:br/>
        <w:t>que “la Sra. Fredesvinda Tineo fue detenida desde la tarde del 20 de</w:t>
        <w:br/>
        <w:t>febrero hasta las 09 Hrs. de la mañana del 21 de febrero.” Véase también:</w:t>
        <w:br/>
        <w:t>Acta de Audiencia Pública de Habeas Corpus emitida por el Juzgado Noveno de</w:t>
        <w:br/>
        <w:t>Partido de lo Penal el 22 de febrero de 2001  (Expediente de Prueba, folio</w:t>
        <w:br/>
        <w:t>1011) y Sentencia del Tribunal Constitucional n. 233/01 de revisión de la</w:t>
        <w:br/>
        <w:t>decisión que juzgó parcialmente procedente el recurso de Habeas Corpus</w:t>
        <w:br/>
        <w:t>interpuesto en 21 de febrero de 2001 (Expediente de Prueba, folios 72 y</w:t>
        <w:br/>
        <w:t>73).</w:t>
        <w:br/>
        <w:br/>
        <w:t>[84]  Cfr. Escrito de interposición del Recurso de Habeas corpus ante el</w:t>
        <w:br/>
        <w:t>Juez de turno en lo penal, de 21 de febrero de 2001 (Expediente de Prueba,</w:t>
        <w:br/>
        <w:t>folio 54).</w:t>
        <w:br/>
        <w:br/>
        <w:t>[85]  Cfr. Certificado emitido por la Pastoral de Movilidad Humana</w:t>
        <w:br/>
        <w:t>(Expediente de Prueba, folio 111).</w:t>
        <w:br/>
        <w:br/>
        <w:t>[86]  Declaración rendida por la señora Fredesvinda Tineo ante la Corte</w:t>
        <w:br/>
        <w:t>Interamericana el 20 de marzo de 2013.</w:t>
        <w:br/>
        <w:br/>
        <w:t>[87]  Cfr. Comunicación del Director del Proyecto CEB-ACNUR al Gobierno de</w:t>
        <w:br/>
        <w:t>Bolivia de fecha 21 de febrero de 2001 (Expediente de Prueba, folio 126).</w:t>
        <w:br/>
        <w:br/>
        <w:t>[88]  Cfr. Informe de 23 de marzo de 2004 dirigido por Juan Carlos Molina,</w:t>
        <w:br/>
        <w:t>Asesor General del SENAMIG, a Rodolfo Téllez Flores, Director jurídico del</w:t>
        <w:br/>
        <w:t>SENAMIG (Expediente de Prueba, folio 40).</w:t>
        <w:br/>
        <w:br/>
        <w:t>[89]  Esto se desprende del Informe de 23 de marzo de 2004 dirigido por</w:t>
        <w:br/>
        <w:t>Juan Carlos Molina, Asesor General del SENAMIG, a Rodolfo Téllez Flores,</w:t>
        <w:br/>
        <w:t>Director jurídico del SENAMIG (Expediente de Prueba, folio 40.) Véase</w:t>
        <w:br/>
        <w:t>también: Informe de la Dirección del SENAMIG al Ministro de Gobierno de 9</w:t>
        <w:br/>
        <w:t>de abril de 2011 (Expediente de Prueba, folio 85); Cfr. Acta de Audiencia</w:t>
        <w:br/>
        <w:t>Pública de Habeas Corpus emitida por el Juzgado Noveno de Partido de lo</w:t>
        <w:br/>
        <w:t>Penal el 22 de febrero de 2001 (Expediente de Prueba, folio 1011).</w:t>
        <w:br/>
        <w:br/>
        <w:t>[90]  Cfr. Informe de la Dirección del SENAMIG al Ministro de Gobierno de 9</w:t>
        <w:br/>
        <w:t>de abril de 2011 (Expediente de Prueba, folio 85).</w:t>
        <w:br/>
        <w:br/>
        <w:t>[91]  El “acta de la reunión”, aportada por el Estado, indica que</w:t>
        <w:br/>
        <w:t>participaron de la reunión el Director General de Asuntos Bilaterales y</w:t>
        <w:br/>
        <w:t>Presidente de la CONARE Sr. Edgar Pinto Tapia, el Responsable de la</w:t>
        <w:br/>
        <w:t>Dirección General de Asuntos Jurídicos del Ministerio de Relaciones</w:t>
        <w:br/>
        <w:t>Exteriores y Culto Sr. Gino Poggí Borda, el Asesor de la Dirección Nacional</w:t>
        <w:br/>
        <w:t>de Migración Sr. Juan Carlos Molina, el Representante de la Dirección</w:t>
        <w:br/>
        <w:t>General de Derechos Humanos del Ministerio de Justicia y Derechos Humanos</w:t>
        <w:br/>
        <w:t>Sr. Álvaro Guzmán y el Asistente del Director General de Asuntos</w:t>
        <w:br/>
        <w:t>Bilaterales Sr. Miguel García Salaues. Acta de reunión de la CONARE de</w:t>
        <w:br/>
        <w:t>fecha 21 de febrero de 2001 (Expediente de Prueba, folios 128 y 129).</w:t>
        <w:br/>
        <w:br/>
        <w:t>[92]  Cfr. Texto “Situación del refugiado peruano señor Romualdo Pacheco</w:t>
        <w:br/>
        <w:t>Osco y familia” emitido por el Ministerio de Relaciones Exteriores de</w:t>
        <w:br/>
        <w:t>Chile” (Expediente de Prueba, folio 1528). Véase también: Comunicación n.</w:t>
        <w:br/>
        <w:t>116 de CONGECHILE La Paz a DIGENCONSU de fecha 21 de febrero de 2001</w:t>
        <w:br/>
        <w:t>(Expediente de Prueba, folio 1527).</w:t>
        <w:br/>
        <w:br/>
        <w:t>[93]  Cfr. Comunicación n. 115 CONGECHILE a DIGENCONSU de fecha 21 de</w:t>
        <w:br/>
        <w:t>febrero de 2001 (Expediente de Prueba, folio 1523).</w:t>
        <w:br/>
        <w:br/>
        <w:t>[94]  Cfr. Informe de la Dirección del SENAMIG a la Fiscalía de Materia en</w:t>
        <w:br/>
        <w:t>lo Penal de 11 de abril de 2011 (Expediente de Prueba, folio 83). Véase</w:t>
        <w:br/>
        <w:t>también: Acta de Audiencia Pública de Habeas Corpus emitida por el Juzgado</w:t>
        <w:br/>
        <w:t>Noveno de Partido de lo Penal el 22 de febrero de 2001 (Expediente de</w:t>
        <w:br/>
        <w:t>Prueba, folio 1007).</w:t>
        <w:br/>
        <w:br/>
        <w:t>[95]  Cfr. Acta de Audiencia Pública de Habeas Corpus emitida por el</w:t>
        <w:br/>
        <w:t>Juzgado Noveno de Partido de lo Penal el 22 de febrero de 2001 (Expediente</w:t>
        <w:br/>
        <w:t>de Prueba, folio 1008).</w:t>
        <w:br/>
        <w:br/>
        <w:t>[96]  Cfr. Sentencia del Tribunal Constitucional n. 233/01 de revisión de</w:t>
        <w:br/>
        <w:t>la decisión que juzgó parcialmente procedente el recurso de Habeas Corpus</w:t>
        <w:br/>
        <w:t>interpuesto en 21 de febrero de 2001 (Expediente de Prueba, folios 72 y</w:t>
        <w:br/>
        <w:t>73).</w:t>
        <w:br/>
        <w:br/>
        <w:t>[97]  Cfr. Resolución del Juzgado Noveno de Partido en lo Penal de la</w:t>
        <w:br/>
        <w:t>ciudad de La Paz de 22 de febrero de 2001 (Expediente de Prueba, folios 58</w:t>
        <w:br/>
        <w:t>y59).</w:t>
        <w:br/>
        <w:br/>
        <w:t>[98]  Cfr. Sentencia del Tribunal Constitucional n. 233/01 de revisión de</w:t>
        <w:br/>
        <w:t>la decisión que juzgó parcialmente procedente el recurso de Habeas Corpus</w:t>
        <w:br/>
        <w:t>interpuesto en 21 de febrero de 2001 [Expediente de Prueba, folios 72 y73].</w:t>
        <w:br/>
        <w:br/>
        <w:br/>
        <w:t>[99]  Cfr. Informe de Juan Carlos Molina, Asesor general del SENAMIG al</w:t>
        <w:br/>
        <w:t>Director del SENAMIG de 22 de febrero de 2001 (Expediente de Prueba, folios</w:t>
        <w:br/>
        <w:t>61 y 62).</w:t>
        <w:br/>
        <w:br/>
        <w:t>[100]       Cfr. Comunicación n. 122 CONGECHILE La Paz a DIGECONSU de fecha</w:t>
        <w:br/>
        <w:t>22 de febrero de 2001 [Expediente de Prueba, folios 1524 y 1525).</w:t>
        <w:br/>
        <w:br/>
        <w:t>[101]       Cfr. Requisición de la Fiscalía del Distrito de La Paz de 23 de</w:t>
        <w:br/>
        <w:t>febrero de 2001 (Expediente de Prueba, folio 64).</w:t>
        <w:br/>
        <w:br/>
        <w:t>[102]       El artículo 48 del referido Decreto disponía: “Serán  expulsados</w:t>
        <w:br/>
        <w:t>del país y no podrán ingresar en  el  futuro  a  territorio  boliviano,  los</w:t>
        <w:br/>
        <w:t>extranjeros comprendidos  en  las  siguientes  causales:  a)  Que  porten  o</w:t>
        <w:br/>
        <w:t>presenten en  cualquier  tiempo  pasaporte,  cédula  de  identidad  u  otros</w:t>
        <w:br/>
        <w:t>documentos falsos o adulterados; b) Que hubieran  ingresado  ilegalmente  al</w:t>
        <w:br/>
        <w:t>país, infringiendo normas establecidas en el presente Decreto Supremo o  que</w:t>
        <w:br/>
        <w:t>formulen declaraciones falsas o presenten documentos o  contratos  simulados</w:t>
        <w:br/>
        <w:t>ante  las  autoridades  de  Migración  o  las  de  Trabajo;  c)  Que  fueran</w:t>
        <w:br/>
        <w:t>sorprendidos permaneciendo en el país, sin causa justificada,  mayor  tiempo</w:t>
        <w:br/>
        <w:t>que el que tuvieran autorizado por su respectiva visa o permanencia; d)  Que</w:t>
        <w:br/>
        <w:t>les hubiera sido cancelada o anulada su permanencia o  radicatoria;  e)  Que</w:t>
        <w:br/>
        <w:t>estuvieran  dedicados  a  comercio  ilícito  o  hubieran   ejecutado   actos</w:t>
        <w:br/>
        <w:t>contrarios a la moral  pública  o  a  la  salud  social  o  dedicados  a  la</w:t>
        <w:br/>
        <w:t>vagancia;  f)  Que  intervengan  directa  o  indirectamente  en  actividades</w:t>
        <w:br/>
        <w:t>relacionadas con trata de  blancas,  narcotráfico,  terrorismo,  comercio  o</w:t>
        <w:br/>
        <w:t>tenencia de armas,  falsificación  de  moneda  o  aquellos  que  encubran  o</w:t>
        <w:br/>
        <w:t>protejan a quienes estuvieran dedicados a ellas, aún cuando  las  sentencias</w:t>
        <w:br/>
        <w:t>condenatorias no determinen su expulsión;  g)  Que  hubieran  defraudado  en</w:t>
        <w:br/>
        <w:t>cualquier forma al Tesoro  General  de  la  nación  o  a  Instituciones  del</w:t>
        <w:br/>
        <w:t>Estado; h) Que hubieran cometido delitos  que  merezcan  pena  privativa  de</w:t>
        <w:br/>
        <w:t>libertad mayor a seis  meses  o  condenados  por  quiebra  fraudulenta,  aún</w:t>
        <w:br/>
        <w:t>cuando las  sentencias  respectivas  no  determinen  su  expulsión;  i)  Que</w:t>
        <w:br/>
        <w:t>intervengan en cualquier forma en política interna o de  dirección  sindical</w:t>
        <w:br/>
        <w:t>o inciten por cualquier medio a la alteración del orden social,  político  o</w:t>
        <w:br/>
        <w:t>de las organizaciones sindicales.  Que  se  incorporen  a  asociaciones  que</w:t>
        <w:br/>
        <w:t>tengan directa o indirectamente  fines  políticos.  Que  intervengan  en  la</w:t>
        <w:br/>
        <w:t>organización o  dirección  de  desfiles,  asambleas  o  cualquier  clase  de</w:t>
        <w:br/>
        <w:t>manifestaciones públicas de carácter político o contrarias a las  decisiones</w:t>
        <w:br/>
        <w:t>del Supremo Gobierno o que efectúen  declaraciones  o  publicaciones  en  el</w:t>
        <w:br/>
        <w:t>mismo sentido u ofensivas a las instituciones y / o autoridades  nacionales.</w:t>
        <w:br/>
        <w:t>Que inciten  de  alguna  manera  al  desobedecimiento  a  las  leyes  de  la</w:t>
        <w:br/>
        <w:t>República o a las autoridades legalmente constituidas;  j)  Que  entorpezcan</w:t>
        <w:br/>
        <w:t>en cualquier forma  las  buenas  relaciones  internacionales  de  Bolivia  o</w:t>
        <w:br/>
        <w:t>desarrollen actividades de agitación o propaganda contra  los  gobiernos  de</w:t>
        <w:br/>
        <w:t>los países con  los  cuales  mantenemos  relaciones;  k)  Que  incumplan  la</w:t>
        <w:br/>
        <w:t>residencia que en su caso les hubiera sido impuesta.”</w:t>
        <w:br/>
        <w:br/>
        <w:t>[103]       Cfr. Resolución n.136/2001 del SENAMIG de 23 de febrero de  2001</w:t>
        <w:br/>
        <w:t>(Expediente de Prueba, folio 66).</w:t>
        <w:br/>
        <w:br/>
        <w:t>[104]       Copia de la Resolución No. 136/2001 del SENAMIG de 23 de</w:t>
        <w:br/>
        <w:t>febrero de 2001, con algunas diferencias de forma y con el sello del</w:t>
        <w:br/>
        <w:t>“Deshuesadero” (Expediente de Prueba, folio 68). Véase también:  Copia de</w:t>
        <w:br/>
        <w:t>la Resolución No. 136/2001 del SENAMIG de 23 de febrero de 2001, con</w:t>
        <w:br/>
        <w:t>algunas diferencias de forma y con el sello del “Deshuesadero” (Expediente</w:t>
        <w:br/>
        <w:t>de Prueba, folio 1503)</w:t>
        <w:br/>
        <w:br/>
        <w:t>[105]       Cfr. Informe de Juan Carlos Molina remitido a Rodolfo Téllez</w:t>
        <w:br/>
        <w:t>Flores, Director jurídico del Servicio Nacional de Migración, de fecha 23</w:t>
        <w:br/>
        <w:t>de Marzo de 2004 (Expediente de Prueba, folio 36).</w:t>
        <w:br/>
        <w:br/>
        <w:t>[106]       Cfr. Carta del señor Rumaldo Pacheco Osco a la Comisión IDH de</w:t>
        <w:br/>
        <w:t>fecha 8 de enero de 2007 (Expediente de Prueba, folios 243 y 244).</w:t>
        <w:br/>
        <w:br/>
        <w:t>[107]       Informe de Juan Carlos Molina remitido a Rodolfo Téllez Flores,</w:t>
        <w:br/>
        <w:t>Director jurídico del Servicio Nacional de Migración, de fecha 23 de Marzo</w:t>
        <w:br/>
        <w:t>de 2004 (Expediente de Prueba, folio 36) Véase también:  Alegatos finales</w:t>
        <w:br/>
        <w:t>escritos del Estado Plurinacional de Bolivia, (Expediente de Fondo, folio</w:t>
        <w:br/>
        <w:t>865).</w:t>
        <w:br/>
        <w:br/>
        <w:t>[108]       Sin embargo, el Estado manifestó que no cuenta con ningún</w:t>
        <w:br/>
        <w:t>documento escrito que certifique que se envió un fax el día de los hechos</w:t>
        <w:br/>
        <w:t>al Consulado de Chile. Alegatos finales escritos del Estado Plurinacional</w:t>
        <w:br/>
        <w:t>de Bolivia, (Expediente de Fondo, folio 865).</w:t>
        <w:br/>
        <w:br/>
        <w:t>[109]       Cfr. Informe de la Dirección del SENAMIG al Ministro de</w:t>
        <w:br/>
        <w:t>Gobierno de 9 de abril de 2001 (Expediente de Prueba, folio 85).</w:t>
        <w:br/>
        <w:br/>
        <w:t>[110]       Cfr. Informe de Juan Carlos Molina remitido a Rodolfo Téllez</w:t>
        <w:br/>
        <w:t>Flores, Director jurídico del Servicio Nacional de Migración, de fecha 23</w:t>
        <w:br/>
        <w:t>de Marzo de 2004 (Expediente de Prueba, folio 36) . El testigo Molina,</w:t>
        <w:br/>
        <w:t>ofrecido por el Estado, manifestó que “por parte del Servicio Nacional de</w:t>
        <w:br/>
        <w:t>Migración, hubo una comunicación […] informal [con el Consulado chileno],</w:t>
        <w:br/>
        <w:t>se les mandó por fax los documentos que tenía[n] de estas personas y se les</w:t>
        <w:br/>
        <w:t>dijo que podían venirlos a ver”. Dijo, además, que los funcionarios del</w:t>
        <w:br/>
        <w:t>Consulado de Chile no dijeron que los miembros de la familia fueran</w:t>
        <w:br/>
        <w:t>refugiados en este país y que se limitaron a pedir el informe a sus</w:t>
        <w:br/>
        <w:t>autoridades en Santiago, pero que nunca se expresaron a favor o en contra.</w:t>
        <w:br/>
        <w:t>Cfr. Declaración rendida por Juan Carlos Molina ante la Corte</w:t>
        <w:br/>
        <w:t>Interamericana el 20 de marzo de 2013.</w:t>
        <w:br/>
        <w:br/>
        <w:t>[111]       Cfr. Comunicación n. 128 de CONGECHILE La Paz a DIGECONSU, de</w:t>
        <w:br/>
        <w:t>fecha 23 de febrero de 2001 (Expediente de Prueba,  folio 1522). Además, se</w:t>
        <w:br/>
        <w:t>observa en la prueba que habían sido comprados los tiquetes de bus para el</w:t>
        <w:br/>
        <w:t>viaje de la familia de La Paz a Arica. Cfr. Tiquetes de bus de la empresa</w:t>
        <w:br/>
        <w:t>Transporte Internacional y Turismo (Expediente de Prueba, folio 124).</w:t>
        <w:br/>
        <w:br/>
        <w:t>[112]       Cfr. Carta del Embajador Consul General de Chile al señor Juan</w:t>
        <w:br/>
        <w:t>Carlos Molina de fecha 23 de febrero de 2001, Oficio n. 168/10 (Expediente</w:t>
        <w:br/>
        <w:t>de Prueba, folio 1512).</w:t>
        <w:br/>
        <w:br/>
        <w:t>[113]       Cfr. Comunicación n. 130 CONGECHILE La Paz a DIGECONSU, de</w:t>
        <w:br/>
        <w:t>fecha 26 de febrero de 2001 (Expediente de Prueba, folio 1513).</w:t>
        <w:br/>
        <w:br/>
        <w:t>[114]       Cfr. Documento para la Policía Internacional y Carabineros de</w:t>
        <w:br/>
        <w:t>Chile en el Paso Internacional de Chungará de fecha 23 de febrero de 2001</w:t>
        <w:br/>
        <w:t>(Expediente de Prueba, folio 1520).</w:t>
        <w:br/>
        <w:br/>
        <w:t>[115]       Cfr. Comunicación del Consulado General de Chile en La Paz al</w:t>
        <w:br/>
        <w:t>Señor Rumaldo Pacheco de fecha 23 de febrero de 2001 (Expediente de Prueba,</w:t>
        <w:br/>
        <w:t>folio 1521).</w:t>
        <w:br/>
        <w:br/>
        <w:t>[116]       Informe de la Dirección del SENAMIG a la Fiscalía de Materia en</w:t>
        <w:br/>
        <w:t>lo Penal de 11 de abril de 2011 (Expediente de Prueba, folio 83).</w:t>
        <w:br/>
        <w:br/>
        <w:t>[117]       Cfr. Declaración rendida por Juan Carlos Molina ante la Corte</w:t>
        <w:br/>
        <w:t>Interamericana el 20 de marzo de 2013.</w:t>
        <w:br/>
        <w:br/>
        <w:t>[118]       Mientras los esposos Pacheco Tineo así lo afirman, el testigo</w:t>
        <w:br/>
        <w:t>Molina declaró que la señora Tineo iba en uno de los vehículos con los</w:t>
        <w:br/>
        <w:t>niños y el señor Pacheco en otro.  Cfr. Declaración rendida por Juan Carlos</w:t>
        <w:br/>
        <w:t>Molina ante la Corte Interamericana el 20 de marzo de 2013.</w:t>
        <w:br/>
        <w:br/>
        <w:t>[119]       Cfr. Comunicación del Jefe de Migración de Desaguadero –</w:t>
        <w:br/>
        <w:t>Bolivia al Jefe de Migración de Desaguadero – Perú, de fecha 21 de febrero</w:t>
        <w:br/>
        <w:t>de 2001 (Expediente de Prueba, folio 70).</w:t>
        <w:br/>
        <w:br/>
        <w:t>[120]       Cfr. Copia pasaporte de Rumaldo Pacheco y de Fredesvinda Tineo</w:t>
        <w:br/>
        <w:t>(Expediente de Prueba, folios 12 y 30).</w:t>
        <w:br/>
        <w:br/>
        <w:t>[121]       Cfr. Informe de Juan Carlos Molina remitido a Rodolfo Téllez</w:t>
        <w:br/>
        <w:t>Flores, Director jurídico del Servicio Nacional de Migración, de fecha 23</w:t>
        <w:br/>
        <w:t>de Marzo de 2004 ((Expediente de Prueba, folio 36).</w:t>
        <w:br/>
        <w:br/>
        <w:t>[122]       Cfr. Comunicación del Jefe de Migración, Desaguadero-Bolivia al</w:t>
        <w:br/>
        <w:t>Jefe de Migración, Desaguadero Perú, con sello de 24 de febrero de 2001</w:t>
        <w:br/>
        <w:t>(expediente de prueba, folio 70)</w:t>
        <w:br/>
        <w:br/>
        <w:t>[123]       Confirmado por el Informe de Juan Carlos Molina remitido a</w:t>
        <w:br/>
        <w:t>Rodolfo Téllez Flores, Director jurídico del Servicio Nacional de</w:t>
        <w:br/>
        <w:t>Migración, de fecha 23 de Marzo de 2004 (Expediente de Prueba, folio 38).</w:t>
        <w:br/>
        <w:br/>
        <w:t>[124]       Podría haber en error material en el documento, pues puede ser</w:t>
        <w:br/>
        <w:t>20 de febrero, aunque tampoco es claro.</w:t>
        <w:br/>
        <w:t>[125]       Según los hechos, sería en 1996.</w:t>
        <w:br/>
        <w:t>[126]       Cfr. Informe del Sgto. 2do. Rafael Tarquí Condori, investigador</w:t>
        <w:br/>
        <w:t>asignado al caso, en respuesta al Oficio PROGE-DSPDRLE-DGPDHMA Nro.</w:t>
        <w:br/>
        <w:t>006/2012 (Expediente de Prueba, folios 1099 a 1101).</w:t>
        <w:br/>
        <w:br/>
        <w:t>[127]       Cfr. Comunicación n. 129 CONGECHILE La Paz a DIGECONSU, de</w:t>
        <w:br/>
        <w:t>fecha 25 de febrero de 2001 (Expediente de Prueba, folios 1518 y 1519).</w:t>
        <w:br/>
        <w:br/>
        <w:t>[128]       Cfr. Denuncia del SEMIRE a la Defensoría del Pueblo de Bolivia</w:t>
        <w:br/>
        <w:t>de fecha 5 de marzo de 2001 (Expediente de Prueba, folio 102).</w:t>
        <w:br/>
        <w:br/>
        <w:t>[129]       Cfr. Respuesta de la Defensoría del Pueblo de Bolivia de fecha</w:t>
        <w:br/>
        <w:t>19 de marzo de 2001 (Expediente de Prueba, folio 105).</w:t>
        <w:br/>
        <w:br/>
        <w:t>[130]       Cfr. Acta Circunstanciada de la Defensoría del Pueblo de fecha</w:t>
        <w:br/>
        <w:t>13 de marzo de 2001 (Expediente de Prueba, folios 106 a 109).</w:t>
        <w:br/>
        <w:br/>
        <w:t>[131]       Cfr. Comunicación de la Comisión de DDHH de la Cámara de</w:t>
        <w:br/>
        <w:t>Diputados de Bolivia a Viceministerio de Régimen Interior y Policía de</w:t>
        <w:br/>
        <w:t>Bolivia, de fecha 30 de marzo de 2001 (Expediente de Prueba, folio 75).</w:t>
        <w:br/>
        <w:br/>
        <w:t>[132]       Cfr. Informe al Viceministro de Derechos Humanos de 30 de marzo</w:t>
        <w:br/>
        <w:t>de 2001 (Expediente de Prueba, folios 78 y 79).</w:t>
        <w:br/>
        <w:br/>
        <w:t>[133] Cfr. Informe de la Dirección del SENAMIG al Ministro de Gobierno de 9</w:t>
        <w:br/>
        <w:t>de abril de 2001 (Expediente de Prueba, folios 85 a 87).</w:t>
        <w:br/>
        <w:br/>
        <w:t>[134]       Cfr. Solicitud de Informe de la Fiscalía General de la</w:t>
        <w:br/>
        <w:t>República (Fiscalía de Material en lo Penal de La Paz) de 9 de abril de</w:t>
        <w:br/>
        <w:t>2001 (Expediente de Prueba, folio 81).</w:t>
        <w:br/>
        <w:br/>
        <w:t>[135]       Cfr. Solicitud de Informe de la Fiscalía General de la</w:t>
        <w:br/>
        <w:t>República (Fiscalía de Material en lo Penal de La Paz) de 9 de abril de</w:t>
        <w:br/>
        <w:t>2001 (Expediente de Prueba, folio 81).</w:t>
        <w:br/>
        <w:br/>
        <w:t>[136]       Informe de la Dirección del SENAMIG a la Fiscalía de Materia en</w:t>
        <w:br/>
        <w:t>lo Penal de 11 de abril de 2011 (Expediente de Prueba, folio 83).</w:t>
        <w:br/>
        <w:br/>
        <w:t>[137]       Cfr. Copia de pasaporte del Sr. Rumaldo Pacheco y de la Sra.</w:t>
        <w:br/>
        <w:t>Fredesvinda Tineo (Expediente de Prueba, folios 13 y 30).</w:t>
        <w:br/>
        <w:br/>
        <w:t>[138]       Declaración rendida por el señor Rumaldo Pacheco ante la Corte</w:t>
        <w:br/>
        <w:t>Interamericana en la audiencia pública celebrada el 20 de marzo de 2013.</w:t>
        <w:br/>
        <w:br/>
        <w:t>[139]       Alegaron que en el procedimiento migratorio que culminó con la</w:t>
        <w:br/>
        <w:t>expulsión fueron violados los siguientes derechos: “I) el derecho a ser</w:t>
        <w:br/>
        <w:t>oído; II) de ser juzgado por juez o tribunal natural, competente,</w:t>
        <w:br/>
        <w:t>independiente e imparcial (a lo que dan énfasis por la participación del</w:t>
        <w:br/>
        <w:t>Asesor de Migración como miembro de CONARE); III) el derecho de obtener una</w:t>
        <w:br/>
        <w:t>resolución motivada; IV) la comunicación previa detallada de los cargos en</w:t>
        <w:br/>
        <w:t>su contra; V) la concesión de tiempo y medios adecuados para preparar su</w:t>
        <w:br/>
        <w:t>defensa; VI) derecho de defenderse personalmente o de ser asistido por un</w:t>
        <w:br/>
        <w:t>abogado de su elección y en este caso, comunicarse libre y privadamente con</w:t>
        <w:br/>
        <w:t>él; VII) derecho a ofrecer pruebas de descargos; VIII) derecho a recurrir</w:t>
        <w:br/>
        <w:t>el fallo ante un juez o tribunal superior y; IX) derecho irrenunciable de</w:t>
        <w:br/>
        <w:t>ser asistido por un defensor proporcionado por el Estado.</w:t>
        <w:br/>
        <w:br/>
        <w:t>[140]       Los representantes señalaron, sin mayor fundamento, lo</w:t>
        <w:br/>
        <w:t>siguiente: “falta de acceso al trabajo, vivienda, alimentación, educación y</w:t>
        <w:br/>
        <w:t>salud se debió a que el Estado boliviano no les proveyó la documentación</w:t>
        <w:br/>
        <w:t>necesaria para poder habitar en ese país con todos los derechos que les</w:t>
        <w:br/>
        <w:t>otorgaban la Convención de 1951 (arts. 17 a 23), la Convención Americana</w:t>
        <w:br/>
        <w:t>(arts. 4 y 26), el Protocolo de San Salvador (arts. 1, 2, 3, 6, 9, 10, 12,</w:t>
        <w:br/>
        <w:t>13) y el Pacto de Derechos Económicos Sociales y Culturales (arts. 2, 6,</w:t>
        <w:br/>
        <w:t>11, 12, 13)”.</w:t>
        <w:br/>
        <w:br/>
        <w:t>[141]       La Corte aclara que “solicitante de asilo” en sentido técnico</w:t>
        <w:br/>
        <w:t>equivale en el Derecho Internacional a “solicitante de reconocimiento de la</w:t>
        <w:br/>
        <w:t>condición de refugiado”, por lo cual se utilizan indistintamente.</w:t>
        <w:br/>
        <w:br/>
        <w:t>[142]            Cfr. Caso de la  Masacre  de  Pueblo  Bello  Vs.  Colombia.</w:t>
        <w:br/>
        <w:t>Fondo, Reparaciones y Costas. Sentencia de 31 de enero de 2006. Serie C  No.</w:t>
        <w:br/>
        <w:t>140, párr. 111, y Caso Masacre de Santo Domingo Vs. Colombia, párr. 188.</w:t>
        <w:br/>
        <w:br/>
        <w:t>[143]            Condición Jurídica y Derechos de los Migrantes</w:t>
        <w:br/>
        <w:t>Indocumentados. Opinión Consultiva OC-18/03 del 17 de septiembre de</w:t>
        <w:br/>
        <w:t>2003. Serie A No. 18, párr. 114.</w:t>
        <w:br/>
        <w:br/>
        <w:t>[144]       Cfr. Caso  Vélez  Loor  Vs.  Panamá.  Excepciones  Preliminares,</w:t>
        <w:br/>
        <w:t>Fondo, Reparaciones y Costas. Sentencia de 23 de noviembre de 2010  Serie  C</w:t>
        <w:br/>
        <w:t>No. 218, párr. 98, y Caso Nadege Dorzema y otros Vs.  República  Dominicana.</w:t>
        <w:br/>
        <w:t>Fondo, Reparaciones y Costas. Sentencia de 24 de octubre de  2012.  Serie  C</w:t>
        <w:br/>
        <w:t xml:space="preserve">No. 251, Párr. 152 </w:t>
        <w:br/>
        <w:br/>
        <w:br/>
        <w:t>[145]       Condición Jurídica y Derechos de los  Migrantes  Indocumentados,</w:t>
        <w:br/>
        <w:t>párr. 112. Cfr.  Caso Nadege  Dorzema  y  otros  Vs.  República  Dominicana.</w:t>
        <w:br/>
        <w:t>Fondo Reparaciones y Costas. Sentencia de 24 de octubre  de  2012.  Serie  C</w:t>
        <w:br/>
        <w:t>No. 251, párr. 152.</w:t>
        <w:br/>
        <w:br/>
        <w:t>[146]       Cfr. Condición Jurídica y Derechos de los Migrantes</w:t>
        <w:br/>
        <w:t>Indocumentados. Opinión Consultiva OC-18/03, párr. 117, citando Naciones</w:t>
        <w:br/>
        <w:t>Unidas, Informe de la Cumbre Mundial sobre Desarrollo Social celebrada en</w:t>
        <w:br/>
        <w:t>Copenhague, 6 a 12 de marzo de 1995, A/CONF.166/9, de 19 de abril de 1995,</w:t>
        <w:br/>
        <w:t>Anexo II Programa de Acción, párrs. 63, 77 y 78, disponible en:</w:t>
        <w:br/>
        <w:t>http://www.inclusion-ia.org/espa%F1ol/Norm/copspanish.pdf; Naciones Unidas,</w:t>
        <w:br/>
        <w:t>Informe de la Conferencia Internacional sobre la Población y el Desarrollo</w:t>
        <w:br/>
        <w:t>celebrada en El Cairo del 5 al 13 de septiembre de 1994, A/CONF.171/13, de</w:t>
        <w:br/>
        <w:t>18 de octubre de 1994, Programa de Acción, Capítulo X.A. 10. 2 a 10.20,</w:t>
        <w:br/>
        <w:t>disponible en: http://www.un.org/popin/icpd/conference/offspa/sconf13.html</w:t>
        <w:br/>
        <w:t>, y Naciones Unidas, Asamblea General, Conferencia Mundial sobre Derechos</w:t>
        <w:br/>
        <w:t>Humanos celebrada en Viena, Austria, del 14 al 25 de junio de 1993, A/CONF.</w:t>
        <w:br/>
        <w:t>157/23, de 12 de julio de 1993, Declaración y Programa de Acción, I.24 y</w:t>
        <w:br/>
        <w:t>II.33-35, disponible en:</w:t>
        <w:br/>
        <w:t>http://www.cinu.org.mx/temas/dh/decvienapaccion.pdf.</w:t>
        <w:br/>
        <w:br/>
        <w:t>[147]            Cfr. Caso Vélez Loor Vs. Panamá, párr. 100. Caso Nadege</w:t>
        <w:br/>
        <w:t>Dorzema y otros Vs. República Dominicana, párr. 154. Ver también Condición</w:t>
        <w:br/>
        <w:t>Jurídica y Derechos de los Migrantes Indocumentados. Opinión Consultiva OC-</w:t>
        <w:br/>
        <w:t>18/03, párrs. 118 y 119. En este sentido, el Tribunal recuerda que es</w:t>
        <w:br/>
        <w:t>permisible que el Estado otorgue un trato distinto a los migrantes</w:t>
        <w:br/>
        <w:t>documentados en relación con los migrantes indocumentados, o bien entre</w:t>
        <w:br/>
        <w:t>migrantes y nacionales, siempre que ese trato sea razonable, objetivo y</w:t>
        <w:br/>
        <w:t>proporcional y no lesione derechos humanos; Cfr. C Condición Jurídica y</w:t>
        <w:br/>
        <w:t>Derechos de los Migrantes Indocumentados. Opinión Consultiva OC-18/03,,</w:t>
        <w:br/>
        <w:t>párr. 119 y 121, y Caso Vélez Loor Vs. Panamá,  párr. 248.</w:t>
        <w:br/>
        <w:br/>
        <w:t>[148]        Cfr.  Caso  del  Tribunal   Constitucional   Vs.   Perú. Fondo,</w:t>
        <w:br/>
        <w:t>Reparaciones y Costas. Sentencia de 31 de enero de 2001.  Serie  C  No.  71,</w:t>
        <w:br/>
        <w:t>párr. 69, y  Caso  Chocrón  Chocrón  Vs.  Venezuela.  Excepción  Preliminar,</w:t>
        <w:br/>
        <w:t>Fondo, Reparaciones y Costas. Sentencia de 1 de julio de 2011. Serie  C  No.</w:t>
        <w:br/>
        <w:t>227,  Párr.  115 Veáse  también:  Caso  Camba  Campos  y   otros   (Tribunal</w:t>
        <w:br/>
        <w:t>Constitucional) Vs. Ecuador, párrs. 167 y 168.</w:t>
        <w:br/>
        <w:br/>
        <w:t>[149]       Caso del Tribunal Constitucional Vs. Perú, Fondo, Reparaciones</w:t>
        <w:br/>
        <w:t>y Costas,párr. 70, y Caso Chocrón Chocrón Vs. Venezuela, párr. 115</w:t>
        <w:br/>
        <w:br/>
        <w:t>[150]       Cfr. Caso Baena Ricardo y otros Vs. Panamá. Fondo, Reparaciones</w:t>
        <w:br/>
        <w:t>y Costas. Sentencia de 2 de febrero de 2001. Serie C No. 72, párr. 124, y</w:t>
        <w:br/>
        <w:t>Caso Nadege Dorzema y otros Vs. República Dominicana, párr. 157</w:t>
        <w:br/>
        <w:br/>
        <w:t>[151]       El Derecho a la Información sobre la Asistencia Consular en el</w:t>
        <w:br/>
        <w:t>Marco de las Garantías del Debido Proceso Legal. Opinión Consultiva OC-</w:t>
        <w:br/>
        <w:t>16/99 de 1 de octubre de 1999. Serie A No. 16 , párr. 119.</w:t>
        <w:br/>
        <w:br/>
        <w:t>[152]       Cfr. Caso Vélez Loor Vs. Panamá, párrs. 163 a 172.</w:t>
        <w:br/>
        <w:br/>
        <w:t>[153]       Cfr. Caso Vélez Loor Vs. Panamá, párr. 172, y Caso Baena</w:t>
        <w:br/>
        <w:t>Ricardo y otros Vs. Panamá. Fondo, Reparaciones y Costas, párr. 106.</w:t>
        <w:br/>
        <w:br/>
        <w:t>[154]       Cfr. Caso Kimel Vs. Argentina.  Fondo,  Reparaciones  y  Costas.</w:t>
        <w:br/>
        <w:t>Sentencia de 2 de mayo de 2008 Serie C No. 177, párr.  76,  y  Caso  Tristán</w:t>
        <w:br/>
        <w:t>Donoso Vs. Panamá.  Excepción  Preliminar,  Fondo,  Reparaciones  y  Costas.</w:t>
        <w:br/>
        <w:t>Sentencia de 27 de enero de 2009 Serie C No. 193,  párr. 119.</w:t>
        <w:br/>
        <w:br/>
        <w:t>[155]       Cfr. Caso Vélez Loor Vs. Panamá, párr.171. Además, a tenor de</w:t>
        <w:br/>
        <w:t>la opinión del Grupo de Trabajo sobre la Detención Arbitraria, la Corte</w:t>
        <w:br/>
        <w:t>estableció que “la penalización de la entrada irregular en un país supera</w:t>
        <w:br/>
        <w:t>el interés legítimo de los Estados en controlar y regular la inmigración</w:t>
        <w:br/>
        <w:t>irregular y puede dar lugar a detenciones innecesarias”. Véase también:</w:t>
        <w:br/>
        <w:t>Asamblea General de la Organización de las Naciones Unidas, “Promoción y</w:t>
        <w:br/>
        <w:t>Protección de todos los Derechos Humanos, Civiles, Políticos, Económicos,</w:t>
        <w:br/>
        <w:t>Sociales y Culturales, incluido el Derecho al Desarrollo”, Grupo de Trabajo</w:t>
        <w:br/>
        <w:t>sobre la Detención Arbitraria, Informe del Grupo, A/HRC/7/4, 10 de enero de</w:t>
        <w:br/>
        <w:t>2008, párr. 53.</w:t>
        <w:br/>
        <w:br/>
        <w:t>[156]       Cfr. Caso Vélez Loor Vs. Panamá, párr. 171.</w:t>
        <w:br/>
        <w:br/>
        <w:t>[157]       La Comisión de Derecho Internacional (CDI) ha expresado que los</w:t>
        <w:br/>
        <w:t>extranjeros sometidos a un procedimiento de expulsión deben recibir las</w:t>
        <w:br/>
        <w:t>siguientes garantías procesales: i) condiciones mínimas de detención</w:t>
        <w:br/>
        <w:t>durante el procedimiento; ii) presentar razones en contra de las</w:t>
        <w:br/>
        <w:t>expulsiones; iii) asistencia consular; iv) derecho a estar representado</w:t>
        <w:br/>
        <w:t>ante autoridad competente; v) derecho a contar con asistencia gratuita de</w:t>
        <w:br/>
        <w:t>un intérprete, y vi) derecho a ser notificado de la decisión de expulsión y</w:t>
        <w:br/>
        <w:t>recurrirla.Cfr. Comisión de Derecho Internacional. Expulsión de</w:t>
        <w:br/>
        <w:t>extranjeros. Texto de los proyectos de artículo 1 a 32 aprobados</w:t>
        <w:br/>
        <w:t>provisionalmente en primera lectura por el Comité de Redacción en el 64º</w:t>
        <w:br/>
        <w:t>periodo de sesiones de la Comisión de Derecho Internacional. UN Doc.</w:t>
        <w:br/>
        <w:t>A/CN.4/L.797, 24 de mayo de 2012, artículos 19 y 26.  La Comisión Africana</w:t>
        <w:br/>
        <w:t>de Derechos Humanos y de los Pueblos ha considerado que: “[…] es</w:t>
        <w:br/>
        <w:t>inaceptable deportar a individuos sin darles la posibilidad de argumentar</w:t>
        <w:br/>
        <w:t>su caso ante las cortes nacionales competentes, ya que ello es contrario al</w:t>
        <w:br/>
        <w:t>espíritu y texto de la Carta [Africana de los Derechos Humanos y de los</w:t>
        <w:br/>
        <w:t>Pueblos] y del derecho internacional”. Cfr. Comisión Africana de Derechos</w:t>
        <w:br/>
        <w:t>Humanos y de los Pueblos, Comunicación No. 159/96, Sesión Ordinaria No. 22</w:t>
        <w:br/>
        <w:t>de 11 de noviembre de 1997, párr. 20. La Comisión Africana también ha</w:t>
        <w:br/>
        <w:t>sostenido de forma consistente que las garantías del debido proceso deben</w:t>
        <w:br/>
        <w:t>aplicarse en el marco de los procedimientos de expulsión de migrantes y</w:t>
        <w:br/>
        <w:t>refugiados (Cfr., entre otros, Comisión Africana de Derechos Humanos y de</w:t>
        <w:br/>
        <w:t>los Pueblos: Comunicación 313/05 – Kenneth Good Vs. República de Botswana,</w:t>
        <w:br/>
        <w:t>47va Sesión ordinaria, 12 al 26 de mayo de 2010,  párrs. 160-180; y</w:t>
        <w:br/>
        <w:t>Comunicaciones 27/89, 46/91, 49/91, 99/93 - Organisation Mondiale Contre La</w:t>
        <w:br/>
        <w:t>Torture and Association Internationale des juristes Democrates), Commission</w:t>
        <w:br/>
        <w:t>Internationale des Juristes (C.I.J), Union Interafricaine des Droits de</w:t>
        <w:br/>
        <w:t>l'Homme Vs. Ruanda, 20va Sesión ordinaria, Octubre de 1996, p. 4).Ver</w:t>
        <w:br/>
        <w:t>también Comité de Derechos Humanos. Observación General No. 15 relativa a</w:t>
        <w:br/>
        <w:t>la situación de los extranjeros con arreglo al Pacto Internacional de</w:t>
        <w:br/>
        <w:t>Derechos Civiles y Políticos. Aprobada en el 27 período de sesiones, 1986,</w:t>
        <w:br/>
        <w:t>párr. 9.</w:t>
        <w:br/>
        <w:br/>
        <w:t>[158]       Cfr. Caso Nadege Dorzema y otros Vs. República Dominicana,</w:t>
        <w:br/>
        <w:t>párrs. 161 y 175</w:t>
        <w:br/>
        <w:br/>
        <w:t>[159]       Incluso, según informó el perito Murillo, en países como</w:t>
        <w:br/>
        <w:t>México, Argentina, Costa Rica y Nicaragua, precisamente para dar contenido</w:t>
        <w:br/>
        <w:t>normativo al artículo 22.8, han adoptado normativa interna que consagra</w:t>
        <w:br/>
        <w:t>protección complementaria a extranjeros que no son refugiados pero que</w:t>
        <w:br/>
        <w:t>igualmente necesitan protección porque no pueden ser devueltos al país de</w:t>
        <w:br/>
        <w:t>origen o a un tercer país sin que ello implique un riesgo para su vida o su</w:t>
        <w:br/>
        <w:t>seguridad por alguno de los motivos protegidos en la Convención Americana.</w:t>
        <w:br/>
        <w:t>Cfr. Declaración pericial rendida por Juan Carlos Murillo ante la Corte</w:t>
        <w:br/>
        <w:t>Interamericana en la audiencia pública celebrada el 20 de junio de 2012.</w:t>
        <w:br/>
        <w:br/>
        <w:t>[160]       El Comité de Derechos Humanos ha considerado que no se puede</w:t>
        <w:br/>
        <w:t>extraditar, deportar, expulsar o remover de ninguna manera a una persona</w:t>
        <w:br/>
        <w:t>del territorio de un Estado si existen motivos suficientes para creer que</w:t>
        <w:br/>
        <w:t>existe riesgo de daño irreparable contra sus derechos, y sin antes tomar en</w:t>
        <w:br/>
        <w:t>consideración los alegatos de la persona sobre el riesgo existente. Cfr.</w:t>
        <w:br/>
        <w:t>Jonny Rubin Byahuranga Vs. Dinamarca, CCPR/C/82/D/1222/2003, Comité de</w:t>
        <w:br/>
        <w:t>Derechos Humanos de la ONU, 9 82° periodo de sesiones 18 de octubre a 5 de</w:t>
        <w:br/>
        <w:t>noviembre de 2004, párr. 11.3; Jama Warsame Vs.</w:t>
        <w:br/>
        <w:t>Canadá, CCPR/C/102/D/1959/2010, Comité de Derechos Humanos de la ONU, 102°</w:t>
        <w:br/>
        <w:t>periodo de sesiones, 11 a 29 de julio de 2011, párr. 8.3.</w:t>
        <w:br/>
        <w:br/>
        <w:t>[161]       El cual prohibía la extradición por crímenes políticos y</w:t>
        <w:br/>
        <w:t>establecía el derecho de los Estados de otorgar asilo en sus instalaciones</w:t>
        <w:br/>
        <w:t>diplomáticas en el extranjero. Cfr. Tratado de derecho penal internacional,</w:t>
        <w:br/>
        <w:t>firmado en Montevideo el 23 de enero de 1889, en el Primer Congreso de</w:t>
        <w:br/>
        <w:t>Derecho Internacional Privado, artículo 16.</w:t>
        <w:br/>
        <w:br/>
        <w:t>[162]       Hasta la Convención sobre Asilo Territorial y la Convención</w:t>
        <w:br/>
        <w:t>sobre Asilo Diplomático, ambas de 1954, el término “asilo” se utilizó</w:t>
        <w:br/>
        <w:t>exclusivamente para referirse a la modalidad específica del asilo</w:t>
        <w:br/>
        <w:t>“político” o “diplomático” (en legaciones diplomáticas en el extranjero),</w:t>
        <w:br/>
        <w:t>mientras que el término “refugio político” se refirió a la protección</w:t>
        <w:br/>
        <w:t>otorgada en el territorio del Estado; esto parcialmente explica la</w:t>
        <w:br/>
        <w:t>dicotomía “asilo-refugio” y sus implicaciones para la protección de</w:t>
        <w:br/>
        <w:t>refugiados.</w:t>
        <w:br/>
        <w:br/>
        <w:t>[163]       Parte escrita de la declaración pericial de Juan Carlos Murillo</w:t>
        <w:br/>
        <w:t>presentada el 29 de marzo de 2013 (Expediente de prueba, folio 1376).</w:t>
        <w:br/>
        <w:br/>
        <w:t>[164]       “Toda persona tiene el derecho de buscar y recibir asilo en</w:t>
        <w:br/>
        <w:t>territorio extranjero, en caso de persecución que no sea motivada por</w:t>
        <w:br/>
        <w:t>delitos de derecho común y de acuerdo con la legislación de cada país y con</w:t>
        <w:br/>
        <w:t>los convenios internacionales”.</w:t>
        <w:br/>
        <w:br/>
        <w:t>[165]       Cfr. Convención sobre el Estatuto de  los  Refugiados,  adoptada</w:t>
        <w:br/>
        <w:t>el 28 de julio de 1951 por la  Conferencia  de  Plenipotenciarios  sobre  el</w:t>
        <w:br/>
        <w:t>estatuto de los refugiados y de los apátridas (Naciones Unidas)</w:t>
        <w:br/>
        <w:br/>
        <w:t>[166]       Parte escrita de la declaración pericial de Juan Carlos Murillo</w:t>
        <w:br/>
        <w:t>presentada el 29 de marzo de 2013 (Expediente de prueba, folio 1367).</w:t>
        <w:br/>
        <w:br/>
        <w:t>[167]       Cfr. Oficina del ACNUR, Manual de procedimientos y criterios</w:t>
        <w:br/>
        <w:t>para la determinación del estatuto de refugiado de conformidad con la</w:t>
        <w:br/>
        <w:t>Convention de 1951 y el Protocolo de 1967 sobre el estatuto de refugiado</w:t>
        <w:br/>
        <w:t>(reeditado, Ginebra, 1992), págs. 4-5.</w:t>
        <w:br/>
        <w:br/>
        <w:t>[168]       En las Américas, 28 Estados son Parte en la Convención de 1951</w:t>
        <w:br/>
        <w:t>y 29 Estados son Parte en su Protocolo. Con la excepción de Cuba, todos los</w:t>
        <w:br/>
        <w:t>Estados latinoamericanos son Parte.</w:t>
        <w:br/>
        <w:br/>
        <w:t>[169]       Esto se encuentra evidenciado en el Preámbulo de la propia</w:t>
        <w:br/>
        <w:t>Convención del 1951, al plantearse la importancia de la cooperación</w:t>
        <w:br/>
        <w:t>internacional para asegurar el otorgamiento del asilo por medio del propio</w:t>
        <w:br/>
        <w:t>tratado, y ha sido reiterada por el Comité Ejecutivo del ACNUR.</w:t>
        <w:br/>
        <w:br/>
        <w:t>[170]       Comité Ejecutivo del ACNUR. Conclusión sobre la salvaguarda de</w:t>
        <w:br/>
        <w:t>la institución del asilo. 1997 (48° período de sesiones del Comité</w:t>
        <w:br/>
        <w:t>Ejecutivo). Nº 82  (XLVIII). El Comité Ejecutivo, por medio de su</w:t>
        <w:br/>
        <w:t>Conclusión número 5 de 1977, ya había hecho un llamamiento a los Estados</w:t>
        <w:br/>
        <w:t>Partes de la Convención de 1951 y el Protocolo del 1967 a aplicar prácticas</w:t>
        <w:br/>
        <w:t>liberales y conceder asilo permanente o al menos temporal a los refugiados</w:t>
        <w:br/>
        <w:t>que hubiesen llegado directamente a su territorio. Cfr. Comité Ejecutivo</w:t>
        <w:br/>
        <w:t>del ACNUR. Asilo. 1977 (28° período de sesiones del Comité Ejecutivo) N° 5</w:t>
        <w:br/>
        <w:t>(XXVIII).</w:t>
        <w:br/>
        <w:br/>
        <w:t>[171]       Artículo 22.7 de la Convención Americana: “Toda persona tiene</w:t>
        <w:br/>
        <w:t>el derecho a buscar y recibir asilo en territorio extranjero en caso de</w:t>
        <w:br/>
        <w:t>persecución por delitos políticos o comunes conexos con los políticos y de</w:t>
        <w:br/>
        <w:t>acuerdo con la legislación nacional y los convenios internacionales”.</w:t>
        <w:br/>
        <w:br/>
        <w:t>[172]       Declaración de  Cartagena  sobre  Refugiados,  Adoptado  por  el</w:t>
        <w:br/>
        <w:t>“Coloquio sobre la Protección Internacional de  los  Refugiados  en  América</w:t>
        <w:br/>
        <w:t>Central, México y Panamá: Problemas Jurídicos y Humanitarios”, celebrado  en</w:t>
        <w:br/>
        <w:t>Cartagena,  Colombia,  del   19   al   22   de   noviembre   de   1984,   en</w:t>
        <w:br/>
        <w:t>http://www.refworld.org/cgibin/texis/vtx/rwmain/opendocpdf.pdf?reldoc=y&amp;doci</w:t>
        <w:br/>
        <w:t>d=50ac93722</w:t>
        <w:br/>
        <w:br/>
        <w:t>[173]       Este es el caso de Argentina, Belice, Bolivia, Brasil, Chile,</w:t>
        <w:br/>
        <w:t>Colombia, El Salvador, Guatemala, Honduras, México, Nicaragua, Paraguay,</w:t>
        <w:br/>
        <w:t>Perú y Uruguay.</w:t>
        <w:br/>
        <w:br/>
        <w:t>[174]       “Artículo  2:  Se  considerará  también  refugiado  por  razones</w:t>
        <w:br/>
        <w:t>humanitarias a todas aquellas personas que se hayan visto  forzadas  a  huir</w:t>
        <w:br/>
        <w:t>de su país a causa de conflictos armados  internos;  agresión,  ocupación  o</w:t>
        <w:br/>
        <w:t>dominación extranjeras, violación masiva  de  los  derechos  humanos;  o  en</w:t>
        <w:br/>
        <w:t>razón de acontecimientos de naturaleza política que  alteren  gravemente  el</w:t>
        <w:br/>
        <w:t>orden público en el país de origen o procedencia”.</w:t>
        <w:br/>
        <w:br/>
        <w:br/>
        <w:t>[175]       CIDH. Informe No. 51/96. Decisión de la Comisión en cuanto al</w:t>
        <w:br/>
        <w:t>mérito del caso 10.675. Interdicción de Haitianos en Alta Mar – Haitian</w:t>
        <w:br/>
        <w:t>Boat People. Estados Unidos. 13 de marzo de 1997. Párr. 151.  Si bien la</w:t>
        <w:br/>
        <w:t>Comisión se pronunció en este caso respecto del alcance del derecho a</w:t>
        <w:br/>
        <w:t>solicitar y recibir asilo a la luz de la Declaración Americana, ese</w:t>
        <w:br/>
        <w:t>entendimiento resulta aplicable al artículo 22.7 de la Convención, en tanto</w:t>
        <w:br/>
        <w:t>el lenguaje relevante es sustancialmente similar. En el párrafo 152 de este</w:t>
        <w:br/>
        <w:t>informe, la Comisión efectuó un análisis de los trabajos preparatorios de</w:t>
        <w:br/>
        <w:t>la norma indicando que: “La labor preparatoria muestra que el primer</w:t>
        <w:br/>
        <w:t>proyecto del artículo no incluía la frase ‘de acuerdo con la legislación de</w:t>
        <w:br/>
        <w:t>cada país’.  Esta frase fue incorporada en el sexto período de sesiones de</w:t>
        <w:br/>
        <w:t>la Sexta Comisión del Comité Jurídico Interamericano en ocasión de la</w:t>
        <w:br/>
        <w:t>Novena Conferencia Internacional de Estados Americanos, celebrada en Bogotá</w:t>
        <w:br/>
        <w:t>en 1948 y sobre la cual se deliberó en el séptimo período de sesiones de la</w:t>
        <w:br/>
        <w:t>Sexta Comisión, para proteger la soberanía de los Estados en materia de</w:t>
        <w:br/>
        <w:t>asilo”.</w:t>
        <w:br/>
        <w:br/>
        <w:t>[176]       Cfr., mutatis mutandi, Caso de la Masacre de Santo  Domingo  Vs.</w:t>
        <w:br/>
        <w:t>Colombia, párr. 255, y mutatis mutandi Caso Atala Riffo y Niñas  Vs.  Chile.</w:t>
        <w:br/>
        <w:t xml:space="preserve">Fondo, Reparaciones y Costas, Párr. 83. </w:t>
        <w:br/>
        <w:br/>
        <w:t>[177]       Los propios Estados Partes en la Convención de 1951 y en su</w:t>
        <w:br/>
        <w:t>Protocolo de 1967 han conferido responsabilidad de supervisión al ACNUR,</w:t>
        <w:br/>
        <w:t>contemplada en el propio Preámbulo de la Convención (párr. 6to), para</w:t>
        <w:br/>
        <w:t>promover y asegurar el cumplimiento de los principales instrumentos</w:t>
        <w:br/>
        <w:t>jurídicos de la protección de refugiados. Cfr. Comité Ejecutivo del</w:t>
        <w:br/>
        <w:t>Programa del Alto Comisionado de las Naciones Unidas para los Refugiados,</w:t>
        <w:br/>
        <w:t>Nota sobre Protección Internacional,  51° periodo de sesiones, 7 de julio</w:t>
        <w:br/>
        <w:t>de 2000, A/AC.96/930, disponible en:</w:t>
        <w:br/>
        <w:t>http://www.unhcr.org/refworld/docid/3ae68d6c4.html, párr. 20.  Dicha</w:t>
        <w:br/>
        <w:t>función coexiste con la correspondiente obligación de los Estados de</w:t>
        <w:br/>
        <w:t>cooperar con el ACNUR en el ejercicio de dicha función, según el propio</w:t>
        <w:br/>
        <w:t>artículo 35 de la Convención del 1951, el artículo II del Protocolo de 1967</w:t>
        <w:br/>
        <w:t>y el párrafo 8 del Estatuto de la Oficina del ACNUR.  Asimismo, en relación</w:t>
        <w:br/>
        <w:t>con el Manual de Procedimientos y Criterios para Determinar la Condición de</w:t>
        <w:br/>
        <w:t>Refugiado del ACNUR, el perito Juan Carlos Murillo manifestó que “en 1978</w:t>
        <w:br/>
        <w:t>cuando se adoptó el Manual […] se hizo a raíz de que el Comité Ejecutivo</w:t>
        <w:br/>
        <w:t>del ACNUR en 1977 pedía a la oficina que ayudara a los Estados en la</w:t>
        <w:br/>
        <w:t>interpretación de las disposiciones de la Convención de 1951.  Como tal, es</w:t>
        <w:br/>
        <w:t>una guía interpretativa de carácter no vinculante. No obstante, en la</w:t>
        <w:br/>
        <w:t>historia del ACNUR, después de más de sesenta años supervisando la</w:t>
        <w:br/>
        <w:t>aplicación de la Convención y del Protocolo sobre el estatuto de los</w:t>
        <w:br/>
        <w:t>refugiados, muchos de los países, incluidos una buena parte de los países</w:t>
        <w:br/>
        <w:t>latinoamericanos, han incluido la referencia específica al Manual como una</w:t>
        <w:br/>
        <w:t>guía interpretativa, es decir, que tiene una autoridad suficiente para</w:t>
        <w:br/>
        <w:t>servir de guía interpretativa a los Estados.  Y en consecuencia aunque no</w:t>
        <w:br/>
        <w:t>es vinculante, muchos de los países la han incorporado plenamente en sus</w:t>
        <w:br/>
        <w:t>legislaciones internas cada vez que tengan que determinar la condición de</w:t>
        <w:br/>
        <w:t>refugiado”. Cfr. Declaración pericial rendida por Juan Carlos Murillo ante</w:t>
        <w:br/>
        <w:t>la Corte Interamericana en la audiencia pública celebrada el 20 de junio de</w:t>
        <w:br/>
        <w:t>2012.</w:t>
        <w:br/>
        <w:br/>
        <w:t>[178]       Caso de la Masacre de Mapiripán Vs. Colombia. Fondo,</w:t>
        <w:br/>
        <w:t>Reparaciones y Costas, párr. 107.</w:t>
        <w:br/>
        <w:br/>
        <w:t>[179]       En ese sentido, el propio preámbulo de la Convención Americana</w:t>
        <w:br/>
        <w:t>se refiere expresamente a los principios reafirmados y desarrollados en</w:t>
        <w:br/>
        <w:t>instrumentos internacionales, "tanto de ámbito universal como regional"</w:t>
        <w:br/>
        <w:t>(párr. 3) y el artículo 29 obliga a interpretarla en atención a la</w:t>
        <w:br/>
        <w:t>Declaración Americana “y otros actos internacionales de la misma</w:t>
        <w:br/>
        <w:t>naturaleza”. Otras normas refieren a obligaciones impuestas por el derecho</w:t>
        <w:br/>
        <w:t>internacional en relación con suspensión de garantías (artículo 27), así</w:t>
        <w:br/>
        <w:t>como a los "principios del Derecho Internacional generalmente reconocidos"</w:t>
        <w:br/>
        <w:t>en la definición del agotamiento de los recursos internos (artículo</w:t>
        <w:br/>
        <w:t>46.1.a).</w:t>
        <w:br/>
        <w:br/>
        <w:t>[180]       En este sentido, resulta aplicable mutatis mutandi lo  expresado</w:t>
        <w:br/>
        <w:t>en el caso de la Masacre de  Mapiripán  Vs.  Colombia  en  cuanto  que,  “al</w:t>
        <w:br/>
        <w:t>proceder a determinar la responsabilidad  internacional  del  Estado  en  el</w:t>
        <w:br/>
        <w:t>presente caso, la Corte no puede obviar la existencia de  deberes  generales</w:t>
        <w:br/>
        <w:t>y especiales de protección  de  la  población  civil  a  cargo  del  Estado,</w:t>
        <w:br/>
        <w:t>derivados del Derecho Internacional Humanitario, en particular del  artículo</w:t>
        <w:br/>
        <w:t>3 común de los Convenios de Ginebra de 12 de agosto de  1949  y  las  normas</w:t>
        <w:br/>
        <w:t>del Protocolo adicional a los Convenios de Ginebra relativo a la  protección</w:t>
        <w:br/>
        <w:t>de las víctimas de los  conflictos  armados  de  carácter  no  internacional</w:t>
        <w:br/>
        <w:t>(Protocolo II)”. Caso de la Masacre de Mapiripán Vs. Colombia, párr. 114.</w:t>
        <w:br/>
        <w:br/>
        <w:t>[181]        Alto Comisionado de las Naciones Unidas para los Refugiados.</w:t>
        <w:br/>
        <w:t>Manual y Directrices Sobre Procedimientos y Criterios para Determinar la</w:t>
        <w:br/>
        <w:t>Condición de Refugiado en virtud de la Convención de 1951 y el Protocolo de</w:t>
        <w:br/>
        <w:t>1967 sobre el Estatuto de los Refugiados. Reedición Ginebra, diciembre de</w:t>
        <w:br/>
        <w:t>2011. HCR/1P/4/ENG/REV.3. Disponible en:</w:t>
        <w:br/>
        <w:t>http://www.unhcr.org/refworld/docid/4f33c8d92.html, párr. 28.</w:t>
        <w:br/>
        <w:br/>
        <w:t>[182]       “La Convención no será aplicable a las personas que reciban</w:t>
        <w:br/>
        <w:t>actualmente protección o asistencia de un órgano u organismo de las</w:t>
        <w:br/>
        <w:t>Naciones Unidas distinto del Alto Comisionado de las Naciones Unidas para</w:t>
        <w:br/>
        <w:t>los Refugiados.”</w:t>
        <w:br/>
        <w:br/>
        <w:t>[183]       “La Convención no será aplicable a las personas a quienes las</w:t>
        <w:br/>
        <w:t>autoridades competentes del país donde hayan fijado su residencia</w:t>
        <w:br/>
        <w:t>reconozcan los derechos y obligaciones inherentes a la posesión de la</w:t>
        <w:br/>
        <w:t>nacionalidad de tal país.”</w:t>
        <w:br/>
        <w:br/>
        <w:t>[184]       “No se aplicará la protección de la Convención a persona alguna</w:t>
        <w:br/>
        <w:t>respecto de la cual existan motivos fundados para considerar: (a) Que ha</w:t>
        <w:br/>
        <w:t>cometido un delito contra la paz, un delito de guerra o un delito contra la</w:t>
        <w:br/>
        <w:t>humanidad, de los definidos en los instrumentos internacionales elaborados</w:t>
        <w:br/>
        <w:t>para adoptar disposiciones respecto de tales delitos; (b) Que ha cometido</w:t>
        <w:br/>
        <w:t>un grave delito común, fuera del país de refugio, antes de ser admitida en</w:t>
        <w:br/>
        <w:t>él como refugiada; (c) Que ha hecho culpable de actos contrarios a las</w:t>
        <w:br/>
        <w:t>finalidades y a los principios de las Naciones Unidas.”</w:t>
        <w:br/>
        <w:br/>
        <w:t>[185]       . No obstante, “en algunos  casos,  de  manera  excepcional,  el</w:t>
        <w:br/>
        <w:t>ACNUR puede determinar  el  que  una  persona  deba  tener  el  estatuto  de</w:t>
        <w:br/>
        <w:t>refugiado, pero ésta  es  una  práctica  que  ha  estado  presente  sólo  en</w:t>
        <w:br/>
        <w:t>aquellos  países  no  firmantes  de  ningún  instrumento  internacional   de</w:t>
        <w:br/>
        <w:t>refugiados, donde las autoridades nacionales han pedido al ACNUR  desempeñar</w:t>
        <w:br/>
        <w:t>este papel. En el caso latinoamericano, por ejemplo, solamente  en  el  caso</w:t>
        <w:br/>
        <w:t>de Cuba el ACNUR ha sustituido la función del Estado en la determinación  de</w:t>
        <w:br/>
        <w:t>la condición de refugiado de las personas que así lo solicitan,  al  ser  el</w:t>
        <w:br/>
        <w:t>único Estado de la región que no es parte ni de la Convención de 1951 ni  de</w:t>
        <w:br/>
        <w:t>su Protocolo de 1969”. Cfr. Parte escrita  de  la  declaración  pericial  de</w:t>
        <w:br/>
        <w:t>Juan Carlos Murillo rendida el 29 de marzo de 2013  (expediente  de  prueba,</w:t>
        <w:br/>
        <w:t>folio 1368 y 1369).</w:t>
        <w:br/>
        <w:br/>
        <w:t>[186]       Alto Comisionado de las Naciones Unidas para los Refugiados.</w:t>
        <w:br/>
        <w:t>Manual y Directrices Sobre Procedimientos y Criterios para Determinar la</w:t>
        <w:br/>
        <w:t>Condición de Refugiado en virtud de la Convención de 1951 y el Protocolo de</w:t>
        <w:br/>
        <w:t>1967 sobre el Estatuto de los Refugiados, párr. 112.</w:t>
        <w:br/>
        <w:br/>
        <w:t>[187]       Alto Comisionado de las Naciones Unidas para los Refugiados.</w:t>
        <w:br/>
        <w:t>Manual y Directrices Sobre Procedimientos y Criterios para Determinar la</w:t>
        <w:br/>
        <w:t>Condición de Refugiado en virtud de la Convención de 1951 y el Protocolo de</w:t>
        <w:br/>
        <w:t>1967 sobre el Estatuto de los Refugiados, párr. 116.</w:t>
        <w:br/>
        <w:br/>
        <w:t>[188]       Cfr. Comité Ejecutivo del Alto Comisionado de las Naciones</w:t>
        <w:br/>
        <w:t>Unidas para los Refugiados. Conclusiones sobre la protección internacional</w:t>
        <w:br/>
        <w:t>de los refugiados aprobadas por el Comité Ejecutivo. 1991 (42 período de</w:t>
        <w:br/>
        <w:t>sesiones del Comité Ejecutivo) Nº 65 (XLII) Conclusiones generales, párr.</w:t>
        <w:br/>
        <w:t>c.</w:t>
        <w:br/>
        <w:br/>
        <w:t>[189]       Cfr. La Declaración de los Estados Partes de la Convención de</w:t>
        <w:br/>
        <w:t>1951 y/o el Protocolo de 1967 sobre el Estatuto de los Refugiados en su</w:t>
        <w:br/>
        <w:t>párrafo 4 indica: “Aceptando la continua relevancia y adaptabilidad de este</w:t>
        <w:br/>
        <w:t>régimen internacional de derechos y principios, centrado en el principio de</w:t>
        <w:br/>
        <w:t>no devolución (non-refoulement) cuya aplicabilidad se inserta en el derecho</w:t>
        <w:br/>
        <w:t>consuetudinario internacional”.</w:t>
        <w:br/>
        <w:br/>
        <w:t>[190]       El artículo 33.2 de la Convención de 1951 establece que este</w:t>
        <w:br/>
        <w:t>beneficio no puede ser reclamado por un refugiado respecto del cual existen</w:t>
        <w:br/>
        <w:t>fundamentos razonables para considerarlo una amenaza a la seguridad del</w:t>
        <w:br/>
        <w:t>país en el que se encuentra, ni por un refugiado que, tras haber sido</w:t>
        <w:br/>
        <w:t>objeto de una condena definitiva por un delito particularmente grave,</w:t>
        <w:br/>
        <w:t>constituya una amenaza para la comunidad de dicho país.</w:t>
        <w:br/>
        <w:br/>
        <w:t>[191]       Cfr. CIDH. Informe Sobre la Situación de los Derechos Humanos</w:t>
        <w:br/>
        <w:t>de los Solicitantes de Asilo en el Marco del Sistema Canadiense de</w:t>
        <w:br/>
        <w:t>Determinación de la Condición de Refugiado. OEA/Ser.L/V/II.106. Doc. 40.</w:t>
        <w:br/>
        <w:t>Rev. 1. 28 de febrero de 2000. Párr. 111.</w:t>
        <w:br/>
        <w:br/>
        <w:t>[192]        Cfr.  Alto  Comisionado  de  las  Naciones  Unidas   para   los</w:t>
        <w:br/>
        <w:t>Refugiados, Submission  by  the  Office   of   the   United   Nations   High</w:t>
        <w:br/>
        <w:t>Commissioner for  Refugees  in  the  case  of  Hirsi  and  Others  v.  Italy</w:t>
        <w:br/>
        <w:t>[Comunicación  presentada  por  la  Oficina  del  Alto  Comisionado  de  las</w:t>
        <w:br/>
        <w:t>Naciones Unidas para los Refugiados en el caso de Hirsi y otros Vs.  Italia]</w:t>
        <w:br/>
        <w:t>[traducción libre de la Secretaría de la Corte], Marzo de  2010,  disponible</w:t>
        <w:br/>
        <w:t>en: http://www.unhcr.org/refworld/docid/4b97778d2.html, párr..4.3.4.</w:t>
        <w:br/>
        <w:br/>
        <w:t>[193]       Cfr. Comité Ejecutivo  del  Alto  Comisionado  de  las  Naciones</w:t>
        <w:br/>
        <w:t>Unidas para los Refugiados. Conclusiones Adoptadas por el  Comité  Ejecutivo</w:t>
        <w:br/>
        <w:t>para la Protección Internacional de Refugiados. No. 71 (XLIV) (1993),  párr.</w:t>
        <w:br/>
        <w:t>i.</w:t>
        <w:br/>
        <w:br/>
        <w:t>[194]       Cfr. Declaración de los Estados Partes de la Convención de  1951</w:t>
        <w:br/>
        <w:t>y/o el Protocolo de 1967 sobre el Estatuto de los  Refugiados,  Adoptada  el</w:t>
        <w:br/>
        <w:t>13 de diciembre de 2001 en Ginebra en la Reunión Ministerial de los  Estados</w:t>
        <w:br/>
        <w:t>Partes de la Convención de 1951 y/o el Protocolo de 1967 sobre  el  Estatuto</w:t>
        <w:br/>
        <w:t>de los Refugiados, párrafo operativo 6.</w:t>
        <w:br/>
        <w:br/>
        <w:t>[195]        Cfr. Resolución de  la  Asamblea  General  de  la  ONU,  52/132</w:t>
        <w:br/>
        <w:t>Derechos humanos y éxodos en masa, 27  de  febrero  de  1998,  A/RES/52/132;</w:t>
        <w:br/>
        <w:t>Resolución de la Asamblea  General  de  la  ONU,  49/169  Oficina  del  Alto</w:t>
        <w:br/>
        <w:t>Comisionado de las Naciones Unidas para los Refugiados,  24  de  febrero  de</w:t>
        <w:br/>
        <w:t>1995, A/RES/49/169; Resolución de la Asamblea  General  de  la  ONU,  45/140</w:t>
        <w:br/>
        <w:t>Oficina del Alto Comisionado de las Naciones Unidas para los  Refugiados  14</w:t>
        <w:br/>
        <w:t>de  diciembre  de  1990.  El  Comité  contra  la  Tortura  ha  indicado   la</w:t>
        <w:br/>
        <w:t>importancia de “la regulación de procedimientos de  tramitación  y  decisión</w:t>
        <w:br/>
        <w:t>de las solicitudes de asilo y refugio, que  contemplen  la  oportunidad  del</w:t>
        <w:br/>
        <w:t>requirente de ser formalmente oído y de  hacer  valer  lo  que  convenga  al</w:t>
        <w:br/>
        <w:t>derecho  que  invoca,   incluido   su   prueba,   con   resguardo   de   las</w:t>
        <w:br/>
        <w:t>características del debido proceso de derecho”.  Observaciones  finales  del</w:t>
        <w:br/>
        <w:t>Comité  contra  la  Tortura:  Venezuela,  05/05/1999.  A/54/44,  (Concluding</w:t>
        <w:br/>
        <w:t>Observations/Comments), párr 148</w:t>
        <w:br/>
        <w:br/>
        <w:t>[196]       Cfr. T.E.D.H., Caso Gebremedhin Vs. Francia, (No. 25389/05),</w:t>
        <w:br/>
        <w:t>Sentencia del 26 de abril de 2007. Sección II, párr. 65.</w:t>
        <w:br/>
        <w:br/>
        <w:t>[197]       “En opinión de la Corte, dado el carácter irreversible del  daño</w:t>
        <w:br/>
        <w:t>que podría ocurrir si el riesgo  de  tortura  o  malos  tratos  alegados  se</w:t>
        <w:br/>
        <w:t>materializa, así como  la  importancia  que  atribuye  al  artículo  3  [del</w:t>
        <w:br/>
        <w:t>Convenio Europeo], la noción de un recurso  efectivo  bajo  el  artículo  13</w:t>
        <w:br/>
        <w:t>[del mismo] exige un escrutinio independiente y riguroso  de  la  afirmación</w:t>
        <w:br/>
        <w:t>de que hay razones fundadas  para  temer  un  riesgo  real  de  algún  trato</w:t>
        <w:br/>
        <w:t>contrario al artículo 3 y la posibilidad de suspender la  aplicación  de  la</w:t>
        <w:br/>
        <w:t>medida impugnada”. [traducción libre de la  Secretaría  de  la  Corte]  Cfr.</w:t>
        <w:br/>
        <w:t>T.E.D.H., Caso Jabari Vs.  Turquía, (No.  40035/98),  Sentencia  del  11  de</w:t>
        <w:br/>
        <w:t>julio de 2000.  Final,  10  de  noviembre  de  2000,  párrs.  48  a  50.  El</w:t>
        <w:br/>
        <w:t>Comisionado de Derechos Humanos del Consejo  de  Europa  ha  indicado:  “Los</w:t>
        <w:br/>
        <w:t>Estados deben garantizar que todos los ciudadanos extranjeros que  solicitan</w:t>
        <w:br/>
        <w:t>asilo en sus países puedan de hecho acceder a los procedimientos de asilo  y</w:t>
        <w:br/>
        <w:t>beneficiarse de un examen minucioso, justo e individual de  su  reclamación”</w:t>
        <w:br/>
        <w:t>[traducción libre de la Secretaría de la  Corte]  Position  Paper  from  the</w:t>
        <w:br/>
        <w:t>Council of Europe Commissioner for Human Rights. Positions on the  right  to</w:t>
        <w:br/>
        <w:t>seek and enjoy asylum [Documento de posición del Comisionado del Consejo  de</w:t>
        <w:br/>
        <w:t>Europa para los Derechos Humanos. Posición respecto al derecho de  buscar  y</w:t>
        <w:br/>
        <w:t>recibir  asilo.  Estrasburgo,  24  de   junio   de   2010.   Disponible   en</w:t>
        <w:br/>
        <w:t>https://wcd.coe.int/ViewDoc.jsp?id=1640757)</w:t>
        <w:br/>
        <w:br/>
        <w:t>[198]       La Ley General de Reconocimiento y Protección al Refugiado,</w:t>
        <w:br/>
        <w:t>promulgada el 28 de noviembre de 2006, establece en su artículo primero</w:t>
        <w:br/>
        <w:t>que: “La protección de los refugiados se regirá por las disposiciones del</w:t>
        <w:br/>
        <w:t>derecho internacional de los derechos humanos aplicable en la República</w:t>
        <w:br/>
        <w:t>Argentina, la Convención de 1951 sobre el Estatuto de los Refugiados y su</w:t>
        <w:br/>
        <w:t>Protocolo de 1967, así como por cualquier otro instrumento internacional</w:t>
        <w:br/>
        <w:t>sobre refugiados que se ratifique en lo sucesivo y por lo que dispone la</w:t>
        <w:br/>
        <w:t>presente ley”. Ver también Sentencia de la Suprema Corte de Justicia de</w:t>
        <w:br/>
        <w:t>Argentina, 2008. XX y otros s/ extradición. Fallo A. 2112. XLII.</w:t>
        <w:br/>
        <w:br/>
        <w:t>[199]       La Ley de Refugiados [Refugees Act], revisada el 31 de</w:t>
        <w:br/>
        <w:t>diciembre de2000, establece en su artículo tercero que: “sujeto a lo</w:t>
        <w:br/>
        <w:t>establecido en la presente ley, la Convención [sobre el estatuto de</w:t>
        <w:br/>
        <w:t>refugiados de 1951] y su protocolo tendrán fuerza de ley en Belice” [3.</w:t>
        <w:br/>
        <w:t>Subject to the provisions of this Act, the Convention and the Protocol</w:t>
        <w:br/>
        <w:t>shall have the force of law in Belize] [traducción libre de la Secretaría</w:t>
        <w:br/>
        <w:t>de la Corte]</w:t>
        <w:br/>
        <w:br/>
        <w:t>[200]       La Ley Nº 9.474, de 22de julio de  1997  que  define  mecanismos</w:t>
        <w:br/>
        <w:t>para la implementación del Estatuto de los Refugiados de  1951  y  determina</w:t>
        <w:br/>
        <w:t>otras  disposiciones,   establece   en   su   artículo   cuarto   que:   “El</w:t>
        <w:br/>
        <w:t>reconocimiento de  la  condición  de  refugiado,  en  los  términos  de  las</w:t>
        <w:br/>
        <w:t>definiciones anteriores, sujetará al beneficiario a lo preceptuado  en  esta</w:t>
        <w:br/>
        <w:t>Ley, sin perjuicio de lo dispuesto en instrumentos  internacionales  de  los</w:t>
        <w:br/>
        <w:t>que el Gobierno brasileño sea parte, ratifique o vaya a adherir”.  Por  otro</w:t>
        <w:br/>
        <w:t>lado, en su artículo cinco establece que: “El refugiado gozara  de  derechos</w:t>
        <w:br/>
        <w:t>y estará sujeto a los deberes del extranjero en Brasil, a las  disposiciones</w:t>
        <w:br/>
        <w:t>de esta Ley, a la Convención sobre el Estatuto de los Refugiados de  1951  y</w:t>
        <w:br/>
        <w:t>el Protocolo sobre el Estatuto de los  Refugiados  de  1967,  cabiéndole  la</w:t>
        <w:br/>
        <w:t>obligación de acatar las leyes,  reglamentos  y  providencias  destinados  a</w:t>
        <w:br/>
        <w:t>mantener el orden público”.</w:t>
        <w:br/>
        <w:br/>
        <w:t>[201]       Bolivia es parte la Convención de 1951 y su  protocolo  de  1967</w:t>
        <w:br/>
        <w:t>desde el 9 de febrero de 1982; mediante Ley 2071 de  14  de  abril  de  2000</w:t>
        <w:br/>
        <w:t>aprobó dicha Convención y su protocolo como Ley de la República y,  mediante</w:t>
        <w:br/>
        <w:t>Ley 251 de 20 de junio de  2012,  estableció  en  su  artículo  28  que  las</w:t>
        <w:br/>
        <w:t>autoridades  bolivianas,  en  el  procedimiento  de  determinación   de   la</w:t>
        <w:br/>
        <w:t>condición de la persona refugiada,  podrán  considerar  las  recomendaciones</w:t>
        <w:br/>
        <w:t>del Manual de Procedimientos y Criterios para  determinar  la  Condición  de</w:t>
        <w:br/>
        <w:t>Refugiados del  ACNUR  y  otras  directrices  relacionadas.  Veáse  también:</w:t>
        <w:br/>
        <w:t>Decreto Supremo Nº 1440 de 2012.</w:t>
        <w:br/>
        <w:br/>
        <w:t>[202]       La Ley  No  20.430  de  15  de  abril  de  2010,  que  establece</w:t>
        <w:br/>
        <w:t>disposiciones sobre refugiados, establece en  su  artículo  diez  que:  “Los</w:t>
        <w:br/>
        <w:t>alcances  y  disposiciones  de  la  presente  ley   y   su   reglamento   se</w:t>
        <w:br/>
        <w:t>interpretarán conforme al Derecho Internacional de los Derechos Humanos,  la</w:t>
        <w:br/>
        <w:t>Convención de 1951 sobre el Estatuto de los Refugiados  y  su  Protocolo  de</w:t>
        <w:br/>
        <w:t>1967”.  En  su  artículo  once  establece  que:  “Se  procurará  dar  a  los</w:t>
        <w:br/>
        <w:t>solicitantes de  la  condición  de  refugiado  y  refugiados  el  trato  más</w:t>
        <w:br/>
        <w:t>favorable posible y en ningún caso inferior al  concedido,  generalmente,  a</w:t>
        <w:br/>
        <w:t>los  extranjeros  en  las  mismas  circunstancias”.  En  su  artículo   doce</w:t>
        <w:br/>
        <w:t>establece que: “Ninguna disposición de esta ley podrá  interpretarse  en  el</w:t>
        <w:br/>
        <w:t>sentido  de  menoscabar  cualquier  otro  derecho,   libertad  o   beneficio</w:t>
        <w:br/>
        <w:t>reconocido a  los  refugiados”.  En  su  artículo  13  establece  que:  “Los</w:t>
        <w:br/>
        <w:t>solicitantes de la condición  de  refugiado  y  refugiados  gozarán  de  los</w:t>
        <w:br/>
        <w:t>derechos  y  libertades  reconocidos  a  toda  persona  en  la  Constitución</w:t>
        <w:br/>
        <w:t>Política de  la  República,  sus  leyes  y  reglamentos,  así  como  en  los</w:t>
        <w:br/>
        <w:t>instrumentos internacionales de derechos humanos y sobre refugiados  de  los</w:t>
        <w:br/>
        <w:t>que Chile es parte, en particular los derechos reconocidos en la  Convención</w:t>
        <w:br/>
        <w:t>sobre el Estatuto de los Refugiados de 1951 y su Protocolo de 1967 […]”</w:t>
        <w:br/>
        <w:br/>
        <w:t>[203]       El Decreto Número 4503 de 19 de noviembre de 2009  establece  en</w:t>
        <w:br/>
        <w:t>sus considerandos que: “Colombia es Estado Parte de la  Convención sobre  el</w:t>
        <w:br/>
        <w:t>Estatuto de los Refugiados, adoptada en Ginebra en 1951 y ratificada  el  10</w:t>
        <w:br/>
        <w:t>de octubre de  1961  y  del  Protocolo  sobre  el  Estatuto  de  Refugiados,</w:t>
        <w:br/>
        <w:t>adoptado en Nueva York el 31 de enero de 1967, y al  cual  adhirió  Colombia</w:t>
        <w:br/>
        <w:t>el 4 de marzo de 1980 y Estado  signatario  de la  Declaración de  Cartagena</w:t>
        <w:br/>
        <w:t>sobre Refugiados, suscrita el 22 de noviembre de 1984;  Que  de  conformidad</w:t>
        <w:br/>
        <w:t>con lo dispuesto en la precitada Convención y en  el  respectivo  Protocolo,</w:t>
        <w:br/>
        <w:t>los Estados Partes deben establecer los mecanismos que  permitan  garantizar</w:t>
        <w:br/>
        <w:t>la aplicación  de  esos  instrumentos,  en  particular  en  lo  relativo  al</w:t>
        <w:br/>
        <w:t>reconocimiento de la condición de refugiado; Que Colombia,  como  integrante</w:t>
        <w:br/>
        <w:t>de la Comunidad Internacional, debe aunar esfuerzos para mantener la  paz  y</w:t>
        <w:br/>
        <w:t>prevenir los efectos indeseados de los conflictos armados y la  intolerancia</w:t>
        <w:br/>
        <w:t>en el mundo, mediante la adecuación jurídica completa de las leyes  internas</w:t>
        <w:br/>
        <w:t>a los instrumentos internacionales que regulan los derechos  y  obligaciones</w:t>
        <w:br/>
        <w:t>de los refugiados, estableciendo normas básicas para su tratamiento;  Que la</w:t>
        <w:br/>
        <w:t>Guarda y la Protección de los  Derechos  Humanos  es  un  deber  del  Estado</w:t>
        <w:br/>
        <w:t>colombiano contemplado en la  Constitución  Política y  ratificado  mediante</w:t>
        <w:br/>
        <w:t>instrumentos  jurídicos  internacionales  que   consagran la   Solidaridad y</w:t>
        <w:br/>
        <w:t>Reciprocidad Internacional, como elementos  esenciales  para  garantizar  el</w:t>
        <w:br/>
        <w:t>ejercicio pleno de los Derechos y Libertades Fundamentales”.   Ver  también,</w:t>
        <w:br/>
        <w:t>Corte Constitucional de Colombia, Sentencia T-704/03 del  14  de  agosto  de</w:t>
        <w:br/>
        <w:t>2003, Acción de tutela contra acto administrativo  que  niega  condición  de</w:t>
        <w:br/>
        <w:t>refugiado                 –                 Procedencia,                 en:</w:t>
        <w:br/>
        <w:t>http://www.corteconstitucional.gov.co/relatoria/2003/t-704-03.htm.</w:t>
        <w:br/>
        <w:br/>
        <w:t>[204]       La Ley General de Migración y Extranjería, de 1º  de  septiembre</w:t>
        <w:br/>
        <w:t>de 2009 establece en su artículo 41 que: “Las  regulaciones  sobre  ingreso,</w:t>
        <w:br/>
        <w:t>egreso y permanencia para  las personas extranjeras que  soliciten  asilo  o</w:t>
        <w:br/>
        <w:t>la condición de refugiado, se regirán conforme a la  Constitución  Política,</w:t>
        <w:br/>
        <w:t>los convenios ratificados y vigentes en Costa Rica, y la  demás  legislación</w:t>
        <w:br/>
        <w:t>vigente”. En su  artículo  106  establece  que:  “El  reconocimiento  de  la</w:t>
        <w:br/>
        <w:t>condición de refugiado  estará  sujeto  a  las  normas  estipuladas  en  los</w:t>
        <w:br/>
        <w:t>instrumentos internacionales  aprobados,  ratificados  y   vigentes  por  el</w:t>
        <w:br/>
        <w:t>Gobierno de Costa  Rica  sobre  la  materia  […]”,  y  en  el  artículo  110</w:t>
        <w:br/>
        <w:t>establece que:  “La  declaratoria,  los  derechos  y  las  obligaciones  del</w:t>
        <w:br/>
        <w:t>asilado y el  apátrida  se   regirán  por  lo  dispuesto  en  los  convenios</w:t>
        <w:br/>
        <w:t>internacionales sobre la materia, debidamente ratificados  por  Costa  Rica,</w:t>
        <w:br/>
        <w:t>que se encuentren vigentes”. Ver también Decreto N° 32.195-G  de  2004,  por</w:t>
        <w:br/>
        <w:t>el que se establece el proceso para la  determinación  de  la  condición  de</w:t>
        <w:br/>
        <w:t>refugiado.</w:t>
        <w:br/>
        <w:br/>
        <w:t>[205]       El Decreto Nº 1.182 - Reglamento para la aplicación del  derecho</w:t>
        <w:br/>
        <w:t>de refugio, de 30 de mayo de 2012, establece lo siguiente en  el  preámbulo:</w:t>
        <w:br/>
        <w:t>“Decreta: Expedir el siguiente reglamento para la aplicación en  el  Ecuador</w:t>
        <w:br/>
        <w:t>del Derecho de Refugio Establecido en el Art{iculo 41 de la Constitución  de</w:t>
        <w:br/>
        <w:t>la República, las normas contenidas en la Convención de las Naciones  Unidas</w:t>
        <w:br/>
        <w:t>de 1951, y lo que  se  dispone  en  el  presente  reglamento.  Ver  también,</w:t>
        <w:br/>
        <w:t>Sentencia de la Tercera Sala del Tribunal  Constitucional  de  Ecuador,  No.</w:t>
        <w:br/>
        <w:t>0236-2005-RA, del 15 de mayo de 2006.</w:t>
        <w:br/>
        <w:br/>
        <w:t>[206]       El Decreto Ley No. 918, de 14 de agosto de  2002,  establece  en</w:t>
        <w:br/>
        <w:t>sus considerandos: “I.- Que la República de El  Salvador  ha  ratificado  la</w:t>
        <w:br/>
        <w:t>Convención sobre el Estatuto de los  Refugiados  de  1951,  y  el  Protocolo</w:t>
        <w:br/>
        <w:t>sobre el Estatuto de los Refugiados de 1967,  mediante  Decreto  Legislativo</w:t>
        <w:br/>
        <w:t>No. 167, de fecha 22 de febrero de 1983, publicado en el Diario Oficial  No.</w:t>
        <w:br/>
        <w:t>46, Tomo 278, de fecha 7 de marzo de 1983; II.-  Que  de  conformidad  a  lo</w:t>
        <w:br/>
        <w:t>dispuesto en el Art. 12 numeral 1 de la  Convención  y  III  del  Protocolo,</w:t>
        <w:br/>
        <w:t>antes referidos; en los principios contenidos  en  la  Convención  Americana</w:t>
        <w:br/>
        <w:t>sobre  Derechos  Humanos  y  en  la  Declaración  de  Cartagena  sobre   los</w:t>
        <w:br/>
        <w:t>Refugiados, es necesario establecer la legislación  nacional  que  garantice</w:t>
        <w:br/>
        <w:t>la aplicación de los referidos instrumentos internacionales;  y,  III.-  Que</w:t>
        <w:br/>
        <w:t>para  darle  cumplimiento  a  las  obligaciones  internacionales   se   hace</w:t>
        <w:br/>
        <w:t>necesario la emisión de una Ley especial que determine la condición  de  las</w:t>
        <w:br/>
        <w:t>personas refugiadas.”</w:t>
        <w:br/>
        <w:br/>
        <w:t>[207]       El Acuerdo Gubernativo 383-2001, de 14 de  septiembre  de  2001,</w:t>
        <w:br/>
        <w:t>establece  en  sus  considerandos:  “Que  la  Constitución  Política  de  la</w:t>
        <w:br/>
        <w:t>República reconoce el derecho de asilo y lo otorga de acuerdo a las  normas,</w:t>
        <w:br/>
        <w:t>principios y  prácticas  internacionales;  Que  Guatemala  es  parte  de  la</w:t>
        <w:br/>
        <w:t>convención sobre el Estatuto de los Refugiados adoptada en Ginebra el 28  de</w:t>
        <w:br/>
        <w:t>julio de 1951 y el Protocolo sobre el Estatuto de  los  Refugiados  suscrito</w:t>
        <w:br/>
        <w:t>en Nueva York el 31 de enero de 1967, de la Convención Americana  sobre  los</w:t>
        <w:br/>
        <w:t>Derechos Humanos de 1969, de la Convención sobre los Derechos  del  Niño  de</w:t>
        <w:br/>
        <w:t>1989, de  la  Convención  sobre  la  eliminación  de  todas  las  formas  de</w:t>
        <w:br/>
        <w:t>discriminación contra la mujer de  1979,  de  la  Convención  Interamericana</w:t>
        <w:br/>
        <w:t>para  prevenir,  sancionar  y  erradicar  la  violencia  contra   la   mujer</w:t>
        <w:br/>
        <w:t>(Convención Belem Do Para). Que  es  conveniente  emitir  las  disposiciones</w:t>
        <w:br/>
        <w:t>legales que reglamenten y garanticen  la  aplicación  de  los  principios  y</w:t>
        <w:br/>
        <w:t>normas contenidas en los citados instrumentos internacionales, que  permitan</w:t>
        <w:br/>
        <w:t>regular los criterios y el procedimiento administrativo para  determinar  el</w:t>
        <w:br/>
        <w:t>estatuto de refugiado en el territorio del Estado de Guatemala.”</w:t>
        <w:br/>
        <w:br/>
        <w:t>[208]       Cfr. Ley sobre Refugiados y Protección Complementaria de 27 de</w:t>
        <w:br/>
        <w:t>enero de 2011, artículos 25, 59 y 60; véase también: Reglamento de ley</w:t>
        <w:br/>
        <w:t>sobre refugiados y protección complementaria de 21 de febrero de 2012.</w:t>
        <w:br/>
        <w:br/>
        <w:t>[209]       La Ley 130 de Protección a Refugiados, de 3 de junio de 2008,</w:t>
        <w:br/>
        <w:t>establece en su artículo 26 que: “A) Para la toma de resoluciones, la CONAR</w:t>
        <w:br/>
        <w:t>se fundamentará en la  Convención de 1951 sobre el Estatuto de los</w:t>
        <w:br/>
        <w:t>Refugiados y su Protocolo de 1967, las Conclusiones del Comité Ejecutivo</w:t>
        <w:br/>
        <w:t>del ACNUR, los  lineamientos y directrices del ACNUR y todos los tratados y</w:t>
        <w:br/>
        <w:t xml:space="preserve"> convenciones internacionales de las cuales Nicaragua sea Estado Parte y</w:t>
        <w:br/>
        <w:t>que se relacionen con la materia.”</w:t>
        <w:br/>
        <w:br/>
        <w:t>[210]       Cfr. Decreto Ejecutivo No. 23 de 10 de febrero de  1998  por  el</w:t>
        <w:br/>
        <w:t>cual se desarrolla la Ley No. 5 del 26 del octubre de 1977  que  aprueba  la</w:t>
        <w:br/>
        <w:t>Convención de 1951 y Protocolo de 1967 sobre el Estatuto de  Refugiados,  se</w:t>
        <w:br/>
        <w:t>derogan el Decreto No. 100 del 6 de julio de 1981 y la Resolución  Ejecutiva</w:t>
        <w:br/>
        <w:t>No. 461 del 9 de Octubre de  1984,  y  se  dictan  nuevas  disposiciones  en</w:t>
        <w:br/>
        <w:t>materia de protección temporal por razones humanitarias, Considerandos.</w:t>
        <w:br/>
        <w:br/>
        <w:t>[211]       Cfr. Ley Nº 1938 General sobre Refugiados de 9 de junio de</w:t>
        <w:br/>
        <w:t>2002.</w:t>
        <w:br/>
        <w:br/>
        <w:t>[212]       La Ley  Nº  27.891  de  20  de  diciembre  de  2002  –  Ley  del</w:t>
        <w:br/>
        <w:t>Refugiado, establece en su artículo uno que:  “La  presente  ley  tiene  por</w:t>
        <w:br/>
        <w:t>finalidad regular el ingreso, el reconocimiento y las  relaciones  jurídicas</w:t>
        <w:br/>
        <w:t>del Estado Peruano con el refugiado, de  conformidad  con  los  instrumentos</w:t>
        <w:br/>
        <w:t>Internacionales de los que forma parte el Perú y las  leyes  internas  sobre</w:t>
        <w:br/>
        <w:t>la materia”.  El  artículo  dos  establece  que:  “El  Estado  reconoce  los</w:t>
        <w:br/>
        <w:t>derechos  y  obligaciones  propios  del  Estatuto  de  los  Refugiados,   de</w:t>
        <w:br/>
        <w:t>conformidad con los instrumentos Internacionales que ha  ratificado,  a  las</w:t>
        <w:br/>
        <w:t>personas a quienes se le  otorgue  tal  calidad,  y  mantiene  una  posición</w:t>
        <w:br/>
        <w:t>humanitaria para con los que gocen de la protección del Alto Comisionado  de</w:t>
        <w:br/>
        <w:t>las Naciones Unidas para los Refugiados”.</w:t>
        <w:br/>
        <w:br/>
        <w:t>[213]       El Decreto N° 1569 de 15  de  noviembre  de  1983,  que  crea  e</w:t>
        <w:br/>
        <w:t>integra  la  Comisión  Nacional  para  los  Refugiados  establece   en   sus</w:t>
        <w:br/>
        <w:t>considerandos: “Que la República Dominicana es signataria de  la  Convención</w:t>
        <w:br/>
        <w:t>sobre el Estatuto de los Refugiados del año 1951 y del  Protocolo  sobre  el</w:t>
        <w:br/>
        <w:t>Estatuto de los Refugiados del año 1967; Que para la puesta en ejecución  de</w:t>
        <w:br/>
        <w:t>los mencionados acuerdos internacionales, se hace necesaria la  creación  de</w:t>
        <w:br/>
        <w:t>un mecanismo institucional, que  permita  a  los  interesados  solicitar  la</w:t>
        <w:br/>
        <w:t>protección prevista en ellos”. La Ley 285 del 15 de  agosto  de  2004  sobre</w:t>
        <w:br/>
        <w:t>Migración establece en su artículo 47 que: “El ingreso y permanencia de  los</w:t>
        <w:br/>
        <w:t>extranjeros  admitidos  en  la  categoría  de  residente  temporal,  en   la</w:t>
        <w:br/>
        <w:t>subcategorías de asilados políticos  o  de  refugiados,  se  regirá  por  lo</w:t>
        <w:br/>
        <w:t>dispuesto en los acuerdos y tratados suscritos y validos para  la  República</w:t>
        <w:br/>
        <w:t>dominicana.”</w:t>
        <w:br/>
        <w:br/>
        <w:t>[214]       La Ley Nº 18.076 – Derecho al refugio y a los  refugiados  de  5</w:t>
        <w:br/>
        <w:t>de enero de 2007,  ,  establece  en  su  artículo 47  que:  “En  la  materia</w:t>
        <w:br/>
        <w:t>regulada  por  la  presente  ley  se  aplicará   directamente   el   derecho</w:t>
        <w:br/>
        <w:t>internacional, especialmente el relativo al  Derecho  Internacional  de  los</w:t>
        <w:br/>
        <w:t>Derechos  Humanos,  el  Derecho  Internacional  Humanitario  y  el   Derecho</w:t>
        <w:br/>
        <w:t>Internacional  de  los  Refugiados,  contenido   en   Normas,   Tratados   y</w:t>
        <w:br/>
        <w:t>Convenciones  ratificados  por  el  Uruguay   (artículo 168   numeral 20   y</w:t>
        <w:br/>
        <w:t>artículo 85 numeral 7º de la Constitución de la República)  o  Declaraciones</w:t>
        <w:br/>
        <w:t>de organismos internacionales de los cuales el país  forma  parte  y  a  las</w:t>
        <w:br/>
        <w:t>cuales ha adherido”.</w:t>
        <w:br/>
        <w:br/>
        <w:t>[215]       La Ley Nº 34 del 13 de septiembre de  2001  -  Ley  Orgánica  de</w:t>
        <w:br/>
        <w:t>Refugiados o Refugiadas y Asilados o Asiladas, de  03  de  Octubre  de  2001</w:t>
        <w:br/>
        <w:t>establece en su artículo primero que: “La  presente  Ley  tiene  por  objeto</w:t>
        <w:br/>
        <w:t>regular la materia  sobre  Refugio  y  Asilo,  de  acuerdo  a  los  términos</w:t>
        <w:br/>
        <w:t>consagrados en la Constitución de la República Bolivariana  de  Venezuela  y</w:t>
        <w:br/>
        <w:t>en los instrumentos internacionales sobre refugio, asilo y derechos  humanos</w:t>
        <w:br/>
        <w:t>ratificados por la República, así como determinar el procedimiento a  seguir</w:t>
        <w:br/>
        <w:t>por  los  órganos  y  funcionarios  de  los  Poderes   Públicos   Nacionales</w:t>
        <w:br/>
        <w:t>encargados de su cumplimiento”. Veáse también  Decreto  N°  2.491  de  2003.</w:t>
        <w:br/>
        <w:t>Reglamento de la Ley Orgánica sobre  refugiados  o  refugiadas,  asilados  o</w:t>
        <w:br/>
        <w:t>asiladas</w:t>
        <w:br/>
        <w:br/>
        <w:t>[216]       Cfr. Ley General de Reconocimiento y  Protección  al  Refugiado,</w:t>
        <w:br/>
        <w:t>promulgada en Noviembre 28 de 2006, artículo 36 (Argentina); Ley  No  20.430</w:t>
        <w:br/>
        <w:t>de 15 de abril  de  2010,  que  establece  disposiciones  sobre  refugiados,</w:t>
        <w:br/>
        <w:t>artículos 19, 20, 25 y 30 (Chile); Ley Nº 18.076 – Derecho al  refugio  y  a</w:t>
        <w:br/>
        <w:t>los refugiados de 5  de  enero  de  2007,  artículo  31  (Uruguay);  Decreto</w:t>
        <w:br/>
        <w:t>Supremo Nº 1440 de 2012, artículos 27, 29, y 32 (Bolivia); Ley Nº 9.474,  de</w:t>
        <w:br/>
        <w:t>22 de  julio  de  1997,  artículo  9  (Brasil);  Ley  130  de  Protección  a</w:t>
        <w:br/>
        <w:t>Refugiados, de  3  de  junio  de  2008,  artículo  24  (Nicaragua);  Decreto</w:t>
        <w:br/>
        <w:t>Ejecutivo, No. 23 de 10 de febrero de 1998, artículo  31  (Panamá);  Decreto</w:t>
        <w:br/>
        <w:t>Ley No. 918, de 14 de agosto de 2002, artículo 15 (El Salvador); Decreto  Nº</w:t>
        <w:br/>
        <w:t>1.182 - Reglamento para la aplicación del derecho de refugio, de 30 de  mayo</w:t>
        <w:br/>
        <w:t>de 2012, artículo 36 (Ecuador);  Acuerdo  Gubernativo  383-2001,  de  14  de</w:t>
        <w:br/>
        <w:t>septiembre de 2001, artículo 28 (Guatemala); Decreto  No.  4503  del  19  de</w:t>
        <w:br/>
        <w:t>noviembre de 2009, artículos 3 y 4 (Colombia); Ley Nº 18.076  –  Derecho  al</w:t>
        <w:br/>
        <w:t>refugio y a los refugiados de 5 de enero de  2007,  artículo  38  (Uruguay);</w:t>
        <w:br/>
        <w:t>Reglamento de ley sobre refugiados y  protección  complementaria  de  21  de</w:t>
        <w:br/>
        <w:t>febrero de  2012,  artículo  27  (México);  y  Decreto  N°  2.491  de  2003.</w:t>
        <w:br/>
        <w:t>Reglamento de la Ley Orgánica sobre  refugiados  o  refugiadas,  asilados  o</w:t>
        <w:br/>
        <w:t>asiladas, artículo 10. (Venezuela)</w:t>
        <w:br/>
        <w:br/>
        <w:t>[217]       Cfr., mutatis mutandi Caso Baena Ricardo y otros Vs.</w:t>
        <w:br/>
        <w:t>Panamá. Fondo, Reparaciones y Costas, párrs. 126 y 127, y Caso Nadege</w:t>
        <w:br/>
        <w:t>Dorzema y otros Vs. República Dominicana, párr. 175,.</w:t>
        <w:br/>
        <w:br/>
        <w:t>[218]       Cfr. mutatis mutandi, Caso Cabrera García y Montiel  Flores  Vs.</w:t>
        <w:br/>
        <w:t>México. Excepción Preliminar, Fondo, Reparaciones y Costas. Sentencia de  26</w:t>
        <w:br/>
        <w:t>de noviembre de 2010. Serie C No. 220, Párr. 154; y Caso López  Mendoza  Vs.</w:t>
        <w:br/>
        <w:t>Venezuela. Fondo Reparaciones y Costas. Sentencia  de  1  de  septiembre  de</w:t>
        <w:br/>
        <w:t>2011. Serie C No. 233, párr. 117. Véase también:  Alto  Comisionado  de  las</w:t>
        <w:br/>
        <w:t>Naciones Unidas para  los  Refugiados,  procedimientos  de  asilo  justos  y</w:t>
        <w:br/>
        <w:t>eficientes:  Una  visión  no  exhaustiva  de  las   normas   internacionales</w:t>
        <w:br/>
        <w:t>aplicables, 2 de septiembre de 2005, p. 3.</w:t>
        <w:br/>
        <w:br/>
        <w:t>[219]       Cfr., mutatis  mutandi,  Caso  Fernández  Ortega  y  otros.  Vs.</w:t>
        <w:br/>
        <w:t>México. Excepción Preliminar, Fondo, Reparaciones y Costas. Sentencia de  30</w:t>
        <w:br/>
        <w:t>de agosto  de  2010  Serie  C  No.  215,  párr.  195.  Véase  también:  Alto</w:t>
        <w:br/>
        <w:t>Comisionado de las Naciones Unidas para los  Refugiados,  procedimientos  de</w:t>
        <w:br/>
        <w:t>asilo  justos  y  eficientes:  Una  visión  no  exhaustiva  de  las   normas</w:t>
        <w:br/>
        <w:t>internacionales aplicables, 2 de septiembre de 2005 p. 3.</w:t>
        <w:br/>
        <w:br/>
        <w:t>[220]       Cfr., mutatis mutandi, Caso Barreto Leiva Vs. Venezuela.  Fondo,</w:t>
        <w:br/>
        <w:t>Reparaciones y Costas. Sentencia de 17 de noviembre de  2009.  Serie  C  No.</w:t>
        <w:br/>
        <w:t>206, párr. 62, y Caso Cabrera García y  Montiel  Flores  Vs.  México,  Párr.</w:t>
        <w:br/>
        <w:t>155. Véase también:  Alto  Comisionado  de  las  Naciones  Unidas  para  los</w:t>
        <w:br/>
        <w:t>Refugiados, procedimientos de asilo  justos  y  eficientes:  Una  visión  no</w:t>
        <w:br/>
        <w:t>exhaustiva de las normas internacionales  aplicables,  2  de  septiembre  de</w:t>
        <w:br/>
        <w:t>2005, p. 3.</w:t>
        <w:br/>
        <w:br/>
        <w:br/>
        <w:t>[221]       Cfr. Comité Ejecutivo del Alto Comisionado para los Refugiados</w:t>
        <w:br/>
        <w:t>de la ONU, Determinación del estatuto de refugiado, No. 8 (XXVIII) (1977),</w:t>
        <w:br/>
        <w:t>párr. e.ii</w:t>
        <w:br/>
        <w:br/>
        <w:br/>
        <w:t>[222]       Cfr. Comité Ejecutivo del Alto Comisionado de las Naciones</w:t>
        <w:br/>
        <w:t>Unidas para los Refugiados, Determinación del estatuto de refugiado, No. 8</w:t>
        <w:br/>
        <w:t>(XXVIII) (1977), párr. e.iv.</w:t>
        <w:br/>
        <w:br/>
        <w:t>[223]       Cfr., mutatis mutandi,  Caso  del  Tribunal  Constitucional  Vs.</w:t>
        <w:br/>
        <w:t>Perú. Fondo, Reparaciones y Costas. Sentencia de 31 de enero de 2001.  Serie</w:t>
        <w:br/>
        <w:t>C  No.  71,  párr.  77,  y  Caso  Almonacid  Arellano  y  otros  Vs.  Chile.</w:t>
        <w:br/>
        <w:t>Excepciones Preliminares, Fondo, Reparaciones y Costas. Sentencia de  26  de</w:t>
        <w:br/>
        <w:t>septiembre de 2006. Serie C No.  154,  Párr.  130.  Véase  también:,  Comité</w:t>
        <w:br/>
        <w:t>Ejecutivo del Alto Comisionado para los Refugiados de la ONU,  Determinación</w:t>
        <w:br/>
        <w:t>del estatuto de refugiado, No. 8  (XXVIII)  (1977),  párr.  e.iii.  En  este</w:t>
        <w:br/>
        <w:t>sentido, resulta relevante lo señalado por el perito  Ceriani  en  cuanto  a</w:t>
        <w:br/>
        <w:t>que  “las  personas   solicitantes   de   asilo   pueden   estar   sometidas</w:t>
        <w:br/>
        <w:t>simultáneamente a  procedimientos  relativos  tanto  a  su  petición  de  la</w:t>
        <w:br/>
        <w:t>condición  de  refugiado  como  a  su  situación  migratoria.  En  numerosas</w:t>
        <w:br/>
        <w:t>ocasiones, los derechos de  […]  solicitantes  de  asilo,  y  por  ende,  su</w:t>
        <w:br/>
        <w:t>adecuada protección, están determinados por procesos y decisiones de  índole</w:t>
        <w:br/>
        <w:t>migratoria. Asimismo,  la  categorización  de  una  persona  como  migrante,</w:t>
        <w:br/>
        <w:t>solicitante de asilo o refugiada, puede depender por un lado, del alcance  e</w:t>
        <w:br/>
        <w:t>interpretación de la normativa internacional a través de  la  legislación  y</w:t>
        <w:br/>
        <w:t>la práctica de cada país y, por el otro, las  circunstancias  de  cada  caso</w:t>
        <w:br/>
        <w:t>pueden hacer que las distinciones formales entre una y otra  categoría  sean</w:t>
        <w:br/>
        <w:t>tan  borrosas  como  inadecuadas.  De  la  misma  manera,  en  la  práctica,</w:t>
        <w:br/>
        <w:t>procedimientos migratorios y de asilo pueden estar estrechamente  vinculados</w:t>
        <w:br/>
        <w:t>[…] lo que podría derivar […] en  el  agravamiento  de  esos  peligros  como</w:t>
        <w:br/>
        <w:t>consecuencia de un rechazo en frontera  o  una  medida  de  expulsión.  Pero</w:t>
        <w:br/>
        <w:t>también, porque en numerosas ocasiones, la denegación de  una  solicitud  de</w:t>
        <w:br/>
        <w:t>asilo, deriva en una condición migratoria irregular,  lo  cual  lleva  a  un</w:t>
        <w:br/>
        <w:t>procedimiento migratorio (de residencia o, según la legislación y  prácticas</w:t>
        <w:br/>
        <w:t>de cada país, de expulsión). En  cualquier  caso,  debe  siempre  primar  el</w:t>
        <w:br/>
        <w:t>criterio de aplicación más  protector  de  la  persona  migrante,  según  el</w:t>
        <w:br/>
        <w:t>principio pro persona”. Declaración pericial rendida el 12 de marzo de  2013</w:t>
        <w:br/>
        <w:t>por Pablo Ceriani (Expediente de prueba, folios 1275 y 1276).</w:t>
        <w:br/>
        <w:br/>
        <w:br/>
        <w:t>[224]        Cfr. Alto Comisionado de las Naciones Unidas para los</w:t>
        <w:br/>
        <w:t>Refugiados, Procedimientos de asilo justos y eficientes: Una visión no</w:t>
        <w:br/>
        <w:t>exhaustiva de las normas internacionales aplicables, 2 de septiembre de</w:t>
        <w:br/>
        <w:t>2005, párr. 4, y Manual y directrices sobre procedimientos y criterios para</w:t>
        <w:br/>
        <w:t>determinar la condición de refugiado en virtud de la Convención de 1951 y</w:t>
        <w:br/>
        <w:t>el Protocolo de 1967 sobre el Estatuto de los Refugiados, reedición,</w:t>
        <w:br/>
        <w:t>Ginebra, diciembre de 2011,  párrs.  196 a 199 y 205. b. i.</w:t>
        <w:br/>
        <w:br/>
        <w:t>[225]       Cfr., mutatis  mutandi,  Caso  Chocrón  Chocrón  Vs.  Venezuela,</w:t>
        <w:br/>
        <w:t>párr. 118, y Caso López Mendoza Vs. Venezuela,  Párr.  141.  Véase  también:</w:t>
        <w:br/>
        <w:t>Manual y directrices sobre procedimientos y  criterios  para  determinar  la</w:t>
        <w:br/>
        <w:t>condición de refugiado en virtud de la Convención de 1951 y el Protocolo  de</w:t>
        <w:br/>
        <w:t>1967 sobre el Estatuto de los Refugiados, reedición, Ginebra,  diciembre  de</w:t>
        <w:br/>
        <w:t>2011,  párrs. 29, 203 y 204; Alto Comisionado de las  Naciones  Unidas  para</w:t>
        <w:br/>
        <w:t>los Refugiados, Mejorando los procedimientos de asilo: Análisis  comparativo</w:t>
        <w:br/>
        <w:t>y recomendaciones para el Derecho y Práctica -  Principales  conclusiones  y</w:t>
        <w:br/>
        <w:t>recomendaciones. Un proyecto de investigación de ACNUR sobre  la  aplicación</w:t>
        <w:br/>
        <w:t>de las disposiciones clave de la Directiva de  Procedimientos  de  Asilo  en</w:t>
        <w:br/>
        <w:t>Determinados Estados Miembros,  marzo  2010,  pág.  18,  párr.  30;  y  Alto</w:t>
        <w:br/>
        <w:t>Comisionado de las Naciones Unidas para los  Refugiados,  Procedimientos  de</w:t>
        <w:br/>
        <w:t>asilo  justos  y  eficientes:  Una  visión  no  exhaustiva  de  las   normas</w:t>
        <w:br/>
        <w:t>internacionales aplicables, 2 de septiembre de 2005, párr. 8 y 9</w:t>
        <w:br/>
        <w:br/>
        <w:br/>
        <w:t>[226]       Cfr., ACNUR. Procesos de asilo (Procedimientos de  asilo  justos</w:t>
        <w:br/>
        <w:t>y  eficientes).   Consultas   globales   sobre   protección   internacional.</w:t>
        <w:br/>
        <w:t>EC/GC/01/12. 31 de mayo de 2001, párr.  50.M.  Ver  también,  Guidelines  on</w:t>
        <w:br/>
        <w:t>international protection  No.  5:  Application  of  the  Exclusion  Clauses:</w:t>
        <w:br/>
        <w:t>Article 1F of the 1951 Convention relating to the Status of Refugees,  para.</w:t>
        <w:br/>
        <w:t>5.</w:t>
        <w:br/>
        <w:br/>
        <w:t>[227]       Cfr. Caso Vélez Loor Vs. Panamá, párr. 179, y Caso  Mohamed  Vs.</w:t>
        <w:br/>
        <w:t>Argentina. Excepción Preliminar, Fondo, Reparaciones y Costas. Sentencia  de</w:t>
        <w:br/>
        <w:t>23 noviembre de 2012 Serie C  No.  255,  párr.  98.  Véase  también:  Comité</w:t>
        <w:br/>
        <w:t>Ejecutivo del Alto Comisionado de las Naciones Unidas para  los  Refugiados,</w:t>
        <w:br/>
        <w:t>Determinación del estatuto de refugiado, No. 8 (XXVIII) (1977), párr.  e.vi:</w:t>
        <w:br/>
        <w:t>“Si el solicitante no es reconocido, se le  debe  dar  un  tiempo  razonable</w:t>
        <w:br/>
        <w:t>para apelar para una reconsideración formal de la  decisión,  ya  sea  a  la</w:t>
        <w:br/>
        <w:t>misma o a otra autoridad, ya sea administrativa o judicial, de  acuerdo  con</w:t>
        <w:br/>
        <w:t>el sistema dominante.”. Del mismo modo: Alto  Comisionado  de  las  Naciones</w:t>
        <w:br/>
        <w:t>Unidas para los Refugiados, Mejorando los procedimientos de asilo:  Análisis</w:t>
        <w:br/>
        <w:t>comparativo y recomendaciones para  el  Derecho  y  Práctica  -  Principales</w:t>
        <w:br/>
        <w:t>conclusiones y recomendaciones. Un proyecto de investigación de ACNUR  sobre</w:t>
        <w:br/>
        <w:t>la aplicación de las disposiciones clave de la Directiva  de  Procedimientos</w:t>
        <w:br/>
        <w:t>de Asilo en Determinados Estados Miembros, marzo 2010, pág.89.</w:t>
        <w:br/>
        <w:br/>
        <w:br/>
        <w:t>[228]       Cfr. Comité Ejecutivo del Alto Comisionado de las Naciones</w:t>
        <w:br/>
        <w:t>Unidas para los Refugiados, Determinación del estatuto de refugiado, No. 8</w:t>
        <w:br/>
        <w:t>(XXVIII) (1977), párr.  e.vii.</w:t>
        <w:br/>
        <w:br/>
        <w:t>[229]       El Estado alegó que, “según el ACNUR, tratándose de primeras</w:t>
        <w:br/>
        <w:t>solicitudes corresponderá al propio solicitante comunicar los hechos</w:t>
        <w:br/>
        <w:t>pertinentes del caso. Ahora bien, tratándose de segundas solicitudes de</w:t>
        <w:br/>
        <w:t>refugio, es decir cuando ya ha cesado la condición de refugiado, lo que en</w:t>
        <w:br/>
        <w:t>el presente caso ocurrió, el ACNUR señala que en su solicitud ‘el</w:t>
        <w:br/>
        <w:t>solicitante tendrá que explicar por qué ha cambiado de idea, y demostrar</w:t>
        <w:br/>
        <w:t>que no ha habido ningún cambio fundamental, en las condiciones que dieron</w:t>
        <w:br/>
        <w:t>lugar originalmente a que se convirtiera en refugiado’. En el presente caso</w:t>
        <w:br/>
        <w:t>el documento que ha sido considerado como solicitud de refugio ni</w:t>
        <w:br/>
        <w:t>comunicaba los hechos pertinentes al caso, ni mucho menos demostraba, ni</w:t>
        <w:br/>
        <w:t>siquiera someramente, que no había un cambio fundamental en las</w:t>
        <w:br/>
        <w:t>circunstancias que habían dado lugar al primer refugio”. Además, señaló que</w:t>
        <w:br/>
        <w:t>el Estado no recibió ninguna comunicación adicional del ACNUR en la cual</w:t>
        <w:br/>
        <w:t>complementara su primera comunicación para solicitar formalmente refugio,</w:t>
        <w:br/>
        <w:t>ni recibió documento alguno del abogado de los esposos, ni directamente de</w:t>
        <w:br/>
        <w:t>los miembros de la familia, que hubiera podido complementar la supuesta</w:t>
        <w:br/>
        <w:t>solicitud.</w:t>
        <w:br/>
        <w:br/>
        <w:t>[230]       A su vez, el Estado alegó que, “como solicitantes de refugio en</w:t>
        <w:br/>
        <w:t>varios países, presuntamente refugiados en Chile y segundos solicitantes de</w:t>
        <w:br/>
        <w:t>refugio en Bolivia, puede inferirse razonablemente que los esposos Pacheco</w:t>
        <w:br/>
        <w:t>Tineo conocían bien la normativa internacional y nacional relativa a los</w:t>
        <w:br/>
        <w:t>derechos y obligaciones de los refugiados, por lo cual, de haber querido</w:t>
        <w:br/>
        <w:t>realizar una solicitud formal de refugio a la CONARE, puede inferirse que</w:t>
        <w:br/>
        <w:t>ellos habrían estado en capacidad de hacerlo de manera suficiente y</w:t>
        <w:br/>
        <w:t>adecuada”, mucho más si contaban con la asistencia de ACNUR.</w:t>
        <w:br/>
        <w:br/>
        <w:t>[231]       Incluso, en su contestación, el Estado remitió una “copia</w:t>
        <w:br/>
        <w:t>legalizada” del acta de reunión de la CONARE, como copia “fiel del original</w:t>
        <w:br/>
        <w:t>que cursa en el archivo de la Secretaría”, la cual es más amplia pero</w:t>
        <w:br/>
        <w:t>idéntica en su contenido respecto del documento que fuera aportado por la</w:t>
        <w:br/>
        <w:t>Comisión y que fue admitida por esta Corte (Expediente de prueba, folio</w:t>
        <w:br/>
        <w:t>1001 y 1002)</w:t>
        <w:br/>
        <w:br/>
        <w:t>[232]       El Estado alegó que la Corte “debe analizar en concreto, y</w:t>
        <w:br/>
        <w:t>tomar muy en cuenta que en el periodo que se suscitaron estos hechos, el</w:t>
        <w:br/>
        <w:t>Perú estaba viviendo una época de terror, y es normal en estas</w:t>
        <w:br/>
        <w:t>circunstancias, que los países tomen sus previsiones, además son libres de</w:t>
        <w:br/>
        <w:t>tomar todas las medidas necesarias en resguardo de los derechos humanos de</w:t>
        <w:br/>
        <w:t>su población, porque debe primar el interés general sobre el particular.</w:t>
        <w:br/>
        <w:t>Estas acciones han sido tomadas en cuenta por los países europeos y los</w:t>
        <w:br/>
        <w:t>Estados Unidos entre otros.” (f. 250)</w:t>
        <w:br/>
        <w:br/>
        <w:t>[233]       Cfr. Alto Comisionado de Naciones Unidas  para  los  Refugiados.</w:t>
        <w:br/>
        <w:t>Procesos de asilo (Procedimientos de asilo justos y  eficientes).  Consultas</w:t>
        <w:br/>
        <w:t>globales sobre protección internacional, 31 de mayo de 2001, , párr. 30.</w:t>
        <w:br/>
        <w:br/>
        <w:t>[234]       Definidas como “aquellas que son claramente fraudulentas  o  que</w:t>
        <w:br/>
        <w:t>no guardan relación con los criterios para la concesión de la  condición  de</w:t>
        <w:br/>
        <w:t>refugiado establecidos en la Convención de las Naciones Unidas  de  1951  ni</w:t>
        <w:br/>
        <w:t>con otro criterio que justifique la concesión de asilo”.   Comité  Ejecutivo</w:t>
        <w:br/>
        <w:t>del Alto Comisionado para los Refugiados de  la  ONU,  El  problema  de  las</w:t>
        <w:br/>
        <w:t>solicitudes  de  asilo  o  de  la  condición  de  refugiado  manifiestamente</w:t>
        <w:br/>
        <w:t>infundadas o abusivas, N° 30 (XXXIV) (1983)  párr. d.</w:t>
        <w:br/>
        <w:t>[235]       Se debe: a) asegurar la oportunidad para el solicitante de</w:t>
        <w:br/>
        <w:t>tener una entrevista personal completa con un funcionario competente y, en</w:t>
        <w:br/>
        <w:t>la medida de lo posible, con un funcionario de la autoridad competente para</w:t>
        <w:br/>
        <w:t>determinar la condición de refugiado; b) la determinación del carácter</w:t>
        <w:br/>
        <w:t>manifiestamente infundado o abusivo por la autoridad normalmente competente</w:t>
        <w:br/>
        <w:t>para determinar la condición de refugiado; y c) la posibilidad de que la</w:t>
        <w:br/>
        <w:t>decisión negativa sea examinada, aún mediante un procedimiento más</w:t>
        <w:br/>
        <w:t>simplificado, antes de ser rechazado en la frontera o de ser expulsado del</w:t>
        <w:br/>
        <w:t>territorio por la fuerza. Comité Ejecutivo del Alto Comisionado para los</w:t>
        <w:br/>
        <w:t>Refugiados de la ONU, El problema de las solicitudes de asilo o de la</w:t>
        <w:br/>
        <w:t>condición de refugiado manifiestamente infundadas o abusivas, N° 30 (XXXIV)</w:t>
        <w:br/>
        <w:t>(1983)  párr.  e.</w:t>
        <w:br/>
        <w:br/>
        <w:t>[236]       El perito Murillo explicó que “el concepto de repatriación</w:t>
        <w:br/>
        <w:t>inducida en casos hipotéticos tiene que ver precisamente con el hecho que,</w:t>
        <w:br/>
        <w:t>en algunas circunstancias, un refugiado podía verse compelido o podría</w:t>
        <w:br/>
        <w:t>sentirse obligado a optar por la repatriación voluntaria en la medida que</w:t>
        <w:br/>
        <w:t>no logre satisfacer sus necesidades básicas [en el país de acogida].  Esto</w:t>
        <w:br/>
        <w:t>quiere decir por ejemplo, que si bien es cierto la repatriación voluntaria</w:t>
        <w:br/>
        <w:t>es un derecho individual, que deriva del artículo 13 de la Declaración</w:t>
        <w:br/>
        <w:t>Universal de Derechos Humanos y que debe ser no solamente voluntaria y</w:t>
        <w:br/>
        <w:t>darse en condiciones de seguridad y dignidad, si un país no puede ofrecer</w:t>
        <w:br/>
        <w:t>las condiciones necesarias para que un refugiado satisfaga sus necesidades</w:t>
        <w:br/>
        <w:t>básicas, por ejemplo de subsistencia, un refugiado podría sentirse en la</w:t>
        <w:br/>
        <w:t>necesidad de volver a su país de origen.  Eso no quiere decir que la</w:t>
        <w:br/>
        <w:t>decisión sea completamente voluntaria, sino que las circunstancias podrían</w:t>
        <w:br/>
        <w:t>incidir en esa decisión y eso es lo que la doctrina llama una repatriación</w:t>
        <w:br/>
        <w:t>inducida”. Declaración rendida por el perito Juan Carlos Murillo ante la</w:t>
        <w:br/>
        <w:t>Corte Interamericana en audiencia pública celebrada el 20 de marzo de 2013.</w:t>
        <w:br/>
        <w:br/>
        <w:t>[237]       El propio Estado aceptó que “no existe disponibilidad en el</w:t>
        <w:br/>
        <w:t>expediente internacional sobre los demás elementos que revisó la CONARE el</w:t>
        <w:br/>
        <w:t>21 de febrero de 2001”, por lo que no corresponde “presumir que […] contaba</w:t>
        <w:br/>
        <w:t>con elementos adicionales que podrían haber influido” en su decisión. Por</w:t>
        <w:br/>
        <w:t>ello, tampoco corresponde a la Corte evaluar si en Perú las circunstancias</w:t>
        <w:br/>
        <w:t>“habían cambiado sustancialmente” porque “el Presidente de la época en que</w:t>
        <w:br/>
        <w:t>se presentó la persecución contra los esposos ya no estaba en el poder”,</w:t>
        <w:br/>
        <w:t>según propuso el Estado. De nuevo, la CONARE no hizo referencia a esos</w:t>
        <w:br/>
        <w:t>supuestos elementos notorios y, en todo caso, tampoco correspondía a las</w:t>
        <w:br/>
        <w:t>presuntas víctimas demostrar “que sus circunstancias hayan sido distintas a</w:t>
        <w:br/>
        <w:t>las de miles de peruanos que retornaron una vez finalizada la gestión de</w:t>
        <w:br/>
        <w:t>Fujimori”.</w:t>
        <w:br/>
        <w:br/>
        <w:t>[238]       El Estado manifestó, en cuanto a que la Dirección de Migración</w:t>
        <w:br/>
        <w:t>no respetó compromisos para permitir la salida del señor Pacheco y su</w:t>
        <w:br/>
        <w:t>familia hacia Chile, que la Convención de Viena de 1963 y la doctrina del</w:t>
        <w:br/>
        <w:t>Derecho Internacional Público establecen expresamente que las únicas</w:t>
        <w:br/>
        <w:t>autoridades que pueden asumir compromisos internacionales son los</w:t>
        <w:br/>
        <w:t>Embajadores Plenipotenciarios y no así funcionarios del ex SENAMIG, que</w:t>
        <w:br/>
        <w:t>dependían jerárquicamente del Ministerio de Gobierno. La Corte considera</w:t>
        <w:br/>
        <w:t>irrelevante esta determinación, pues aún si se considerara en esos</w:t>
        <w:br/>
        <w:t>términos, lo único que demostraría es que las autoridades migratorias</w:t>
        <w:br/>
        <w:t>habrían actuado extralimitando sus competencias legales, lo cual en ese</w:t>
        <w:br/>
        <w:t>sentido es irrelevante para efectos del Derecho Internacional.</w:t>
        <w:br/>
        <w:br/>
        <w:t>[239]       Alegó, además, que la ley boliviana para la época de los hechos</w:t>
        <w:br/>
        <w:t>establecía la posibilidad de interponer una medida cautelar para suspender</w:t>
        <w:br/>
        <w:t>cualquier acto de la administración que pueda ser violatorio de derechos,</w:t>
        <w:br/>
        <w:t>lo cual pudo haber sido utilizado para suspender cualquier decisión frente</w:t>
        <w:br/>
        <w:t>a una supuesta solicitud de refugio o el procedimiento de expulsión.</w:t>
        <w:br/>
        <w:br/>
        <w:t>[240]       A nivel interno estaba prevista la posibilidad de</w:t>
        <w:br/>
        <w:t>reconsideración en el Decreto Supremo 19640, en el plazo de 30 días luego</w:t>
        <w:br/>
        <w:t>de la denegación del estatuto de refugiado y de su notificación a las</w:t>
        <w:br/>
        <w:t>partes y al ACNUR; así como en el artículo 26.h) del Decreto Supremo 24423,</w:t>
        <w:br/>
        <w:t>que establecía la posibilidad del recurso contra una expulsión en un plazo</w:t>
        <w:br/>
        <w:t>de 48 horas. Cfr. Decreto Supremo 24423 que establece el Régimen Legal de</w:t>
        <w:br/>
        <w:t>Migración, de 29 de noviembre de 1996.</w:t>
        <w:br/>
        <w:br/>
        <w:t>[241]       Cfr. Caso  Vélez  Loor  Vs.  Panamá,  párr.  180.  Ver  también,</w:t>
        <w:br/>
        <w:t>mutatis mutandi, Caso García  Asto  y  Ramírez  Rojas  Vs.  Perú.  Excepción</w:t>
        <w:br/>
        <w:t>Preliminar, Fondo, Reparaciones y Costas. Sentencia de 25  de  noviembre  de</w:t>
        <w:br/>
        <w:t xml:space="preserve">2005. Serie C No. 137, Párr. 155 </w:t>
        <w:br/>
        <w:br/>
        <w:t>[242]       El funcionamiento lógico y adecuado del sistema interamericano</w:t>
        <w:br/>
        <w:t>de derechos humanos implica que, en tanto “sistema”, las partes deben</w:t>
        <w:br/>
        <w:t>presentar sus posiciones e información sobre los hechos en forma coherente</w:t>
        <w:br/>
        <w:t>y de acuerdo con los principios de buena fe y seguridad jurídica, de modo</w:t>
        <w:br/>
        <w:t>que permitan a las otras partes y a los órganos interamericanos una</w:t>
        <w:br/>
        <w:t>adecuada sustanciación de los casos. De tal modo, una vez sometido un caso</w:t>
        <w:br/>
        <w:t>contencioso ante la Corte por parte de la Comisión, las pretensiones</w:t>
        <w:br/>
        <w:t>jurídicas y posiciones sobre los hechos de las partes deben exponerse desde</w:t>
        <w:br/>
        <w:t>el primer momento en que ejercen su derecho de defensa. Cfr., mutatis</w:t>
        <w:br/>
        <w:t>mutandi, Caso de la Masacre de Santo Domingo Vs. Colombia, párrs. 144, 146</w:t>
        <w:br/>
        <w:t>y 148.</w:t>
        <w:br/>
        <w:br/>
        <w:t>[243]       Los representantes señalaron que “en ambas ocasiones la familia</w:t>
        <w:br/>
        <w:t>Pacheco Tineo fue desapoderada de sus documentaciones, como archivos de</w:t>
        <w:br/>
        <w:t>tesis, soportes y copias cibernéticas de seguridad, diplomas, certificados</w:t>
        <w:br/>
        <w:t>y títulos originales […] además del certificado de Refugiados proveído por</w:t>
        <w:br/>
        <w:t>la ACNUR, aparte de equipos electrónicos y objetos personales que poseían,</w:t>
        <w:br/>
        <w:t>incluso dinero”.</w:t>
        <w:br/>
        <w:br/>
        <w:t>[244]       En el Informe de Fondo la Comisión concluyó que “no ha sido</w:t>
        <w:br/>
        <w:t>aportada suficiente información que permita efectuar determinaciones de</w:t>
        <w:br/>
        <w:t>hecho sobre las circunstancias de tiempo, modo y lugar en que se efectuó el</w:t>
        <w:br/>
        <w:t>traslado de la familia Pacheco Tineo con miras a su expulsión. No existe</w:t>
        <w:br/>
        <w:t>documento oficial alguno en el cual se hubiere dejado constancia de los</w:t>
        <w:br/>
        <w:t>detalles del procedimiento de traslado y expulsión de la familia. Por su</w:t>
        <w:br/>
        <w:t>parte, los peticionarios no aportaron información complementaria en</w:t>
        <w:br/>
        <w:t>sustento de los maltratos alegados, como por ejemplo, la interposición de</w:t>
        <w:br/>
        <w:t>una denuncia. En estas circunstancias, la Comisión considera que no cuenta</w:t>
        <w:br/>
        <w:t>con información suficiente para concluir que el Estado violó el derecho a</w:t>
        <w:br/>
        <w:t>la integridad física de los miembros de la familia Pacheco Tineo en el</w:t>
        <w:br/>
        <w:t>marco del traslado efectuado el 24 de febrero de 2001 entre La Paz y la</w:t>
        <w:br/>
        <w:t>zona fronteriza de El Desaguadero”.</w:t>
        <w:br/>
        <w:br/>
        <w:t>[245]       Frida Edith Pacheco declaró que derivado de la expulsión se</w:t>
        <w:br/>
        <w:t>produjeron consecuencias personales, familiares, sociales, y económicas,</w:t>
        <w:br/>
        <w:t>entre las que destacan padecimientos psíquicos y físicos, carencias</w:t>
        <w:br/>
        <w:t>económicas, destrucción de vínculos familiares y restricción de los</w:t>
        <w:br/>
        <w:t>vínculos sociales. (Expediente de prueba, folios 1215 y1216) En similar</w:t>
        <w:br/>
        <w:t>sentido, Juana Guadalupe Pacheco declaró haber experimentado consecuencias</w:t>
        <w:br/>
        <w:t>psíquicas y la relación con sus padres se vio afectada después de que estos</w:t>
        <w:br/>
        <w:t>fueron detenidos en Perú. (Expediente de prueba, folio 1227) Finalmente,</w:t>
        <w:br/>
        <w:t>aunque en mucho menor medida, Juan Ricardo Pacheco declaró que experimentó</w:t>
        <w:br/>
        <w:t>consecuencias psíquicas en relación con los hechos durante años (Expediente</w:t>
        <w:br/>
        <w:t>de prueba, folio 1250).</w:t>
        <w:br/>
        <w:br/>
        <w:t>[246]       Además, los representantes observaron que la legislación</w:t>
        <w:br/>
        <w:t>migratoria boliviana aplicada carece de procedimiento diferenciado para</w:t>
        <w:br/>
        <w:t>niños migrantes. Asimismo, agregaron que si el Estado hubiera considerado</w:t>
        <w:br/>
        <w:t>ese interés superior, la expulsión no habría sido la decisión por adoptar</w:t>
        <w:br/>
        <w:t>porque las autoridades estaban en conocimiento de una orden de detención</w:t>
        <w:br/>
        <w:t>que pesaba sobre los padres de los niños en Perú, de ahí que la expulsión</w:t>
        <w:br/>
        <w:t>de sus padres y entrega a las autoridades peruanas implicaba,</w:t>
        <w:br/>
        <w:t>inequívocamente, la restricción de la libertad de los mismos y</w:t>
        <w:br/>
        <w:t>consecuentemente, la desprotección y abandono en que quedarían los niños,</w:t>
        <w:br/>
        <w:t>tal como ocurrió.</w:t>
        <w:br/>
        <w:br/>
        <w:t>[247]       Además, alegaron que las medidas de protección que debía haber</w:t>
        <w:br/>
        <w:t>adoptado eran, entre otras, un retorno asistido de los niños, acompañados</w:t>
        <w:br/>
        <w:t>de especialistas en la materia y basado en el interés superior del niño;</w:t>
        <w:br/>
        <w:t>establecer la forma y los términos del traslado con la intervención de los</w:t>
        <w:br/>
        <w:t>funcionarios consulares o migratorios del país receptor; tener comunicación</w:t>
        <w:br/>
        <w:t>previa con los familiares de los padres para que los niños fueran</w:t>
        <w:br/>
        <w:t>entregados en pro de la unidad familiar. En ese sentido, afirmaron que los</w:t>
        <w:br/>
        <w:t>niños quedaron desamparados con la privación de libertad de sus padres tan</w:t>
        <w:br/>
        <w:t>pronto ingresaron en territorio peruano, por lo cual el Estado de Bolivia</w:t>
        <w:br/>
        <w:t>violó el derecho a la integridad física, psíquica y moral de los niños y,</w:t>
        <w:br/>
        <w:t>concomitantemente, el derecho de protección de la familia por injerencia</w:t>
        <w:br/>
        <w:t>arbitraria en la vida familiar.</w:t>
        <w:br/>
        <w:br/>
        <w:t>[248]       Cfr. Caso Forneron e hija Vs. Argentina. Fondo,  Reparaciones  y</w:t>
        <w:br/>
        <w:t>Costas. Sentencia de 27 de abril de 2012 Serie C No. 242,   párr.  44.  Cfr.</w:t>
        <w:br/>
        <w:t>Caso Furlan y Familiares Vs. Argentina, párr. 125.</w:t>
        <w:br/>
        <w:br/>
        <w:t>[249]       Cfr. Caso de los  “Niños  de  la  Calle”  (Villagrán  Morales  y</w:t>
        <w:br/>
        <w:t>otros) Vs. Guatemala. Fondo. Sentencia de 19 de noviembre de 1999.  Serie  C</w:t>
        <w:br/>
        <w:t>No. 63, párr. 194, y Caso Forneron e hija Vs. Argentina, párr. 44.</w:t>
        <w:br/>
        <w:br/>
        <w:t>[250]       Cfr. Caso Gelman Vs. Uruguay. Fondo  y  Reparaciones.  Sentencia</w:t>
        <w:br/>
        <w:t>de 24 de febrero de 2011 Serie C No. 221, párr. 121, y Caso Forneron e  hija</w:t>
        <w:br/>
        <w:t>Vs. Argentina, párr. 44.</w:t>
        <w:br/>
        <w:br/>
        <w:t>[251]       Cfr. Condición Jurídica y Derechos  Humanos  del  Niño.  Opinión</w:t>
        <w:br/>
        <w:t>Consultiva OC-17/02 del 28 de agosto de 2002. Serie A No. 17,  párr.  62,  y</w:t>
        <w:br/>
        <w:t>Caso Forneron e hija Vs. Argentina, párr. 45.</w:t>
        <w:br/>
        <w:br/>
        <w:t>[252]       Cfr. Condición Jurídica y Derechos  Humanos  del  Niño.  Opinión</w:t>
        <w:br/>
        <w:t>Consultiva OC-17/02 del 28 de agosto de 2002, párr. 65, y  Caso  Forneron  e</w:t>
        <w:br/>
        <w:t>hija Vs. Argentina, párr. 48.</w:t>
        <w:br/>
        <w:br/>
        <w:t>[253]       Cfr. Condición Jurídica y Derechos  Humanos  del  Niño.  Opinión</w:t>
        <w:br/>
        <w:t>Consultiva OC-17/02 del 28 de agosto de 2002., párr. 61, y Caso  Forneron  e</w:t>
        <w:br/>
        <w:t>hija Vs. Argentina, párr. 45.</w:t>
        <w:br/>
        <w:br/>
        <w:t>[254]       “Artículo 12: 1. Los Estados Partes  garantizarán  al  niño  que</w:t>
        <w:br/>
        <w:t>esté en condiciones de formarse un juicio propio el derecho de  expresar  su</w:t>
        <w:br/>
        <w:t>opinión libremente en todos los asuntos  que  afectan  al  niño,  teniéndose</w:t>
        <w:br/>
        <w:t>debidamente en cuenta las opiniones del  niño,  en  función  de  la  edad  y</w:t>
        <w:br/>
        <w:t>madurez del niño. 2. Con tal fin, se dará en particular al niño  oportunidad</w:t>
        <w:br/>
        <w:t>de ser escuchado,  en  todo  procedimiento  judicial  o  administrativo  que</w:t>
        <w:br/>
        <w:t>afecte al niño, ya sea directamente o por medio de un representante o de  un</w:t>
        <w:br/>
        <w:t>órgano apropiado, en consonancia con las normas de procedimiento de  la  ley</w:t>
        <w:br/>
        <w:t>nacional. Artículo 19: 1. Los Estados Partes  adoptarán  todas  las  medidas</w:t>
        <w:br/>
        <w:t>legislativas,  administrativas,  sociales  y  educativas   apropiadas   para</w:t>
        <w:br/>
        <w:t>proteger al niño contra toda forma de perjuicio o  abuso  físico  o  mental,</w:t>
        <w:br/>
        <w:t>descuido o trato negligente, malos tratos o explotación, incluido  el  abuso</w:t>
        <w:br/>
        <w:t>sexual, mientras el niño se encuentre bajo la custodia de los padres, de  un</w:t>
        <w:br/>
        <w:t>representante legal o de cualquier otra persona que lo tenga a su cargo.  2.</w:t>
        <w:br/>
        <w:t>Esas  medidas  de  protección  deberían   comprender,   según   corresponda,</w:t>
        <w:br/>
        <w:t>procedimientos eficaces para el establecimiento de  programas  sociales  con</w:t>
        <w:br/>
        <w:t>objeto de proporcionar la asistencia necesaria al niño y  a  quienes  cuidan</w:t>
        <w:br/>
        <w:t>de él, así como para otras formas de prevención y  para  la  identificación,</w:t>
        <w:br/>
        <w:t>notificación, remisión  a  una  institución,  investigación,  tratamiento  y</w:t>
        <w:br/>
        <w:t>observación ulterior de los casos antes descritos de malos  tratos  al  niño</w:t>
        <w:br/>
        <w:t>y, según  corresponda,  la  intervención  judicial.”  Convención  sobre  los</w:t>
        <w:br/>
        <w:t>Derechos de los Niños, adoptada y abierta a  firma  y  ratificación  por  la</w:t>
        <w:br/>
        <w:t>Asamblea General en su  resolución  44/25,  de  20  de  noviembre  de  1989,</w:t>
        <w:br/>
        <w:t>entrada en vigor: 2 de septiembre de 1990 (en adelante “CDN”).</w:t>
        <w:br/>
        <w:br/>
        <w:t>[255]       Condición Jurídica y Derechos Humanos del Niño. Opinión</w:t>
        <w:br/>
        <w:t>Consultiva OC-17/02 del 28 de agosto de 2002, párrs. 95 a 98.</w:t>
        <w:br/>
        <w:br/>
        <w:t>[256]        Condición  Jurídica  y  Derechos  Humanos  del  Niño.   Opinión</w:t>
        <w:br/>
        <w:t>Consultiva OC-17/02 del 28 de agosto de 2002, párr.  99,  y  Caso  Furlan  y</w:t>
        <w:br/>
        <w:t>Familiares Vs. Argentina, párr. 228.</w:t>
        <w:br/>
        <w:br/>
        <w:t>[257]       Convención sobre los Derechos de los Niños, art. 12. La  CDN  no</w:t>
        <w:br/>
        <w:t>establece límite alguno inferior  de  edad  en  el  derecho  del  niño  para</w:t>
        <w:br/>
        <w:t>expresar libremente sus opiniones, ya que es evidente que los  niños  pueden</w:t>
        <w:br/>
        <w:t>y tienen opiniones desde una edad muy temprana.</w:t>
        <w:br/>
        <w:br/>
        <w:t>[258]       Los “niños no acompañados” son quienes  han  sido  separados  de</w:t>
        <w:br/>
        <w:t>ambos –padre y madre- y de otros parientes y no  están  a  cargo  de  ningún</w:t>
        <w:br/>
        <w:t>otro adulto quien, por ley o por costumbre,  es  responsable  de  desempeñar</w:t>
        <w:br/>
        <w:t>dicha función. Alto Comisionado de las Naciones Unidas para los  Refugiados.</w:t>
        <w:br/>
        <w:t>Directrices sobre protección internacional No. 8: Solicitudes  de  asilo  de</w:t>
        <w:br/>
        <w:t>niños bajo los artículos 1(A)2 y 1(F) de  la  Convención  de  1951  y/o  del</w:t>
        <w:br/>
        <w:t>Protocolo de 1967 sobre el Estatuto de los Refugiados, HCR/GIP/09/08, 22  de</w:t>
        <w:br/>
        <w:t>septiembre de 2009, párr. 6.</w:t>
        <w:br/>
        <w:br/>
        <w:t>[259]       Los “niños separados” son niños  separados  de  ambos  –padre  y</w:t>
        <w:br/>
        <w:t>madre- o de las anteriores personas encargadas  de  su  cuidado  ya  sea  en</w:t>
        <w:br/>
        <w:t>forma legal o habitual, pero no necesariamente de  otros  parientes.  ACNUR.</w:t>
        <w:br/>
        <w:t>Directrices sobre protección internacional No. 8: Solicitudes  de  asilo  de</w:t>
        <w:br/>
        <w:t>niños bajo los artículos 1(A)2 y 1(F) de  la  Convención  de  1951  y/o  del</w:t>
        <w:br/>
        <w:t>Protocolo de 1967 sobre el Estatuto de los Refugiados, párr. 6</w:t>
        <w:br/>
        <w:br/>
        <w:t>[260]       Alto Comisionado de las Naciones Unidas para los Refugiados.</w:t>
        <w:br/>
        <w:t>Directrices sobre protección internacional No. 8: Solicitudes de asilo de</w:t>
        <w:br/>
        <w:t>niños bajo los artículos 1(A)2 y 1(F) de la Convención de 1951 y/o del</w:t>
        <w:br/>
        <w:t>Protocolo de 1967 sobre el Estatuto de los Refugiados,  párr. 5. El Comité</w:t>
        <w:br/>
        <w:t>de los Derechos del Niño ha identificado los siguientes cuatro artículos de</w:t>
        <w:br/>
        <w:t>la Convención sobre los Derechos de los Niños como principios generales</w:t>
        <w:br/>
        <w:t>para su implementación. Artículo 2: la obligación de los Estados de</w:t>
        <w:br/>
        <w:t>respetar y asegurar los derechos establecidos en la Convención para cada</w:t>
        <w:br/>
        <w:t>niño sujeto a su jurisdicción sin discriminación de ninguna clase; Artículo</w:t>
        <w:br/>
        <w:t>3 (1): el interés superior del niño como la consideración primordial en</w:t>
        <w:br/>
        <w:t>todas las medidas concernientes a los niños; Artículo 6: el derecho</w:t>
        <w:br/>
        <w:t>intrínseco del niño a la vida y la obligación de los Estados Partes de</w:t>
        <w:br/>
        <w:t>garantizar en la máxima medida posible la supervivencia y desarrollo del</w:t>
        <w:br/>
        <w:t>niño; y Artículo 12: el derecho del niño de expresar su opinión libremente</w:t>
        <w:br/>
        <w:t>respecto a “todos los asuntos que afectan al niño”, y teniéndose</w:t>
        <w:br/>
        <w:t>debidamente en cuenta tales opiniones. Véase también: Comité de los</w:t>
        <w:br/>
        <w:t>derechos del niño, Observación General Nº 5 (2003): Medidas generales de</w:t>
        <w:br/>
        <w:t>aplicación de la Convención sobre los Derechos del Niño (artículos 4, 42 y</w:t>
        <w:br/>
        <w:t>párrafo 6 del artículo 44), CRC/GC/2003/5, 3 de octubre de 200, párrafo 12.</w:t>
        <w:br/>
        <w:t>Estos principios orientan tanto los aspectos sustantivos como</w:t>
        <w:br/>
        <w:t>procedimentales de la determinación de la solicitud de la condición de</w:t>
        <w:br/>
        <w:t>refugiado del niño.</w:t>
        <w:br/>
        <w:br/>
        <w:t>[261]       Cfr. Declaración pericial rendida el 29 de marzo de 2013 por</w:t>
        <w:br/>
        <w:t>Juan Carlos Murillo (Expediente de prueba, folios 1423 y 1424)</w:t>
        <w:br/>
        <w:br/>
        <w:t>[262]        Véase  en  general,  ACNUR,  Normas  procedimentales  para   la</w:t>
        <w:br/>
        <w:t>determinación de la condición  de  refugiado  bajo  el  mandato  del  ACNUR,</w:t>
        <w:br/>
        <w:t>estatuto derivado de refugiaqdo  Veáse  también,  ACNUR.  Directrices  sobre</w:t>
        <w:br/>
        <w:t>protección internacional No. 8: Solicitudes  de  asilo  de  niños  bajo  los</w:t>
        <w:br/>
        <w:t>artículos 1(A)2 y 1(F) de la Convención de 1951 y/o del  Protocolo  de  1967</w:t>
        <w:br/>
        <w:t>sobre el Estatuto de los Refugiados.</w:t>
        <w:br/>
        <w:br/>
        <w:t>[263]       Cfr. Condición Jurídica y Derechos  Humanos  del  Niño.  Opinión</w:t>
        <w:br/>
        <w:t>Consultiva OC-17/02 del 28 de agosto de 2002, párr.  66;, y Caso Forneron  e</w:t>
        <w:br/>
        <w:t>hija Vs. Argentina, párr. 116</w:t>
        <w:br/>
        <w:br/>
        <w:t>[264] Cfr. Condición Jurídica y Derechos Humanos del Niño. Opinión</w:t>
        <w:br/>
        <w:t>Consultiva OC-17/02 del 28 de agosto de 2002, párrs. 71 y 72, y Caso</w:t>
        <w:br/>
        <w:t>Forneron e hija Vs. Argentina, párr. 116.,</w:t>
        <w:br/>
        <w:br/>
        <w:t>[265]       Cfr. Condición Jurídica y Derechos Humanos del Niño. Opinión</w:t>
        <w:br/>
        <w:t>Consultiva OC-17/02 del 28 de agosto de 2002,, párr. 77.</w:t>
        <w:br/>
        <w:br/>
        <w:t>[266]       Cfr. Condición Jurídica y Derechos Humanos del Niño. Opinión</w:t>
        <w:br/>
        <w:t>Consultiva OC-17/02 del 28 de agosto de 2002, párrs. 66 y 71. En el mismo</w:t>
        <w:br/>
        <w:t>sentido, el artículo 16 del Protocolo Adicional a la Convención Americana</w:t>
        <w:br/>
        <w:t>sobre Derechos Humanos en Materia de Derechos Económicos, Sociales Y</w:t>
        <w:br/>
        <w:t>Culturales “Protocolo de San Salvador” dispone que “[t]odo niño tiene el</w:t>
        <w:br/>
        <w:t>derecho de crecer al amparo y bajo la responsabilidad de sus padres; salvo</w:t>
        <w:br/>
        <w:t>circunstancias excepcionales, reconocidas judicialmente, el niño de corta</w:t>
        <w:br/>
        <w:t>edad no debe ser separado de su madre”.</w:t>
        <w:br/>
        <w:br/>
        <w:br/>
        <w:br/>
        <w:t>[267]       La consideración de los niños como verdaderos “sujetos de</w:t>
        <w:br/>
        <w:t>derecho” es un nuevo paradigma instaurado por el derecho internacional de</w:t>
        <w:br/>
        <w:t>los derechos humanos y ha sido reconocido por diferentes tribunales</w:t>
        <w:br/>
        <w:t>internacionales y por Cortes Constitucionales y Cortes Supremas de la</w:t>
        <w:br/>
        <w:t>región. En este sentido, véase en general, Tribunal de Justicia de la Unión</w:t>
        <w:br/>
        <w:t>Europea, C-356/11 y C-357/11, sentencia del 6 de diciembre de 2012, párrs.</w:t>
        <w:br/>
        <w:t>75 a 82; Corte Constitucional de Colombia, Caso Raquel Estupiñon Enriquez,</w:t>
        <w:br/>
        <w:t>en nombre propio y e representación de sus dos hijos menores de edad,</w:t>
        <w:br/>
        <w:t>presenta acción de tutela c/Resolución 230 del Departamento Administrativo</w:t>
        <w:br/>
        <w:t>de Seguridad, Sentencia T-215/96, del 15 de mayo de 1996; y Corte Suprema</w:t>
        <w:br/>
        <w:t>de Justicia de Costa Rica, recurso de amparo, interpuesto por Edwin Zumbado</w:t>
        <w:br/>
        <w:t>Duarte, a favor de Noemi Cruz Izaguirre, contra Director General de</w:t>
        <w:br/>
        <w:t>Migración y Extranjería, sentencia del 5 de diciembre de 2008.</w:t>
        <w:br/>
        <w:br/>
        <w:t>[268]       Cfr. Caso Baena Ricardo y otros Vs. Panamá. Fondo,  Reparaciones</w:t>
        <w:br/>
        <w:t>y Costas, párr. 107, y Caso Mohamed Vs. Argentina, párr. 130.</w:t>
        <w:br/>
        <w:br/>
        <w:t>[269]       Cfr. Caso Genie Lacayo Vs. Nicaragua. Fondo, Reparaciones y</w:t>
        <w:br/>
        <w:t>Costas. Sentencia de 29 de enero de 1997. Serie C No. 30, párr. 51, y Caso</w:t>
        <w:br/>
        <w:t xml:space="preserve">Masacre de Santo Domingo Vs. Colombia, párr. 245 </w:t>
        <w:br/>
        <w:br/>
        <w:t>[270]       Cfr. Caso Castillo Petruzzi y otros Vs. Perú. Fondo,</w:t>
        <w:br/>
        <w:t>Reparaciones y Costas. Sentencia de 30 de mayo de 1999. Serie C No. 52,</w:t>
        <w:br/>
        <w:t>párr. 207, y Caso Artavia Murillo y otros (Fertilización in vitro) Vs.</w:t>
        <w:br/>
        <w:t>Costa Rica, párr. 335.</w:t>
        <w:br/>
        <w:br/>
        <w:t>[271]       Caso de la Masacre de las Dos Erres Vs. Guatemala. Excepción</w:t>
        <w:br/>
        <w:t>Preliminar, Fondo, Reparaciones y Costas. Sentencia de 24 de noviembre de</w:t>
        <w:br/>
        <w:t>2009. Serie C No. 211, párr. 240, y Caso Artavia Murillo y otros</w:t>
        <w:br/>
        <w:t>(Fertilización in vitro) Vs. Costa Rica, párr. 335.</w:t>
        <w:br/>
        <w:br/>
        <w:t>[272]       El artículo 63.1 de la Convención Americana dispone que</w:t>
        <w:br/>
        <w:t>“[c]uando decida que hubo violación de un derecho o libertad protegidos en</w:t>
        <w:br/>
        <w:t>[la] Convención, la Corte dispondrá que se garantice al lesionado en el</w:t>
        <w:br/>
        <w:t>goce de su derecho o libertad conculcados. Dispondrá asimismo, si ello</w:t>
        <w:br/>
        <w:t>fuera procedente, que se reparen las consecuencias de la medida o situación</w:t>
        <w:br/>
        <w:t>que ha configurado la vulneración de esos derechos y el pago de una justa</w:t>
        <w:br/>
        <w:t>indemnización a la parte lesionada”.</w:t>
        <w:br/>
        <w:br/>
        <w:t>[273]       Cfr. Caso Velásquez Rodríguez Vs. Honduras. Reparaciones y</w:t>
        <w:br/>
        <w:t>Costas, párr. 25, y  Caso Luna López Vs. Honduras. Fondo, Reparaciones y</w:t>
        <w:br/>
        <w:t>Costas. Sentencia de 10 de octubre de 2013. Serie C No. 269, párr. 213.</w:t>
        <w:br/>
        <w:br/>
        <w:t>[274]       Cfr. Caso Velásquez Rodríguez, Reparaciones y Costas, párr. 25,</w:t>
        <w:br/>
        <w:t>y Caso Luna López Vs. Honduras, párr. 213.</w:t>
        <w:br/>
        <w:br/>
        <w:t>[275] Cfr. Caso Ticona Estrada y otros Vs. Bolivia. Fondo, Reparaciones y</w:t>
        <w:br/>
        <w:t>Costas. Sentencia de 27 de noviembre de 2008. Serie C No. 191, párr. 110, y</w:t>
        <w:br/>
        <w:t>Caso Luna López, párr. 214</w:t>
        <w:br/>
        <w:br/>
        <w:t>[276]       Cfr. Caso Velásquez Rodríguez Vs. Honduras. Reparaciones y</w:t>
        <w:br/>
        <w:t>Costas, párr. 26, y Caso del Tribunal Constitucional (Camba Campos y otros)</w:t>
        <w:br/>
        <w:t>vs. Ecuador, párr. 244</w:t>
        <w:br/>
        <w:br/>
        <w:t>[277]       Cfr. Caso de  la  Masacre  de  Mapiripán  Vs.  Colombia.  Fondo,</w:t>
        <w:br/>
        <w:t>Reparaciones y Costas, párr. 294, y Caso del Tribunal Constitucional  (Camba</w:t>
        <w:br/>
        <w:t>Campos y otros) vs.  Ecuador,  párr.  244.  Véase  asimismo  Caso  Velásquez</w:t>
        <w:br/>
        <w:t>Rodríguez Vs. Honduras. Reparaciones y Costas, párr. 26.</w:t>
        <w:br/>
        <w:br/>
        <w:t>[278]       Cfr. Caso Velásquez Rodríguez, Reparaciones y Costas. Sentencia</w:t>
        <w:br/>
        <w:t>de 21 de julio de 1989. Serie C No. 7, párrs. 25 a 27 y Caso García y</w:t>
        <w:br/>
        <w:t>Familiares Vs. Guatemala. Fondo, Reparaciones y Costas. Sentencia de 29 de</w:t>
        <w:br/>
        <w:t>noviembre de 2012. Serie C No. 258, párr. 191.</w:t>
        <w:br/>
        <w:br/>
        <w:t>[279]       En concreto el Estado indicó que la Ley de Administración y</w:t>
        <w:br/>
        <w:t>Control Gubernamental de fecha 20 de julio de 1990, regula los Sistemas de</w:t>
        <w:br/>
        <w:t>Administración y Control de los Recursos del Estado (Ley “SAFCO”), y</w:t>
        <w:br/>
        <w:t>establece los tipos de responsabilidad por la función pública, a saber:</w:t>
        <w:br/>
        <w:t>administrativa, ejecutiva, civil y penal. Además, señaló que la primera</w:t>
        <w:br/>
        <w:t>parte del artículo 29 de la Ley SAFCO, establece que existen</w:t>
        <w:br/>
        <w:t>responsabilidades administrativas, cuando la acción u omisión de un</w:t>
        <w:br/>
        <w:t>servidor público contraviene el ordenamiento jurídico-administrativo y las</w:t>
        <w:br/>
        <w:t>normas que regulan su conducta funcionaria. Además, indicó que el artículo</w:t>
        <w:br/>
        <w:t>16 del Decreto Supremo 23318-A de fecha 3 de noviembre de 1992, que</w:t>
        <w:br/>
        <w:t>reglamenta la responsabilidad por la función pública, establece que la</w:t>
        <w:br/>
        <w:t>responsabilidad administrativa prescribe en el plazo de 2 años a partir de</w:t>
        <w:br/>
        <w:t>la fecha en que se cometió la contravención tanto para servidores públicos</w:t>
        <w:br/>
        <w:t>en ejercido de funciones como para ex servidores públicos. Consideró además</w:t>
        <w:br/>
        <w:t>que los supuestos hechos que originaron este caso, datan del año 2001, por</w:t>
        <w:br/>
        <w:t>lo que a la fecha ya han trascurrido más de los dos años previstos por la</w:t>
        <w:br/>
        <w:t>Ley y se encontraría prescripta la responsabilidad administrativa.</w:t>
        <w:br/>
        <w:br/>
        <w:t>[280]       El Estado alegó que los hechos del presente caso no son</w:t>
        <w:br/>
        <w:t>constitutivos de graves violaciones a los derechos humanos, que son</w:t>
        <w:br/>
        <w:t>imprescriptibles y que, por ende, la Corte no puede ordenar la</w:t>
        <w:br/>
        <w:t>investigación de los hechos en causas que ya están prescritas.</w:t>
        <w:br/>
        <w:br/>
        <w:t>[281]       En particular el Estado hizo alusión sin que fuera</w:t>
        <w:br/>
        <w:t>controvertido por los representantes, al artículo 113 de la Constitución</w:t>
        <w:br/>
        <w:t>Política del Estado en Bolivia que prevé la acción de repetición en contra</w:t>
        <w:br/>
        <w:t>de los funcionarios públicos responsables por acción u omisión en el</w:t>
        <w:br/>
        <w:t>desempeño de sus funciones.</w:t>
        <w:br/>
        <w:br/>
        <w:t>[282]        Cfr.  Caso  Albán  Cornejo  y   otros.   Vs.   Ecuador.   Fondo</w:t>
        <w:br/>
        <w:t>Reparaciones y Costas. Sentencia de 22 de noviembre de  2007.  Serie  C  No.</w:t>
        <w:br/>
        <w:t>171, párr. 111, y Caso Vera Vera y otra Vs. Ecuador.  Excepción  Preliminar,</w:t>
        <w:br/>
        <w:t>Fondo, Reparaciones y Costas. Sentencia de 19 de mayo de 2011. Serie  C  no.</w:t>
        <w:br/>
        <w:t>226, párr. 117</w:t>
        <w:br/>
        <w:br/>
        <w:t>[283]       Cfr. Caso El Amparo Vs. Venezuela. Reparaciones y Costas.</w:t>
        <w:br/>
        <w:t>Sentencia de 14 de septiembre de 1996. Serie C No. 28, párr. 35, y Caso del</w:t>
        <w:br/>
        <w:t>Tribunal Constitucional (Camba Campos y otros) vs. Ecuador, párr. 244,</w:t>
        <w:br/>
        <w:t>párr. 250.</w:t>
        <w:br/>
        <w:br/>
        <w:t>[284]       Cfr. Cfr. Caso Cantoral Benavides Vs. Perú. Reparaciones y</w:t>
        <w:br/>
        <w:t>Costas. Sentencia de 3 de diciembre de 2001. Serie C No. 88, párr. 79, y</w:t>
        <w:br/>
        <w:t>Caso Luna López Vs. Honduras, párr. 230.</w:t>
        <w:br/>
        <w:t>[285]       Agregó asimismo que en este marco se puede determinar que el</w:t>
        <w:br/>
        <w:t>Estado Boliviano, en pro de los derechos de las personas refugiadas y</w:t>
        <w:br/>
        <w:t>migrantes, establece disposiciones normativas con alto grado de garantía a</w:t>
        <w:br/>
        <w:t>los derechos de las personas en esta situación.</w:t>
        <w:br/>
        <w:br/>
        <w:t>[286]       Cfr. Caso Velásquez Rodríguez. Fondo, párr. 166, y Caso Pueblo</w:t>
        <w:br/>
        <w:t>Indígena Kichwa de Sarayaku Vs. Ecuador, párr. 221</w:t>
        <w:br/>
        <w:br/>
        <w:t>[287]       Cfr. Caso Gangaram Panday Vs. Surinam. Excepciones</w:t>
        <w:br/>
        <w:t>Preliminares. Sentencia de 4 de diciembre de 1991. Serie C No. 12, párr.</w:t>
        <w:br/>
        <w:t>50, y  Caso García Lucero y otras Vs. Chile. Excepciones Preliminares,</w:t>
        <w:br/>
        <w:t>Fondo, Reparaciones y Costas. Sentencia de 28 de agosto de 2013. Serie C</w:t>
        <w:br/>
        <w:t>No. 267, párr. 187</w:t>
        <w:br/>
        <w:br/>
        <w:t>[288]       Los considerandos de este Decreto indican que su finalidad fue</w:t>
        <w:br/>
        <w:t>la implementación de una “acción coordinada” del Estado a través de un</w:t>
        <w:br/>
        <w:t>“mecanismo permanente de calificación y consideración de esos casos”.</w:t>
        <w:br/>
        <w:t>Asimismo, se indicó que ese mecanismo permanente de calificación y</w:t>
        <w:br/>
        <w:t>consideración de casos de solicitudes de reconocimiento del estatuto de</w:t>
        <w:br/>
        <w:t>refugiado debe estar facultado para determinar la procedencia de la</w:t>
        <w:br/>
        <w:t>admisión y/o rechazo de las solicitudes y las consecuencias emergentes de</w:t>
        <w:br/>
        <w:t>las mismas, de conformidad con lo establecido en la Convención sobre el</w:t>
        <w:br/>
        <w:t>Estatuto de los Refugiados de 1951. En efecto, el artículo 1 de esta norma</w:t>
        <w:br/>
        <w:t>indica: “El presente Decreto Supremo tiene por objeto establecer la</w:t>
        <w:br/>
        <w:t>Comisión Nacional del Refugiado en Bolivia, como un mecanismo permanente de</w:t>
        <w:br/>
        <w:t>calificación y consideración de los casos de solicitudes de refugio.</w:t>
        <w:br/>
        <w:t>Asimismo, dispone la reglamentación y procedimientos a ser seguidos por la</w:t>
        <w:br/>
        <w:t>Comisión Nacional del Refugiado en Bolivia, en mérito a disposiciones</w:t>
        <w:br/>
        <w:t>legales e internacionales en vigencia”. Cfr. Decreto Supremo 28329 de 1 de</w:t>
        <w:br/>
        <w:t>septiembre de 2005. Comisión Nacional del Refugiado en Bolivia.</w:t>
        <w:br/>
        <w:t>Reglamentación y Procedimientos.</w:t>
        <w:br/>
        <w:br/>
        <w:t>[289]       En particular, el Estado indicó que se habían tomado las</w:t>
        <w:br/>
        <w:t>siguientes medidas: a) capacitación dirigida a Inspectores de Fronteras,</w:t>
        <w:br/>
        <w:t>Aeropuertos, y efectivos policiales de la Unidad Policial de Apoyo al</w:t>
        <w:br/>
        <w:t>Control Migratorio (UPACOM) respecto a la temática de Régimen Legal de</w:t>
        <w:br/>
        <w:t>Migración, Trata y Tráfico de Personas, Procedimientos Policiales</w:t>
        <w:br/>
        <w:t>Migratorios, Seguridad Aeroportuaria, Medidas de Seguridad de Pasaportes y</w:t>
        <w:br/>
        <w:t>Documentología, realizadas en las ciudades de Cochabamba, Potosí, Oruro,</w:t>
        <w:br/>
        <w:t>Tarija y Chuquisaca con expositores expertos en la temática; b) creación de</w:t>
        <w:br/>
        <w:t>la Estrategia Nacional de Capacitación, relativa a materia de Derechos</w:t>
        <w:br/>
        <w:t>Humanos, Procedimientos Migratorios y Refugiados.</w:t>
        <w:br/>
        <w:br/>
        <w:t>[290]       En particular, el Estado indicó que se habían tomado las</w:t>
        <w:br/>
        <w:t>siguientes medidas: a) realización de Acuerdo Marco de Cooperación</w:t>
        <w:br/>
        <w:t>Recíproca de fecha 4 de mayo de 2007 con la representación regional del</w:t>
        <w:br/>
        <w:t>ACNUR; b) el 2008, acuerdo con ACNUR sobre Recepción y el Derecho de Uso de</w:t>
        <w:br/>
        <w:t>Bienes del ACNUR a favor de la CONARE; c) el año 2008, acuerdo entre el</w:t>
        <w:br/>
        <w:t>ACNUR, la Pastoral de Movilidad Humana y la CONARE, sobre régimen de</w:t>
        <w:br/>
        <w:t>pasantías como refuerzo a la Secretaria de la CONARE; d) realización de</w:t>
        <w:br/>
        <w:t>diversos talleres respecto a los derechos de las personas migrantes y la</w:t>
        <w:br/>
        <w:t>otorgación del Status de refugiado. Además, citó otras medidas de no</w:t>
        <w:br/>
        <w:t>repetición adoptadas por la Dirección General de Migración y la CONARE.</w:t>
        <w:br/>
        <w:br/>
        <w:t>[291]       Cfr. Caso Velásquez Rodríguez. Fondo, párr. 166, y Caso Pueblo</w:t>
        <w:br/>
        <w:t>Indígena Kichwa de Sarayaku Vs. Ecuador, párr. 221.</w:t>
        <w:br/>
        <w:br/>
        <w:t>[292]       En similar sentido, ver caso Atala Riffo y Niñas Vs. Chile,</w:t>
        <w:br/>
        <w:t>párr. 271.</w:t>
        <w:br/>
        <w:br/>
        <w:t>[293]       Argumentaron además que la imposibilidad de la pareja Pacheco</w:t>
        <w:br/>
        <w:t>Tineo de trabajar y generar ingresos profesionales empezó con la expulsión</w:t>
        <w:br/>
        <w:t>y entrega de estas personas a las autoridades peruanas, lo que generó la</w:t>
        <w:br/>
        <w:t>inmediata privación de libertad de los mismos, privación que duró por 6</w:t>
        <w:br/>
        <w:t>meses hasta que se emitió una sentencia absolutoria</w:t>
        <w:br/>
        <w:br/>
        <w:t>[294]       Los representantes aclararon que tal daño “abona perjuicios en</w:t>
        <w:br/>
        <w:t>la proyección social y espiritual”; “expande sus efectos en el mercado</w:t>
        <w:br/>
        <w:t>laboral, área en el que también son resistidos”; a lo que se suma “la</w:t>
        <w:br/>
        <w:t>imposibilidad de desarrollar las tesis doctorales”. Añadieron que tal daño</w:t>
        <w:br/>
        <w:t>“se bifurca en esferas personales, laborales, sociales, profesionales,</w:t>
        <w:br/>
        <w:t>familiares y económicas”, consecuencia de hechos que impidieran la</w:t>
        <w:br/>
        <w:t>concretización del “afán de realización integral de los mismos, el</w:t>
        <w:br/>
        <w:t>desarrollo de sus vocaciones y aptitudes, de sus potencialidades y</w:t>
        <w:br/>
        <w:t>aspiraciones, en las diversas aéreas descriptas”.</w:t>
        <w:br/>
        <w:br/>
        <w:t>[295]       Caso Bámaca Velásquez Vs. Guatemala. Reparaciones y Costas.</w:t>
        <w:br/>
        <w:t>Sentencia de 22 de febrero de 2002. Serie C No. 91, párr. 43, y Caso del</w:t>
        <w:br/>
        <w:t>Tribunal Constitucional (Camba Campos y otros) vs. Ecuador, párr. 282</w:t>
        <w:br/>
        <w:br/>
        <w:t>[296]       Cfr. Caso de los “Niños de la Calle” (Villagrán Morales y</w:t>
        <w:br/>
        <w:t>otros) Vs. Guatemala. Reparaciones y costas. Sentencia de 26 de mayo de</w:t>
        <w:br/>
        <w:t>2001. Serie C No. 77, párr. 84, y Caso del Tribunal Constitucional (Camba</w:t>
        <w:br/>
        <w:t>Campos y otros) vs. Ecuador, párr. 303.</w:t>
        <w:br/>
        <w:br/>
        <w:t>[297]       AG/RES. 2426 (XXXVIII-O/08), Resolución adoptada por la</w:t>
        <w:br/>
        <w:t>Asamblea General de la OEA durante la celebración del XXXVIII Período</w:t>
        <w:br/>
        <w:t>Ordinario de Sesiones de la OEA, en la cuarta sesión plenaria, celebrada el</w:t>
        <w:br/>
        <w:t>3 de junio de 2008, “Creación del Fondo de Asistencia Legal del Sistema</w:t>
        <w:br/>
        <w:t>Interamericano de Derechos Humanos”, Punto Resolutivo 2.a), y CP/RES. 963</w:t>
        <w:br/>
        <w:t>(1728/09), Resolución adoptada el 11 de noviembre de 2009 por el Consejo</w:t>
        <w:br/>
        <w:t>Permanente de la OEA, “Reglamento para el Funcionamiento del Fondo de</w:t>
        <w:br/>
        <w:t>Asistencia Legal del Sistema Interamericano de Derechos Humanos”, artículo</w:t>
        <w:br/>
        <w:t>1.1.</w:t>
        <w:br/>
        <w:br/>
        <w:t>[298]       Se aplicó tanto el Reglamento correspondiente al Fondo como lo</w:t>
        <w:br/>
        <w:t>regulado en el Acuerdo suscrito entre la Corte Interamericana y la AIDEF.</w:t>
        <w:br/>
        <w:br/>
        <w:t>[299]       La Resolución agregó en particular que la solicitud del Fondo</w:t>
        <w:br/>
        <w:t>de Asistencia de Víctimas estaba dirigida a solventar gastos razonables y</w:t>
        <w:br/>
        <w:t>necesarios relacionados con la producción de prueba ante el Tribunal,</w:t>
        <w:br/>
        <w:t>específicamente para la presentación de las declaraciones de las presuntas</w:t>
        <w:br/>
        <w:t>víctimas y la de los dictámenes periciales, ya sea en audiencia o por medio</w:t>
        <w:br/>
        <w:t>de afidávit, así como para la comparecencia de los defensores</w:t>
        <w:br/>
        <w:t>interamericanos en la audiencia pública que se convocare. Cfr. Resolución</w:t>
        <w:br/>
        <w:t>del Presidente de 19 de febrero de 2013, consid. 4,</w:t>
        <w:br/>
        <w:t>http://www.corteidh.or.cr/docs/asuntos/pacheco_19 _02_13</w:t>
        <w:br/>
        <w:br/>
        <w:t>[300]       Cfr. Resolución del Presidente de 19 de febrero de 2013,</w:t>
        <w:br/>
        <w:t>consid. 16, http://www.corteidh.or.cr/docs/asuntos/pacheco_19 _02_13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