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t xml:space="preserve">                      Caso BREWER CARíAS VS. VENEZUELA</w:t>
        <w:br/>
        <w:br/>
        <w:br/>
        <w:t xml:space="preserve">                       SENTENCIA DE 26 DE MAYO DE 2014</w:t>
        <w:br/>
        <w:br/>
        <w:t xml:space="preserve">                         (Excepciones Preliminares)</w:t>
        <w:br/>
        <w:br/>
        <w:br/>
        <w:br/>
        <w:t>En el caso Allan Randolph Brewer Carías  Vs.  la  República  Bolivariana  de</w:t>
        <w:br/>
        <w:t>Venezuela,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jueces[1]:</w:t>
        <w:br/>
        <w:br/>
        <w:t>Humberto Antonio Sierra Porto, Presidente;</w:t>
        <w:br/>
        <w:t>Roberto F. Caldas, Vicepresidente;</w:t>
        <w:br/>
        <w:t>Manuel E. Ventura Robles, Juez;</w:t>
        <w:br/>
        <w:t>Diego García-Sayán, Juez;</w:t>
        <w:br/>
        <w:t>Alberto Pérez Pérez, Juez, y</w:t>
        <w:br/>
        <w:t>Eduardo Ferrer Mac-Gregor Poisot, Juez.</w:t>
        <w:br/>
        <w:br/>
        <w:t>presentes además,</w:t>
        <w:br/>
        <w:br/>
        <w:t>Pablo Saavedra Alessandri, Secretario, y</w:t>
        <w:br/>
        <w:t>Emilia Segares Rodríguez, Secretaria Adjunta,</w:t>
        <w:br/>
        <w:br/>
        <w:t>de conformidad con el  artículos  62.3  de  la  Convención  Americana  sobre</w:t>
        <w:br/>
        <w:t>Derechos Humanos (en  adelante  también  “la  Convención  Americana”  o  “la</w:t>
        <w:br/>
        <w:t>Convención”) y con los artículos 31, 32, 42, 65 y 67 del  Reglamento  de  la</w:t>
        <w:br/>
        <w:t>Corte (en adelante “el Reglamento”), dicta la  presente  Sentencia,  que  se</w:t>
        <w:br/>
        <w:t>estructura en el siguiente orden:</w:t>
        <w:br/>
        <w:t xml:space="preserve">                             Tabla de contenido</w:t>
        <w:br/>
        <w:br/>
        <w:t>I Introducción de la Causa y OBJETO DE LA CONTROVERSIA  3</w:t>
        <w:br/>
        <w:br/>
        <w:t>II PROCEDIMIENTO ANTE LA CORTE    5</w:t>
        <w:br/>
        <w:br/>
        <w:t>III EXCEPCIONES PRELIMINARES      7</w:t>
        <w:br/>
        <w:br/>
        <w:t xml:space="preserve">  A.  Las “excepciones preliminares” presentadas por el Estado  relacionadas</w:t>
        <w:br/>
        <w:t xml:space="preserve">  con la recusación de jueces y al Secretario de la Corte, y el  rechazo  de</w:t>
        <w:br/>
        <w:t xml:space="preserve">  la excusa presentada por juez Eduardo Vio Grossi 7</w:t>
        <w:br/>
        <w:t xml:space="preserve">  B.  La excepción preliminar de falta de agotamiento de  recursos  internos</w:t>
        <w:br/>
        <w:t xml:space="preserve">  8</w:t>
        <w:br/>
        <w:t xml:space="preserve">   B.1.    Argumentos del Estado, la Comisión y los representantes 8</w:t>
        <w:br/>
        <w:t xml:space="preserve">   B.2.     Determinación  de  los  hechos  pertinentes  para  resolver  la</w:t>
        <w:br/>
        <w:t xml:space="preserve">   excepción preliminar sobre la falta de agotamiento de recursos  internos</w:t>
        <w:br/>
        <w:t xml:space="preserve">   14</w:t>
        <w:br/>
        <w:t xml:space="preserve">     B.2.1. Antecedentes     14</w:t>
        <w:br/>
        <w:t xml:space="preserve">      B.2.1.1.   Entre finales del año 2001 y abril de 2002  14</w:t>
        <w:br/>
        <w:t xml:space="preserve">      B.2.1.2.   El 11, 12 y 13 de abril de 2002  15</w:t>
        <w:br/>
        <w:t xml:space="preserve">      B.2.1.3.   Reacciones a los hechos ocurridos entre el 11 y el  13  de</w:t>
        <w:br/>
        <w:t xml:space="preserve">      abril de 2002   17</w:t>
        <w:br/>
        <w:t xml:space="preserve">     B.2.2. Hechos en relación con el proceso penal     17</w:t>
        <w:br/>
        <w:t xml:space="preserve">      B.2.2.1.   Investigación en contra de Pedro Carmona y por los  hechos</w:t>
        <w:br/>
        <w:t xml:space="preserve">      ocurridos el 11, 12 y 13 de abril de 2002   17</w:t>
        <w:br/>
        <w:t xml:space="preserve">      B.2.2.2.   Imputación al señor Brewer Carías      19</w:t>
        <w:br/>
        <w:t xml:space="preserve">      B.2.2.3.   Acusación al señor Brewer Carías 22</w:t>
        <w:br/>
        <w:t xml:space="preserve">      B.2.2.4.   Medida privativa de libertad     25</w:t>
        <w:br/>
        <w:t xml:space="preserve">      B.2.2.5.   Continuación del proceso después de la  medida  preventiva</w:t>
        <w:br/>
        <w:t xml:space="preserve">      27</w:t>
        <w:br/>
        <w:t xml:space="preserve">   B.3.    Consideraciones de la Corte 28</w:t>
        <w:br/>
        <w:t xml:space="preserve">     B.3.1. La presentación de la excepción en el momento procesal  oportuno</w:t>
        <w:br/>
        <w:t xml:space="preserve">     28</w:t>
        <w:br/>
        <w:t xml:space="preserve">     B.3.2.      La presentación de recursos idóneos y efectivos para agotar</w:t>
        <w:br/>
        <w:t xml:space="preserve">     la jurisdicción interna 29</w:t>
        <w:br/>
        <w:t xml:space="preserve">     B.3.3  Las excepciones  al  previo  agotamiento  de  recursos  internos</w:t>
        <w:br/>
        <w:t xml:space="preserve">     (artículo 46.2 de la Convención Americana)    36</w:t>
        <w:br/>
        <w:t xml:space="preserve">      B.3.3.1     Que no exista en la legislación  interna  del  Estado  el</w:t>
        <w:br/>
        <w:t xml:space="preserve">      debido proceso legal para la protección del derecho o derechos que se</w:t>
        <w:br/>
        <w:t xml:space="preserve">      alega han sido violados (artículo 46.2.a)   37</w:t>
        <w:br/>
        <w:t xml:space="preserve">      B.3.3.2.   Que no se haya permitido  al  presunto  lesionado  en  sus</w:t>
        <w:br/>
        <w:t xml:space="preserve">      derechos el acceso a los recursos de la jurisdicción interna, o  haya</w:t>
        <w:br/>
        <w:t xml:space="preserve">      sido impedido de agotarlos (artículo 46.2.b)      38</w:t>
        <w:br/>
        <w:t xml:space="preserve">      B.3.3.3.   Que haya retardo injustificado en la  decisión  sobre  los</w:t>
        <w:br/>
        <w:t xml:space="preserve">      mencionados recursos (artículo 46.2.c) 41</w:t>
        <w:br/>
        <w:t xml:space="preserve">        B.3.3.3.1.     Término y momento procesal establecidos en el derecho</w:t>
        <w:br/>
        <w:t xml:space="preserve">        interno para resolver los recursos de nulidad   42</w:t>
        <w:br/>
        <w:t xml:space="preserve">        B.3.3.3.2.     Necesidad de la presencia del acusado en la audiencia</w:t>
        <w:br/>
        <w:t xml:space="preserve">        preliminar y razones por las cuales se difirió la audiencia      46</w:t>
        <w:br/>
        <w:t xml:space="preserve">     B.3.4.   Conclusión  sobre  la  excepción  preliminar   de   falta   de</w:t>
        <w:br/>
        <w:t xml:space="preserve">     agotamiento de recursos internos   50</w:t>
        <w:br/>
        <w:t>IV puntos resolutivos  50</w:t>
        <w:br/>
        <w:br/>
        <w:br/>
        <w:br/>
        <w:t xml:space="preserve">                                      I</w:t>
        <w:br/>
        <w:t xml:space="preserve">            Introducción de la Causa y OBJETO DE LA CONTROVERSIA</w:t>
        <w:br/>
        <w:br/>
        <w:t>El caso sometido a la Corte. – El 7 de marzo de 2012, de conformidad con  lo</w:t>
        <w:br/>
        <w:t>dispuesto en los artículos 51 y 61 de la Convención Americana,  la  Comisión</w:t>
        <w:br/>
        <w:t>Interamericana   de   Derechos   Humanos   (en   adelante    “la    Comisión</w:t>
        <w:br/>
        <w:t>Interamericana” o “la Comisión”) sometió  a  la  jurisdicción  de  la  Corte</w:t>
        <w:br/>
        <w:t>Interamericana (en  adelante  “escrito  de  sometimiento”)  el  caso  “Allan</w:t>
        <w:br/>
        <w:t>R[andolph] Brewer Carías”[2] contra la República  Bolivariana  de  Venezuela</w:t>
        <w:br/>
        <w:t>(en adelante “el Estado” o  “Venezuela”),  relacionado  con  “la  [presunta]</w:t>
        <w:br/>
        <w:t>falta de garantías judiciales y protección judicial en  el  proceso  seguido</w:t>
        <w:br/>
        <w:t>al abogado constitucionalista Allan R. Brewer  Car[í]as  por  el  delito  de</w:t>
        <w:br/>
        <w:t>conspiración para cambiar violentamente la Constitución, en el  contexto  de</w:t>
        <w:br/>
        <w:t>los hechos ocurridos entre el 11 y el 13 de abril de  2002,  en  particular,</w:t>
        <w:br/>
        <w:t>su supuesta vinculación con  la  redacción  del  llamado  ‘Decreto  Carmona’</w:t>
        <w:br/>
        <w:t>mediante el cual se ordenaba la disolución de  los  poderes  públicos  y  el</w:t>
        <w:br/>
        <w:t>establecimiento de un ‘gobierno de  transición  democrática’”.  La  Comisión</w:t>
        <w:br/>
        <w:t>concluyó que “el hecho de que el proceso penal seguido contra  Allan  Brewer</w:t>
        <w:br/>
        <w:t>Carías estuviera  a  cargo  de  tres  jueces  temporales  durante  la  etapa</w:t>
        <w:br/>
        <w:t>preliminar constituía en sí misma una violación a las  garantías  judiciales</w:t>
        <w:br/>
        <w:t>en el caso concreto”. Asimismo, la Comisión consideró que “en este  caso  se</w:t>
        <w:br/>
        <w:t>afectaron las garantías de independencia e imparcialidad del juzgador  y  el</w:t>
        <w:br/>
        <w:t>derecho a la protección judicial, teniendo en cuenta que uno de  los  jueces</w:t>
        <w:br/>
        <w:t>temporales fue suspendido y reemplazado dos días después  de  presentar  una</w:t>
        <w:br/>
        <w:t>queja por la falta de cumplimiento de una orden emitida por él que  ordenaba</w:t>
        <w:br/>
        <w:t>el acceso del imputado  a  la  totalidad  de  su  expediente,  sumado  a  la</w:t>
        <w:br/>
        <w:t>normativa y práctica respecto del nombramiento, destitución y  situación  de</w:t>
        <w:br/>
        <w:t>provisionalidad  de  los  jueces  en  Venezuela”.  Finalmente,  la  Comisión</w:t>
        <w:br/>
        <w:t>consideró que “la imposibilidad de  la  [presunta]  víctima  de  acceder  al</w:t>
        <w:br/>
        <w:t>expediente en su totalidad y sacar fotocopias,  configuró  la  violación  al</w:t>
        <w:br/>
        <w:t>derecho a contar  con  los  medios  adecuados  para  la  preparación  de  la</w:t>
        <w:br/>
        <w:t>defensa”.</w:t>
        <w:br/>
        <w:br/>
        <w:t>Trámite ante la Comisión. – El trámite ante la Comisión fue el siguiente:</w:t>
        <w:br/>
        <w:br/>
        <w:t xml:space="preserve">   a) Petición. - El 24 de enero de 2007 Pedro Nikken, Helio Bicudo, Claudio</w:t>
        <w:br/>
        <w:t xml:space="preserve">      Grossman, Juan E. Méndez, Douglass Cassel y Héctor Faúndez Ledesma (en</w:t>
        <w:br/>
        <w:t xml:space="preserve">      adelante “los representantes”), presentaron la petición inicial.</w:t>
        <w:br/>
        <w:br/>
        <w:br/>
        <w:t xml:space="preserve">   b) Informe de admisibilidad. - El 8 de septiembre  de  2009  la  Comisión</w:t>
        <w:br/>
        <w:t xml:space="preserve">      aprobó el Informe de Admisibilidad No. 97/09[3], en el  cual  concluyó</w:t>
        <w:br/>
        <w:t xml:space="preserve">      que “el […] caso satisface los requisitos de admisibilidad  enunciados</w:t>
        <w:br/>
        <w:t xml:space="preserve">      en los artículos 46 y 47 de la Convención Americana en  cuanto  a  los</w:t>
        <w:br/>
        <w:t xml:space="preserve">      reclamos relacionados con los artículos 1, 2, 8, 13 y 25,  y  que  los</w:t>
        <w:br/>
        <w:t xml:space="preserve">      reclamos bajo los artículos 7, 11, 22 y 24 son inadmisibles”.</w:t>
        <w:br/>
        <w:br/>
        <w:t xml:space="preserve">   c)   Informe de Fondo. - El 3 de noviembre de 2011 la Comisión aprobó  el</w:t>
        <w:br/>
        <w:t xml:space="preserve">      Informe de Fondo No. 171/11[4], de conformidad con el artículo  50  de</w:t>
        <w:br/>
        <w:t xml:space="preserve">      la Convención (en adelante también “el Informe de Fondo” o “el Informe</w:t>
        <w:br/>
        <w:t xml:space="preserve">      No. 171/11”), en el cual llegó a una serie de conclusiones  y  formuló</w:t>
        <w:br/>
        <w:t xml:space="preserve">      varias recomendaciones al Estado:</w:t>
        <w:br/>
        <w:br/>
        <w:t xml:space="preserve">        a. Conclusiones. –  La  Comisión  concluyó  que  el  Estado  “e[ra]</w:t>
        <w:br/>
        <w:t xml:space="preserve">           responsable de la violación de los derechos, contemplados en los</w:t>
        <w:br/>
        <w:t xml:space="preserve">           artículos 8 y 25 de la Convención Americana, en relación con sus</w:t>
        <w:br/>
        <w:t xml:space="preserve">           artículos 1.1 y 2, en perjuicio  de  Allan  R.  Brewer  Carías”.</w:t>
        <w:br/>
        <w:t xml:space="preserve">           Asimismo,  la  Comisión  concluyó  que  el  Estado   “no   e[ra]</w:t>
        <w:br/>
        <w:t xml:space="preserve">           responsable por la  violación  del  derecho  contemplado  en  el</w:t>
        <w:br/>
        <w:t xml:space="preserve">           artículo 13 de la Convención Americana”.</w:t>
        <w:br/>
        <w:br/>
        <w:br/>
        <w:t xml:space="preserve">        b. Recomendaciones. – En consecuencia, la Comisión hizo  al  Estado</w:t>
        <w:br/>
        <w:t xml:space="preserve">           una serie de recomendaciones:</w:t>
        <w:br/>
        <w:br/>
        <w:t xml:space="preserve">           1. Adoptar medidas para  asegurar  la  independencia  del  poder</w:t>
        <w:br/>
        <w:t xml:space="preserve">              judicial,  a  fin  de  fortalecer   los   procedimientos   de</w:t>
        <w:br/>
        <w:t xml:space="preserve">              nombramiento y remoción de jueces y  fiscales,  afirmando  su</w:t>
        <w:br/>
        <w:t xml:space="preserve">              estabilidad  en  el  cargo  y  eliminando  la  situación   de</w:t>
        <w:br/>
        <w:t xml:space="preserve">              provisionalidad en que se encuentra la gran mayoría de jueces</w:t>
        <w:br/>
        <w:t xml:space="preserve">              y fiscales, con el  objeto  de  garantizar  la  protección  y</w:t>
        <w:br/>
        <w:t xml:space="preserve">              garantías judiciales establecidas en la Convención Americana.</w:t>
        <w:br/>
        <w:br/>
        <w:br/>
        <w:t xml:space="preserve">           2. En el caso de que el proceso penal contra Allan Brewer Carías</w:t>
        <w:br/>
        <w:t xml:space="preserve">              avance, poner en práctica  las  condiciones  necesarias  para</w:t>
        <w:br/>
        <w:t xml:space="preserve">              asegurar que la causa sea llevada conforme  las  garantías  y</w:t>
        <w:br/>
        <w:t xml:space="preserve">              los estándares consagrados en los artículos  8  y  25  de  la</w:t>
        <w:br/>
        <w:t xml:space="preserve">              Convención Americana.</w:t>
        <w:br/>
        <w:br/>
        <w:br/>
        <w:t xml:space="preserve">           3. Reparar adecuadamente las  violaciones  de  derechos  humanos</w:t>
        <w:br/>
        <w:t xml:space="preserve">              declaradas en el informe tanto en el  aspecto  material  como</w:t>
        <w:br/>
        <w:t xml:space="preserve">              moral.</w:t>
        <w:br/>
        <w:br/>
        <w:t xml:space="preserve">   d) Notificación al Estado. – El Informe de Fondo fue notificado al Estado</w:t>
        <w:br/>
        <w:t xml:space="preserve">      el 7 de diciembre de 2011, otorgándosele un plazo de  dos  meses  para</w:t>
        <w:br/>
        <w:t xml:space="preserve">      informar sobre el cumplimiento de las recomendaciones. El 7 de febrero</w:t>
        <w:br/>
        <w:t xml:space="preserve">      de 2012 el Estado presentó una comunicación que no aportó  información</w:t>
        <w:br/>
        <w:t xml:space="preserve">      sobre  el  cumplimiento  de  las  recomendaciones  formuladas  por  la</w:t>
        <w:br/>
        <w:t xml:space="preserve">      Comisión y cuestionó las conclusiones del Informe de Fondo.</w:t>
        <w:br/>
        <w:br/>
        <w:br/>
        <w:t xml:space="preserve">   e)       Sometimiento a  la  Corte.  -  El  7  de  marzo  de  2012,  como</w:t>
        <w:br/>
        <w:t xml:space="preserve">      consecuencia de  “la  necesidad  de  obtención  de  justicia  para  la</w:t>
        <w:br/>
        <w:t xml:space="preserve">      víctima,  debido  a  la  naturaleza  y  gravedad  de  las  violaciones</w:t>
        <w:br/>
        <w:t xml:space="preserve">      comprobadas, y ante el incumplimiento de las recomendaciones por parte</w:t>
        <w:br/>
        <w:t xml:space="preserve">      del Estado”, la Comisión sometió el caso a la Corte. En particular, la</w:t>
        <w:br/>
        <w:t xml:space="preserve">      Comisión señaló que sometía “la totalidad de los hechos y  violaciones</w:t>
        <w:br/>
        <w:t xml:space="preserve">      de derechos humanos  descritos  en  el  Informe  de  Fondo  171/11,  y</w:t>
        <w:br/>
        <w:t xml:space="preserve">      solicita[ba] a la Corte que  concluya  y  declare  la  responsabilidad</w:t>
        <w:br/>
        <w:t xml:space="preserve">      internacional del Estado de Venezuela por la [presunta]  violación  de</w:t>
        <w:br/>
        <w:t xml:space="preserve">      los derechos contemplados en los artículos 8 y  25  de  la  Convención</w:t>
        <w:br/>
        <w:t xml:space="preserve">      Americana, en relación con sus artículos 1.1  y  2,  en  perjuicio  de</w:t>
        <w:br/>
        <w:t xml:space="preserve">      Allan R. Brewer Carías”.</w:t>
        <w:br/>
        <w:br/>
        <w:t xml:space="preserve">   f) La Comisión designó como sus delegados ante la  Corte  al  Comisionado</w:t>
        <w:br/>
        <w:t xml:space="preserve">      Felipe González y al entonces  Secretario  Ejecutivo  de  la  Comisión</w:t>
        <w:br/>
        <w:t xml:space="preserve">      Santiago A. Canton, y designó como  asesoras  legales  a  las  señoras</w:t>
        <w:br/>
        <w:t xml:space="preserve">      Elizabeth Abi-Mershed,  Secretaria  Ejecutiva  Adjunta,  Tatiana  Gos,</w:t>
        <w:br/>
        <w:t xml:space="preserve">      Lilly Ching y Karin Mansel, abogadas de la Secretaría Ejecutiva de  la</w:t>
        <w:br/>
        <w:t xml:space="preserve">      Comisión.</w:t>
        <w:br/>
        <w:br/>
        <w:br/>
        <w:t xml:space="preserve">                                     II</w:t>
        <w:br/>
        <w:t xml:space="preserve">                         PROCEDIMIENTO ANTE LA CORTE</w:t>
        <w:br/>
        <w:br/>
        <w:t>Notificación al Estado y a los representantes. – El  sometimiento  del  caso</w:t>
        <w:br/>
        <w:t>fue notificado al Estado y a los representantes el 4 de mayo de 2012.</w:t>
        <w:br/>
        <w:br/>
        <w:t>Escrito de solicitudes, argumentos y pruebas. – El 7 de julio  de  2012  los</w:t>
        <w:br/>
        <w:t>representantes  presentaron  ante  la  Corte  su  escrito  de   solicitudes,</w:t>
        <w:br/>
        <w:t>argumentos y pruebas (en adelante “escrito de  solicitudes  y  argumentos”).</w:t>
        <w:br/>
        <w:t>Los representantes coincidieron  sustancialmente  con  los  alegatos  de  la</w:t>
        <w:br/>
        <w:t>Comisión  y  solicitaron  a  la  Corte  que  declarara  la   responsabilidad</w:t>
        <w:br/>
        <w:t>internacional del Estado por la violación de los artículos 8, 25,  1.1  y  2</w:t>
        <w:br/>
        <w:t>alegados por la Comisión y, adicionalmente, solicitaron que se declarara  la</w:t>
        <w:br/>
        <w:t>violación de los artículos  7,  11,  13,  22  y  24  de  la  Convención,  en</w:t>
        <w:br/>
        <w:t>perjuicio de la presunta víctima.</w:t>
        <w:br/>
        <w:br/>
        <w:t>Escrito de contestación. – El 12 de noviembre de  2012  el  Estado  presentó</w:t>
        <w:br/>
        <w:t>ante la Corte  su  escrito  de  excepciones  preliminares,  contestación  al</w:t>
        <w:br/>
        <w:t>sometimiento  del  caso  y  observaciones  al  escrito  de   solicitudes   y</w:t>
        <w:br/>
        <w:t>argumentos (en adelante “escrito  de  contestación”).  Asimismo,  el  Estado</w:t>
        <w:br/>
        <w:t>designó como Agente Principal al señor Germán Saltrón Negretti. Una  de  las</w:t>
        <w:br/>
        <w:t>excepciones  preliminares  interpuestas  se   refirió   a   “la   falta   de</w:t>
        <w:br/>
        <w:t>imparcialidad” de ciertos jueces y juezas del Tribunal y su Secretario.</w:t>
        <w:br/>
        <w:br/>
        <w:br/>
        <w:t>El 23 de noviembre de 2012 el Presidente en funciones  de  la  Corte  emitió</w:t>
        <w:br/>
        <w:t>una Resolución en la que, inter alia, decidió que la alegación de  falta  de</w:t>
        <w:br/>
        <w:t>imparcialidad presentada por el Estado como excepción  preliminar  no  tenía</w:t>
        <w:br/>
        <w:t>tal carácter y era infundada[5].</w:t>
        <w:br/>
        <w:br/>
        <w:t>Observaciones a las excepciones preliminares. – Los días 5 y 6 de  marzo  de</w:t>
        <w:br/>
        <w:t>2013  la  Comisión  y   los   representantes   de   la   presunta   víctima,</w:t>
        <w:br/>
        <w:t>respectivamente,   presentaron   sus   observaciones   a   las   excepciones</w:t>
        <w:br/>
        <w:t>preliminares interpuestas por el Estado.</w:t>
        <w:br/>
        <w:br/>
        <w:t>Audiencia pública. – Mediante Resolución del  Presidente  de  la  Corte  (en</w:t>
        <w:br/>
        <w:t>adelante “el Presidente”) de 31 de julio de 2013, se convocó a las partes  a</w:t>
        <w:br/>
        <w:t>una audiencia pública sobre el caso y se establecieron cuáles  declaraciones</w:t>
        <w:br/>
        <w:t>serían admitidas para ser rendidas  ante  fedatario  público  (affidávit)  y</w:t>
        <w:br/>
        <w:t>cuáles en el procedimiento oral[6]. Esta resolución fue  impugnada  por  los</w:t>
        <w:br/>
        <w:t>representantes por diversos motivos que fueron desestimados por el pleno  de</w:t>
        <w:br/>
        <w:t>la Corte[7].  La  audiencia  pública  fue  celebrada  los  días  3  y  4  de</w:t>
        <w:br/>
        <w:t>septiembre de 2013 durante el  100  Período  Ordinario  de  Sesiones  de  la</w:t>
        <w:br/>
        <w:t>Corte, el cual tuvo lugar en su sede[8]. Durante la referida  audiencia,  la</w:t>
        <w:br/>
        <w:t>Corte requirió a  las  partes  que  presentaran  determinada  información  y</w:t>
        <w:br/>
        <w:t>documentación adicional para mejor resolver.</w:t>
        <w:br/>
        <w:br/>
        <w:t>Por otra parte, el Tribunal recibió 34 escritos en calidad de amicus  curiae</w:t>
        <w:br/>
        <w:t>presentados  por:  1)  Rubén  Hernández  Valle,  Presidente  del   Instituto</w:t>
        <w:br/>
        <w:t>Costarricense  de  Derecho  Constitucional;  2)  Asociación  Dominicana   de</w:t>
        <w:br/>
        <w:t>Derecho Administrativo[9]; 3) Leo Zwaak, Diana Contreras  Garduño,  Lubomira</w:t>
        <w:br/>
        <w:t>Kostova, Tomas  Königs  y  Annick  Pijnenburg,  en  nombre  del  Netherlands</w:t>
        <w:br/>
        <w:t>Institute of Human Rights (SIM) de  la  Universidad  de  Utrecht;  4)  Amira</w:t>
        <w:br/>
        <w:t>Esquivel  Utreras;  5)  Luciano  Parejo  Alfonso;   6)   Libardo   Rodríguez</w:t>
        <w:br/>
        <w:t>Rodríguez; 7) Gladys Camacho Cépeda; 8)  Osvaldo  Alfredo  Gozaíni  y  Pablo</w:t>
        <w:br/>
        <w:t>Luis Manili, Presidente y Secretario General de la Asociación  Argentina  de</w:t>
        <w:br/>
        <w:t>Derecho  Procesal  Constitucional;  9)  Profesores  de  Derecho  Público  de</w:t>
        <w:br/>
        <w:t>Venezuela[10]; 10) Giuseppe F. Ferrari; 11) José Alberto  Álvarez,  Fernando</w:t>
        <w:br/>
        <w:t>Saenger, Renaldy Gutiérrez y Dante Figueroa,  en  nombre  de  la  Federación</w:t>
        <w:br/>
        <w:t>Interamericana de Abogados (FIA) y en nombre propio[11]; 12) Agustín  E.  de</w:t>
        <w:br/>
        <w:t>Asís Roig; 13) Ana Giacommette Ferrer, Presidenta del Centro  Colombiano  de</w:t>
        <w:br/>
        <w:t>Derecho Procesal  Constitucional;  14)  Jaime  Rodríguez-Arana;  15)  Víctor</w:t>
        <w:br/>
        <w:t>Rafael Hernández Mendible; 16) Eduardo  Jorge  Prats;  17)  Asdrúbal  Aguiar</w:t>
        <w:br/>
        <w:t>Aranguren,  como  Presidente   del   Comité   Ejecutivo   del   Observatorio</w:t>
        <w:br/>
        <w:t>Iberoamericano de la  Democracia  y  en  nombre  propio;  18)  Marta  Franch</w:t>
        <w:br/>
        <w:t>Saguer;  19)  Javier  Barnes;  20)  Miriam  Mabel  Ivanega;  21)  Jose  Luis</w:t>
        <w:br/>
        <w:t>Benavides; 22) Luis Enrique Chase Plate; 23) Diana Arteaga Macías; 24)  José</w:t>
        <w:br/>
        <w:t>Luis Meilán Gil; 25)  The  Association  of  the  Bar  of  the  City  of  New</w:t>
        <w:br/>
        <w:t>York[12];  26)  Enrique  Rojas   Franco,   Presidente   de   la   Asociación</w:t>
        <w:br/>
        <w:t>Iberoamericana de Derecho Público y Administrativo Profesor  Jesús  González</w:t>
        <w:br/>
        <w:t>Pérez; 27)  Pablo  Ángel  Gutiérrez  Colantuono  y  Henry  Rafael  Henríquez</w:t>
        <w:br/>
        <w:t>Machado; 28) Jorge Luis Suárez Mejías, Profesor de la  Universidad  Católica</w:t>
        <w:br/>
        <w:t>Andrés Bello; 29) José René  Olivos  Campos,  Presidente  de  la  Asociación</w:t>
        <w:br/>
        <w:t>Mexicana de Derecho Administrativo; 30) Pedro José Jorge Coviello,  Profesor</w:t>
        <w:br/>
        <w:t>de la Universidad Católica Argentina; 31) Carlos Eduardo Herrera  Maldonado,</w:t>
        <w:br/>
        <w:t>32) Humberto Prado Sifontes[13]; 33) Jorge Raúl  Silvero  Salgueiro,  y  34)</w:t>
        <w:br/>
        <w:t>Helena Kennedy  y  Sternford  Moyo,  Co-Presidentes  del  International  Bar</w:t>
        <w:br/>
        <w:t>Association´s Human Rights Institute.</w:t>
        <w:br/>
        <w:br/>
        <w:t>El 24 de septiembre de 2013 Isaac Augusto Damsky  y  Gregorio  Alberto  Flax</w:t>
        <w:br/>
        <w:t>remitieron un escrito en calidad de amicus curiae.  Dado  que  la  audiencia</w:t>
        <w:br/>
        <w:t>pública tuvo lugar  en  los  días  3  y  4  de  septiembre  de  2013  y,  en</w:t>
        <w:br/>
        <w:t>consecuencia, el plazo para la remisión de amicus curiae  venció  el  19  de</w:t>
        <w:br/>
        <w:t>septiembre, siguiendo instrucciones del Presidente de la  Corte  se  informó</w:t>
        <w:br/>
        <w:t>que dicho escrito no podía ser considerado por el  Tribunal  ni  incorporado</w:t>
        <w:br/>
        <w:t>al expediente del caso.</w:t>
        <w:br/>
        <w:br/>
        <w:t>Alegatos y observaciones finales escritos. – El 4 de  octubre  de  2013  los</w:t>
        <w:br/>
        <w:t>representantes de  la  presunta  víctima  remitieron  sus  alegatos  finales</w:t>
        <w:br/>
        <w:t>escritos  y  anexos,  y  la  Comisión  presentó  sus  observaciones  finales</w:t>
        <w:br/>
        <w:t>escritas. Asimismo, el 4 de octubre de 2013 el Estado  presentó  el  escrito</w:t>
        <w:br/>
        <w:t>de alegatos finales, a través del cual respondió al pedido  de  prueba  para</w:t>
        <w:br/>
        <w:t>mejor resolver efectuado por el Tribunal.  El  10  de  octubre  de  2013  el</w:t>
        <w:br/>
        <w:t>Estado presentó los anexos al escrito de alegatos finales  e  incluyó,  como</w:t>
        <w:br/>
        <w:t>anexo 4, un "apéndice al documento definitivo presentado por el Estado".  La</w:t>
        <w:br/>
        <w:t>Corte  constata  que  en  este  anexo  se  encuentran  alegatos  que  fueron</w:t>
        <w:br/>
        <w:t>consignados dentro del plazo para la presentación de anexos pero  no  dentro</w:t>
        <w:br/>
        <w:t>del plazo  improrrogable  para  la  presentación  del  escrito  de  alegatos</w:t>
        <w:br/>
        <w:t>finales. Al respecto, la Corte considera  que  no  procede  la  admisión  de</w:t>
        <w:br/>
        <w:t>dichos alegatos por extemporáneos.</w:t>
        <w:br/>
        <w:br/>
        <w:t>El 25 de octubre de 2013 la Secretaría de la Corte, siguiendo  instrucciones</w:t>
        <w:br/>
        <w:t>del Presidente del Tribunal, otorgó un plazo hasta el  15  de  noviembre  de</w:t>
        <w:br/>
        <w:t>2013 para que los representantes, el Estado y  la  Comisión  remitieran  las</w:t>
        <w:br/>
        <w:t>observaciones que estimaran  pertinentes,  exclusivamente  respecto  de  los</w:t>
        <w:br/>
        <w:t>escritos y anexos presentados por el Estado y los  representantes  el  4  de</w:t>
        <w:br/>
        <w:t>octubre de 2013.</w:t>
        <w:br/>
        <w:br/>
        <w:t>Observaciones de los representantes, el Estado y la Comisión.  –  El  13  de</w:t>
        <w:br/>
        <w:t>noviembre de 2013 los representantes de la presunta  víctima  remitieron  su</w:t>
        <w:br/>
        <w:t>escrito de observaciones a las respuestas dadas por el Estado en su  escrito</w:t>
        <w:br/>
        <w:t>de alegatos finales de 4 de octubre de 2013 a las preguntas  que  le  fueron</w:t>
        <w:br/>
        <w:t>formuladas por la Corte en la audiencia pública, así como  a  los  anexos  a</w:t>
        <w:br/>
        <w:t>dicho escrito presentados por el  Estado  el  10  de  octubre  de  2013.  La</w:t>
        <w:br/>
        <w:t>Comisión y el Estado no presentaron observaciones.</w:t>
        <w:br/>
        <w:br/>
        <w:br/>
        <w:br/>
        <w:br/>
        <w:t xml:space="preserve">                                     III</w:t>
        <w:br/>
        <w:t xml:space="preserve">                          EXCEPCIONES PRELIMINARES</w:t>
        <w:br/>
        <w:br/>
        <w:br/>
        <w:t>El Estado presentó en su escrito de contestación al Informe  de  Fondo  como</w:t>
        <w:br/>
        <w:t>“excepciones preliminares”, los siguientes argumentos: i) una  recusación  a</w:t>
        <w:br/>
        <w:t>los jueces y al  Secretario  de  la  Corte;  ii)  el  rechazo  a  la  excusa</w:t>
        <w:br/>
        <w:t>presentada por el juez Eduardo Vio Grossi para no participar en el  proceso,</w:t>
        <w:br/>
        <w:t>y iii) la presunta falta de agotamiento de recursos internos.</w:t>
        <w:br/>
        <w:br/>
        <w:br/>
        <w:t xml:space="preserve">      Las “excepciones preliminares” presentadas por el Estado  relacionadas</w:t>
        <w:br/>
        <w:t xml:space="preserve">      con la recusación de jueces y al Secretario de la Corte, y el  rechazo</w:t>
        <w:br/>
        <w:t xml:space="preserve">      de la excusa presentada por juez Eduardo Vio Grossi</w:t>
        <w:br/>
        <w:br/>
        <w:br/>
        <w:t>Respecto a  las  llamadas  “excepciones  preliminares”  presentadas  por  el</w:t>
        <w:br/>
        <w:t>Estado en cuanto a la recusación de cinco de los jueces y del Secretario  de</w:t>
        <w:br/>
        <w:t>la Corte, y el rechazo  de  la  excusa  del  juez  Eduardo  Vio  Grossi,  el</w:t>
        <w:br/>
        <w:t>Presidente, mediante resolución de 23 de  noviembre  de  2012[14],  resolvió</w:t>
        <w:br/>
        <w:t>que “las  alegaciones  de  falta  de  imparcialidad  en  las  funciones  que</w:t>
        <w:br/>
        <w:t>desempeñan algunos de los Jueces integrantes de la Corte, y de  la  supuesta</w:t>
        <w:br/>
        <w:t>presión ejercida contra uno de los Jueces para que se  excusara  de  conocer</w:t>
        <w:br/>
        <w:t>del presente caso, presentada por el  Estado  de  Venezuela  como  excepción</w:t>
        <w:br/>
        <w:t>preliminar no tiene tal carácter”. Lo anterior, debido a  que  se  consideró</w:t>
        <w:br/>
        <w:t>que era “infundada la alegación de falta de imparcialidad formulada  por  el</w:t>
        <w:br/>
        <w:t>Estado en  relación  con  los  Jueces  Diego  García-Sayán,  Manuel  Ventura</w:t>
        <w:br/>
        <w:t>Robles, Leonardo A. Franco, Margarette May Macaulay y Rhadys Abreu  Blondet,</w:t>
        <w:br/>
        <w:t>quienes no  han  incurrido  en  ninguna  de  las  causales  estatutarias  de</w:t>
        <w:br/>
        <w:t>impedimento  ni  realizado   acto   alguno   que   permita   cuestionar   su</w:t>
        <w:br/>
        <w:t>imparcialidad”, y estimó “improcedentes e infundados los alegatos  estatales</w:t>
        <w:br/>
        <w:t>referidos  a  la  supuesta  falta  de  imparcialidad   de   Pablo   Saavedra</w:t>
        <w:br/>
        <w:t>Alessandri, Secretario del Tribunal”.</w:t>
        <w:br/>
        <w:br/>
        <w:t>Por otra parte, mediante resolución de  29  de  noviembre  de  2012[15],  la</w:t>
        <w:br/>
        <w:t>Corte resolvió “[c]onfirmar que la excusa del Juez Eduardo  Vio  Grossi  […]</w:t>
        <w:br/>
        <w:t>fue presentada y aceptada por el Presidente de la  Corte,  en  consulta  con</w:t>
        <w:br/>
        <w:t>los demás jueces, en apego a las normas estatutarias  y  reglamentarias  que</w:t>
        <w:br/>
        <w:t>regulan dicha materia” y consideró “improcedentes las alegaciones  estatales</w:t>
        <w:br/>
        <w:t>sobre la alegada falta de fundamento del motivo expuesto  por  el  Juez  Vio</w:t>
        <w:br/>
        <w:t>Grossi para excusarse, así como  las  relativas  a  su  `rechazo´  de  dicha</w:t>
        <w:br/>
        <w:t>excusa que pretenden que el Juez  Eduardo  Vio  Grossi  se  vea  obligado  a</w:t>
        <w:br/>
        <w:t>conocer del caso”.  Por  tanto,  los  cuestionamientos  presentados  por  el</w:t>
        <w:br/>
        <w:t>Estado al respecto ya fueron resueltos.</w:t>
        <w:br/>
        <w:br/>
        <w:br/>
        <w:t>B.    La excepción preliminar de falta de agotamiento de recursos internos</w:t>
        <w:br/>
        <w:br/>
        <w:br/>
        <w:br/>
        <w:t>B.1.  Argumentos del Estado, la Comisión y los representantes</w:t>
        <w:br/>
        <w:br/>
        <w:br/>
        <w:t>El Estado argumentó que “la supuesta víctima no  ha  interpuesto  y  agotado</w:t>
        <w:br/>
        <w:t>los recursos establecidos en  el  derecho  interno,  antes  de  recurrir  al</w:t>
        <w:br/>
        <w:t>sistema interamericano” y que “los peticiona[rios] no ejercieron y  agotaron</w:t>
        <w:br/>
        <w:t>los recursos establecidos en la legislación  venezolana,  para  hacer  valer</w:t>
        <w:br/>
        <w:t>sus  pretensiones  y  obtener  el  amparo  judicial  de  los  derechos   que</w:t>
        <w:br/>
        <w:t>consideraban  le  estaban  siendo  vulnerados”.  Al   respecto,   alegó   la</w:t>
        <w:br/>
        <w:t>existencia  de  “[l]os  recursos  correspondientes  a  la  fase   intermedia</w:t>
        <w:br/>
        <w:t>establecida en el Código Orgánico Procesal Penal; asimismo,  el  agotamiento</w:t>
        <w:br/>
        <w:t>de la fase de juicio, de ser el caso, así como [la existencia  de]  recursos</w:t>
        <w:br/>
        <w:t>efectivos, [como] el de Apelación de Autos, de  Sentencias  Definitivas,  de</w:t>
        <w:br/>
        <w:t>Reconsideración, de Casación, [y] de Revisión”. Como posibles  recursos,  el</w:t>
        <w:br/>
        <w:t>Estado mencionó los recursos mencionados en el  artículo  328   del  vigente</w:t>
        <w:br/>
        <w:t>Código  Orgánico  Procesal  Penal  (en  adelante  “COPP”),  el  recurso   de</w:t>
        <w:br/>
        <w:t>apelación (artículo 453 del COPP), el recurso de casación (artículo 459  del</w:t>
        <w:br/>
        <w:t>COPP), y el recurso de revisión (artículo 470 del COPP).  Agregó  que  “[l]a</w:t>
        <w:br/>
        <w:t>efectividad de estos recursos conllevaría de ser el caso, al logro de  [las]</w:t>
        <w:br/>
        <w:t>pretensiones aducidas por los peticionarios” y que “dentro  del  sistema  de</w:t>
        <w:br/>
        <w:t>justicia venezolano, existen mecanismos idóneos y cónsonos con el derecho  a</w:t>
        <w:br/>
        <w:t>la defensa”.</w:t>
        <w:br/>
        <w:br/>
        <w:t xml:space="preserve">  18. Asimismo, el Estado alegó que “no hay violación de derechos humanos en</w:t>
        <w:br/>
        <w:t xml:space="preserve">      un juicio que nunca se inició, pues el  peticionario  se  ausentó  del</w:t>
        <w:br/>
        <w:t xml:space="preserve">      país”. Respecto a la audiencia preliminar, el Estado argumentó que “la</w:t>
        <w:br/>
        <w:t xml:space="preserve">      ausencia del [señor] Brewer Carías ha imposibilitado la realización de</w:t>
        <w:br/>
        <w:t xml:space="preserve">      la audiencia preliminar, [lo cual] ha impedido  el  ejercicio  de  las</w:t>
        <w:br/>
        <w:t xml:space="preserve">      acciones que establece el Código Orgánico Procesal Penal para que  las</w:t>
        <w:br/>
        <w:t xml:space="preserve">      partes intervinientes en el proceso puedan hacer valer sus  derechos”.</w:t>
        <w:br/>
        <w:t xml:space="preserve">      Arguyó que “[r]esulta necesario reiterar  que  la  celebración  de  la</w:t>
        <w:br/>
        <w:t xml:space="preserve">      audiencia  preliminar,  es  indispensable  para  la  continuación  del</w:t>
        <w:br/>
        <w:t xml:space="preserve">      proceso penal, siendo que en la misma causa puede ser  decidida  a  su</w:t>
        <w:br/>
        <w:t xml:space="preserve">      favor”. Indicó que ésta “es la oportunidad que tiene el imputado  para</w:t>
        <w:br/>
        <w:t xml:space="preserve">      negar, contradecir, argumentar los  hechos  y  el  derecho,  replicar,</w:t>
        <w:br/>
        <w:t xml:space="preserve">      contrarreplicar, recusar, hablar en todo momento con su defensor,  sin</w:t>
        <w:br/>
        <w:t xml:space="preserve">      que  por  ello  implique  la  suspensión  de  la  audiencia”.  Además,</w:t>
        <w:br/>
        <w:t xml:space="preserve">      consideró “insólito pretender que el Juez pueda resolver la  solicitud</w:t>
        <w:br/>
        <w:t xml:space="preserve">      de nulidad sin presencia del imputado y que luego se  podría  realizar</w:t>
        <w:br/>
        <w:t xml:space="preserve">      la audiencia preliminar[, dado que] esto conllevaría  a  la  violación</w:t>
        <w:br/>
        <w:t xml:space="preserve">      del debido proceso en su máxima expresión y de  los  propios  derechos</w:t>
        <w:br/>
        <w:t xml:space="preserve">      del [señor] Brewer Carías”.</w:t>
        <w:br/>
        <w:br/>
        <w:t>En consecuencia, alegó  que  el  recurso  de  nulidad  interpuesto  por  los</w:t>
        <w:br/>
        <w:t>representantes del señor Brewer Carías es “la respuesta de la  acusación,  y</w:t>
        <w:br/>
        <w:t>las  solicitudes  plasmada[s]  en  él  son  consecuencia   lógica   de   las</w:t>
        <w:br/>
        <w:t>argumentaciones  hechas  por  los  abogados  defensores  y   no   peticiones</w:t>
        <w:br/>
        <w:t>autónomas que pueden ser resueltas en ausencia del imputado, en  un  momento</w:t>
        <w:br/>
        <w:t>distinto a la audiencia preliminar, ya que la  nulidad  de  la  acusación  –</w:t>
        <w:br/>
        <w:t>solicitada por los abogados defensores de[l  señor]  Brewer  Carías  [-]  no</w:t>
        <w:br/>
        <w:t>versa sobre cuestiones incidentales que vulneran sus derechos, sino  que  es</w:t>
        <w:br/>
        <w:t>una solicitud que toca  el  fondo  y  la  esencia  de  la  propia  audiencia</w:t>
        <w:br/>
        <w:t>preliminar y, por tanto, debe ser resuelta en presencia de las  partes  para</w:t>
        <w:br/>
        <w:t>no vulnerar el debido proceso”. El Estado arguyó que  “consecuentemente,  la</w:t>
        <w:br/>
        <w:t>solicitud de los abogados defensores del [señor]  Brewer  Carías,  así  como</w:t>
        <w:br/>
        <w:t>también las de  la  Fiscalía  en  su  escrito  de  acusación,  no  han  sido</w:t>
        <w:br/>
        <w:t>resueltas, no porque se pretenda violar los derechos de[l señor  Brewer],  o</w:t>
        <w:br/>
        <w:t>que se tenga la intención de retrasar el proceso o el Estado  venezolano  se</w:t>
        <w:br/>
        <w:t>encuentre en mora, sino que mientras  el  ciudadano  se  encuentre  ausente,</w:t>
        <w:br/>
        <w:t>abstraído del proceso penal, fugado de la justicia venezolana, no  se  puede</w:t>
        <w:br/>
        <w:t>celebrar y decidir sobre las peticiones de  las  partes,  toda  vez  que  es</w:t>
        <w:br/>
        <w:t>necesario que se  encuentren todas las partes  presentes,  aunado  al  hecho</w:t>
        <w:br/>
        <w:t>que los requerimientos tocan y deciden el fondo del caso”. Por  otra  parte,</w:t>
        <w:br/>
        <w:t>el  Estado  argumentó  que  los  representantes  “pretenden  […]  violar  el</w:t>
        <w:br/>
        <w:t>principio de complementariedad […], aduciendo una persecución política,  que</w:t>
        <w:br/>
        <w:t>no existe, y argumentando que como ejercieron algunos recursos –  no  todos-</w:t>
        <w:br/>
        <w:t>en los cuales no obtuvieron razón jurídica,  ya  se  agotaron  los  recursos</w:t>
        <w:br/>
        <w:t>internos”.  En  los  alegatos  finales  escritos,  el  Estado  reiteró   sus</w:t>
        <w:br/>
        <w:t>argumentos planteados en la  contestación  de  la  demanda  y  solicitó  “la</w:t>
        <w:br/>
        <w:t>declaratoria de improcedencia de la solicitud efectuada por la  defensa  del</w:t>
        <w:br/>
        <w:t>[señor]  Brewer  Carías,  por  cuanto  no  se  ajusta   a   los   parámetros</w:t>
        <w:br/>
        <w:t>establecidos en el 46.1.a  de  la  Convención  Americana  […],  ya  que  los</w:t>
        <w:br/>
        <w:t>recursos internos expuestos por el Estado, no se han agotado”.</w:t>
        <w:br/>
        <w:br/>
        <w:t>La Comisión consideró en el  escrito  de  observaciones  a  las  excepciones</w:t>
        <w:br/>
        <w:t>preliminares que “los alegatos planteados por el Estado  ante  la  Corte  no</w:t>
        <w:br/>
        <w:t>difieren sustantivamente de los planteados ante la [Comisión]  en  la  etapa</w:t>
        <w:br/>
        <w:t>de admisibilidad”.  Por  lo  tanto,  señaló  que  “mediante  su  informe  de</w:t>
        <w:br/>
        <w:t>admisibilidad 97/09, se pronunció  sobre  los  requisitos  de  admisibilidad</w:t>
        <w:br/>
        <w:t>establecidos en la Convención Americana, incluido el de agotamiento  de  los</w:t>
        <w:br/>
        <w:t>recursos  internos.  Dicho  pronunciamiento  se  basó  en   la   información</w:t>
        <w:br/>
        <w:t>disponible para ese momento, así como en  la  aplicación  de  los  artículos</w:t>
        <w:br/>
        <w:t>46.1 y 46.2 b)  y  c)  de  la  Convención”.  La  Comisión  resaltó  que  las</w:t>
        <w:br/>
        <w:t>conclusiones en  la  etapa  de  admisibilidad  “fueron  realizadas  bajo  el</w:t>
        <w:br/>
        <w:t>estándar de apreciación prima facie aplicable”.</w:t>
        <w:br/>
        <w:br/>
        <w:t>Con relación a la excepción  establecida  en  el  artículo  46.2  c)  de  la</w:t>
        <w:br/>
        <w:t>Convención, la Comisión alegó que “no contaba con  elementos  para  atribuir</w:t>
        <w:br/>
        <w:t>al Estado un retardo injustificado en la decisión en el proceso  penal  como</w:t>
        <w:br/>
        <w:t>un  todo,  debido  a  que  la  ausencia  física  del  acusado  impediría  la</w:t>
        <w:br/>
        <w:t>celebración  de  la  audiencia  preliminar  y  de  otros  actos   procesales</w:t>
        <w:br/>
        <w:t>vinculados a su juzgamiento”. Sin embargo, la  Comisión  argumentó  que  “la</w:t>
        <w:br/>
        <w:t>falta de resolución del recurso de nulidad interpuesto el 8 de noviembre  de</w:t>
        <w:br/>
        <w:t>2005 por la defensa del señor  Brewer  Carías  era  ‘un  indicio  de  demora</w:t>
        <w:br/>
        <w:t>atribuible al Estado en cuanto a la resolución de los reclamos relativos  al</w:t>
        <w:br/>
        <w:t>debido proceso que estuvieron presentados en el  mismo’”.  Al  respecto,  la</w:t>
        <w:br/>
        <w:t>Comisión destacó que “en la etapa de admisibilidad […] el Estado  no  aportó</w:t>
        <w:br/>
        <w:t>una explicación  satisfactoria  sobre  las  razones  de  orden  interno  que</w:t>
        <w:br/>
        <w:t>impedían a las autoridades judiciales pronunciarse sobre  los  alegatos  que</w:t>
        <w:br/>
        <w:t>sustentaban el  recurso  de  nulidad  ante  la  ausencia  del  señor  Brewer</w:t>
        <w:br/>
        <w:t>Carías”.</w:t>
        <w:br/>
        <w:br/>
        <w:t>En segundo lugar, respecto  a  la  presunta  falta  de  agotamiento  de  los</w:t>
        <w:br/>
        <w:t>recursos internos “ante la supuesta violación a la presunción  de  inocencia</w:t>
        <w:br/>
        <w:t>por declaraciones de miembros del poder judicial sobre la  culpabilidad  del</w:t>
        <w:br/>
        <w:t>señor Brewer Carías, así como la alegada  violación  a  la  independencia  e</w:t>
        <w:br/>
        <w:t>imparcialidad  derivada  de  la  provisionalidad  de   jueces   y   fiscales</w:t>
        <w:br/>
        <w:t>vinculados a la causa”, la Comisión manifestó  que  “estos  alegatos  fueron</w:t>
        <w:br/>
        <w:t>presentados ante  las  autoridades  judiciales  internas  en  el  marco  del</w:t>
        <w:br/>
        <w:t>recurso de nulidad respecto del cual ya  se  había  determinado  una  demora</w:t>
        <w:br/>
        <w:t>atribuible al Estado”. Así, la Comisión  analizó  estos  argumentos  también</w:t>
        <w:br/>
        <w:t>bajo el artículo 46.2 c) de la Convención, “precisando que el lapso  de  más</w:t>
        <w:br/>
        <w:t>que tres años en la resolución del mismo es un factor que se encuadra en  la</w:t>
        <w:br/>
        <w:t>excepción prevista en  razón  de  un  retardo  injustificado”.  La  Comisión</w:t>
        <w:br/>
        <w:t>otorgó  “especial  relevancia  en  el  análisis  a  la  problemática  de  la</w:t>
        <w:br/>
        <w:t>provisionalidad de los jueces y  fiscales,  así  como  al  riesgo  que  esta</w:t>
        <w:br/>
        <w:t>problemática implica para la satisfacción de las garantías de  independencia</w:t>
        <w:br/>
        <w:t>e imparcialidad  de  que  son  titulares  los  y  las  justiciables  y  que,</w:t>
        <w:br/>
        <w:t>evidentemente,  constituye  el  presupuesto  institucional  para   que   las</w:t>
        <w:br/>
        <w:t>personas cuenten con recursos idóneos  y  efectivos  que  les  sea  exigible</w:t>
        <w:br/>
        <w:t>agotar”. Al respecto, la Comisión  consideró  que  “el  Estado  no  [habría]</w:t>
        <w:br/>
        <w:t>present[ado] a la Comisión  información  sobre  la  existencia  de  recursos</w:t>
        <w:br/>
        <w:t>adecuados para cuestionar la asignación o remoción de  jueces  y  juezas  en</w:t>
        <w:br/>
        <w:t>dicha situación”. Aún más, la Comisión indicó que  recursos  tales  como  la</w:t>
        <w:br/>
        <w:t>recusación “no  resultan  idóneos  para  cuestionar  la  provisionalidad  de</w:t>
        <w:br/>
        <w:t>jueces adscritos al proceso o su remoción por causa  de  su  actuación”.  De</w:t>
        <w:br/>
        <w:t>esta manera,  la  Comisión  encontró  que  “la  remoción  de  varios  jueces</w:t>
        <w:br/>
        <w:t>provisionales en el presente caso, tras la adopción de decisiones  relativas</w:t>
        <w:br/>
        <w:t>a la situación de la presunta víctima, puede haber afectado su acceso a  los</w:t>
        <w:br/>
        <w:t>recursos de la jurisdicción interna y por lo tanto corresponde  eximir  este</w:t>
        <w:br/>
        <w:t>aspecto del reclamo del requisito bajo estudio”.</w:t>
        <w:br/>
        <w:br/>
        <w:t>En los alegatos finales escritos,  la  Comisión  alegó  que  el  Estado  “ha</w:t>
        <w:br/>
        <w:t>mencionado, en abstracto, las etapas procesales y los  respectivos  recursos</w:t>
        <w:br/>
        <w:t>regulados en el Código Procesal  Penal,  lo  cual  sería  relevante  si  los</w:t>
        <w:br/>
        <w:t>alegatos de los representantes se limitaran a la inexistencia  de  recursos.</w:t>
        <w:br/>
        <w:t>Sin embargo, la problemática  planteada  en  este  caso  tiene  un  carácter</w:t>
        <w:br/>
        <w:t>estructural y obedece a una situación de hecho del  Poder  Judicial  que  va</w:t>
        <w:br/>
        <w:t>mucho más allá de la regulación abstracta del proceso penal”.</w:t>
        <w:br/>
        <w:br/>
        <w:t>Los representantes solicitaron que: i) que “se desestime  la  recusación  de</w:t>
        <w:br/>
        <w:t>jueces de la Corte y de su Secretario, al igual que  la  impugnación  de  la</w:t>
        <w:br/>
        <w:t>excusa del honorable Juez Eduardo Vio  Grossi,  por  invocarse  erróneamente</w:t>
        <w:br/>
        <w:t>como excepciones  preliminar  y  por  haberse  resuelto  previamente  dichas</w:t>
        <w:br/>
        <w:t>incidencias por parte de la Corte Interamericana”, y ii) que  “se  desestime</w:t>
        <w:br/>
        <w:t>la excepción de no agotamiento  de  los  recursos  internos”.  Al  respecto,</w:t>
        <w:br/>
        <w:t>argumentaron que esta última excepción era “ser extemporánea al  no  haberse</w:t>
        <w:br/>
        <w:t>invocado adecuadamente en  el  primer  momento  procesal  oportuno  ante  la</w:t>
        <w:br/>
        <w:t>Comisión Interamericana”. Agregaron que dicha excepción debía ser  rechazada</w:t>
        <w:br/>
        <w:t>de manera “[a]dicional y subsidiariamente, por incumplimiento de las  reglas</w:t>
        <w:br/>
        <w:t>de distribución de la carga de la prueba que imponen al Estado,  al  momento</w:t>
        <w:br/>
        <w:t>de invocar la excepción preliminar de falta de agotamiento de  los  recursos</w:t>
        <w:br/>
        <w:t>internos, [puesto que no habría] indica[do]: a) los  recursos  internos  que</w:t>
        <w:br/>
        <w:t>debían haberse agotado y, b) la eficacia de esos recursos. […]  Adicional  y</w:t>
        <w:br/>
        <w:t>subsidiariamente, por no estar obligado el profesor Brewer Carías  a  agotar</w:t>
        <w:br/>
        <w:t>los recursos  internos  en  virtud  del  artículo  46(2)  de  la  Convención</w:t>
        <w:br/>
        <w:t>Americana [...] En subsidio de  todo  lo  anterior,  por  haber  agotado  el</w:t>
        <w:br/>
        <w:t>profesor Brewer Carías todos los recursos efectivamente disponibles para  su</w:t>
        <w:br/>
        <w:t>defensa”.</w:t>
        <w:br/>
        <w:br/>
        <w:t xml:space="preserve">  25. Los  representantes  argumentaron  que  la  presunta  víctima  “acudió</w:t>
        <w:br/>
        <w:t xml:space="preserve">      repetidamente  al  juez  provisorio  de  Control  y  al  Tribunal   de</w:t>
        <w:br/>
        <w:t xml:space="preserve">      Apelaciones  para  solicitar  que  se  restablecieran  sus  derechos”.</w:t>
        <w:br/>
        <w:t xml:space="preserve">      También señalaron  que  al  contestar  la  acusación  se  denunció  la</w:t>
        <w:br/>
        <w:t xml:space="preserve">      violación  de  las  garantías  judiciales  del  señor  Brewer  Carías,</w:t>
        <w:br/>
        <w:t xml:space="preserve">      solicitando “la declaratoria de nulidad de todo lo actuado a causa  de</w:t>
        <w:br/>
        <w:t xml:space="preserve">      dichas violaciones”. Indicaron  que dicho recurso  de  nulidad  no  ha</w:t>
        <w:br/>
        <w:t xml:space="preserve">      sido resuelto “hasta  la  fecha”,  lo  cual  “hace  imposible  que  la</w:t>
        <w:br/>
        <w:t xml:space="preserve">      mencionada solicitud de nulidad pueda ser eficaz”.</w:t>
        <w:br/>
        <w:br/>
        <w:br/>
        <w:t xml:space="preserve">  26. Los representantes alegaron que lo que se objeta en este caso “es  una</w:t>
        <w:br/>
        <w:t xml:space="preserve">      investigación y una acusación penal absolutamente  infundada,  que  es</w:t>
        <w:br/>
        <w:t xml:space="preserve">      parte de un linchamiento moral y político”,  razón  por  la  cual  “no</w:t>
        <w:br/>
        <w:t xml:space="preserve">      tiene sentido especular en torno a un eventual recurso de apelación  o</w:t>
        <w:br/>
        <w:t xml:space="preserve">      incluso de casación; [ya que] esos recursos  s[ería]n  adecuados  para</w:t>
        <w:br/>
        <w:t xml:space="preserve">      otra cosa”. Igualmente, señalaron que  “la  argumentación  del  Estado</w:t>
        <w:br/>
        <w:t xml:space="preserve">      implica que la [presunta] víctima no puede obtener el  amparo  que  la</w:t>
        <w:br/>
        <w:t xml:space="preserve">      Constitución y la Convención le  garantizan  sin  antes  abandonar  su</w:t>
        <w:br/>
        <w:t xml:space="preserve">      derecho  a  la  libertad  personal  y  entregarse  en  manos  de   sus</w:t>
        <w:br/>
        <w:t xml:space="preserve">      perseguidores, que ejecutarían de inmediato la ilegal orden de captura</w:t>
        <w:br/>
        <w:t xml:space="preserve">      que pesa en […] contra” del señor Brewer  Carías.  Agregaron  que  “el</w:t>
        <w:br/>
        <w:t xml:space="preserve">      Estado pretende que,  como  precio  para  poder  agotar  los  recursos</w:t>
        <w:br/>
        <w:t xml:space="preserve">      internos,  el  [señor]  Brewer  sacrifique   su   libertad   personal,</w:t>
        <w:br/>
        <w:t xml:space="preserve">      sometiéndose al arbitrio de tribunales que carecen de independencia  e</w:t>
        <w:br/>
        <w:t xml:space="preserve">      imparcialidad, y  al  trato  inhumano  y  degradante  que  implica  el</w:t>
        <w:br/>
        <w:t xml:space="preserve">      encierro en prisiones sin luz natural y sin ventilación,  como  ya  ha</w:t>
        <w:br/>
        <w:t xml:space="preserve">      tenido la oportunidad de constatar este […] Tribunal”.  Indicaron  que</w:t>
        <w:br/>
        <w:t xml:space="preserve">      no puede reprochársele al señor Brewer “que estando  fuera  del  país,</w:t>
        <w:br/>
        <w:t xml:space="preserve">      protegiera esa libertad por sí mismo, demorando su regreso, puesto que</w:t>
        <w:br/>
        <w:t xml:space="preserve">      el Estado le negaba esa protección y lo amenazaba”.  Manifestaron  que</w:t>
        <w:br/>
        <w:t xml:space="preserve">      el señor Brewer siente “un fundado temor de que el  ejercicio  de  los</w:t>
        <w:br/>
        <w:t xml:space="preserve">      recursos jurisdiccionales pueda poner en peligro el ejercicio  de  sus</w:t>
        <w:br/>
        <w:t xml:space="preserve">      derechos”.</w:t>
        <w:br/>
        <w:br/>
        <w:t xml:space="preserve">  27. Sobre la ausencia de la presunta víctima en la  audiencia  preliminar,</w:t>
        <w:br/>
        <w:t xml:space="preserve">      los representantes alegaron que  ello  no  impide  la  resolución  del</w:t>
        <w:br/>
        <w:t xml:space="preserve">      recurso de nulidad, considerando que el derecho del acusado a  no  ser</w:t>
        <w:br/>
        <w:t xml:space="preserve">      enjuiciado en ausencia constituye “una garantía procesal que debe  ser</w:t>
        <w:br/>
        <w:t xml:space="preserve">      entendida siempre a favor  del  imputado  o  acusado  y  nunca  en  su</w:t>
        <w:br/>
        <w:t xml:space="preserve">      contra”. Alegaron que “los actos procesales que no se pueden  realizar</w:t>
        <w:br/>
        <w:t xml:space="preserve">      sin la presencia [de la presunta víctima] son aquellos  que  impliquen</w:t>
        <w:br/>
        <w:t xml:space="preserve">      su juzgamiento, entre los cuales se encuentran la audiencia preliminar</w:t>
        <w:br/>
        <w:t xml:space="preserve">      y el juicio oral y público [lo que] no obsta a que sí puedan cumplirse</w:t>
        <w:br/>
        <w:t xml:space="preserve">      otras numerosas actuaciones judiciales que no implican su  juzgamiento</w:t>
        <w:br/>
        <w:t xml:space="preserve">      en ausencia [como] la  solicitud  de  nulidad  de  todo  lo  actuado”.</w:t>
        <w:br/>
        <w:t xml:space="preserve">      Citaron los artículos 327 y siguientes del COPP  para  determinar  los</w:t>
        <w:br/>
        <w:t xml:space="preserve">      actos procesales que debían resolverse en la audiencia  preliminar  y,</w:t>
        <w:br/>
        <w:t xml:space="preserve">      en consecuencia,  con  la  “imprescindible”  presencia  del  imputado,</w:t>
        <w:br/>
        <w:t xml:space="preserve">      reiterando que la solicitud de nulidad por violación de las  garantías</w:t>
        <w:br/>
        <w:t xml:space="preserve">      procesales debe ser resuelta sin necesidad de  que  se  celebre  dicha</w:t>
        <w:br/>
        <w:t xml:space="preserve">      audiencia y sin que se requiera la presencia del acusado.</w:t>
        <w:br/>
        <w:br/>
        <w:t xml:space="preserve">  28. Por otra parte, los representantes arguyeron  que  “el  único  recurso</w:t>
        <w:br/>
        <w:t xml:space="preserve">      judicial disponible contra la masiva violación del derecho  al  debido</w:t>
        <w:br/>
        <w:t xml:space="preserve">      proceso” era el de nulidad absoluta por  inconstitucionalidad  de  las</w:t>
        <w:br/>
        <w:t xml:space="preserve">      actuaciones judiciales, con fundamento en el artículo 191 del COPP. Al</w:t>
        <w:br/>
        <w:t xml:space="preserve">      respecto, señalaron que en la legislación no  se  establece  un  plazo</w:t>
        <w:br/>
        <w:t xml:space="preserve">      para decidir la interposición de dicho recurso, por lo que sostuvieron</w:t>
        <w:br/>
        <w:t xml:space="preserve">      que la autoridad judicial  debía  actuar  conforme  a  la  disposición</w:t>
        <w:br/>
        <w:t xml:space="preserve">      general contemplada en el artículo 177 del mencionado Código, debiendo</w:t>
        <w:br/>
        <w:t xml:space="preserve">      resolver dentro de los tres días siguientes  a  la  fecha  en  que  se</w:t>
        <w:br/>
        <w:t xml:space="preserve">      interpone el recurso, por lo que concluyeron que al momento en que  se</w:t>
        <w:br/>
        <w:t xml:space="preserve">      presentó el escrito de  solicitudes  y  argumentos  había  un  retardo</w:t>
        <w:br/>
        <w:t xml:space="preserve">      injustificado de siete años. Controvirtieron  el  alegato  del  Estado</w:t>
        <w:br/>
        <w:t xml:space="preserve">      según el cual el recurso no se ha resuelto debido a que debe decidirse</w:t>
        <w:br/>
        <w:t xml:space="preserve">      en la audiencia preliminar, transcurriendo más de tres años sin que se</w:t>
        <w:br/>
        <w:t xml:space="preserve">      hubiere celebrado la misma por causas que  presuntamente  no  estarían</w:t>
        <w:br/>
        <w:t xml:space="preserve">      relacionadas con  la  ausencia  de  la  presunta  víctima,  lapso  que</w:t>
        <w:br/>
        <w:t xml:space="preserve">      consideraron que “demora injustificadamente” la decisión del  recurso.</w:t>
        <w:br/>
        <w:t xml:space="preserve">      Además, argumentaron que “la regla general contenida  en  el  artículo</w:t>
        <w:br/>
        <w:t xml:space="preserve">      177  del  COPP  es  enteramente  congruente  con   el   principio   de</w:t>
        <w:br/>
        <w:t xml:space="preserve">      preeminencia de los derechos humanos […] que impone a todos los jueces</w:t>
        <w:br/>
        <w:t xml:space="preserve">      la  obligación  ineludible  de  pronunciarse  sobre   las   peticiones</w:t>
        <w:br/>
        <w:t xml:space="preserve">      relativas a los mismos, sin dilación y con prevalencia sobre cualquier</w:t>
        <w:br/>
        <w:t xml:space="preserve">      otro asunto”.</w:t>
        <w:br/>
        <w:br/>
        <w:t xml:space="preserve">  29. Los representantes consideraron que, si bien  el  recurso  de  nulidad</w:t>
        <w:br/>
        <w:t xml:space="preserve">      absoluta cumple teóricamente con los  requisitos  establecidos  en  el</w:t>
        <w:br/>
        <w:t xml:space="preserve">      artículo 25 de la Convención (sencillo, rápido y efectivo), en el caso</w:t>
        <w:br/>
        <w:t xml:space="preserve">      concreto, “y dentro del marco de un Poder Judicial que  carece  de  la</w:t>
        <w:br/>
        <w:t xml:space="preserve">      imparcialidad para decidir”, se  ha  configurado  una  “denegación  de</w:t>
        <w:br/>
        <w:t xml:space="preserve">      justicia”,  ya  que  han  transcurrido  siete  años  (al  momento   de</w:t>
        <w:br/>
        <w:t xml:space="preserve">      presentación  del  escrito  de  solicitudes  y  argumentos)  desde  su</w:t>
        <w:br/>
        <w:t xml:space="preserve">      interposición sin que siquiera se haya iniciado  su  tramitación.  Los</w:t>
        <w:br/>
        <w:t xml:space="preserve">      representantes alegaron que dicho recurso  constituye  “el  amparo  en</w:t>
        <w:br/>
        <w:t xml:space="preserve">      materia procesal penal”, razón por la cual “si el  recurso  de  amparo</w:t>
        <w:br/>
        <w:t xml:space="preserve">      debe esperar, para su resolución a la  celebración  de  una  audiencia</w:t>
        <w:br/>
        <w:t xml:space="preserve">      preliminar que puede diferirse indefinidamente […] el recurso no sería</w:t>
        <w:br/>
        <w:t xml:space="preserve">      en  modo  alguno  sencillo  y  rápido;  y  si  su  decisión  estuviera</w:t>
        <w:br/>
        <w:t xml:space="preserve">      condicionada a  que  el  [señor]  Brewer  Carías  se  entregue  a  sus</w:t>
        <w:br/>
        <w:t xml:space="preserve">      perseguidores y sea privado de su libertad, el  derecho  internacional</w:t>
        <w:br/>
        <w:t xml:space="preserve">      de los derechos humanos y la Convención en particular  no  permitirían</w:t>
        <w:br/>
        <w:t xml:space="preserve">      considerarlo un recurso efectivo”.</w:t>
        <w:br/>
        <w:br/>
        <w:br/>
        <w:t xml:space="preserve">  30. Sobre el recurso de nulidad, los representantes  añadieron  que  puede</w:t>
        <w:br/>
        <w:t xml:space="preserve">      interponerse por cualquiera de las partes respecto a  las  actuaciones</w:t>
        <w:br/>
        <w:t xml:space="preserve">      de  fiscales  o  de  jueces  que   puedan   haber   violado   derechos</w:t>
        <w:br/>
        <w:t xml:space="preserve">      constitucionales, en cualquier estado  del  proceso  siempre  que  sea</w:t>
        <w:br/>
        <w:t xml:space="preserve">      antes de dictarse sentencia definitiva, debiendo la autoridad judicial</w:t>
        <w:br/>
        <w:t xml:space="preserve">      decidir en el lapso de tres días conforme al artículo  177  del  COPP.</w:t>
        <w:br/>
        <w:t xml:space="preserve">      También hicieron referencia a jurisprudencia de la  Sala  de  Casación</w:t>
        <w:br/>
        <w:t xml:space="preserve">      Penal  del  Tribunal  Supremo  de  Justicia,  en  la  que  se   habría</w:t>
        <w:br/>
        <w:t xml:space="preserve">      establecido  que  el  recurso  de  nulidad  bajo  el  régimen  abierto</w:t>
        <w:br/>
        <w:t xml:space="preserve">      contemplado en el mencionado ordenamiento  “puede  ser  plantead[o]  a</w:t>
        <w:br/>
        <w:t xml:space="preserve">      instancia de partes o aplicad[o] de oficio en cualquier etapa o  grado</w:t>
        <w:br/>
        <w:t xml:space="preserve">      del proceso por quien conozca de la  causa”.  Asimismo,  establecieron</w:t>
        <w:br/>
        <w:t xml:space="preserve">      que la nulidad “no está restringida legalmente a que  sólo  pueda  ser</w:t>
        <w:br/>
        <w:t xml:space="preserve">      dictada  exclusivamente  en  alguna  oportunidad  procesal  precisa  y</w:t>
        <w:br/>
        <w:t xml:space="preserve">      determinada,  [como]  en  la  audiencia  preliminar”.  Agregaron   que</w:t>
        <w:br/>
        <w:t xml:space="preserve">      “cualquiera sea la posición que se adopta con respecto  al  plazo  que</w:t>
        <w:br/>
        <w:t xml:space="preserve">      tiene el juez para decidir una solicitud de nulidad de las actuaciones</w:t>
        <w:br/>
        <w:t xml:space="preserve">      fiscales por inconstitucionalidad, la conclusión  es  la  misma,  pues</w:t>
        <w:br/>
        <w:t xml:space="preserve">      todas las posibilidades conducen a la misma conclusión: que  un  plazo</w:t>
        <w:br/>
        <w:t xml:space="preserve">      de ocho años sin decidir, es irrazonable y por lo tanto, configura  un</w:t>
        <w:br/>
        <w:t xml:space="preserve">      caso de retardo injustificado”. Lo anterior por cuanto: i) “el Juez de</w:t>
        <w:br/>
        <w:t xml:space="preserve">      Control debió decidir la solicitud de nulidad que le  fue  interpuesta</w:t>
        <w:br/>
        <w:t xml:space="preserve">      dentro de los tres días siguientes, y ii) “someter una decisión  sobre</w:t>
        <w:br/>
        <w:t xml:space="preserve">      denuncias de graves violaciones al debido proceso al término  incierto</w:t>
        <w:br/>
        <w:t xml:space="preserve">      de la realización de un acto procesal que no tiene como  objeto  legal</w:t>
        <w:br/>
        <w:t xml:space="preserve">      el conocimiento y decisión de esas denuncias, es irrazonable y lesiona</w:t>
        <w:br/>
        <w:t xml:space="preserve">      el derecho a que tales violaciones sean resueltas mediante un  recurso</w:t>
        <w:br/>
        <w:t xml:space="preserve">      sencillo, rápido y efectivo”.</w:t>
        <w:br/>
        <w:br/>
        <w:t xml:space="preserve">  31. Alegaron también que en el expediente no hay “decisión o auto judicial</w:t>
        <w:br/>
        <w:t xml:space="preserve">      alguno  mediante  el  cual  el  Juez  de  Control  haya  expresado  la</w:t>
        <w:br/>
        <w:t xml:space="preserve">      imposibilidad de realizar la audiencia preliminar por la ausencia  del</w:t>
        <w:br/>
        <w:t xml:space="preserve">      [señor] Brewer Car[í]as”. Afirmaron que hubo  un  diferimiento  de  la</w:t>
        <w:br/>
        <w:t xml:space="preserve">      audiencia en varias ocasiones por  diversas  causas  ajenas  a  la  no</w:t>
        <w:br/>
        <w:t xml:space="preserve">      comparecencia de la presunta víctima.</w:t>
        <w:br/>
        <w:br/>
        <w:br/>
        <w:t xml:space="preserve">  32. Los representantes  agregaron  que  la  decisión  de  la  Comisión  de</w:t>
        <w:br/>
        <w:t xml:space="preserve">      concluir que no se configuró una violación del  artículo  25.1  de  la</w:t>
        <w:br/>
        <w:t xml:space="preserve">      Convención se fundamentó en  una  interpretación  errónea  del  Código</w:t>
        <w:br/>
        <w:t xml:space="preserve">      Orgánico Procesal Penal y de la Constitución venezolana. Al  respecto,</w:t>
        <w:br/>
        <w:t xml:space="preserve">      alegaron que la  jurisprudencia  del  Tribunal  Superior  de  Justicia</w:t>
        <w:br/>
        <w:t xml:space="preserve">      citada en el Informe de la Comisión “contradice [la] apreciación  [que</w:t>
        <w:br/>
        <w:t xml:space="preserve">      la Comisión tuvo] sobre  la  oportunidad  de  decidir  el  recurso  de</w:t>
        <w:br/>
        <w:t xml:space="preserve">      nulidad”, pues según el criterio adoptado por dicho  tribunal  “si  el</w:t>
        <w:br/>
        <w:t xml:space="preserve">      recurso de nulidad se interponía en la fase intermedia, ̔el  juez  debe</w:t>
        <w:br/>
        <w:t xml:space="preserve">      resolverla  bien  antes  de  la  audiencia  preliminar,  o  bien  como</w:t>
        <w:br/>
        <w:t xml:space="preserve">      resultado  de  dicha  audiencia,  variando  de  acuerdo  a  la  lesión</w:t>
        <w:br/>
        <w:t xml:space="preserve">      constitucional alegada̕ y solo se refirió a que la decisión del recurso</w:t>
        <w:br/>
        <w:t xml:space="preserve">      de nulidad formulado en la etapa intermedia podría ser ̔preferible̕  que</w:t>
        <w:br/>
        <w:t xml:space="preserve">      se adoptase en la audiencia preliminar”.  También  refirieron  que  la</w:t>
        <w:br/>
        <w:t xml:space="preserve">      sentencia de la Sala Constitucional de octubre de 2009, que fue citada</w:t>
        <w:br/>
        <w:t xml:space="preserve">      por la Comisión, “se refiere a una  situación  totalmente  distinta  y</w:t>
        <w:br/>
        <w:t xml:space="preserve">      específica relativa al ejercicio de una acción de amparo”, esto es, en</w:t>
        <w:br/>
        <w:t xml:space="preserve">      un contexto preciso y para el único efecto de declarar inadmisible  la</w:t>
        <w:br/>
        <w:t xml:space="preserve">      acción de amparo. Señalaron que  “en  el  supuesto  negado  que  fuera</w:t>
        <w:br/>
        <w:t xml:space="preserve">      acertada, lo que demostraría es que el orden jurídico interno  estaría</w:t>
        <w:br/>
        <w:t xml:space="preserve">      en contradicción con las obligaciones de Venezuela según la Convención</w:t>
        <w:br/>
        <w:t xml:space="preserve">      y el Derecho internacional”. En tal sentido, alegaron que “sujetar […]</w:t>
        <w:br/>
        <w:t xml:space="preserve">      la decisión sobre la nulidad […] a  la  celebración  de  la  audiencia</w:t>
        <w:br/>
        <w:t xml:space="preserve">      constitucional, desprovee a ese recurso de nulidad de  los  requisitos</w:t>
        <w:br/>
        <w:t xml:space="preserve">      de ser sencillo y rápido”. Consideraron que no se cumple el  requisito</w:t>
        <w:br/>
        <w:t xml:space="preserve">      de sencillez “porque se condiciona a un  acto  de  mayor  complejidad,</w:t>
        <w:br/>
        <w:t xml:space="preserve">      como lo es la audiencia preliminar del proceso penal, […] y en el cual</w:t>
        <w:br/>
        <w:t xml:space="preserve">      deben decidirse diversas cuestiones de naturaleza heterogénea”, por lo</w:t>
        <w:br/>
        <w:t xml:space="preserve">      que “no es razonable ni proporcionado al propósito de esa protección”.</w:t>
        <w:br/>
        <w:t xml:space="preserve">      También argumentaron que el  recurso  de  nulidad  no  es  un  recurso</w:t>
        <w:br/>
        <w:t xml:space="preserve">      rápido, concluyendo que el lapso de tiempo que ha transcurrido sin que</w:t>
        <w:br/>
        <w:t xml:space="preserve">      se celebre dicha audiencia y, consecuentemente, se resuelva el recurso</w:t>
        <w:br/>
        <w:t xml:space="preserve">      interpuesto es “suficiente para invocar la demora injustificada en  la</w:t>
        <w:br/>
        <w:t xml:space="preserve">      decisión del recurso interpuesto”.  Manifestaron  que  el  recurso  de</w:t>
        <w:br/>
        <w:t xml:space="preserve">      nulidad  tampoco  resultaría  efectivo  por  cuanto  “se  lo   estaría</w:t>
        <w:br/>
        <w:t xml:space="preserve">      sometiendo a la ilegítima condición de que el [señor] Brewer Car[í]as,</w:t>
        <w:br/>
        <w:t xml:space="preserve">      un  perseguido  por  razones  políticas,  enjuiciado  por  un   delito</w:t>
        <w:br/>
        <w:t xml:space="preserve">      político, se entregue en las manos de sus perseguidores”.</w:t>
        <w:br/>
        <w:br/>
        <w:t xml:space="preserve">  33. Además, argumentaron que en el caso  concreto  se  cumplen  todas  las</w:t>
        <w:br/>
        <w:t xml:space="preserve">      condiciones   del   “recurso   inefectivo”   desarrolladas    en    la</w:t>
        <w:br/>
        <w:t xml:space="preserve">      jurisprudencia de la Corte, a saber: i) el  recurso  habría  resultado</w:t>
        <w:br/>
        <w:t xml:space="preserve">      “ilusorio” por “las condiciones generales del país” que presentaron en</w:t>
        <w:br/>
        <w:t xml:space="preserve">      su  escrito  referentes  a  la  presunta  falta  de  independencia   e</w:t>
        <w:br/>
        <w:t xml:space="preserve">      imparcialidad de las autoridades judiciales  y  fiscales  y  por  “las</w:t>
        <w:br/>
        <w:t xml:space="preserve">      circunstancias  particulares  de  este  caso”  que  sería  el  alegado</w:t>
        <w:br/>
        <w:t xml:space="preserve">      “ensañamiento  de  todas  las  ramas  del  poder  público  contra   la</w:t>
        <w:br/>
        <w:t xml:space="preserve">      [presunta] víctima”; ii)  la  “inutilidad”  de  los  recursos  por  la</w:t>
        <w:br/>
        <w:t xml:space="preserve">      alegada falta de independencia  de  las  autoridades  judiciales  para</w:t>
        <w:br/>
        <w:t xml:space="preserve">      resolver con imparcialidad”, y iii) la “configuración de un cuadro  de</w:t>
        <w:br/>
        <w:t xml:space="preserve">      denegación de justicia como consecuencia del retardo injustificado  en</w:t>
        <w:br/>
        <w:t xml:space="preserve">      la decisión sobre nulidad”.</w:t>
        <w:br/>
        <w:br/>
        <w:t xml:space="preserve">  34. Por otra parte  y  respecto  a  las  excepciones  establecidas  en  el</w:t>
        <w:br/>
        <w:t xml:space="preserve">      artículo 46.2 de la Convención, alegaron que: i) en  el  marco  de  la</w:t>
        <w:br/>
        <w:t xml:space="preserve">      alegada situación estructural  de  provisionalidad  de  los  jueces  y</w:t>
        <w:br/>
        <w:t xml:space="preserve">      fiscales  en  Venezuela,  así  como  “[l]a  reiterada  y   persistente</w:t>
        <w:br/>
        <w:t xml:space="preserve">      violación del derecho a  un  juez  independiente  e  imparcial  en  el</w:t>
        <w:br/>
        <w:t xml:space="preserve">      proceso contra el [señor] Brewer Carías, no controvertida tampoco  por</w:t>
        <w:br/>
        <w:t xml:space="preserve">      el Estado, comprueba que se negó a la  [presunta]  víctima  el  debido</w:t>
        <w:br/>
        <w:t xml:space="preserve">      proceso legal, con lo que se  configura  la  primera  excepción  a  la</w:t>
        <w:br/>
        <w:t xml:space="preserve">      exigencia del agotamiento de los recursos internos antes de  acudir  a</w:t>
        <w:br/>
        <w:t xml:space="preserve">      la protección internacional de los derechos humanos (art. 46(2)(a) [de</w:t>
        <w:br/>
        <w:t xml:space="preserve">      la Convención])”; ii) “[l]a  persistente  y  arbitraria  negativa  del</w:t>
        <w:br/>
        <w:t xml:space="preserve">      Ministerio Público y de los diversos jueces que han  conocido  de  una</w:t>
        <w:br/>
        <w:t xml:space="preserve">      causa criminal incoada contra el [señor] Brewer Carías, de  admitir  y</w:t>
        <w:br/>
        <w:t xml:space="preserve">      dar curso a los  medios  de  prueba  y  recursos  promovidos  por  los</w:t>
        <w:br/>
        <w:t xml:space="preserve">      abogados de la [presunta] víctima para proveer a su  adecuada  defensa</w:t>
        <w:br/>
        <w:t xml:space="preserve">      en los términos del artículo 8 de la Convención, configura la  segunda</w:t>
        <w:br/>
        <w:t xml:space="preserve">      excepción a la exigencia del  agotamiento  de  los  recursos  internos</w:t>
        <w:br/>
        <w:t xml:space="preserve">      antes de acudir a la protección internacional de los derechos  humanos</w:t>
        <w:br/>
        <w:t xml:space="preserve">      (art. 46(2)(b) [de la Convención])”, y iii)   “[l]a  circunstancia  de</w:t>
        <w:br/>
        <w:t xml:space="preserve">      que  el  recurso  de  nulidad  de  todo  lo  actuado  en  el  proceso,</w:t>
        <w:br/>
        <w:t xml:space="preserve">      introducida el 8 de noviembre de 2005, no se haya resuelto  para  esta</w:t>
        <w:br/>
        <w:t xml:space="preserve">      fecha, configura el  supuesto  de  retardo  indebido  y  configura  la</w:t>
        <w:br/>
        <w:t xml:space="preserve">      tercera excepción a la  exigencia  del  agotamiento  de  los  recursos</w:t>
        <w:br/>
        <w:t xml:space="preserve">      internos antes de acudir a la protección internacional de los derechos</w:t>
        <w:br/>
        <w:t xml:space="preserve">      humanos (art. 46(2)(c)” de la Convención.</w:t>
        <w:br/>
        <w:br/>
        <w:t>La Corte expondrá a continuación los hechos que  considera  necesarios  para</w:t>
        <w:br/>
        <w:t>resolver la excepción sobre previo agotamiento de los recursos  internos.  A</w:t>
        <w:br/>
        <w:t>continuación  se  describirán  dichos  hechos  en  el  siguiente  orden:  1)</w:t>
        <w:br/>
        <w:t>antecedentes asociados al transitorio derrocamiento del entonces  Presidente</w:t>
        <w:br/>
        <w:t>de la República en abril de 2002 y las reacciones a dichos hechos, y  2)  el</w:t>
        <w:br/>
        <w:t>proceso penal en contra del señor Brewer Carías.</w:t>
        <w:br/>
        <w:br/>
        <w:br/>
        <w:t>B.2.  Determinación de los hechos pertinentes  para  resolver  la  excepción</w:t>
        <w:br/>
        <w:t>preliminar sobre la falta de agotamiento de recursos internos</w:t>
        <w:br/>
        <w:br/>
        <w:br/>
        <w:br/>
        <w:t>B.2.1.      Antecedentes</w:t>
        <w:br/>
        <w:br/>
        <w:br/>
        <w:br/>
        <w:br/>
        <w:t>B.2.1.1.    Entre finales del año 2001 y abril de 2002</w:t>
        <w:br/>
        <w:br/>
        <w:br/>
        <w:t xml:space="preserve">  36. Entre diciembre de 2001 y abril de 2002 se  produjo  una  movilización</w:t>
        <w:br/>
        <w:t xml:space="preserve">      social contra  diversas  políticas  del  gobierno  venezolano[16].  La</w:t>
        <w:br/>
        <w:t xml:space="preserve">      protesta pública fue creciendo en el primer trimestre  de  2002[17]  y</w:t>
        <w:br/>
        <w:t xml:space="preserve">      desembocó en el transitorio  derrocamiento  del  entonces  Presidente,</w:t>
        <w:br/>
        <w:t xml:space="preserve">      Hugo Chávez Frías[18].</w:t>
        <w:br/>
        <w:br/>
        <w:br/>
        <w:t>B.2.1.2.    El 11, 12 y 13 de abril de 2002</w:t>
        <w:br/>
        <w:br/>
        <w:br/>
        <w:t xml:space="preserve">  37.  El  11  de  abril  de  2002  los  comandantes  de  la  Fuerza  Armada</w:t>
        <w:br/>
        <w:t xml:space="preserve">      manifestaron desconocer la autoridad del Presidente de la República  y</w:t>
        <w:br/>
        <w:t xml:space="preserve">      al día siguiente el General Lucas Rincón informó a la población que se</w:t>
        <w:br/>
        <w:t xml:space="preserve">      “solicitó al señor Presidente de la República la renuncia a su  cargo,</w:t>
        <w:br/>
        <w:t xml:space="preserve">      la cual aceptó”[19].</w:t>
        <w:br/>
        <w:br/>
        <w:t xml:space="preserve">  38. De acuerdo con la versión de los  hechos  dada  por  el  señor  Brewer</w:t>
        <w:br/>
        <w:t xml:space="preserve">      Carías, ya que el Estado sostiene que habrían ocurrido de  otra  forma</w:t>
        <w:br/>
        <w:t xml:space="preserve">      (infra párr. 62), en la madrugada del 12 de abril  de  2002  el  señor</w:t>
        <w:br/>
        <w:t xml:space="preserve">      Pedro Carmona Estanga, uno de los líderes de las protestas civiles  se</w:t>
        <w:br/>
        <w:t xml:space="preserve">      habría puesto en contacto con él y le habría  “envi[ado]  un  vehículo</w:t>
        <w:br/>
        <w:t xml:space="preserve">      para que lo recogiera en su residencia”[20]. El  señor  Brewer  Carías</w:t>
        <w:br/>
        <w:t xml:space="preserve">      sostiene que fue llevado al “Fuerte Tiuna”,  sede  del  Ministerio  de</w:t>
        <w:br/>
        <w:t xml:space="preserve">      Defensa y de la Comandancia General del Ejército y que, una vez  allí,</w:t>
        <w:br/>
        <w:t xml:space="preserve">      el señor Carmona le habría solicitado que analizara un  documento  que</w:t>
        <w:br/>
        <w:t xml:space="preserve">      le habrían entregado cuando llegó a ese lugar, a  cuyo  efecto  se  le</w:t>
        <w:br/>
        <w:t xml:space="preserve">      habría puesto en contacto con dos jóvenes abogados de  nombres  Daniel</w:t>
        <w:br/>
        <w:t xml:space="preserve">      Romero y José Gregorio  Vásquez,  quienes  habrían  sido  los  que  le</w:t>
        <w:br/>
        <w:t xml:space="preserve">      mostraron el  documento[21].  El  referido  documento  es  lo  que  se</w:t>
        <w:br/>
        <w:t xml:space="preserve">      conocería como “Decreto Carmona” y ordenaba la “reorganización de  los</w:t>
        <w:br/>
        <w:t xml:space="preserve">      poderes públicos” y el establecimiento de un “gobierno  de  transición</w:t>
        <w:br/>
        <w:t xml:space="preserve">      democrática”[22]. Posteriormente, el señor  Brewer  ha  declarado  que</w:t>
        <w:br/>
        <w:t xml:space="preserve">      tras no poder reunirse con  el  señor  Carmona  para  poder  darle  su</w:t>
        <w:br/>
        <w:t xml:space="preserve">      opinión sobre dicho documento, abandonó el “Fuerte Tiuna” y regresó  a</w:t>
        <w:br/>
        <w:t xml:space="preserve">      su casa[23].</w:t>
        <w:br/>
        <w:br/>
        <w:t xml:space="preserve">  39. En efecto,  ese  mismo  día  el  señor  Carmona  Estanga  “anunció  la</w:t>
        <w:br/>
        <w:t xml:space="preserve">      disolución  de  los  poderes  públicos  y  el  establecimiento  de  un</w:t>
        <w:br/>
        <w:t xml:space="preserve">      ‘gobierno de transición democrática’,  entre  otras  medidas”[24],  al</w:t>
        <w:br/>
        <w:t xml:space="preserve">      leer el denominado “Decreto Carmona”. En dicho Decreto se establecían,</w:t>
        <w:br/>
        <w:t xml:space="preserve">      entre otras cosas, las siguientes[25]:</w:t>
        <w:br/>
        <w:br/>
        <w:br/>
        <w:t xml:space="preserve"> 1. Constituir un gobierno de transición democrática y unidad nacional.  Se</w:t>
        <w:br/>
        <w:t xml:space="preserve">    designa a Pedro Carmona Estanga, […]  Presidente  de  la  República  de</w:t>
        <w:br/>
        <w:t xml:space="preserve">    Venezuela, quien asume en este acto y de forma inmediata la jefatura de</w:t>
        <w:br/>
        <w:t xml:space="preserve">    Estado […]. El Presidente de la República en Consejo de Ministros queda</w:t>
        <w:br/>
        <w:t xml:space="preserve">    facultado  para  dictar  los  actos  de  efectos  generales  que   sean</w:t>
        <w:br/>
        <w:t xml:space="preserve">    necesarios para la mejor ejecución del presente decreto […].</w:t>
        <w:br/>
        <w:t xml:space="preserve"> 2.  Se restablece el nombre de la República de Venezuela […].</w:t>
        <w:br/>
        <w:t xml:space="preserve"> 3.  Se suspende de sus cargos a los diputados principales y  suplentes  de</w:t>
        <w:br/>
        <w:t xml:space="preserve">    la Asamblea Nacional […].</w:t>
        <w:br/>
        <w:t xml:space="preserve">    7.     El Presidente de la República  en  Consejo  de  Ministros  podrá</w:t>
        <w:br/>
        <w:t xml:space="preserve">    remover y designar transitoriamente a los titulares de los  órganos  de</w:t>
        <w:br/>
        <w:t xml:space="preserve">    los poderes públicos nacionales, estadales y municipales para  asegurar</w:t>
        <w:br/>
        <w:t xml:space="preserve">    la institucionalidad democrática […].</w:t>
        <w:br/>
        <w:t xml:space="preserve">    8.     Se decreta la reorganización de los poderes públicos[…], a  cuyo</w:t>
        <w:br/>
        <w:t xml:space="preserve">    efecto  se  destituyen  de  sus  cargos  ilegítimamente   ocupados   al</w:t>
        <w:br/>
        <w:t xml:space="preserve">    Presidente y demás magistrados del Tribunal  Supremo  de  Justicia,  al</w:t>
        <w:br/>
        <w:t xml:space="preserve">    Fiscal General de la República, al Contralor General de  la  República,</w:t>
        <w:br/>
        <w:t xml:space="preserve">    al Defensor del Pueblo y a los Miembros del Consejo Nacional Electoral.</w:t>
        <w:br/>
        <w:t xml:space="preserve">    […]</w:t>
        <w:br/>
        <w:br/>
        <w:br/>
        <w:t xml:space="preserve">  40.  El  14  de  abril  de  2002  “Hugo  Chávez  fue  reinstaurado  en  la</w:t>
        <w:br/>
        <w:t xml:space="preserve">      Presidencia de la República”[26].</w:t>
        <w:br/>
        <w:br/>
        <w:br/>
        <w:t>B.2.1.3.    Reacciones a los hechos ocurridos entre el 11 y el 13  de  abril</w:t>
        <w:br/>
        <w:t>de 2002</w:t>
        <w:br/>
        <w:br/>
        <w:br/>
        <w:t xml:space="preserve">  41. Los hechos acontecidos los días 12  y  13  de  abril  de  2002  fueron</w:t>
        <w:br/>
        <w:t xml:space="preserve">      considerados por el Consejo Permanente y la  Asamblea  General  de  la</w:t>
        <w:br/>
        <w:t xml:space="preserve">      Organización de los Estados Americanos como una “interrupción  abrupta</w:t>
        <w:br/>
        <w:t xml:space="preserve">      del orden democrático y constitucional [en Venezuela]”[27].</w:t>
        <w:br/>
        <w:br/>
        <w:t xml:space="preserve">  42. Por otra parte, los medios de comunicación  reportaron  que  el  señor</w:t>
        <w:br/>
        <w:t xml:space="preserve">      Brewer Carías había estado en el “Fuerte Tiuna” en la madrugada del 12</w:t>
        <w:br/>
        <w:t xml:space="preserve">      de abril de 2002 y lo vincularon con la redacción del llamado “Decreto</w:t>
        <w:br/>
        <w:t xml:space="preserve">      Carmona”. El señor Brewer Carías aceptó haber  estado  en  el  “Fuerte</w:t>
        <w:br/>
        <w:t xml:space="preserve">      Tiuna”[28], sin embargo, desmintió en diversas ruedas de prensa  y  en</w:t>
        <w:br/>
        <w:t xml:space="preserve">      su declaración ante esta Corte el haber participado en la redacción de</w:t>
        <w:br/>
        <w:t xml:space="preserve">      dicho decreto[29].</w:t>
        <w:br/>
        <w:br/>
        <w:t xml:space="preserve">  43. El 26 de abril de 2002 la  Asamblea  Nacional  designó  una  “Comisión</w:t>
        <w:br/>
        <w:t xml:space="preserve">      Parlamentaria Especial para investigar los sucesos de abril de  2002”.</w:t>
        <w:br/>
        <w:t xml:space="preserve">      En el informe emitido por dicha  Comisión  se  “exhort[ó]  al  [p]oder</w:t>
        <w:br/>
        <w:t xml:space="preserve">      [c]iudadano para investigar  y  determinar  las  responsabilidades  de</w:t>
        <w:br/>
        <w:t xml:space="preserve">      ciudadanos […] quienes, sin estar investidos  de  funciones  públicas,</w:t>
        <w:br/>
        <w:t xml:space="preserve">      actuaron en forma activa y concordada en la conspiración  y  golpe  de</w:t>
        <w:br/>
        <w:t xml:space="preserve">      Estado”. El señor  Brewer  Carías  estaba  incluido  en  la  lista  de</w:t>
        <w:br/>
        <w:t xml:space="preserve">      personas que debían ser investigadas, según la Comisión Parlamentaria,</w:t>
        <w:br/>
        <w:t xml:space="preserve">      por “estar demostrada su participación en la planificación y ejecución</w:t>
        <w:br/>
        <w:t xml:space="preserve">      del [g]olpe de Estado”[30].</w:t>
        <w:br/>
        <w:br/>
        <w:br/>
        <w:t>B.2.2.      Hechos en relación con el proceso penal</w:t>
        <w:br/>
        <w:br/>
        <w:br/>
        <w:br/>
        <w:t>B.2.2.1.    Investigación en contra  de  Pedro  Carmona  y  por  los  hechos</w:t>
        <w:br/>
        <w:t>ocurridos el 11, 12 y 13 de abril de 2002</w:t>
        <w:br/>
        <w:br/>
        <w:br/>
        <w:t xml:space="preserve">  44. A fin de determinar las responsabilidades de las personas involucradas</w:t>
        <w:br/>
        <w:t xml:space="preserve">      en los hechos ocurridos en abril de 2002, el 13 de abril  de  2002  la</w:t>
        <w:br/>
        <w:t xml:space="preserve">      Fiscalía del  Ministerio  Público  a  nivel  nacional  en  materia  de</w:t>
        <w:br/>
        <w:t xml:space="preserve">      salvaguarda con competencia especial en bancos, seguros y mercados  de</w:t>
        <w:br/>
        <w:t xml:space="preserve">      capitales inició un proceso de investigación por los hechos  ocurridos</w:t>
        <w:br/>
        <w:t xml:space="preserve">      el 11, 12 y 13 de abril de 2002[31].</w:t>
        <w:br/>
        <w:br/>
        <w:t xml:space="preserve">  45. Entre los años 2002 y 2005 por lo menos  cuatro  fiscales  provisorios</w:t>
        <w:br/>
        <w:t xml:space="preserve">      investigaron los hechos relacionados con lo acontecido los días 11, 12</w:t>
        <w:br/>
        <w:t xml:space="preserve">      y 13 de abril de 2002, entre esos  hechos,  los  relacionados  con  la</w:t>
        <w:br/>
        <w:t xml:space="preserve">      redacción del “Decreto Carmona”.  Inicialmente  el  Fiscal  provisorio</w:t>
        <w:br/>
        <w:t xml:space="preserve">      José Benigno Rojas estuvo a cargo de la investigación[32],  luego  fue</w:t>
        <w:br/>
        <w:t xml:space="preserve">      sustituido por el Fiscal Provisorio Danilo Anderson[33] y,  el  28  de</w:t>
        <w:br/>
        <w:t xml:space="preserve">      agosto de 2002, la investigación fue asumida  por  Luisa  Ortega  Díaz</w:t>
        <w:br/>
        <w:t xml:space="preserve">      como suplente ante la Fiscalía Sexta del Ministerio  Público  a  Nivel</w:t>
        <w:br/>
        <w:t xml:space="preserve">      Nacional[34].</w:t>
        <w:br/>
        <w:br/>
        <w:br/>
        <w:t xml:space="preserve">  46. El 10 de mayo de 2002 se citó al señor Brewer para el 15  de  mayo  de</w:t>
        <w:br/>
        <w:t xml:space="preserve">      2002 “a fin de sostener entrevista en  relación  a  la  investigación”</w:t>
        <w:br/>
        <w:t xml:space="preserve">      llevada a cabo en contra el señor Pedro Carmona[35].</w:t>
        <w:br/>
        <w:br/>
        <w:br/>
        <w:t xml:space="preserve">  47. El 22 de mayo de 2002 el señor  Ángel  Alberto  Bellorín,  coronel  en</w:t>
        <w:br/>
        <w:t xml:space="preserve">      servicio del ejército venezolano, presentó una denuncia ante el Fiscal</w:t>
        <w:br/>
        <w:t xml:space="preserve">      General de la República en la que indicaba que “es  un  hecho  notorio</w:t>
        <w:br/>
        <w:t xml:space="preserve">      comunicacional reiterado y por todos conocido a través de los diversos</w:t>
        <w:br/>
        <w:t xml:space="preserve">      medios de comunicación”[36]  que  la  autoría  del  “Decreto  Carmona”</w:t>
        <w:br/>
        <w:t xml:space="preserve">      pertenecía al señor Brewer Carías  y  a  otras  tres  personas,  y  se</w:t>
        <w:br/>
        <w:t xml:space="preserve">      refirió  a  los  supuestos   autores   “como   expertos   en   materia</w:t>
        <w:br/>
        <w:t xml:space="preserve">      constitucional”[37].</w:t>
        <w:br/>
        <w:br/>
        <w:br/>
        <w:t xml:space="preserve">  48. El 3 de junio de 2002 el  señor  Brewer  Carías  “comparec[ió]  previa</w:t>
        <w:br/>
        <w:t xml:space="preserve">      citación” ante la Fiscalía encargada del proceso[38]. El 9 de julio de</w:t>
        <w:br/>
        <w:t xml:space="preserve">      2002 un testigo, el señor Jorge Olavarría[39], presentó ante el Fiscal</w:t>
        <w:br/>
        <w:t xml:space="preserve">      Rojas un escrito donde señalaba que “[l]e consta[ba]  que  el  [señor]</w:t>
        <w:br/>
        <w:t xml:space="preserve">      Brewer no redactó ese documento”[40].</w:t>
        <w:br/>
        <w:br/>
        <w:br/>
        <w:t xml:space="preserve">  49. El 5 de octubre de 2003  cuatro  diputados  de  la  Asamblea  Nacional</w:t>
        <w:br/>
        <w:t xml:space="preserve">      presentaron otra denuncia en contra del  señor  Brewer  y  otras  tres</w:t>
        <w:br/>
        <w:t xml:space="preserve">      personas por supuestamente ser “los autores intelectuales y materiales</w:t>
        <w:br/>
        <w:t xml:space="preserve">      en la elaboración, redacción  y  publicación  ante  el  país  del  […]</w:t>
        <w:br/>
        <w:t xml:space="preserve">      decreto […] Carmona”[41].</w:t>
        <w:br/>
        <w:br/>
        <w:br/>
        <w:t xml:space="preserve">  50. Durante esta fase del proceso, en la cual el señor Brewer  todavía  no</w:t>
        <w:br/>
        <w:t xml:space="preserve">      había sido imputado,  fue  asignada  inicialmente  la  Jueza  Temporal</w:t>
        <w:br/>
        <w:t xml:space="preserve">      Vigésimo Quinta, Josefina Gómez Sosa. El 17 de diciembre de 2004 dicha</w:t>
        <w:br/>
        <w:t xml:space="preserve">      Jueza, a solicitud de la Fiscal Provisoria Sexta, decretó la orden  de</w:t>
        <w:br/>
        <w:t xml:space="preserve">      prohibición de salida del país de 27 imputados, entre  quienes  no  se</w:t>
        <w:br/>
        <w:t xml:space="preserve">      encontraba el señor Brewer Carías[42].  La orden fue apelada  ante  la</w:t>
        <w:br/>
        <w:t xml:space="preserve">      Sala Diez de la Corte de Apelaciones y, el 31 de enero  de  2005,  esa</w:t>
        <w:br/>
        <w:t xml:space="preserve">      Sala la revocó.  El 3 de febrero de 2005 los jueces  de  la  Corte  de</w:t>
        <w:br/>
        <w:t xml:space="preserve">      Apelaciones cuyo voto había sido por la nulidad de  la  orden  apelada</w:t>
        <w:br/>
        <w:t xml:space="preserve">      fueron suspendidos de su cargo por la Comisión Judicial  del  Tribunal</w:t>
        <w:br/>
        <w:t xml:space="preserve">      Supremo de Justicia[43]. La Jueza  Temporal  Gómez  Sosa  también  fue</w:t>
        <w:br/>
        <w:t xml:space="preserve">      suspendida de su cargo por no haber motivado suficientemente la  orden</w:t>
        <w:br/>
        <w:t xml:space="preserve">      de prohibición de salida del país y fue reemplazada por el Juez Manuel</w:t>
        <w:br/>
        <w:t xml:space="preserve">      Bognanno[44].</w:t>
        <w:br/>
        <w:br/>
        <w:br/>
        <w:t>B.2.2.2.    Imputación al señor Brewer Carías</w:t>
        <w:br/>
        <w:br/>
        <w:br/>
        <w:t xml:space="preserve">  51. El 13 de enero de 2005 el señor Brewer Carías  fue  citado  nuevamente</w:t>
        <w:br/>
        <w:t xml:space="preserve">      por la Fiscal a cargo para el día “20 de enero de 2005 […] a los fines</w:t>
        <w:br/>
        <w:t xml:space="preserve">      de imputarlo por los hechos que investiga[ba] esta […] Fiscal”[45].</w:t>
        <w:br/>
        <w:br/>
        <w:br/>
        <w:t xml:space="preserve">  52. La imputación en contra del señor Brewer Carías fue realizada el 27 de</w:t>
        <w:br/>
        <w:t xml:space="preserve">      enero de 2005, en razón de su presunta “participación en la  redacción</w:t>
        <w:br/>
        <w:t xml:space="preserve">      y elaboración del Acta de  Constitución  del  Gobierno  de  Transición</w:t>
        <w:br/>
        <w:t xml:space="preserve">      Democrática y Unidad Nacional”[46]. Esta conducta estaría  prevista  y</w:t>
        <w:br/>
        <w:t xml:space="preserve">      sancionada en el delito “conspiración para  cambiar  violentamente  la</w:t>
        <w:br/>
        <w:t xml:space="preserve">      Constitución” consagrado en el artículo 144  -numeral  2,  del  Código</w:t>
        <w:br/>
        <w:t xml:space="preserve">      Penal[47] venezolano vigente en ese momento. Como fundamento  para  la</w:t>
        <w:br/>
        <w:t xml:space="preserve">      imputación, la Fiscal tuvo en  cuenta,  inter  alia:  i)  el  “Decreto</w:t>
        <w:br/>
        <w:t xml:space="preserve">      Carmona”; ii) la  denuncia  presentada  por  el  señor  Ángel  Alberto</w:t>
        <w:br/>
        <w:t xml:space="preserve">      Bellorín; iii) las diversas notas de prensa y programas de  televisión</w:t>
        <w:br/>
        <w:t xml:space="preserve">      que hacían referencia  al  señor  Brewer  como  autor  del  mencionado</w:t>
        <w:br/>
        <w:t xml:space="preserve">      Decreto; iv) la entrevista de 9  de  julio  de  2002  al  señor  Jorge</w:t>
        <w:br/>
        <w:t xml:space="preserve">      Olavarria; v) el contenido del libro “mi testimonio ante la  historia”</w:t>
        <w:br/>
        <w:t xml:space="preserve">      del señor Pedro Carmona, y vi) la entrevista rendida el 3 de junio  de</w:t>
        <w:br/>
        <w:t xml:space="preserve">      2002 por el señor Brewer ante la Fiscalía.</w:t>
        <w:br/>
        <w:br/>
        <w:br/>
        <w:t xml:space="preserve">  53. El 14 de febrero de 2005 el señor Brewer designó a  los  señores  José</w:t>
        <w:br/>
        <w:t xml:space="preserve">      Rafael Odreman Ledezama y León  Henrique  Cottin,  como  sus  abogados</w:t>
        <w:br/>
        <w:t xml:space="preserve">      defensores en el proceso penal[48].</w:t>
        <w:br/>
        <w:br/>
        <w:t xml:space="preserve">  54. El 4 de mayo de 2005 la defensa presentó ante el Juez Vigésimo  Quinto</w:t>
        <w:br/>
        <w:t xml:space="preserve">      un escrito, mediante el cual expuso las presuntas irregularidades  que</w:t>
        <w:br/>
        <w:t xml:space="preserve">      consideró que se presentaban en el proceso, como la  negación  algunos</w:t>
        <w:br/>
        <w:t xml:space="preserve">      los testimonios y la transcripción de unos videos[49]. El 11  de  mayo</w:t>
        <w:br/>
        <w:t xml:space="preserve">      de 2005 el Juez Vigésimo Quinto, Manuel Bognanno, ordenó a  la  Fiscal</w:t>
        <w:br/>
        <w:t xml:space="preserve">      Provisoria  Sexta  permitir  a  la  defensa  y  al  señor  Brewer  que</w:t>
        <w:br/>
        <w:t xml:space="preserve">      “t[uvieran] acceso inmediato [al expediente], otorgándoles las  copias</w:t>
        <w:br/>
        <w:t xml:space="preserve">      del expediente o videos que así le [fueran] requeridos y, en  el  caso</w:t>
        <w:br/>
        <w:t xml:space="preserve">      de que por razones  de  volumen  del  expediente,  y  espacio  [fuera]</w:t>
        <w:br/>
        <w:t xml:space="preserve">      necesario dotarlos de un área  física  mayor  a  la  actual,  para  el</w:t>
        <w:br/>
        <w:t xml:space="preserve">      estudio del expediente”[50]. Asimismo, en dicha oportunidad,  el  Juez</w:t>
        <w:br/>
        <w:t xml:space="preserve">      Vigésimo Quinto indicó “[e]n cuanto a un pronunciamiento por parte del</w:t>
        <w:br/>
        <w:t xml:space="preserve">      tribunal sobre la pertinencia o utilidad  de  los  medios  de  prueba,</w:t>
        <w:br/>
        <w:t xml:space="preserve">      tanto los ofrecidos por el Ministerio Público  como  por  la  defensa,</w:t>
        <w:br/>
        <w:t xml:space="preserve">      ello corresponde a una etapa todavía  no  acontecida,  actualmente  la</w:t>
        <w:br/>
        <w:t xml:space="preserve">      causa se encuentra en etapa de investigación, […]  no  correspondiendo</w:t>
        <w:br/>
        <w:t xml:space="preserve">      en  esta  oportunidad  […]  establecer   algún   dictamen   sobre   la</w:t>
        <w:br/>
        <w:t xml:space="preserve">      pertinencia, necesidad o utilidad de algún medio  probatorio  ofrecido</w:t>
        <w:br/>
        <w:t xml:space="preserve">      por las partes. Por otra parte, […] la negativa del Ministerio Público</w:t>
        <w:br/>
        <w:t xml:space="preserve">      a la práctica de determinadas pruebas, no constituye impedimento  para</w:t>
        <w:br/>
        <w:t xml:space="preserve">      que la defensa pueda ofrecerlas posteriormente de acuerdo a las formas</w:t>
        <w:br/>
        <w:t xml:space="preserve">      y procedimiento establecidos”[51]. La decisión de 11 de mayo  de  2005</w:t>
        <w:br/>
        <w:t xml:space="preserve">      fue declarada absolutamente nula el 6 de julio de 2005 por la Corte de</w:t>
        <w:br/>
        <w:t xml:space="preserve">      Apelaciones y ordenó que otro juez de control se pronunciara  respecto</w:t>
        <w:br/>
        <w:t xml:space="preserve">      del escrito de la defensa[52]. Lo anterior debido a que consideró  que</w:t>
        <w:br/>
        <w:t xml:space="preserve">      el Juez Vigésimo Quinto no había tenido en cuenta en su decisión  “las</w:t>
        <w:br/>
        <w:t xml:space="preserve">      razones  esgrimidas  por  el  Ministerio  Público   para   negar   las</w:t>
        <w:br/>
        <w:t xml:space="preserve">      entrevistas[,  …]   con   lo   cual   se   violó   el   principio   de</w:t>
        <w:br/>
        <w:t xml:space="preserve">      contradicción”[53].</w:t>
        <w:br/>
        <w:br/>
        <w:br/>
        <w:t xml:space="preserve">  55. El 30 de mayo de 2005 la Fiscal Provisoria Sexta había solicitado a la</w:t>
        <w:br/>
        <w:t xml:space="preserve">      Sala Nueve de la Corte de Apelaciones que declarara nula  la  decisión</w:t>
        <w:br/>
        <w:t xml:space="preserve">      del Juez Vigésimo Quinto en tanto el escrito presentado por la defensa</w:t>
        <w:br/>
        <w:t xml:space="preserve">      no  le  había  sido  notificado,  por  lo  cual  no  había  tenido  la</w:t>
        <w:br/>
        <w:t xml:space="preserve">      oportunidad de defenderse[54]. La  Fiscalía  había  señalado  que  los</w:t>
        <w:br/>
        <w:t xml:space="preserve">      defensores del señor Brewer Carías habían  tenido  la  posibilidad  de</w:t>
        <w:br/>
        <w:t xml:space="preserve">      revisar el expediente durante todo el proceso  transcurrido  desde  la</w:t>
        <w:br/>
        <w:t xml:space="preserve">      imputación y  que  había  actas  de  revisión  que  consignaban  dicha</w:t>
        <w:br/>
        <w:t xml:space="preserve">      información. Asimismo, la Fiscalía sostuvo que “[d]e las  innumerables</w:t>
        <w:br/>
        <w:t xml:space="preserve">      pruebas solicitadas por los defensores, han sido acordadas casi en  su</w:t>
        <w:br/>
        <w:t xml:space="preserve">      totalidad, como consecuencia de lo cual es  igualmente  falso  que  se</w:t>
        <w:br/>
        <w:t xml:space="preserve">      haya hecho caso omiso a la petición de evacuación de pruebas”[55].</w:t>
        <w:br/>
        <w:br/>
        <w:br/>
        <w:t xml:space="preserve">  56. El 3 de junio de 2005 “la defensa del  ciudadano  Guaicaipuro  Lameda,</w:t>
        <w:br/>
        <w:t xml:space="preserve">      solicitó a[l] juzgado, se fij[ara] un plazo  para  que  el  Ministerio</w:t>
        <w:br/>
        <w:t xml:space="preserve">      Público present[ara]  su  acto  conclusivo”.  Para  responder  a  esta</w:t>
        <w:br/>
        <w:t xml:space="preserve">      solicitud, el 10 de junio de 2005 el Juez Vigésimo Quinto “procedió  a</w:t>
        <w:br/>
        <w:t xml:space="preserve">      enviar [un] oficio a  la  Fiscalía  Sexta  Nacional  solicitándole  un</w:t>
        <w:br/>
        <w:t xml:space="preserve">      informe sobre el estado actual de la causa, [y  que  le  remitiera  el</w:t>
        <w:br/>
        <w:t xml:space="preserve">      expediente] destacándose que ambas instrucciones eran a los  fines  de</w:t>
        <w:br/>
        <w:t xml:space="preserve">      verificar el plazo y la procedencia de la solicitud  interpuesta”[56].</w:t>
        <w:br/>
        <w:t xml:space="preserve">      El 27 de junio de 2005 la  Fiscal  Sexta  solicitó  al  juez  que  “se</w:t>
        <w:br/>
        <w:t xml:space="preserve">      sirv[iera] indicar […] la norma en que fundamenta[ba] su solicitud,  y</w:t>
        <w:br/>
        <w:t xml:space="preserve">      que le imponga al Ministerio Público la obligación de  informar  y  de</w:t>
        <w:br/>
        <w:t xml:space="preserve">      remitir las  actuaciones  que  cursan  ante  el  mismo”[57].  El  Juez</w:t>
        <w:br/>
        <w:t xml:space="preserve">      Vigésimo Quinto puso el hecho en conocimiento del Fiscal Superior  del</w:t>
        <w:br/>
        <w:t xml:space="preserve">      Ministerio  Público  del  Área  Metropolitana  de  Caracas  ese  mismo</w:t>
        <w:br/>
        <w:t xml:space="preserve">      día[58]. El 29 de junio de 2005 se dejó sin efecto la designación  del</w:t>
        <w:br/>
        <w:t xml:space="preserve">      Juez Vigésimo Quinto[59], Manuel Bognanno,  y fue reemplazado  por  el</w:t>
        <w:br/>
        <w:t xml:space="preserve">      Juez José Alonso Dugarte Ramos en el Tribunal de Primera Instancia del</w:t>
        <w:br/>
        <w:t xml:space="preserve">      Circuito Judicial Penal - Área Metropolitana de Caracas[60].</w:t>
        <w:br/>
        <w:br/>
        <w:t xml:space="preserve">  57. El 10 de agosto de 2005 la defensa  presentó  ante  el  Juez  Vigésimo</w:t>
        <w:br/>
        <w:t xml:space="preserve">      Quinto un nuevo escrito insistiendo en la admisión de los  testimonios</w:t>
        <w:br/>
        <w:t xml:space="preserve">      ofrecidos,  en  la  transcripción  técnica  de  los  videos  y  en  el</w:t>
        <w:br/>
        <w:t xml:space="preserve">      cumplimiento de la decisión de la Corte de Apelaciones de 6  de  julio</w:t>
        <w:br/>
        <w:t xml:space="preserve">      de 2005[61].</w:t>
        <w:br/>
        <w:br/>
        <w:t xml:space="preserve">  58. El señor Brewer Carías viajó fuera de Venezuela el 29 de septiembre de</w:t>
        <w:br/>
        <w:t xml:space="preserve">      2005[62]  y su defensa, el 10 de mayo  de  2006,  indicó  al  juez  de</w:t>
        <w:br/>
        <w:t xml:space="preserve">      control que el señor Brewer Carías no regresaría al país hasta que “se</w:t>
        <w:br/>
        <w:t xml:space="preserve">      presenten las condiciones idóneas para obtener un juicio  imparcial  y</w:t>
        <w:br/>
        <w:t xml:space="preserve">      con respeto de sus garantías judiciales” (infra párr. 73).</w:t>
        <w:br/>
        <w:br/>
        <w:t xml:space="preserve">  59. El 4 de octubre de 2005 la defensa del señor Brewer presentó  ante  el</w:t>
        <w:br/>
        <w:t xml:space="preserve">      Juzgado Vigésimo Quinto una solicitud de nulidad “de todos  los  actos</w:t>
        <w:br/>
        <w:t xml:space="preserve">      adelantados por [el] Ministerio Público” como consecuencia de un libro</w:t>
        <w:br/>
        <w:t xml:space="preserve">      publicado por el Fiscal General cuyo  título  es  “Abril  comienza  en</w:t>
        <w:br/>
        <w:t xml:space="preserve">      octubre” y en el que se habría referido “acerca de  ciertas  versiones</w:t>
        <w:br/>
        <w:t xml:space="preserve">      de una persona según las cuales el señor Brewer  sería  el  autor  del</w:t>
        <w:br/>
        <w:t xml:space="preserve">      “Decreto Carmona”. Esta solicitud de nulidad aún no ha  sido  resuelta</w:t>
        <w:br/>
        <w:t xml:space="preserve">      (infra párr. 92).</w:t>
        <w:br/>
        <w:br/>
        <w:t xml:space="preserve">  60. El 20 de  octubre  de  2005  el  Juez  Vigésimo  Quinto  profirió  una</w:t>
        <w:br/>
        <w:t xml:space="preserve">      decisión, mediante la cual[63]: i) negó nuevamente las solicitudes  de</w:t>
        <w:br/>
        <w:t xml:space="preserve">      transcripción de todos los  videos,  así  como  la  declaración  de  4</w:t>
        <w:br/>
        <w:t xml:space="preserve">      testigos ofrecidos  por  la  defensa,  y  ii)  negó  la  solicitud  de</w:t>
        <w:br/>
        <w:t xml:space="preserve">      declaración  del  señor  Carmona  Estanga,  pues  consideró   que   al</w:t>
        <w:br/>
        <w:t xml:space="preserve">      encontrarse éste imputado en la causa, su declaración no tendría valor</w:t>
        <w:br/>
        <w:t xml:space="preserve">      probatorio. Esta decisión fue apelada el 28 de octubre de 2005 por  la</w:t>
        <w:br/>
        <w:t xml:space="preserve">      defensa[64].</w:t>
        <w:br/>
        <w:br/>
        <w:br/>
        <w:t>B.2.2.3.    Acusación al señor Brewer Carías</w:t>
        <w:br/>
        <w:br/>
        <w:br/>
        <w:br/>
        <w:t xml:space="preserve">  61. El 21 de octubre de 2005  la  Fiscal  Provisoria  Sexta  formalizó  la</w:t>
        <w:br/>
        <w:t xml:space="preserve">      acusación contra el señor Brewer Carías y otras dos personas imputadas</w:t>
        <w:br/>
        <w:t xml:space="preserve">      por  la  presunta  participación  en  “la  comisión  del   delito   de</w:t>
        <w:br/>
        <w:t xml:space="preserve">      conspiración para cambiar violentamente la Constitución”, por  lo  que</w:t>
        <w:br/>
        <w:t xml:space="preserve">      se   procedería   “en   consecuencia   al   enjuiciamiento   de    los</w:t>
        <w:br/>
        <w:t xml:space="preserve">      ciudadanos”[65]. En la acusación se indicó:</w:t>
        <w:br/>
        <w:br/>
        <w:t xml:space="preserve">   a) una “relación clara y precisa y circunstanciada del hecho punible  que</w:t>
        <w:br/>
        <w:t xml:space="preserve">      se le atribuye a[l señor] Brewer Carías”[66];</w:t>
        <w:br/>
        <w:t xml:space="preserve">   b) los fundamentos de la imputación, para lo cual se expuso un listado de</w:t>
        <w:br/>
        <w:t xml:space="preserve">      los elementos de convicción utilizados para la acusación;</w:t>
        <w:br/>
        <w:t xml:space="preserve">   c) el precepto jurídico aplicable, y</w:t>
        <w:br/>
        <w:t xml:space="preserve">   d) “ofrecimiento de los medios de prueba [ante el Juez]”.</w:t>
        <w:br/>
        <w:br/>
        <w:t xml:space="preserve">  62. Sobre el primer punto,  la  Fiscalía  como  hechos  que  presuntamente</w:t>
        <w:br/>
        <w:t xml:space="preserve">      comprometerían la responsabilidad penal del señor Brewer mencionó  los</w:t>
        <w:br/>
        <w:t xml:space="preserve">      siguientes:</w:t>
        <w:br/>
        <w:br/>
        <w:t xml:space="preserve">   a) el “10 de abril de 2002 a las seis  de  la  tarde  el  [señor]  Brewer</w:t>
        <w:br/>
        <w:t xml:space="preserve">      Carías se [habría] reuni[do] con  el  [señor]  José  Gregorio  Vásquez</w:t>
        <w:br/>
        <w:t xml:space="preserve">      López y el [señor] Jorge Olavarria, entre otros, en la oficina de este</w:t>
        <w:br/>
        <w:t xml:space="preserve">      último, […] con la finalidad de discutir lo que sería el  ‘Decreto  de</w:t>
        <w:br/>
        <w:t xml:space="preserve">      Constitución  de  un  Gobierno  de  Transición  Democrática  y  Unidad</w:t>
        <w:br/>
        <w:t xml:space="preserve">      Nacional’”;</w:t>
        <w:br/>
        <w:t xml:space="preserve">   b) “[e]n esta reunión [le  habrían]  presenta[do  …]  al  [señor]  Brewer</w:t>
        <w:br/>
        <w:t xml:space="preserve">      Carías  un  proyecto  de  Decreto  para   ser   discutido   […].   […]</w:t>
        <w:br/>
        <w:t xml:space="preserve">      Efectivamente, el proyecto [habría sido] analizado y discutido por  el</w:t>
        <w:br/>
        <w:t xml:space="preserve">      [señor] Brewer Carías, quien [habría] destac[ado] la  mala  redacción,</w:t>
        <w:br/>
        <w:t xml:space="preserve">      pero jamás observó […] que  ese  no  era  el  procedimiento  […]  para</w:t>
        <w:br/>
        <w:t xml:space="preserve">      cambiar la Constitución”;</w:t>
        <w:br/>
        <w:t xml:space="preserve">   c) el “11 de abril de 2002, a las nueve de la  mañana,  se  realiz[ó]  un</w:t>
        <w:br/>
        <w:t xml:space="preserve">      acto en una tarima instalada frente al edificio de  PDVSA,  dentro  de</w:t>
        <w:br/>
        <w:t xml:space="preserve">      las personas que se encontraban presentes  estaba  el  [señor]  Brewer</w:t>
        <w:br/>
        <w:t xml:space="preserve">      Carías[, quien se habría] separ[ado] momentáneamente de  la  marcha  y</w:t>
        <w:br/>
        <w:t xml:space="preserve">      acud[ido a dar una entrevista], manifestando que una vez  que  saliera</w:t>
        <w:br/>
        <w:t xml:space="preserve">      de esa entrevista se incorporaría nuevamente a la marcha”;</w:t>
        <w:br/>
        <w:t xml:space="preserve">   d) se habrían “prepara[do]  renuncias,  destituciones  […]  y  se  hacían</w:t>
        <w:br/>
        <w:t xml:space="preserve">      escritos, resultando de la  investigación  que  una  de  las  personas</w:t>
        <w:br/>
        <w:t xml:space="preserve">      [supuestamente] encargadas  de  la  redacción  de  estos  instrumentos</w:t>
        <w:br/>
        <w:t xml:space="preserve">      jurídicos [sería] el [señor] Brewer Carías”;</w:t>
        <w:br/>
        <w:t xml:space="preserve">   e) el 11 de abril en el  Fuerte  Tiuna  el  señor  Brewer  Carías  habría</w:t>
        <w:br/>
        <w:t xml:space="preserve">      procedido “a revisar nuevamente el mismo documento  que  discutió  dos</w:t>
        <w:br/>
        <w:t xml:space="preserve">      días antes” y  habría  “redact[ado]  lo  que  sería  la  renuncia  del</w:t>
        <w:br/>
        <w:t xml:space="preserve">      Presidente de la República y [habría] prest[ado] asesoría en cuanto  a</w:t>
        <w:br/>
        <w:t xml:space="preserve">      la  forma  de  proceder  del   nuevo   gobierno,   [habría]   gir[ado]</w:t>
        <w:br/>
        <w:t xml:space="preserve">      instrucciones [y dado] sugerencias de la forma como se llevaría a cabo</w:t>
        <w:br/>
        <w:t xml:space="preserve">      la puesta en vigencia del mencionado decreto”;</w:t>
        <w:br/>
        <w:t xml:space="preserve">   f) el 12 de abril de 2002 el señor Brewer Carías en la mañana habría dado</w:t>
        <w:br/>
        <w:t xml:space="preserve">      una entrevista en  el  programa  CMT  Noticias  y  de  ahí  se  habría</w:t>
        <w:br/>
        <w:t xml:space="preserve">      trasladado “al Palacio de Miraflores” donde  presuntamente  se  habría</w:t>
        <w:br/>
        <w:t xml:space="preserve">      reunido con el señor Pedro Carmona, y</w:t>
        <w:br/>
        <w:t xml:space="preserve">   g) el 12 de abril de 2002 en la noche habría  “llama[do  al  señor]  José</w:t>
        <w:br/>
        <w:t xml:space="preserve">      Gregorio Vásquez López […] quien […] se encontra[ría] reunido  con  el</w:t>
        <w:br/>
        <w:t xml:space="preserve">      [señor] Pedro Carmona […], planificando las estrategias a seguir en el</w:t>
        <w:br/>
        <w:t xml:space="preserve">      nuevo gobierno”.</w:t>
        <w:br/>
        <w:br/>
        <w:t xml:space="preserve">  63. Respecto al segundo punto, la  Fiscalía  realizó  un  listado  de  los</w:t>
        <w:br/>
        <w:t xml:space="preserve">      elementos de convicción junto con la argumentación  que  utilizó  para</w:t>
        <w:br/>
        <w:t xml:space="preserve">      sustentar su acusación en contra del señor Brewer Carías[67].</w:t>
        <w:br/>
        <w:br/>
        <w:t xml:space="preserve">  64. En cuanto al precepto jurídico aplicable, la  Fiscalía  manifestó  que</w:t>
        <w:br/>
        <w:t xml:space="preserve">      los  hechos  por  los  cuales  se  acusaba  al  señor  Brewer   serían</w:t>
        <w:br/>
        <w:t xml:space="preserve">      subsumibles en el delito de “conspiración para  cambiar  violentamente</w:t>
        <w:br/>
        <w:t xml:space="preserve">      la Constitución”, por lo  que  concluyó  que  “con  los  elementos  de</w:t>
        <w:br/>
        <w:t xml:space="preserve">      convicción señalados […] se tiene la certeza  que  los  imputados  […]</w:t>
        <w:br/>
        <w:t xml:space="preserve">      conspiraron para cambiar violentamente la Constitución […], por lo que</w:t>
        <w:br/>
        <w:t xml:space="preserve">      a criterio de esta representación fiscal existe  un  fundamento  serio</w:t>
        <w:br/>
        <w:t xml:space="preserve">      para solicitar su enjuiciamiento público”[68].</w:t>
        <w:br/>
        <w:br/>
        <w:t xml:space="preserve">  65. Por otra parte, en la decisión de acusación la Fiscal Provisoria Sexta</w:t>
        <w:br/>
        <w:t xml:space="preserve">      solicitó que se decretara “la  privación  judicial  preventiva  de  la</w:t>
        <w:br/>
        <w:t xml:space="preserve">      libertad” del señor Brewer Carías y las otras dos  personas  acusadas.</w:t>
        <w:br/>
        <w:t xml:space="preserve">      Como fundamento de lo anterior, la Fiscalía expreso  que  por  ser  un</w:t>
        <w:br/>
        <w:t xml:space="preserve">      “hecho punible que merece penas privativas de la libertad, cuya acción</w:t>
        <w:br/>
        <w:t xml:space="preserve">      penal no se encuentra prescrita, fundados elementos de convicción para</w:t>
        <w:br/>
        <w:t xml:space="preserve">      estimar que los acusados […] son autores o participes de  la  comisión</w:t>
        <w:br/>
        <w:t xml:space="preserve">      del delito de conspiración para cambiar violentamente la  Constitución</w:t>
        <w:br/>
        <w:t xml:space="preserve">      […] y [hay] presunción razonable de peligro de fuga, en atención a  la</w:t>
        <w:br/>
        <w:t xml:space="preserve">      entidad de la pena que podría  llegar  a  imponerse  (presidio  de  18</w:t>
        <w:br/>
        <w:t xml:space="preserve">      años), as[í] como la facilidad de los imputados  para  ausentarse  del</w:t>
        <w:br/>
        <w:t xml:space="preserve">      país por disponer de medios económicos suficientes para ello”[69].</w:t>
        <w:br/>
        <w:br/>
        <w:br/>
        <w:t xml:space="preserve">  66. El 24 de octubre de 2005 el  Juez  Vigésimo  Quinto  acordó  fijar  la</w:t>
        <w:br/>
        <w:t xml:space="preserve">      audiencia preliminar para el 17 de noviembre de  2005[70].  Ese  mismo</w:t>
        <w:br/>
        <w:t xml:space="preserve">      día la defensa del señor Brewer realizó una solicitud de copia  simple</w:t>
        <w:br/>
        <w:t xml:space="preserve">      del escrito de acusación[71], lo cual fue aceptado y ordenado el 26 de</w:t>
        <w:br/>
        <w:t xml:space="preserve">      octubre de 2005[72].</w:t>
        <w:br/>
        <w:br/>
        <w:br/>
        <w:t xml:space="preserve">  67. El 26 de octubre de 2005 la defensa solicitó al Juez  Vigésimo  Quinto</w:t>
        <w:br/>
        <w:t xml:space="preserve">      que se garantizara el derecho del señor Brewer Carías “a  ser  juzgado</w:t>
        <w:br/>
        <w:t xml:space="preserve">      en libertad” y solicitó también “la  declaratoria  anticipadamente  de</w:t>
        <w:br/>
        <w:t xml:space="preserve">      improcedencia de la privación preventiva de libertad”, por tratarse de</w:t>
        <w:br/>
        <w:t xml:space="preserve">      una  persona  no  peligrosa,  laboral  y  académicamente  activa,  con</w:t>
        <w:br/>
        <w:t xml:space="preserve">      residencia y arraigo en el país[73].</w:t>
        <w:br/>
        <w:br/>
        <w:br/>
        <w:t xml:space="preserve">  68. El 8 de noviembre de 2005 la defensa presentó ante  el  Juez  Vigésimo</w:t>
        <w:br/>
        <w:t xml:space="preserve">      Quinto un escrito, mediante el cual dio respuesta  a  la  acusación  y</w:t>
        <w:br/>
        <w:t xml:space="preserve">      rechazó “en todas sus partes, tanto en los hechos como en el  derecho,</w:t>
        <w:br/>
        <w:t xml:space="preserve">      la acusación”. Solicitaron, entre otras cosas, la nulidad de todas las</w:t>
        <w:br/>
        <w:t xml:space="preserve">      actuaciones que conforman la investigación y  presentaron  excepciones</w:t>
        <w:br/>
        <w:t xml:space="preserve">      contra la acusación (infra párrs. 93 y 94).</w:t>
        <w:br/>
        <w:br/>
        <w:t xml:space="preserve">  69. El 15 de noviembre de  2005  la  Corte  de  Apelaciones  del  Circuito</w:t>
        <w:br/>
        <w:t xml:space="preserve">      Judicial requirió al Juez Vigésimo Quinto la acusación hecha en contra</w:t>
        <w:br/>
        <w:t xml:space="preserve">      del señor Brewer, “a los fines de resolver sobre la admisibilidad o no</w:t>
        <w:br/>
        <w:t xml:space="preserve">      del recurso de apelación interpuesto por [sus] abogados”[74], lo  cual</w:t>
        <w:br/>
        <w:t xml:space="preserve">      ocurrió el 17 de noviembre del mismo año[75].</w:t>
        <w:br/>
        <w:br/>
        <w:br/>
        <w:t xml:space="preserve">  70. El 16 de noviembre de 2005 la defensa recusó al Juez Vigésimo  Quinto,</w:t>
        <w:br/>
        <w:t xml:space="preserve">      razón por la cual la  audiencia  preliminar  pautada  para  el  17  de</w:t>
        <w:br/>
        <w:t xml:space="preserve">      noviembre de 2005 no fue  llevada  a  cabo[76].  Dicha  recusación  se</w:t>
        <w:br/>
        <w:t xml:space="preserve">      fundamentaba en que el Juez Vigésimo Quinto habría  incurrido  en  una</w:t>
        <w:br/>
        <w:t xml:space="preserve">      causal de inhibición, por cuanto éste había fallado el 20  de  octubre</w:t>
        <w:br/>
        <w:t xml:space="preserve">      de 2005 sobre la decisión de negar  la  declaración  del  señor  Pedro</w:t>
        <w:br/>
        <w:t xml:space="preserve">      Carmona, por lo cual la defensa argumentó en dicha oportunidad que  al</w:t>
        <w:br/>
        <w:t xml:space="preserve">      “emitir opinión sobre un tema vital en este  proceso  como  lo  es  la</w:t>
        <w:br/>
        <w:t xml:space="preserve">      negativa de evacuar una prueba  importantísima  para  la  defensa  del</w:t>
        <w:br/>
        <w:t xml:space="preserve">      [señor] Brewer Carías, de la cual podría desprenderse su exclusión  de</w:t>
        <w:br/>
        <w:t xml:space="preserve">      responsabilidad  penal,  […]  ello  lo  inhabilita  […]  para   seguir</w:t>
        <w:br/>
        <w:t xml:space="preserve">      conociendo del presente proceso” [77]. La recusación fue declarada sin</w:t>
        <w:br/>
        <w:t xml:space="preserve">      lugar el 30 de enero de 2005 por la Corte de Apelaciones del  Circuito</w:t>
        <w:br/>
        <w:t xml:space="preserve">      Judicial (Sala 10), debido a que consideró que “tal dictamen sobre  la</w:t>
        <w:br/>
        <w:t xml:space="preserve">      procedencia o no de una prueba  anticipada  no  conlleva  a  prejuzgar</w:t>
        <w:br/>
        <w:t xml:space="preserve">      sobre la culpabilidad o inocencia de una persona”[78].</w:t>
        <w:br/>
        <w:br/>
        <w:br/>
        <w:t xml:space="preserve">  71. Una vez resuelta la recusación en su contra, el Juez  Vigésimo  Quinto</w:t>
        <w:br/>
        <w:t xml:space="preserve">      acordó el 7 de  febrero  de  2006  fijar  como  nueva  fecha  para  la</w:t>
        <w:br/>
        <w:t xml:space="preserve">      audiencia preliminar el 7 de marzo de 2006[79].  La  defensa  presentó</w:t>
        <w:br/>
        <w:t xml:space="preserve">      una declaración extraprocesal de Pedro Carmona el 1 de marzo de 2006 y</w:t>
        <w:br/>
        <w:t xml:space="preserve">      solicitó que fuera admitida como prueba en el  proceso[80].  El  7  de</w:t>
        <w:br/>
        <w:t xml:space="preserve">      marzo de 2006 se dejó constancia de “la  incomparecencia  del  [señor]</w:t>
        <w:br/>
        <w:t xml:space="preserve">      Brewer Carías, aunado a ello, el Juez Vigésimo Quinto se  enc[ontraba]</w:t>
        <w:br/>
        <w:t xml:space="preserve">      de reposo, siendo encargada la Juez Vigésimo Cuarta  de  Control  […],</w:t>
        <w:br/>
        <w:t xml:space="preserve">      razón por la cual se acuerda diferir [la audiencia preliminar] para el</w:t>
        <w:br/>
        <w:t xml:space="preserve">      4 de abril de 2006”[81]. El 10 de  abril  de  2006  el  Juez  Vigésimo</w:t>
        <w:br/>
        <w:t xml:space="preserve">      Quinto aplazó nuevamente la audiencia preliminar para el 10 de mayo de</w:t>
        <w:br/>
        <w:t xml:space="preserve">      2006, debido a que había  sido  recusado  por  otra  de  las  personas</w:t>
        <w:br/>
        <w:t xml:space="preserve">      imputadas en el proceso[82]. Esta nueva recusación fue  declarada  sin</w:t>
        <w:br/>
        <w:t xml:space="preserve">      lugar el 26 de abril de 2006[83].</w:t>
        <w:br/>
        <w:br/>
        <w:br/>
        <w:t>B.2.2.4.    Medida privativa de libertad</w:t>
        <w:br/>
        <w:br/>
        <w:br/>
        <w:br/>
        <w:t xml:space="preserve">  72. El 9 de mayo de 2006 el Juez  Vigésimo  Quinto  ordenó  verificar  “el</w:t>
        <w:br/>
        <w:t xml:space="preserve">      movimiento migratorio  del  [señor]  Brewer  Carías”[84],  por  cuanto</w:t>
        <w:br/>
        <w:t xml:space="preserve">      consideró que “vistas las resultas que arroja[ba]n las diligencias  de</w:t>
        <w:br/>
        <w:t xml:space="preserve">      notificación practicadas por la Oficina  de  Alguacilazgo  al  [señor]</w:t>
        <w:br/>
        <w:t xml:space="preserve">      Brewer   Carías,   resulta[ba]   pertinente   hacer   las   siguientes</w:t>
        <w:br/>
        <w:t xml:space="preserve">      consideraciones[:] a la  audiencia  preliminar  como  fase  intermedia</w:t>
        <w:br/>
        <w:t xml:space="preserve">      deben concurrir personalmente las partes, y en el supuesto de  no  ser</w:t>
        <w:br/>
        <w:t xml:space="preserve">      así, debe suspenderse la celebración de la audiencia hasta que  acuden</w:t>
        <w:br/>
        <w:t xml:space="preserve">      todos los que deben hacerlo en forma personal.  No  obstante  […]  los</w:t>
        <w:br/>
        <w:t xml:space="preserve">      recurrentes diferimientos de que es objeto la audiencia preliminar por</w:t>
        <w:br/>
        <w:t xml:space="preserve">      incomparecencia de las  partes  sin  causa  justificada,  lo  cual  se</w:t>
        <w:br/>
        <w:t xml:space="preserve">      traduce en un abuso que hacen los incomparecientes del derecho  a  ser</w:t>
        <w:br/>
        <w:t xml:space="preserve">      juzgado en libertad […]. [U]na  inferencia  lógica  deductiva  de  las</w:t>
        <w:br/>
        <w:t xml:space="preserve">      resultas que arroja la práctica de las diligencias de notificación del</w:t>
        <w:br/>
        <w:t xml:space="preserve">      [señor] Brewer Carías, hacen estimar razonablemente a este juzgado que</w:t>
        <w:br/>
        <w:t xml:space="preserve">      sobrevenga una carencia de certeza en relación a su permanencia en  el</w:t>
        <w:br/>
        <w:t xml:space="preserve">      país, lo cual implicaría la imposibilidad de su comparecencia personal</w:t>
        <w:br/>
        <w:t xml:space="preserve">      a la audiencia preliminar, estimación razonable que hace este juzgador</w:t>
        <w:br/>
        <w:t xml:space="preserve">      en base a las resultas de las notificaciones practicadas en reiteradas</w:t>
        <w:br/>
        <w:t xml:space="preserve">      oportunidades, dicha situación haría nugatorio el derecho de los demás</w:t>
        <w:br/>
        <w:t xml:space="preserve">      imputados a obtener de los órganos jurisdiccionales con prontitud  las</w:t>
        <w:br/>
        <w:t xml:space="preserve">      decisiones que deben ser resueltas en la audiencia preliminar  durante</w:t>
        <w:br/>
        <w:t xml:space="preserve">      la presente fase intermedia”[85]. Con base en  lo  anterior,  el  Juez</w:t>
        <w:br/>
        <w:t xml:space="preserve">      Vigésimo Quinto decidió, además, diferir la audiencia hasta el  20  de</w:t>
        <w:br/>
        <w:t xml:space="preserve">      junio de 2006.</w:t>
        <w:br/>
        <w:br/>
        <w:t xml:space="preserve">  73. El 10 de mayo de 2006 la defensa del señor Brewer  Carías  informó  al</w:t>
        <w:br/>
        <w:t xml:space="preserve">      Juez Vigésimo Quinto que éste no regresaría al país por cuanto  estimó</w:t>
        <w:br/>
        <w:t xml:space="preserve">      que[86]: i) “la actuación del Ministerio Público en el  presente  caso</w:t>
        <w:br/>
        <w:t xml:space="preserve">      no ha sido otra cosa que una clara persecución política oficial en  su</w:t>
        <w:br/>
        <w:t xml:space="preserve">      contra”;  ii)  “el  propio  Fiscal  General  […]  hab[ía]   violentado</w:t>
        <w:br/>
        <w:t xml:space="preserve">      directamente su garantía a la  presunción  de  inocencia,  al  haberlo</w:t>
        <w:br/>
        <w:t xml:space="preserve">      condenado públicamente  de  antemano,  al  publicar  su  libro  ‘Abril</w:t>
        <w:br/>
        <w:t xml:space="preserve">      comienza en octubre’”; iii) “ante el reclamo oportuno  hecho  en  sede</w:t>
        <w:br/>
        <w:t xml:space="preserve">      jurisdiccional, sólo ha[bía] obtenido  respuestas  negativas  [y  q]ue</w:t>
        <w:br/>
        <w:t xml:space="preserve">      esas  respuestas  negativas  y  muchas  veces   tardías   del   órgano</w:t>
        <w:br/>
        <w:t xml:space="preserve">      jurisdiccional ha[bía]n constituido a su vez nuevas violaciones a  sus</w:t>
        <w:br/>
        <w:t xml:space="preserve">      garantías constitucionales”; iv) “se le cercenó el derecho de  obtener</w:t>
        <w:br/>
        <w:t xml:space="preserve">      el sobreseimiento en la fase intermedia del proceso”;  v)  “todo  ello</w:t>
        <w:br/>
        <w:t xml:space="preserve">      constituye la negación de una justicia accesible,  imparcial,  idónea,</w:t>
        <w:br/>
        <w:t xml:space="preserve">      transparente,  autónoma,  independiente,  responsable,  equitativa   y</w:t>
        <w:br/>
        <w:t xml:space="preserve">      expedita”; vi) “la acusación en si  misma  ya  es  una  condena,  cuyo</w:t>
        <w:br/>
        <w:t xml:space="preserve">      objeto es castigar su crítica política e ideológica al proyecto con el</w:t>
        <w:br/>
        <w:t xml:space="preserve">      que se pretende sojuzgar a Venezuela”,  y  vii)  lo  había  “designado</w:t>
        <w:br/>
        <w:t xml:space="preserve">      profesor adjunto en la  facultad  de  derecho  de  la  Universidad  de</w:t>
        <w:br/>
        <w:t xml:space="preserve">      Columbia” en Estados  Unidos  y  él  había  aceptado  dicha  posición.</w:t>
        <w:br/>
        <w:t xml:space="preserve">      Finalmente, manifestó que “ha[bía] tomado la decisión de esperar a que</w:t>
        <w:br/>
        <w:t xml:space="preserve">      se presenten las condiciones idóneas para obtener un juicio  imparcial</w:t>
        <w:br/>
        <w:t xml:space="preserve">      y con respecto de sus garantías judiciales, [por lo que  informaba  al</w:t>
        <w:br/>
        <w:t xml:space="preserve">      Juzgado] a fin de que tom[ara] la decisión que cre[yera] conveniente y</w:t>
        <w:br/>
        <w:t xml:space="preserve">      contin[uara] adelante el proceso, todo ello a fin de no causar ninguna</w:t>
        <w:br/>
        <w:t xml:space="preserve">      dilación, ni perjuicio a los demás acusados”.</w:t>
        <w:br/>
        <w:br/>
        <w:t xml:space="preserve">  74. El 2 de junio de 2006 la Fiscal Sexta solicitó nuevamente al Juez  que</w:t>
        <w:br/>
        <w:t xml:space="preserve">      se decretara la medida privativa de libertad contra  el  señor  Brewer</w:t>
        <w:br/>
        <w:t xml:space="preserve">      Carías y manifestó que del escrito presentado por la defensa el 10  de</w:t>
        <w:br/>
        <w:t xml:space="preserve">      mayo de 2006 “se evidencia[ba] que el  imputado  […]  se  enc[ontraba]</w:t>
        <w:br/>
        <w:t xml:space="preserve">      fuera del país, que no p[ensaba] regresar, por lo  que  e[ra]  forzoso</w:t>
        <w:br/>
        <w:t xml:space="preserve">      concluir que su intensión e[ra] la de no someterse  a  la  persecución</w:t>
        <w:br/>
        <w:t xml:space="preserve">      penal [y  que]  en  consecuencia  el  imputado  no  asistir[ía]  a  la</w:t>
        <w:br/>
        <w:t xml:space="preserve">      audiencia preliminar prevista para el […] 20 de junio de 2006”[87]. El</w:t>
        <w:br/>
        <w:t xml:space="preserve">      Juzgado Vigésimo Quinto acordó el 15 de junio de 2006 expedir la orden</w:t>
        <w:br/>
        <w:t xml:space="preserve">      de aprehensión al señor Brewer Carías[88], debido  a  que  decretó  la</w:t>
        <w:br/>
        <w:t xml:space="preserve">      medida de privación  judicial  preventiva  de  libertad.  Los  razones</w:t>
        <w:br/>
        <w:t xml:space="preserve">      esgrimidos por el Juez en dicha decisión, son,  inter  alia,  que:  i)</w:t>
        <w:br/>
        <w:t xml:space="preserve">      había “una clara manifestación de voluntad del [señor]  Brewer  Carías</w:t>
        <w:br/>
        <w:t xml:space="preserve">      de no someterse a la persecución penal, resultando demás evidente,  su</w:t>
        <w:br/>
        <w:t xml:space="preserve">      intención de evadirse de  la  administración  de  justicia”;  ii)  “la</w:t>
        <w:br/>
        <w:t xml:space="preserve">      existencia de un hecho  punible  que  merezca  pena  privativa  de  la</w:t>
        <w:br/>
        <w:t xml:space="preserve">      libertad (presidio de 12 a 24  años)  y  la  acción  no  se  encuentra</w:t>
        <w:br/>
        <w:t xml:space="preserve">      evidentemente prescrita”,  y  iii)  “conforme  a  los  hechos  que  se</w:t>
        <w:br/>
        <w:t xml:space="preserve">      desprenden  de  las  diligencias  de  investigación   aportados   como</w:t>
        <w:br/>
        <w:t xml:space="preserve">      elementos de convicción por el Ministerio Público, que los hechos o la</w:t>
        <w:br/>
        <w:t xml:space="preserve">      conducta presuntamente antijurídica que se le atribuye al imputado  se</w:t>
        <w:br/>
        <w:t xml:space="preserve">      subsume en el hecho  punible  a  que  se  contrae  el  tipo  penal  de</w:t>
        <w:br/>
        <w:t xml:space="preserve">      conspiración para cambiar  violentamente  la  Constitución”.  En  esta</w:t>
        <w:br/>
        <w:t xml:space="preserve">      misma fecha, copias de esta decisión fueron oficiadas al Director  del</w:t>
        <w:br/>
        <w:t xml:space="preserve">      Cuerpo de Investigaciones Científicas, Penales y  Criminalísticas[89].</w:t>
        <w:br/>
        <w:t xml:space="preserve">      La medida no se ha hecho efectiva en  tanto,  a  la  fecha,  el  señor</w:t>
        <w:br/>
        <w:t xml:space="preserve">      Brewer Carías permanece en el extranjero.</w:t>
        <w:br/>
        <w:br/>
        <w:br/>
        <w:t>B.2.2.5.    Continuación del proceso después de la medida preventiva</w:t>
        <w:br/>
        <w:br/>
        <w:br/>
        <w:br/>
        <w:t xml:space="preserve">  75. La  defensa  del  señor  José  Gregorio  Vásquez,  quien  fue  acusado</w:t>
        <w:br/>
        <w:t xml:space="preserve">      conjuntamente con el señor Brewer Carías, manifestó el 22  de  febrero</w:t>
        <w:br/>
        <w:t xml:space="preserve">      de 2007 al Juzgado Vigésimo Quinto que  “[e]l  decreto  de  la  medida</w:t>
        <w:br/>
        <w:t xml:space="preserve">      privativa de  la  libertad  contra  el  [señor]  Brewer  Carías  y  la</w:t>
        <w:br/>
        <w:t xml:space="preserve">      imposibilidad  de  ejecutar  dicha  medida  por  encontrarse   en   el</w:t>
        <w:br/>
        <w:t xml:space="preserve">      extranjero  […],  hace  necesario  que  este  Tribunal   de   Control,</w:t>
        <w:br/>
        <w:t xml:space="preserve">      previamente a la celebración de la audiencia  preliminar[,  …]  decida</w:t>
        <w:br/>
        <w:t xml:space="preserve">      acerca de la separación de la causa contra [el señor]  Brewer  Carías,</w:t>
        <w:br/>
        <w:t xml:space="preserve">      por  cuanto  para  juzgar  a  dicho  ciudadano  podría  ser  necesario</w:t>
        <w:br/>
        <w:t xml:space="preserve">      practicar algunas diligencias especiales, que al  efecto  deberán  ser</w:t>
        <w:br/>
        <w:t xml:space="preserve">      determinadas por [el] Tribunal”[90]. El 7 de marzo  de  2007  el  Juez</w:t>
        <w:br/>
        <w:t xml:space="preserve">      Vigésimo Quinto decidió no realizar la separación de  la  causa,  “por</w:t>
        <w:br/>
        <w:t xml:space="preserve">      cuanto este Tribunal se pronunciara [sobre este punto] en  el  momento</w:t>
        <w:br/>
        <w:t xml:space="preserve">      de la realización de la audiencia preliminar, la cual ya se  encuentra</w:t>
        <w:br/>
        <w:t xml:space="preserve">      pautada”[91]. Esta decisión fue apelada por el señor Vásquez el 23  de</w:t>
        <w:br/>
        <w:t xml:space="preserve">      marzo de 2007[92] y concedida por la Corte  de  Apelaciones,  la  cual</w:t>
        <w:br/>
        <w:t xml:space="preserve">      decidió anular la decisión de 7 de marzo y ordenó volver a proferir la</w:t>
        <w:br/>
        <w:t xml:space="preserve">      decisión[93]. Por ello, el 20 de julio  de  2007  dicho  Juez  decidió</w:t>
        <w:br/>
        <w:t xml:space="preserve">      nuevamente no separar la causa en tanto afirmó que[94]:</w:t>
        <w:br/>
        <w:br/>
        <w:t xml:space="preserve">    “en el caso de marras, el acto de la audiencia preliminar  no  ha  sido</w:t>
        <w:br/>
        <w:t xml:space="preserve">    diferido por incomparecencia del [señor] Brewer  Carías,  al  contrario</w:t>
        <w:br/>
        <w:t xml:space="preserve">    los diversos diferimientos que  cursan  e[n]  las  actas  del  presente</w:t>
        <w:br/>
        <w:t xml:space="preserve">    expediente han sido en virtud de las numerosas solicitudes interpuestas</w:t>
        <w:br/>
        <w:t xml:space="preserve">    por los distintos defensores de los imputados.</w:t>
        <w:br/>
        <w:t xml:space="preserve">    […]</w:t>
        <w:br/>
        <w:t xml:space="preserve">    [C]abe destacar la sentencia con carácter vinculante emanada de la Sala</w:t>
        <w:br/>
        <w:t xml:space="preserve">    Constitucional del Tribunal Supremo de Justicia […] de 22 de  diciembre</w:t>
        <w:br/>
        <w:t xml:space="preserve">    de 2003, la cual expresa que cuando existen pluralidad de partes en  un</w:t>
        <w:br/>
        <w:t xml:space="preserve">    proceso penal y alguna de ellas se ausenten por diversas circunstancias</w:t>
        <w:br/>
        <w:t xml:space="preserve">    nos encontramos frente a la suspensión del proceso  hasta  tanto  todas</w:t>
        <w:br/>
        <w:t xml:space="preserve">    estas personas comparezca al mencionado acto.</w:t>
        <w:br/>
        <w:t xml:space="preserve">     […]</w:t>
        <w:br/>
        <w:t xml:space="preserve">    Los diversos diferimientos de la señalada audiencia  no  han  sido  por</w:t>
        <w:br/>
        <w:t xml:space="preserve">    ausencia del contumaz imputado antes mencionado, por el contrario,  han</w:t>
        <w:br/>
        <w:t xml:space="preserve">    sido producto de las innumerables solicitudes de diferimientos  por  la</w:t>
        <w:br/>
        <w:t xml:space="preserve">    propia defensa”.</w:t>
        <w:br/>
        <w:br/>
        <w:br/>
        <w:t>B.3.  Consideraciones de la Corte</w:t>
        <w:br/>
        <w:br/>
        <w:br/>
        <w:t>A partir de los alegatos presentados por las partes y la Comisión, la  Corte</w:t>
        <w:br/>
        <w:t>considera necesario entrar a analizar: a) si la excepción de agotamiento  de</w:t>
        <w:br/>
        <w:t>los recursos fue presentada en  el  momento  procesal  oportuno;  b)  si  se</w:t>
        <w:br/>
        <w:t>interpusieron los recursos idóneos y  efectivos  para  remediar  la  alegada</w:t>
        <w:br/>
        <w:t>violación de derechos, y c)  si  proceden  las  excepciones  al  agotamiento</w:t>
        <w:br/>
        <w:t>previo de los recursos internos.</w:t>
        <w:br/>
        <w:br/>
        <w:br/>
        <w:t>B.3.1.      La presentación de la excepción en el momento procesal oportuno</w:t>
        <w:br/>
        <w:br/>
        <w:br/>
        <w:t xml:space="preserve">  77. Esta Corte ha sostenido de manera  consistente  que  una  objeción  al</w:t>
        <w:br/>
        <w:t xml:space="preserve">      ejercicio de la jurisdicción de la Corte basada en la  supuesta  falta</w:t>
        <w:br/>
        <w:t xml:space="preserve">      de agotamiento de los recursos internos  debe  ser  presentada  en  el</w:t>
        <w:br/>
        <w:t xml:space="preserve">      momento procesal oportuno[95], esto es, durante la  admisibilidad  del</w:t>
        <w:br/>
        <w:t xml:space="preserve">      procedimiento ante la Comisión[96]. Por tanto,  el  Estado  debía,  en</w:t>
        <w:br/>
        <w:t xml:space="preserve">      primer lugar, precisar claramente ante la Comisión, durante  la  etapa</w:t>
        <w:br/>
        <w:t xml:space="preserve">      de admisibilidad del presente caso, los recursos que, en su  criterio,</w:t>
        <w:br/>
        <w:t xml:space="preserve">      aún no se habían agotado. Por  otra  parte,  los  argumentos  que  dan</w:t>
        <w:br/>
        <w:t xml:space="preserve">      contenido a la excepción preliminar interpuesta por el Estado ante  la</w:t>
        <w:br/>
        <w:t xml:space="preserve">      Comisión durante  la  etapa  de  admisibilidad  deben  corresponder  a</w:t>
        <w:br/>
        <w:t xml:space="preserve">      aquellos esgrimidos ante la Corte[97].</w:t>
        <w:br/>
        <w:br/>
        <w:t xml:space="preserve">  78. Al respecto, la Corte constata   que  el  Estado,  en  su  escrito  de</w:t>
        <w:br/>
        <w:t xml:space="preserve">      contestación de la petición del 25 de agosto de  2009  en  el  proceso</w:t>
        <w:br/>
        <w:t xml:space="preserve">      ante la Comisión, señaló que “[l]os peticionarios recono[cía]n que  no</w:t>
        <w:br/>
        <w:t xml:space="preserve">      hab[ían] agotado los recursos internos [y que] era evidente que  [esa]</w:t>
        <w:br/>
        <w:t xml:space="preserve">      petición [era] inadmisible”[98].</w:t>
        <w:br/>
        <w:br/>
        <w:br/>
        <w:t xml:space="preserve">  79. El Estado  alegó  en  el  escrito  anteriormente  mencionado  que  los</w:t>
        <w:br/>
        <w:t xml:space="preserve">      argumentos respecto a que el señor Brewer  Carías  no  fuera  “ni  por</w:t>
        <w:br/>
        <w:t xml:space="preserve">      asomo, el redactor del decreto del 12 de abril” o el alegato sobre  la</w:t>
        <w:br/>
        <w:t xml:space="preserve">      “infundada imputación  formulada  contra  el  [señor]  Brewer  Carias,</w:t>
        <w:br/>
        <w:t xml:space="preserve">      mediante escrito de fecha 27 de enero  de  2005”,  presuponen  que  la</w:t>
        <w:br/>
        <w:t xml:space="preserve">      Comisión decidiera si la imputación es infundada o no, cuando esto  es</w:t>
        <w:br/>
        <w:t xml:space="preserve">      competencia de los tribunales venezolanos. El Estado argumentó que los</w:t>
        <w:br/>
        <w:t xml:space="preserve">      argumentos de hecho y derecho presentados por los peticionarios  deben</w:t>
        <w:br/>
        <w:t xml:space="preserve">      ser resueltos por los  tribunales  de  los  República  Bolivariana  de</w:t>
        <w:br/>
        <w:t xml:space="preserve">      Venezuela y que a tal fin, el  señor  Brewer  Carías  debe  ponerse  a</w:t>
        <w:br/>
        <w:t xml:space="preserve">      derecho ante los tribunales venezolanos.</w:t>
        <w:br/>
        <w:br/>
        <w:br/>
        <w:t xml:space="preserve">  80. Asimismo, el Estado en dicho escrito arguyó que los  peticionarios  no</w:t>
        <w:br/>
        <w:t xml:space="preserve">      habían agotado los recursos de la jurisdicción interna en vista de que</w:t>
        <w:br/>
        <w:t xml:space="preserve">      el proceso penal seguido contra el señor Brewer Carías  se  encontraba</w:t>
        <w:br/>
        <w:t xml:space="preserve">      en etapa intermedia por causa de que éste había salido de Venezuela  y</w:t>
        <w:br/>
        <w:t xml:space="preserve">      que no existía el juicio en ausencia. En dicha  oportunidad  argumentó</w:t>
        <w:br/>
        <w:t xml:space="preserve">      que, en consecuencia, el proceso no había llegado a etapa  de  juicio,</w:t>
        <w:br/>
        <w:t xml:space="preserve">      que “no se ha[bía] producido la audiencia  oral  y  pública,  no  [se]</w:t>
        <w:br/>
        <w:t xml:space="preserve">      ha[bía] iniciado la admisión de pruebas, [y] no se ha[bía emitido una]</w:t>
        <w:br/>
        <w:t xml:space="preserve">      sentencia de primera instancia [que posibilitara  la  presentación  de</w:t>
        <w:br/>
        <w:t xml:space="preserve">      u]n recurso de apelación de autos,  de  un  recurso  de  apelación  de</w:t>
        <w:br/>
        <w:t xml:space="preserve">      sentencia definitiva, de revocación,  casación,  revisión  en  materia</w:t>
        <w:br/>
        <w:t xml:space="preserve">      penal, de amparo; y [finalmente una] revisión constitucional por parte</w:t>
        <w:br/>
        <w:t xml:space="preserve">      de la Sala Constitucional de la República de Venezuela”[99].</w:t>
        <w:br/>
        <w:br/>
        <w:t xml:space="preserve">  81.  En consecuencia,  la  Corte  considera  que  el  Estado  presentó  la</w:t>
        <w:br/>
        <w:t xml:space="preserve">      excepción preliminar de falta de agotamiento de recursos  internos  en</w:t>
        <w:br/>
        <w:t xml:space="preserve">      el momento procesal oportuno en el proceso ante la Comisión, basándose</w:t>
        <w:br/>
        <w:t xml:space="preserve">      en el argumento  de  que  la  falta  de  agotamiento  de  recursos  se</w:t>
        <w:br/>
        <w:t xml:space="preserve">      constituía debido al hecho de que el proceso  penal  contra  el  señor</w:t>
        <w:br/>
        <w:t xml:space="preserve">      Brewer Carías todavía no había terminado, y que existían etapas en las</w:t>
        <w:br/>
        <w:t xml:space="preserve">      que se  podían  discutir  sobre  las  irregularidades  alegadas  y  se</w:t>
        <w:br/>
        <w:t xml:space="preserve">      disponía de recursos específicos  que podían  ser  presentados  en  el</w:t>
        <w:br/>
        <w:t xml:space="preserve">      marco del proceso penal.</w:t>
        <w:br/>
        <w:br/>
        <w:br/>
        <w:t xml:space="preserve">  82. La Comisión concentró el análisis de su informe de admisibilidad en la</w:t>
        <w:br/>
        <w:t xml:space="preserve">      determinación de si procedían las excepciones al agotamiento previo de</w:t>
        <w:br/>
        <w:t xml:space="preserve">      los recursos internos.  Sin embargo, los representantes señalaron  que</w:t>
        <w:br/>
        <w:t xml:space="preserve">      se habían agotado recursos adecuados para cumplir con el requisito del</w:t>
        <w:br/>
        <w:t xml:space="preserve">      artículo 46.1, razón por la cual la Corte entra a  pronunciarse  sobre</w:t>
        <w:br/>
        <w:t xml:space="preserve">      este alegato.</w:t>
        <w:br/>
        <w:br/>
        <w:br/>
        <w:t>B.3.2.      La presentación de recursos idóneos y efectivos para  agotar  la</w:t>
        <w:br/>
        <w:t>jurisdicción interna</w:t>
        <w:br/>
        <w:br/>
        <w:br/>
        <w:t xml:space="preserve">  83. El artículo 46.1.a)  de  la  Convención  Americana  dispone  que  para</w:t>
        <w:br/>
        <w:t xml:space="preserve">      determinar la admisibilidad de una petición o comunicación  presentada</w:t>
        <w:br/>
        <w:t xml:space="preserve">      ante la Comisión Interamericana de conformidad con los artículos 44  o</w:t>
        <w:br/>
        <w:t xml:space="preserve">      45 de la Convención, es necesario que se hayan interpuesto  y  agotado</w:t>
        <w:br/>
        <w:t xml:space="preserve">      los recursos de la jurisdicción  interna,  según  los  principios  del</w:t>
        <w:br/>
        <w:t xml:space="preserve">      Derecho Internacional generalmente reconocidos[100]. La Corte recuerda</w:t>
        <w:br/>
        <w:t xml:space="preserve">      que la regla del previo agotamiento  de  los  recursos  internos  está</w:t>
        <w:br/>
        <w:t xml:space="preserve">      concebida en interés del Estado, pues busca dispensarlo  de  responder</w:t>
        <w:br/>
        <w:t xml:space="preserve">      ante un órgano internacional por actos que se  le  imputen,  antes  de</w:t>
        <w:br/>
        <w:t xml:space="preserve">      haber tenido la ocasión de remediarlos con sus propios medios[101]. Lo</w:t>
        <w:br/>
        <w:t xml:space="preserve">      anterior  significa  que  no  sólo  deben  existir  formalmente   esos</w:t>
        <w:br/>
        <w:t xml:space="preserve">      recursos, sino también deben ser adecuados y efectivos,  como  resulta</w:t>
        <w:br/>
        <w:t xml:space="preserve">      de  las  excepciones  contempladas  en  el   artículo   46.2   de   la</w:t>
        <w:br/>
        <w:t xml:space="preserve">      Convención[102].</w:t>
        <w:br/>
        <w:br/>
        <w:t xml:space="preserve">  84. Al haber alegado la falta de agotamiento  de  los  recursos  internos,</w:t>
        <w:br/>
        <w:t xml:space="preserve">      corresponde al Estado señalar en esa debida oportunidad  los  recursos</w:t>
        <w:br/>
        <w:t xml:space="preserve">      que deben agotarse y su efectividad. De acuerdo con  la  carga  de  la</w:t>
        <w:br/>
        <w:t xml:space="preserve">      prueba aplicable a la materia, el Estado que alega el  no  agotamiento</w:t>
        <w:br/>
        <w:t xml:space="preserve">      debe señalar los recursos internos que deben agotarse  y  proporcionar</w:t>
        <w:br/>
        <w:t xml:space="preserve">      la prueba de su efectividad. Al respecto, el Tribunal reitera  que  la</w:t>
        <w:br/>
        <w:t xml:space="preserve">      interpretación que esta Corte  ha  dado  al  artículo  46.1.a)  de  la</w:t>
        <w:br/>
        <w:t xml:space="preserve">      Convención por más de dos décadas está en conformidad con  el  Derecho</w:t>
        <w:br/>
        <w:t xml:space="preserve">      Internacional[103], y que conforme a su  jurisprudencia[104]  y  a  la</w:t>
        <w:br/>
        <w:t xml:space="preserve">      jurisprudencia internacional[105] no es tarea de la Corte,  ni  de  la</w:t>
        <w:br/>
        <w:t xml:space="preserve">      Comisión, identificar ex officio  cuáles  son  los  recursos  internos</w:t>
        <w:br/>
        <w:t xml:space="preserve">      pendientes de agotamiento. El Tribunal resalta que no  compete  a  los</w:t>
        <w:br/>
        <w:t xml:space="preserve">      órganos internacionales subsanar la falta de precisión de los alegatos</w:t>
        <w:br/>
        <w:t xml:space="preserve">      del Estado[106].</w:t>
        <w:br/>
        <w:br/>
        <w:br/>
        <w:t xml:space="preserve">  85. En el presente caso el Estado alegó que  el  proceso  penal  no  había</w:t>
        <w:br/>
        <w:t xml:space="preserve">      avanzado por la ausencia  del  señor  Brewer  Carías,  y  que  sin  su</w:t>
        <w:br/>
        <w:t xml:space="preserve">      presencia tampoco podía resolverse las  solicitudes  de  nulidad.  Por</w:t>
        <w:br/>
        <w:t xml:space="preserve">      tanto,  argumentó  que  la  terminación  del  proceso   penal   y   la</w:t>
        <w:br/>
        <w:t xml:space="preserve">      presentación de  recursos  como  la  apelación,  casación  o  revisión</w:t>
        <w:br/>
        <w:t xml:space="preserve">      constituían los recursos  idóneos  para  la  presunta  víctima  (supra</w:t>
        <w:br/>
        <w:t xml:space="preserve">      párrs. 17 y 18).</w:t>
        <w:br/>
        <w:br/>
        <w:t xml:space="preserve">  86. Por otra parte, este  Tribunal  recuerda  que  desde  su  primer  caso</w:t>
        <w:br/>
        <w:t xml:space="preserve">      estableció que la idoneidad de los recursos:</w:t>
        <w:br/>
        <w:br/>
        <w:br/>
        <w:t xml:space="preserve">      significa que la función de esos  recursos,  dentro  del  sistema  del</w:t>
        <w:br/>
        <w:t xml:space="preserve">      Derecho interno,  sea  idónea  para  proteger  la  situación  jurídica</w:t>
        <w:br/>
        <w:t xml:space="preserve">      infringida. En todos  los  ordenamientos  internos  existen  múltiples</w:t>
        <w:br/>
        <w:t xml:space="preserve">      recursos, pero no todos son aplicables en  todas  las  circunstancias.</w:t>
        <w:br/>
        <w:t xml:space="preserve">      Si, en un caso específico, el recurso no es adecuado, es obvio que  no</w:t>
        <w:br/>
        <w:t xml:space="preserve">      hay que agotarlo. Así lo indica el principio  de  que  la  norma  está</w:t>
        <w:br/>
        <w:t xml:space="preserve">      encaminada a producir un efecto y no puede interpretarse en el sentido</w:t>
        <w:br/>
        <w:t xml:space="preserve">      de que no produzca ninguno o su resultado sea manifiestamente  absurdo</w:t>
        <w:br/>
        <w:t xml:space="preserve">      o  irrazonable.  Por  ejemplo,  un  procedimiento  de   orden   civil,</w:t>
        <w:br/>
        <w:t xml:space="preserve">      expresamente mencionado por el Gobierno, como la presunción de  muerte</w:t>
        <w:br/>
        <w:t xml:space="preserve">      por desaparecimiento cuya función es la de que  los  herederos  puedan</w:t>
        <w:br/>
        <w:t xml:space="preserve">      disponer de los bienes del presunto muerto o su cónyuge pueda volver a</w:t>
        <w:br/>
        <w:t xml:space="preserve">      casarse, no es adecuado para hallar  la  persona  ni  para  lograr  su</w:t>
        <w:br/>
        <w:t xml:space="preserve">      liberación si está detenida[107].</w:t>
        <w:br/>
        <w:br/>
        <w:t xml:space="preserve">  87. Mientras que sobre la efectividad de los recursos  se  ha  establecido</w:t>
        <w:br/>
        <w:t xml:space="preserve">      que:</w:t>
        <w:br/>
        <w:br/>
        <w:t xml:space="preserve">      66.   Un recurso debe ser, además, eficaz, es decir, capaz de producir</w:t>
        <w:br/>
        <w:t xml:space="preserve">      el resultado para el que ha sido concebido.  El de exhibición personal</w:t>
        <w:br/>
        <w:t xml:space="preserve">      puede volverse ineficaz si se le subordina a exigencias procesales que</w:t>
        <w:br/>
        <w:t xml:space="preserve">      lo hagan inaplicable, si, de hecho, carece de virtualidad para obligar</w:t>
        <w:br/>
        <w:t xml:space="preserve">      a las autoridades, resulta peligroso para los interesados intentarlo o</w:t>
        <w:br/>
        <w:t xml:space="preserve">      no se aplica imparcialmente.</w:t>
        <w:br/>
        <w:br/>
        <w:br/>
        <w:t xml:space="preserve">      67.   En cambio, al contrario de lo sostenido por la Comisión, el mero</w:t>
        <w:br/>
        <w:t xml:space="preserve">      hecho de que un recurso interno no produzca un resultado favorable  al</w:t>
        <w:br/>
        <w:t xml:space="preserve">      reclamante no demuestra, por sí solo, la inexistencia o el agotamiento</w:t>
        <w:br/>
        <w:t xml:space="preserve">      de todos los recursos internos  eficaces,  pues  podría  ocurrir,  por</w:t>
        <w:br/>
        <w:t xml:space="preserve">      ejemplo,  que  el  reclamante  no  hubiera  acudido  oportunamente  al</w:t>
        <w:br/>
        <w:t xml:space="preserve">      procedimiento apropiado[108]. (Añadido fuera del texto)</w:t>
        <w:br/>
        <w:br/>
        <w:t xml:space="preserve">  88. El caso sometido al Tribunal reviste características particulares dado</w:t>
        <w:br/>
        <w:t xml:space="preserve">      que: i) el proceso se encuentra en etapa intermedia (infra párrs. 95 a</w:t>
        <w:br/>
        <w:t xml:space="preserve">      97), y ii) el principal obstáculo para que avance  el  proceso  es  la</w:t>
        <w:br/>
        <w:t xml:space="preserve">      ausencia del señor Brewer Carías (infra párrs.  138  a  143).  En  esa</w:t>
        <w:br/>
        <w:t xml:space="preserve">      medida, el Tribunal considera que en este caso en el cual  todavía  se</w:t>
        <w:br/>
        <w:t xml:space="preserve">      encuentra pendiente la audiencia preliminar y una decisión al menos de</w:t>
        <w:br/>
        <w:t xml:space="preserve">      primera instancia, no  es  posible  entrar  a  pronunciarse  sobre  la</w:t>
        <w:br/>
        <w:t xml:space="preserve">      presunta vulneración de las garantías judiciales, debido a que todavía</w:t>
        <w:br/>
        <w:t xml:space="preserve">      no habría certeza sobre como continuaría el proceso y si muchos de los</w:t>
        <w:br/>
        <w:t xml:space="preserve">      alegatos presentados  podrían  ser  subsanados  a  nivel  interno.  Lo</w:t>
        <w:br/>
        <w:t xml:space="preserve">      anterior, sin perjuicio  del  posible  análisis  que  se  pueda  hacer</w:t>
        <w:br/>
        <w:t xml:space="preserve">      respecto al alegado retardo injustificado  o  plazo  razonable  (infra</w:t>
        <w:br/>
        <w:t xml:space="preserve">      párr. 143).</w:t>
        <w:br/>
        <w:br/>
        <w:br/>
        <w:t xml:space="preserve">  89. En similar sentido, la Corte ha señalado que solicitudes  interpuestas</w:t>
        <w:br/>
        <w:t xml:space="preserve">      por la defensa como las solicitudes de nulidad por  incumplimiento  de</w:t>
        <w:br/>
        <w:t xml:space="preserve">      formas y condiciones legales o la nulidad de una  experticia  ofrecida</w:t>
        <w:br/>
        <w:t xml:space="preserve">      por el Ministerio Público tampoco podrían implicar que haya operado el</w:t>
        <w:br/>
        <w:t xml:space="preserve">      agotamiento de los recursos internos[109].  En efecto, en el caso Diaz</w:t>
        <w:br/>
        <w:t xml:space="preserve">      Peña Vs. Venezuela, el Tribunal concluyó, inter alia, que “el  recurso</w:t>
        <w:br/>
        <w:t xml:space="preserve">      adecuado a su respecto era la apelación de la sentencia que se dictase</w:t>
        <w:br/>
        <w:t xml:space="preserve">      al  término  del  proceso[,  ]sin  perjuicio  de  la  posibilidad   de</w:t>
        <w:br/>
        <w:t xml:space="preserve">      impugnación por excesiva duración del proceso”[110].</w:t>
        <w:br/>
        <w:br/>
        <w:t xml:space="preserve">  90. Al respecto, la Corte constata que en el marco del proceso  penal  que</w:t>
        <w:br/>
        <w:t xml:space="preserve">      se ha llevado a cabo en contra del  señor  Brewer  Carías  su  defensa</w:t>
        <w:br/>
        <w:t xml:space="preserve">      presentó diversos escritos  respecto  a  las  alegadas  garantías  que</w:t>
        <w:br/>
        <w:t xml:space="preserve">      consideraba vulneradas. En efecto, la imputación en contra  del  señor</w:t>
        <w:br/>
        <w:t xml:space="preserve">      Brewer Carías fue realizada el 27 de enero de 2005,  en  razón  de  su</w:t>
        <w:br/>
        <w:t xml:space="preserve">      presunta “participación en la redacción  y  elaboración  del  Acta  de</w:t>
        <w:br/>
        <w:t xml:space="preserve">      Constitución del Gobierno de Transición Democrática y Unidad Nacional”</w:t>
        <w:br/>
        <w:t xml:space="preserve">      (supra párr. 52). Los representantes alegaron que, con posterioridad a</w:t>
        <w:br/>
        <w:t xml:space="preserve">      dicha imputación, habrían presentado otros  “recursos”  dentro  de  la</w:t>
        <w:br/>
        <w:t xml:space="preserve">      investigación  fiscal,  los  cuales  “revelaron  persistentemente   su</w:t>
        <w:br/>
        <w:t xml:space="preserve">      inutilidad a la luz de las [alegadas]  arbitrariedades  y  [presuntas]</w:t>
        <w:br/>
        <w:t xml:space="preserve">      manipulaciones sistemáticas del Ministerio Público”. En el marco de lo</w:t>
        <w:br/>
        <w:t xml:space="preserve">      ya señalado  en  la  determinación  de  los  hechos  pertinentes  para</w:t>
        <w:br/>
        <w:t xml:space="preserve">      resolver la excepción preliminar dichos escritos son los siguientes:</w:t>
        <w:br/>
        <w:br/>
        <w:br/>
        <w:t>i) El 4 de mayo de 2005 se presentó un escrito mediante el cual expuso  las</w:t>
        <w:br/>
        <w:t xml:space="preserve">   presuntas  irregularidades  que  consideró  que  se  presentaban  en  el</w:t>
        <w:br/>
        <w:t xml:space="preserve">   proceso, como la negación de algunos de los testimonios solicitados y la</w:t>
        <w:br/>
        <w:t xml:space="preserve">   transcripción de los videos (supra párr. 54);</w:t>
        <w:br/>
        <w:br/>
        <w:br/>
        <w:t xml:space="preserve">   ii)     El 10 de agosto  de  2005  la  defensa  presentó  ante  el  Juez</w:t>
        <w:br/>
        <w:t xml:space="preserve">   Vigésimo Quinto un nuevo escrito  insistiendo  en  la  admisión  de  los</w:t>
        <w:br/>
        <w:t xml:space="preserve">   testimonios ofrecidos, en la transcripción técnica de los videos y en el</w:t>
        <w:br/>
        <w:t xml:space="preserve">   cumplimiento de la decisión de la Corte de Apelaciones de 6 de julio  de</w:t>
        <w:br/>
        <w:t xml:space="preserve">   2005 en la que dicha  corte  había  ordenado  a  otro  Juez  de  Control</w:t>
        <w:br/>
        <w:t xml:space="preserve">   distinto que se pronunciara con relación al escrito presentado el  4  de</w:t>
        <w:br/>
        <w:t xml:space="preserve">   mayo de 2005 (supra párr. 57);</w:t>
        <w:br/>
        <w:br/>
        <w:br/>
        <w:t xml:space="preserve">   iii) El 26 de octubre de 2005  la  defensa  solicitó  al  Juez  Vigésimo</w:t>
        <w:br/>
        <w:t xml:space="preserve">   Quinto que se garantizara el derecho del  señor  Brewer  Carías  “a  ser</w:t>
        <w:br/>
        <w:t xml:space="preserve">   juzgado en libertad” y solicitó también “la declaratoria anticipadamente</w:t>
        <w:br/>
        <w:t xml:space="preserve">   de improcedencia de la privación preventiva de libertad”,  por  tratarse</w:t>
        <w:br/>
        <w:t xml:space="preserve">   de una persona  no  peligrosa,  laboral  y  académicamente  activa,  con</w:t>
        <w:br/>
        <w:t xml:space="preserve">   residencia y arraigo en el país (supra párr. 67);</w:t>
        <w:br/>
        <w:br/>
        <w:br/>
        <w:t xml:space="preserve">   iv) El 28 de octubre de 2005 la defensa apeló una  decisión  del  20  de</w:t>
        <w:br/>
        <w:t xml:space="preserve">   octubre de 2005, mediante la cual: a) negó nuevamente las solicitudes de</w:t>
        <w:br/>
        <w:t xml:space="preserve">   transcripción de todos los videos, así como la declaración de 4 testigos</w:t>
        <w:br/>
        <w:t xml:space="preserve">   ofrecidos por la defensa, y b) negó  la  solicitud  de  declaración  del</w:t>
        <w:br/>
        <w:t xml:space="preserve">   señor Carmona Estanga, pues consideró que al encontrarse  éste  imputado</w:t>
        <w:br/>
        <w:t xml:space="preserve">   en la causa, que su declaración no tendría valor probatorio (supra párr.</w:t>
        <w:br/>
        <w:t xml:space="preserve">   60);</w:t>
        <w:br/>
        <w:br/>
        <w:t xml:space="preserve">   v) La defensa del señor Brewer Carías apeló la aclaratoria a INTERPOL de</w:t>
        <w:br/>
        <w:t xml:space="preserve">   17 de septiembre de 2007 realizada por el Juzgado Vigésimo Quinto[111] y</w:t>
        <w:br/>
        <w:t xml:space="preserve">   solicitó su anulación pero el 29 de octubre de  2007  la  apelación  fue</w:t>
        <w:br/>
        <w:t xml:space="preserve">   declarada inadmisible  por  decisión  de  la  Sala  8  de  la  Corte  de</w:t>
        <w:br/>
        <w:t xml:space="preserve">   Apelaciones del  Circuito  Judicial  Penal  del  Área  Metropolitana  de</w:t>
        <w:br/>
        <w:t xml:space="preserve">   Caracas, al declarar  que  en  el  “proceso  penal   existen  actos  que</w:t>
        <w:br/>
        <w:t xml:space="preserve">   requieren la presencia del imputado, siendo el recurso de apelación  uno</w:t>
        <w:br/>
        <w:t xml:space="preserve">   de ellos” [112], y</w:t>
        <w:br/>
        <w:br/>
        <w:br/>
        <w:t xml:space="preserve">   vi) El 11 de enero de 2008 los representantes del  señor  Brewer  Carías</w:t>
        <w:br/>
        <w:t xml:space="preserve">   interpusieron  ante  el  Juez   Vigésimo   Quinto   una   solicitud   de</w:t>
        <w:br/>
        <w:t xml:space="preserve">   sobreseimiento con base en el Decreto No. 5.789[113], mediante  el  cual</w:t>
        <w:br/>
        <w:t xml:space="preserve">   declaró que se concedía amnistía a favor de “todas aquellas personas que</w:t>
        <w:br/>
        <w:t xml:space="preserve">   enfrentadas al orden general establecido, y que a la presente  fecha  se</w:t>
        <w:br/>
        <w:t xml:space="preserve">   encuentren a derecho y se hayan sometido a  los  procesos  penales,  que</w:t>
        <w:br/>
        <w:t xml:space="preserve">   hayan sido procesadas y condenadas por la  comisión  de  los  siguientes</w:t>
        <w:br/>
        <w:t xml:space="preserve">   hechos: […] la redacción del Decreto del Gobierno de facto del  (12)  de</w:t>
        <w:br/>
        <w:t xml:space="preserve">   abril de 2002”[114].</w:t>
        <w:br/>
        <w:br/>
        <w:br/>
        <w:t xml:space="preserve">  91. Además, la defensa  presentó  dos  escritos  mediante  los  cuales  se</w:t>
        <w:br/>
        <w:t xml:space="preserve">      solicitó la nulidad de  lo  actuado.  Las  nulidades  en  el  COPP  se</w:t>
        <w:br/>
        <w:t xml:space="preserve">      encuentran establecidas en el capítulo II entre los  artículos  190  y</w:t>
        <w:br/>
        <w:t xml:space="preserve">      191, los cuales establecen que:</w:t>
        <w:br/>
        <w:br/>
        <w:t xml:space="preserve">      Artículo 190 – Principio – no podrán ser apreciados  para  fundar  una</w:t>
        <w:br/>
        <w:t xml:space="preserve">      decisión judicial, al utilizar como presupuestos de  ella,  los  actos</w:t>
        <w:br/>
        <w:t xml:space="preserve">      cumplidos en  contravención  o  con  inobservancia  de  las  formas  y</w:t>
        <w:br/>
        <w:t xml:space="preserve">      condiciones previstas en este Código, la Constitución de la  República</w:t>
        <w:br/>
        <w:t xml:space="preserve">      Bolivariana de Venezuela, las leyes, tratados,  convenios  y  acuerdos</w:t>
        <w:br/>
        <w:t xml:space="preserve">      internacionales suscritos por la República, salvo que el defecto  haya</w:t>
        <w:br/>
        <w:t xml:space="preserve">      sido subsanado o convalidado.</w:t>
        <w:br/>
        <w:br/>
        <w:br/>
        <w:t xml:space="preserve">      Artículo 191 – Nulidades  absolutas  –  serán  consideradas  nulidades</w:t>
        <w:br/>
        <w:t xml:space="preserve">      absolutas aquellas  concernientes  a  la  intervención,  asistencia  y</w:t>
        <w:br/>
        <w:t xml:space="preserve">      representación del imputado en los casos  y  formas  que  este  Código</w:t>
        <w:br/>
        <w:t xml:space="preserve">      establezca, o las que impliquen inobservancia o violación de  derechos</w:t>
        <w:br/>
        <w:t xml:space="preserve">      y garantías fundamentales previstos en este Código, la Constitución de</w:t>
        <w:br/>
        <w:t xml:space="preserve">      la República Bolivariana de Venezuela, las leyes y tratados, convenios</w:t>
        <w:br/>
        <w:t xml:space="preserve">      o acuerdos internacionales suscritos por la República[115].</w:t>
        <w:br/>
        <w:br/>
        <w:t xml:space="preserve">  92. La primera solicitud de nulidad fue presentada por la defensa el 4  de</w:t>
        <w:br/>
        <w:t xml:space="preserve">      octubre de 2005 ante el Juzgado Vigésimo Quinto (supra párr.  59),  en</w:t>
        <w:br/>
        <w:t xml:space="preserve">      el cual se solicitó la nulidad “de todos  los  actos  adelantados  por</w:t>
        <w:br/>
        <w:t xml:space="preserve">      [el] Ministerio Público”[116]. Los fundamentos de dicho recurso fueron</w:t>
        <w:br/>
        <w:t xml:space="preserve">      que: i) “[e]l […] Fiscal General […] public[ó] un libro cuyo título es</w:t>
        <w:br/>
        <w:t xml:space="preserve">      ‘Abril comienza en octubre’”; ii) el Fiscal se habría referido  en  su</w:t>
        <w:br/>
        <w:t xml:space="preserve">      libro acerca de ciertas versiones de una persona según las  cuales  el</w:t>
        <w:br/>
        <w:t xml:space="preserve">      señor Brewer sería el autor del “Decreto  Carmona”;  iii)  “el  Fiscal</w:t>
        <w:br/>
        <w:t xml:space="preserve">      General […] en su libro da[ría] por sentado, admit[iría],  afirm[aría]</w:t>
        <w:br/>
        <w:t xml:space="preserve">      […] que [su] representado supuestamente habría estado en  una  reunión</w:t>
        <w:br/>
        <w:t xml:space="preserve">      donde no estuvo, habría estado redactando juntos  con  otras  personas</w:t>
        <w:br/>
        <w:t xml:space="preserve">      con quienes nunca se ha reunido, un documento que no redactó”; iv) “la</w:t>
        <w:br/>
        <w:t xml:space="preserve">      publicación y referencia a[l señor] Brewer Carías - a un  caso  en  el</w:t>
        <w:br/>
        <w:t xml:space="preserve">      cual la Fiscalía lo ha imputado-, que  hace el […] Fiscal General  […]</w:t>
        <w:br/>
        <w:t xml:space="preserve">      en su libro […] constitu[iría] una clara  y  flagrante  violación  del</w:t>
        <w:br/>
        <w:t xml:space="preserve">      derecho a la presunción de inocencia de [su] defendido,  así  como  de</w:t>
        <w:br/>
        <w:t xml:space="preserve">      todos los  principios  del  proceso  penal  acusatorio”;  v)  “[s]ería</w:t>
        <w:br/>
        <w:t xml:space="preserve">      ingenuo que el Fiscal General […] se amparara y  excusara  de  su  […]</w:t>
        <w:br/>
        <w:t xml:space="preserve">      conducta sosteniendo que lo que aparece publicado bajo su firma es una</w:t>
        <w:br/>
        <w:t xml:space="preserve">      referencia a lo que dice Rafael  Poleo”;  vi)  “la  investigación  del</w:t>
        <w:br/>
        <w:t xml:space="preserve">      presente caso ha sido adelantada  por  un  ente  cuyo  máximo  jerarca</w:t>
        <w:br/>
        <w:t xml:space="preserve">      est[aría] absolutamente parcializado”, y vii) habrían sido  vulnerados</w:t>
        <w:br/>
        <w:t xml:space="preserve">      “el derecho a la defensa, [a la] presunción  de  inocencia  y  el  […]</w:t>
        <w:br/>
        <w:t xml:space="preserve">      proceso debido, todos de rango  constitucional,  lo  que  produc[iría]</w:t>
        <w:br/>
        <w:t xml:space="preserve">      como consecuencia la nulidad de todos los  actos  adelantados  por  el</w:t>
        <w:br/>
        <w:t xml:space="preserve">      Ministerio Público”.</w:t>
        <w:br/>
        <w:br/>
        <w:t xml:space="preserve">  93. El segundo escrito –de 523 páginas- fue presentado por la defensa el 8</w:t>
        <w:br/>
        <w:t xml:space="preserve">      de noviembre de 2005 ante el Juez Vigésimo Quinto, como respuesta a la</w:t>
        <w:br/>
        <w:t xml:space="preserve">      acusación de 21 de octubre de 2005 (supra párr. 68). En dicho  escrito</w:t>
        <w:br/>
        <w:t xml:space="preserve">      la defensa rechazó “en todas sus partes, tanto en los hechos  como  en</w:t>
        <w:br/>
        <w:t xml:space="preserve">      el derecho, la acusación”. Las solicitudes en dicha oportunidad fueron</w:t>
        <w:br/>
        <w:t xml:space="preserve">      que[117]: i) se “declare la  nulidad  de  todas  las  actuaciones  que</w:t>
        <w:br/>
        <w:t xml:space="preserve">      conforman la investigación adelantada por el Ministerio  Público,  así</w:t>
        <w:br/>
        <w:t xml:space="preserve">      como el acto conclusivo”; ii) subsidiariamente que  se  “declaren  con</w:t>
        <w:br/>
        <w:t xml:space="preserve">      lugar las excepciones opuestas”; iii)  “sean  rechazadas  las  pruebas</w:t>
        <w:br/>
        <w:t xml:space="preserve">      ofrecidas por el Ministerio Público”; iv) “sean  admitidas  todas  las</w:t>
        <w:br/>
        <w:t xml:space="preserve">      pruebas que […] ofreci[eron]”, y  v)  “el  enjuiciamiento  de[l  señor</w:t>
        <w:br/>
        <w:t xml:space="preserve">      Brewer] se  haga  en  absoluta  libertad”.  La  solicitud  de  nulidad</w:t>
        <w:br/>
        <w:t xml:space="preserve">      absoluta se fundamentó principalmente en:</w:t>
        <w:br/>
        <w:br/>
        <w:t xml:space="preserve">   i) la negativa de diligencias solicitadas por la defensa;</w:t>
        <w:br/>
        <w:t xml:space="preserve">  ii) la alegada violación del derecho a  la  defensa  y  del  principio  de</w:t>
        <w:br/>
        <w:t xml:space="preserve">      presunción de inocencia al  presuntamente  invertir  la  carga  de  la</w:t>
        <w:br/>
        <w:t xml:space="preserve">      prueba y al utilizar testimonios referenciales;</w:t>
        <w:br/>
        <w:t xml:space="preserve"> iii) la supuesta violación del derecho a  la  defensa  y  el  principio  de</w:t>
        <w:br/>
        <w:t xml:space="preserve">      contradicción relacionados con “la práctica mediatizada de diligencias</w:t>
        <w:br/>
        <w:t xml:space="preserve">      de investigación”;</w:t>
        <w:br/>
        <w:t xml:space="preserve">  iv) por la alegada falta de decisión oportuna de la solicitud  de  nulidad</w:t>
        <w:br/>
        <w:t xml:space="preserve">      interpuesta el 4 de octubre de 2005, y</w:t>
        <w:br/>
        <w:t xml:space="preserve">   v) la presunta violación de la garantía del juez natural.</w:t>
        <w:br/>
        <w:br/>
        <w:br/>
        <w:t xml:space="preserve">  94. Además de las solicitudes de nulidad, dicho  escrito  de  523  páginas</w:t>
        <w:br/>
        <w:t xml:space="preserve">      contenía excepciones contra la resolución de  acusación,  consistentes</w:t>
        <w:br/>
        <w:t xml:space="preserve">      en lo siguiente: i) acción supuestamente  “promovida  ilegalmente  por</w:t>
        <w:br/>
        <w:t xml:space="preserve">      falta de requisitos  formales  para  intentar  la  acusación”,  y  ii)</w:t>
        <w:br/>
        <w:t xml:space="preserve">      alegada “acción promovida ilegalmente por estar basada en hecho que no</w:t>
        <w:br/>
        <w:t xml:space="preserve">      revisten carácter penal”[118]. Como fundamentos de fondo,  la  defensa</w:t>
        <w:br/>
        <w:t xml:space="preserve">      argumentó sobre: i) la presunta “inexistencia en este caso del llamado</w:t>
        <w:br/>
        <w:t xml:space="preserve">      ‘hecho notorio comunicacional’ conforme  a  la  doctrina  de  la  sala</w:t>
        <w:br/>
        <w:t xml:space="preserve">      constitucional para poder fundamentar una  acusación  penal”;  ii)  la</w:t>
        <w:br/>
        <w:t xml:space="preserve">      alegada “infundada acusación y la [supuesta] inexistencia en este caso</w:t>
        <w:br/>
        <w:t xml:space="preserve">      del tipo delictivo de conspiración”; iii)  un  análisis  detallado  de</w:t>
        <w:br/>
        <w:t xml:space="preserve">      cada uno de los supuestos “elementos de convicción” utilizados por  el</w:t>
        <w:br/>
        <w:t xml:space="preserve">      Ministerio Público para la  acusación;  iv)  la  actuación  del  señor</w:t>
        <w:br/>
        <w:t xml:space="preserve">      Brewer “como abogado durante los meses precedentes al 12 de  abril  de</w:t>
        <w:br/>
        <w:t xml:space="preserve">      2002 y durante dicho día”, y v) “la inimputabilidad del abogado por el</w:t>
        <w:br/>
        <w:t xml:space="preserve">      ejercicio de su profesión”. Asimismo,  la  defensa  presentó  alegatos</w:t>
        <w:br/>
        <w:t xml:space="preserve">      relacionados con las razones por las cuales solicitó  que  se  negaran</w:t>
        <w:br/>
        <w:t xml:space="preserve">      las pruebas solicitadas por el Ministerio Público y las  pruebas  que,</w:t>
        <w:br/>
        <w:t xml:space="preserve">      por su parte, deseaba promover durante el juicio.</w:t>
        <w:br/>
        <w:br/>
        <w:t xml:space="preserve">  95. Para determinar si estos escritos constituyen recursos  adecuados,  la</w:t>
        <w:br/>
        <w:t xml:space="preserve">      Corte constata que en el presente caso la  fase  preparatoria  ya  fue</w:t>
        <w:br/>
        <w:t xml:space="preserve">      cumplida, es decir, ya finalizó  la  fase  de  investigación[119]  que</w:t>
        <w:br/>
        <w:t xml:space="preserve">      culmina con la acusación del imputado[120]. El  21 de octubre de  2005</w:t>
        <w:br/>
        <w:t xml:space="preserve">      la Fiscal Sexta formalizó la acusación por lo que  se  procedería  “en</w:t>
        <w:br/>
        <w:t xml:space="preserve">      consecuencia al enjuiciamiento de los ciudadanos”[121]. De acuerdo con</w:t>
        <w:br/>
        <w:t xml:space="preserve">      el Código Orgánico Procesal Penal la siguiente fase es  la  denominada</w:t>
        <w:br/>
        <w:t xml:space="preserve">      “intermedia”, la cual consiste primordialmente en la realización de la</w:t>
        <w:br/>
        <w:t xml:space="preserve">      audiencia  preliminar[122].  Esta   fase   puede   culminar   con   el</w:t>
        <w:br/>
        <w:t xml:space="preserve">      sobreseimiento o con  un  acto  de  apertura  a  juicio.  En  caso  de</w:t>
        <w:br/>
        <w:t xml:space="preserve">      ordenarse lo segundo, se abre entonces la tercera fase del proceso, es</w:t>
        <w:br/>
        <w:t xml:space="preserve">      decir, el juicio oral y los recursos que se  puedan  interponer  tales</w:t>
        <w:br/>
        <w:t xml:space="preserve">      como la apelación y la casación. Asimismo, el artículo  125  del  COPP</w:t>
        <w:br/>
        <w:t xml:space="preserve">      establece que uno de los derechos del imputado es “[n]o ser juzgado  o</w:t>
        <w:br/>
        <w:t xml:space="preserve">      juzgada en ausencia, salvo lo  dispuesto  en  la  Constitución  de  la</w:t>
        <w:br/>
        <w:t xml:space="preserve">      República”[123].</w:t>
        <w:br/>
        <w:br/>
        <w:t xml:space="preserve">  96. Tomando en consideración lo anterior, en el  presente  caso,  como  se</w:t>
        <w:br/>
        <w:t xml:space="preserve">      denota del recuento de las fases  del  procedimiento  penal  aplicable</w:t>
        <w:br/>
        <w:t xml:space="preserve">      (supra párr. 95), el proceso en contra  del  señor  Brewer  Carías  se</w:t>
        <w:br/>
        <w:t xml:space="preserve">      encuentra todavía en la  fase  intermedia,  por  cuanto  la  audiencia</w:t>
        <w:br/>
        <w:t xml:space="preserve">      preliminar no se ha llevado a cabo y no se ha dado,  entonces,  inicio</w:t>
        <w:br/>
        <w:t xml:space="preserve">      al juicio oral, por lo que el Tribunal constata que el  proceso  penal</w:t>
        <w:br/>
        <w:t xml:space="preserve">      se encuentra en una etapa temprana. Lo anterior  conlleva  que  no  es</w:t>
        <w:br/>
        <w:t xml:space="preserve">      posible analizar el impacto negativo que una decisión pueda  tener  si</w:t>
        <w:br/>
        <w:t xml:space="preserve">      ocurre  en  etapas  tempranas,  cuando  estas  decisiones  pueden  ser</w:t>
        <w:br/>
        <w:t xml:space="preserve">      subsanadas o corregidas por medio de los recursos o  acciones  que  se</w:t>
        <w:br/>
        <w:t xml:space="preserve">      estipulen en el ordenamiento interno.</w:t>
        <w:br/>
        <w:br/>
        <w:br/>
        <w:t xml:space="preserve">  97. Debido a la etapa temprana en que  se  encuentra  el  proceso,  fueron</w:t>
        <w:br/>
        <w:t xml:space="preserve">      interpuestas por la defensa  del  señor  Brewer  Carías  las  diversas</w:t>
        <w:br/>
        <w:t xml:space="preserve">      solicitudes de nulidad y de otro tipo mencionadas anteriormente (supra</w:t>
        <w:br/>
        <w:t xml:space="preserve">      párr. 90). Sin embargo, no se interpusieron los recursos que el Estado</w:t>
        <w:br/>
        <w:t xml:space="preserve">      señaló como adecuados, a saber el recurso de apelación establecido  en</w:t>
        <w:br/>
        <w:t xml:space="preserve">      los artículos 451 a 158 del COPP[124], el recurso de casación señalado</w:t>
        <w:br/>
        <w:t xml:space="preserve">      en los artículos 459 a 469 del COPP[125], y  el  recurso  de  revisión</w:t>
        <w:br/>
        <w:t xml:space="preserve">      indicado en los artículos 470 a  477  del  COPP[126].  En  efecto,  el</w:t>
        <w:br/>
        <w:t xml:space="preserve">      Estado alegó  sobre  este  punto  la  existencia  de  “[l]os  recursos</w:t>
        <w:br/>
        <w:t xml:space="preserve">      correspondientes  a  la  fase  intermedia  establecida  en  el  código</w:t>
        <w:br/>
        <w:t xml:space="preserve">      orgánico procesal penal;  asimismo,  el  agotamiento  de  la  fase  de</w:t>
        <w:br/>
        <w:t xml:space="preserve">      juicio,  de  ser  el  caso,  así  como  [la  existencia  de]  recursos</w:t>
        <w:br/>
        <w:t xml:space="preserve">      efectivos, [como] el de Apelación de Autos, de Sentencias Definitivas,</w:t>
        <w:br/>
        <w:t xml:space="preserve">      de Reconsideración, de Casación, [y] de Revisión”.</w:t>
        <w:br/>
        <w:br/>
        <w:t xml:space="preserve">  98. Cuando un específico procedimiento cuenta con etapas  en  las  que  se</w:t>
        <w:br/>
        <w:t xml:space="preserve">      puede llegar a corregir o subsanar cierto tipo de irregularidades, los</w:t>
        <w:br/>
        <w:t xml:space="preserve">      Estados deben poder disponer de dichas etapas procesales para remediar</w:t>
        <w:br/>
        <w:t xml:space="preserve">      las alegadas irregularidades en el ámbito interno, sin  perjuicio  del</w:t>
        <w:br/>
        <w:t xml:space="preserve">      análisis  que  pueda  corresponder  a  las   excepciones   al   previo</w:t>
        <w:br/>
        <w:t xml:space="preserve">      agotamiento de los recursos internos establecidas en el artículo  46.2</w:t>
        <w:br/>
        <w:t xml:space="preserve">      de la Convención. Precisamente al finalizar  una  etapa  intermedia  o</w:t>
        <w:br/>
        <w:t xml:space="preserve">      durante el juicio puede llegar a declararse la  existencia  de  dichas</w:t>
        <w:br/>
        <w:t xml:space="preserve">      irregularidades y proceder a la anulación de  todo  lo  actuado  o  la</w:t>
        <w:br/>
        <w:t xml:space="preserve">      recomposición del proceso en lo pertinente. Lo  anterior  cobra  mayor</w:t>
        <w:br/>
        <w:t xml:space="preserve">      relevancia en  el  presente  caso  si  se  tiene  en  cuenta  que  las</w:t>
        <w:br/>
        <w:t xml:space="preserve">      solicitudes de nulidad involucraban algunos de los alegatos que fueron</w:t>
        <w:br/>
        <w:t xml:space="preserve">      presentados ante este Tribunal respecto a la presunta violación  a  la</w:t>
        <w:br/>
        <w:t xml:space="preserve">      independencia  e  imparcialidad  judicial,  derecho  a   la   defensa,</w:t>
        <w:br/>
        <w:t xml:space="preserve">      controversias  en  torno  a  pruebas  que  habrían  sido   rechazadas,</w:t>
        <w:br/>
        <w:t xml:space="preserve">      posibilidades  de  contrainterrogar  o  estar  presentes  en   ciertas</w:t>
        <w:br/>
        <w:t xml:space="preserve">      declaraciones  o  modificaciones  en  las  acusaciones,  entre   otras</w:t>
        <w:br/>
        <w:t xml:space="preserve">      garantías judiciales.</w:t>
        <w:br/>
        <w:br/>
        <w:t xml:space="preserve">  99. Teniendo en cuenta lo anterior, la Corte considera no  son  de  recibo</w:t>
        <w:br/>
        <w:t xml:space="preserve">      los argumentos de los representantes en el sentido que dichos escritos</w:t>
        <w:br/>
        <w:t xml:space="preserve">      fueran adecuados y suficientes para dar por  satisfecho  el  requisito</w:t>
        <w:br/>
        <w:t xml:space="preserve">      establecido en el artículo 46.1.a) de  la  Convención  Americana.  Por</w:t>
        <w:br/>
        <w:t xml:space="preserve">      otra  parte,  en  el  marco  específico  de  las  controversias  sobre</w:t>
        <w:br/>
        <w:t xml:space="preserve">      admisibilidad en el presente caso y  debido  a  la  etapa  en  que  se</w:t>
        <w:br/>
        <w:t xml:space="preserve">      encuentra el proceso, no es posible  determinar  la  eficacia  de  los</w:t>
        <w:br/>
        <w:t xml:space="preserve">      recursos indicados por el Estado porque hasta ahora  no  han  operado.</w:t>
        <w:br/>
        <w:t xml:space="preserve">      Dado que la Comisión concentró su análisis  de  admisibilidad  en  las</w:t>
        <w:br/>
        <w:t xml:space="preserve">      excepciones al agotamiento de recursos  internos,  a  continuación  se</w:t>
        <w:br/>
        <w:t xml:space="preserve">      analiza si proceden dichas excepciones en el presente caso.</w:t>
        <w:br/>
        <w:br/>
        <w:br/>
        <w:t>B.3.3       Las excepciones  al  previo  agotamiento  de  recursos  internos</w:t>
        <w:br/>
        <w:t>(artículo 46.2 de la Convención Americana)</w:t>
        <w:br/>
        <w:br/>
        <w:br/>
        <w:t xml:space="preserve"> 100. El artículo 46.2 de la Convención prevé que  el  requisito  de  previo</w:t>
        <w:br/>
        <w:t xml:space="preserve">      agotamiento de los recursos internos no resulta aplicable  cuando:  a)</w:t>
        <w:br/>
        <w:t xml:space="preserve">      no exista en la legislación interna del Estado  de  que  se  trata  el</w:t>
        <w:br/>
        <w:t xml:space="preserve">      debido proceso legal para la protección del derecho o derechos que  se</w:t>
        <w:br/>
        <w:t xml:space="preserve">      alega han sido violados; b) no se haya permitido al presunto lesionado</w:t>
        <w:br/>
        <w:t xml:space="preserve">      en sus derechos el acceso a los recursos a la jurisdicción interna,  o</w:t>
        <w:br/>
        <w:t xml:space="preserve">      haya sido impedido de agotarlos, y c) haya retardo injustificado en la</w:t>
        <w:br/>
        <w:t xml:space="preserve">      decisión sobre los mencionados  recursos.  Al  respecto  la  Corte  ha</w:t>
        <w:br/>
        <w:t xml:space="preserve">      señalado que no procede agotar recursos ineficaces:</w:t>
        <w:br/>
        <w:br/>
        <w:t xml:space="preserve">      para que tal recurso exista, no basta con que  esté  previsto  por  la</w:t>
        <w:br/>
        <w:t xml:space="preserve">      Constitución o la ley o con que sea formalmente admisible, sino que se</w:t>
        <w:br/>
        <w:t xml:space="preserve">      requiere que sea realmente idóneo para establecer si se  ha  incurrido</w:t>
        <w:br/>
        <w:t xml:space="preserve">      en una violación a los derechos humanos y proveer  lo  necesario  para</w:t>
        <w:br/>
        <w:t xml:space="preserve">      remediarla. No pueden considerarse efectivos  aquellos  recursos  que,</w:t>
        <w:br/>
        <w:t xml:space="preserve">      por  las  condiciones  generales  del   país   o   incluso   por   las</w:t>
        <w:br/>
        <w:t xml:space="preserve">      circunstancias particulares de un caso dado, resulten ilusorios.  Ello</w:t>
        <w:br/>
        <w:t xml:space="preserve">      puede  ocurrir,  por  ejemplo,  cuando  su  inutilidad  haya   quedado</w:t>
        <w:br/>
        <w:t xml:space="preserve">      demostrada por la práctica, porque el Poder  Judicial  carezca  de  la</w:t>
        <w:br/>
        <w:t xml:space="preserve">      independencia necesaria para decidir con imparcialidad o porque falten</w:t>
        <w:br/>
        <w:t xml:space="preserve">      los medios para ejecutar sus decisiones; por cualquier otra  situación</w:t>
        <w:br/>
        <w:t xml:space="preserve">      que configure un cuadro de denegación de justicia, como sucede  cuando</w:t>
        <w:br/>
        <w:t xml:space="preserve">      se incurre en retardo injustificado en la decisión; o,  por  cualquier</w:t>
        <w:br/>
        <w:t xml:space="preserve">      causa, no se permita  al  presunto  lesionado  el  acceso  al  recurso</w:t>
        <w:br/>
        <w:t xml:space="preserve">      judicial[127].</w:t>
        <w:br/>
        <w:br/>
        <w:t xml:space="preserve"> 101. Por otra parte, la Corte concuerda con lo  señalado  por  la  Comisión</w:t>
        <w:br/>
        <w:t xml:space="preserve">      Interamericana en  el  informe  de  admisibilidad  del  presente  caso</w:t>
        <w:br/>
        <w:t xml:space="preserve">      respecto a que la  invocación  de  las  excepciones  a  la  regla  del</w:t>
        <w:br/>
        <w:t xml:space="preserve">      agotamiento de los recursos internos previstas en el artículo 46.2  de</w:t>
        <w:br/>
        <w:t xml:space="preserve">      la Convención se encuentra estrechamente ligada a la determinación  de</w:t>
        <w:br/>
        <w:t xml:space="preserve">      posibles violaciones a ciertos derechos allí consagrados,  tales  como</w:t>
        <w:br/>
        <w:t xml:space="preserve">      las garantías de acceso  a  la  justicia.   El  artículo  46.2  de  la</w:t>
        <w:br/>
        <w:t xml:space="preserve">      Convención Americana, por su naturaleza y objeto,  es  una  norma  con</w:t>
        <w:br/>
        <w:t xml:space="preserve">      contenido autónomo, vis à vis las normas sustantivas de la Convención.</w:t>
        <w:br/>
        <w:t xml:space="preserve">       Por lo tanto, la determinación de si las excepciones a la  regla  del</w:t>
        <w:br/>
        <w:t xml:space="preserve">      previo agotamiento de los recursos  internos  resultan  aplicables  al</w:t>
        <w:br/>
        <w:t xml:space="preserve">      caso en cuestión debe llevarse a cabo de manera previa y separada  del</w:t>
        <w:br/>
        <w:t xml:space="preserve">      análisis del fondo del asunto,  ya  que  depende  de  un  estándar  de</w:t>
        <w:br/>
        <w:t xml:space="preserve">      apreciación distinto de aquél utilizado para  determinar  la  presunta</w:t>
        <w:br/>
        <w:t xml:space="preserve">      violación de los artículos 8 y 25 de la Convención. En consecuencia, a</w:t>
        <w:br/>
        <w:t xml:space="preserve">      continuación la Corte no entrara a juzgar el fondo del  presente  caso</w:t>
        <w:br/>
        <w:t xml:space="preserve">      sino que procederá a valorar exclusivamente la  información  necesaria</w:t>
        <w:br/>
        <w:t xml:space="preserve">      para determinar la procedencia de las excepciones  al  agotamiento  de</w:t>
        <w:br/>
        <w:t xml:space="preserve">      los recursos, en el marco de su jurisprudencia según la cual este tema</w:t>
        <w:br/>
        <w:t xml:space="preserve">      constituye una cuestión de “pura admisibilidad”[128].</w:t>
        <w:br/>
        <w:br/>
        <w:t xml:space="preserve"> 102. Por otra parte, es pertinente  recordar  que,  cuando  se  alega  como</w:t>
        <w:br/>
        <w:t xml:space="preserve">      excepción preliminar un cuestionamiento a la actuación de la  Comisión</w:t>
        <w:br/>
        <w:t xml:space="preserve">      con relación al procedimiento seguido ante ésta, la Corte ha sostenido</w:t>
        <w:br/>
        <w:t xml:space="preserve">      que la Comisión Interamericana tiene autonomía e independencia  en  el</w:t>
        <w:br/>
        <w:t xml:space="preserve">      ejercicio de su mandato conforme a lo establecido  por  la  Convención</w:t>
        <w:br/>
        <w:t xml:space="preserve">      Americana y, particularmente, en el ejercicio de las funciones que  le</w:t>
        <w:br/>
        <w:t xml:space="preserve">      competen  en  el  procedimiento  relativo  al  trámite  de  peticiones</w:t>
        <w:br/>
        <w:t xml:space="preserve">      individuales  dispuesto  por   los   artículos   44   a   51   de   la</w:t>
        <w:br/>
        <w:t xml:space="preserve">      Convención[129]. A su vez, en asuntos que estén bajo su  conocimiento,</w:t>
        <w:br/>
        <w:t xml:space="preserve">      la Corte tiene la atribución de efectuar un control  de  legalidad  de</w:t>
        <w:br/>
        <w:t xml:space="preserve">      las actuaciones de la Comisión[130], lo que no  supone  necesariamente</w:t>
        <w:br/>
        <w:t xml:space="preserve">      revisar el procedimiento que se llevó a cabo ante ésta[131], salvo  en</w:t>
        <w:br/>
        <w:t xml:space="preserve">      caso de que exista un error grave que vulnere el derecho de defensa de</w:t>
        <w:br/>
        <w:t xml:space="preserve">      las partes[132]. Por último, la parte que afirma que una actuación  de</w:t>
        <w:br/>
        <w:t xml:space="preserve">      la Comisión durante el procedimiento ante la misma ha sido llevada  de</w:t>
        <w:br/>
        <w:t xml:space="preserve">      manera irregular  afectando  su  derecho  de  defensa  debe  demostrar</w:t>
        <w:br/>
        <w:t xml:space="preserve">      efectivamente  tal  perjuicio[133].  A  este  respecto,   no   resulta</w:t>
        <w:br/>
        <w:t xml:space="preserve">      suficiente una queja o discrepancia de criterios en  relación  con  lo</w:t>
        <w:br/>
        <w:t xml:space="preserve">      actuado por la Comisión Interamericana[134].  Teniendo  en  cuenta  lo</w:t>
        <w:br/>
        <w:t xml:space="preserve">      anterior, la Corte entrará a examinar de manera autónoma cada  una  de</w:t>
        <w:br/>
        <w:t xml:space="preserve">      las excepciones establecidas en el  artículo  46.2  de  la  Convención</w:t>
        <w:br/>
        <w:t xml:space="preserve">      Americana.</w:t>
        <w:br/>
        <w:br/>
        <w:br/>
        <w:t>B.3.3.1          Que no exista en  la  legislación  interna  del  Estado  el</w:t>
        <w:br/>
        <w:t>debido proceso legal para la protección del derecho o derechos que se  alega</w:t>
        <w:br/>
        <w:t>han sido violados (artículo 46.2.a)</w:t>
        <w:br/>
        <w:br/>
        <w:br/>
        <w:t xml:space="preserve"> 103. Ha sido señalado que los representantes  alegaron  que  existiría  una</w:t>
        <w:br/>
        <w:t xml:space="preserve">      problemática   estructural   que   afectaría   la   independencia    e</w:t>
        <w:br/>
        <w:t xml:space="preserve">      imparcialidad del poder judicial y que se sintetizaría en la  sujeción</w:t>
        <w:br/>
        <w:t xml:space="preserve">      del poder judicial a los intereses del poder  ejecutivo  (supra  párr.</w:t>
        <w:br/>
        <w:t xml:space="preserve">      34).</w:t>
        <w:br/>
        <w:br/>
        <w:t xml:space="preserve"> 104. En su informe de admisibilidad la  Comisión  Interamericana  consideró</w:t>
        <w:br/>
        <w:t xml:space="preserve">      que no procedía la  aplicación  de  la  excepción  establecida  en  el</w:t>
        <w:br/>
        <w:t xml:space="preserve">      artículo 46.2.a. por las siguientes razones[135]:</w:t>
        <w:br/>
        <w:br/>
        <w:t xml:space="preserve">    90.      Los peticionarios  consideran  que  en  casos  de  persecución</w:t>
        <w:br/>
        <w:t xml:space="preserve">    política, el derecho internacional asiste a  quien  procura  ponerse  a</w:t>
        <w:br/>
        <w:t xml:space="preserve">    salvo del Estado en cuestión. Indican que éste es el fundamento  último</w:t>
        <w:br/>
        <w:t xml:space="preserve">    del asilo y  del  refugio  como  instituciones  jurídicas  y  citan  el</w:t>
        <w:br/>
        <w:t xml:space="preserve">    principio de non-refoulement. La Comisión entiende,  sin  embargo,  que</w:t>
        <w:br/>
        <w:t xml:space="preserve">    Allan Brewer Carías no se encuentra en el extranjero bajo el estatus de</w:t>
        <w:br/>
        <w:t xml:space="preserve">    refugiado.  Considera que un  eventual  análisis  de  los  alegatos  de</w:t>
        <w:br/>
        <w:t xml:space="preserve">    persecución política o de los factores que hubieron afectado su derecho</w:t>
        <w:br/>
        <w:t xml:space="preserve">    al debido proceso correspondería a la etapa del fondo.</w:t>
        <w:br/>
        <w:br/>
        <w:br/>
        <w:t xml:space="preserve">    91.       En  cuanto  al  argumento  de  los  peticionarios  sobre   la</w:t>
        <w:br/>
        <w:t xml:space="preserve">    naturaleza ilusoria de los recursos  de  la  jurisdicción  interna  por</w:t>
        <w:br/>
        <w:t xml:space="preserve">    falta  de  independencia  e  imparcialidad  del  Poder  Judicial,   los</w:t>
        <w:br/>
        <w:t xml:space="preserve">    peticionarios fundamentan su alegación en que la elección del  Tribunal</w:t>
        <w:br/>
        <w:t xml:space="preserve">    Supremo de Justicia no se habría ajustado a  la  Constitución;  que  la</w:t>
        <w:br/>
        <w:t xml:space="preserve">    reforma de la Ley Orgánica del Tribunal Supremo  de  Justicia  de  2002</w:t>
        <w:br/>
        <w:t xml:space="preserve">    estableció la  elección  de  jueces  por  mayoría  simple;  y  que  los</w:t>
        <w:br/>
        <w:t xml:space="preserve">    magistrados que no siguen la línea gubernamental han sido destituidos o</w:t>
        <w:br/>
        <w:t xml:space="preserve">    “jubilados”.  [...]</w:t>
        <w:br/>
        <w:br/>
        <w:br/>
        <w:t xml:space="preserve">    92.      Si bien la [Comisión Interamericana] ha manifestado en  varias</w:t>
        <w:br/>
        <w:t xml:space="preserve">    oportunidades su preocupación sobre  factores  que  pueden  afectar  la</w:t>
        <w:br/>
        <w:t xml:space="preserve">    imparcialidad e independencia de algunos  funcionarios  del  Ministerio</w:t>
        <w:br/>
        <w:t xml:space="preserve">    Público  y  de  la  rama  judicial  en  Venezuela,  el  tenor  de   los</w:t>
        <w:br/>
        <w:t xml:space="preserve">    procedimientos  contenciosos  exige  que  los  peticionarios  presenten</w:t>
        <w:br/>
        <w:t xml:space="preserve">    argumentos  concretos  sobre  el  impacto  en   el   proceso   judicial</w:t>
        <w:br/>
        <w:t xml:space="preserve">    relacionado al reclamo. Las menciones  genéricas  al  contexto  no  son</w:t>
        <w:br/>
        <w:t xml:space="preserve">    suficientes per se para justificar la invocación  de  dicha  excepción.</w:t>
        <w:br/>
        <w:t xml:space="preserve">    (Añadido fuera del texto)</w:t>
        <w:br/>
        <w:br/>
        <w:t xml:space="preserve"> 105. Si bien es cierto que en sus alegatos ante este Tribunal, la  Comisión</w:t>
        <w:br/>
        <w:t xml:space="preserve">      Interamericana ha insistido en que “la problemática planteada en  este</w:t>
        <w:br/>
        <w:t xml:space="preserve">      caso tiene un carácter estructural y obedece a una situación de  hecho</w:t>
        <w:br/>
        <w:t xml:space="preserve">      del Poder Judicial que va mucho más allá de  la  regulación  abstracta</w:t>
        <w:br/>
        <w:t xml:space="preserve">      del proceso penal”, la Corte no cuenta con elementos para  contradecir</w:t>
        <w:br/>
        <w:t xml:space="preserve">      la  decisión  de  la  Comisión  Interamericana  en   su   informe   de</w:t>
        <w:br/>
        <w:t xml:space="preserve">      admisibilidad respecto a la improcedencia de la excepción prevista  en</w:t>
        <w:br/>
        <w:t xml:space="preserve">      el  artículo  46.1.a  de  la  Convención.  Al  respecto,  el  Tribunal</w:t>
        <w:br/>
        <w:t xml:space="preserve">      considera que de un alegado contexto  estructural  de  provisionalidad</w:t>
        <w:br/>
        <w:t xml:space="preserve">      del poder judicial no se puede derivar la  aplicación  directa  de  la</w:t>
        <w:br/>
        <w:t xml:space="preserve">      excepción contenida en el artículo 46.2.a de la Convención, pues  ello</w:t>
        <w:br/>
        <w:t xml:space="preserve">      implicaría que a partir de una argumentación de tipo general sobre  la</w:t>
        <w:br/>
        <w:t xml:space="preserve">      falta de independencia o imparcialidad del  poder  judicial  no  fuera</w:t>
        <w:br/>
        <w:t xml:space="preserve">      necesario cumplir con el  requisito  del  previo  agotamiento  de  los</w:t>
        <w:br/>
        <w:t xml:space="preserve">      recursos internos.</w:t>
        <w:br/>
        <w:br/>
        <w:br/>
        <w:t>B.3.3.2.    Que no se haya permitido al presunto lesionado en  sus  derechos</w:t>
        <w:br/>
        <w:t>el acceso a los recursos de la jurisdicción interna, o  haya  sido  impedido</w:t>
        <w:br/>
        <w:t>de agotarlos (artículo 46.2.b)</w:t>
        <w:br/>
        <w:br/>
        <w:br/>
        <w:t xml:space="preserve"> 106.  Los  representantes  alegaron  que   al   supuestamente   condicionar</w:t>
        <w:br/>
        <w:t xml:space="preserve">      “arbitraria e ilegalmente” el trámite de la solicitud de nulidad a  la</w:t>
        <w:br/>
        <w:t xml:space="preserve">      comparecencia de la presunta víctima en virtud de una  orden  judicial</w:t>
        <w:br/>
        <w:t xml:space="preserve">      presuntamente contraria a la Convención,  se  le  impediría  al  señor</w:t>
        <w:br/>
        <w:t xml:space="preserve">      Brewer Carías el acceso a los recursos internos, a lo cual se suma “un</w:t>
        <w:br/>
        <w:t xml:space="preserve">      fundado temor” de que el ejercicio de los recursos le sometería  a  un</w:t>
        <w:br/>
        <w:t xml:space="preserve">      mayor agravamiento de la  persecución  de  la  cual  supuestamente  es</w:t>
        <w:br/>
        <w:t xml:space="preserve">      objeto (supra párr. 34).</w:t>
        <w:br/>
        <w:br/>
        <w:t xml:space="preserve"> 107. En su informe de admisibilidad, la Comisión  Interamericana  consideró</w:t>
        <w:br/>
        <w:t xml:space="preserve">      que la excepción  prevista  en  el  artículo  46.2.b  procedía  en  el</w:t>
        <w:br/>
        <w:t xml:space="preserve">      presente caso por las siguientes razones[136]:</w:t>
        <w:br/>
        <w:br/>
        <w:t xml:space="preserve">    93.      [...] En  el  presente  caso,  los  peticionarios  alegan  que</w:t>
        <w:br/>
        <w:t xml:space="preserve">    factores tales como la provisionalidad de fiscales y jueces  vinculados</w:t>
        <w:br/>
        <w:t xml:space="preserve">    a la  causa,  los  ha  hecho  susceptibles  de  remoción  sin  proceso,</w:t>
        <w:br/>
        <w:t xml:space="preserve">    situación que afecta las garantías de independencia e imparcialidad.</w:t>
        <w:br/>
        <w:br/>
        <w:br/>
        <w:t xml:space="preserve">    94.      Concretamente alegan que a solicitud de la  Fiscal  Sexta,  la</w:t>
        <w:br/>
        <w:t xml:space="preserve">    Juez Vigésimo Quinta de Control decretó  la  orden  de  prohibición  de</w:t>
        <w:br/>
        <w:t xml:space="preserve">    salida del país de Allan Brewer Carías.  Dicha orden fue  apelada  ante</w:t>
        <w:br/>
        <w:t xml:space="preserve">    la Sala Diez de la Corte de Apelaciones.  El 31 de  enero  de  2005  la</w:t>
        <w:br/>
        <w:t xml:space="preserve">    Sala de Apelaciones dictó la revocatoria de la orden de prohibición  de</w:t>
        <w:br/>
        <w:t xml:space="preserve">    salida del país.  El 3 de febrero de  2005  la  Comisión  Judicial  del</w:t>
        <w:br/>
        <w:t xml:space="preserve">    Tribunal Supremo de Justicia suspendió de su cargo a los jueces  de  la</w:t>
        <w:br/>
        <w:t xml:space="preserve">    Corte de Apelaciones que votaron por la nulidad de la decisión apelada,</w:t>
        <w:br/>
        <w:t xml:space="preserve">    así como a la Juez Temporal Josefina Gómez Sosa, por no haber  motivado</w:t>
        <w:br/>
        <w:t xml:space="preserve">    suficientemente la orden de prohibición de salida del país.   La  Jueza</w:t>
        <w:br/>
        <w:t xml:space="preserve">    Gómez Sosa fue sustituida por  el  Juez  de  Control  Manuel  Bognanno,</w:t>
        <w:br/>
        <w:t xml:space="preserve">    también temporal.  Alegan que éste fue suspendido de su cargo el 29  de</w:t>
        <w:br/>
        <w:t xml:space="preserve">    junio de 2005 tras oficiar, el 27 de junio de 2005, al Fiscal  Superior</w:t>
        <w:br/>
        <w:t xml:space="preserve">    sobre alegadas irregularidades en la  investigación  conducida  por  la</w:t>
        <w:br/>
        <w:t xml:space="preserve">    Fiscal Sexta [61].  Vale decir que los  peticionarios  alegan  que  los</w:t>
        <w:br/>
        <w:t xml:space="preserve">    jueces de control de garantías que resolvieron mociones a favor  de  la</w:t>
        <w:br/>
        <w:t xml:space="preserve">    defensa  o  buscaron   rectificar   violaciones   al   debido   proceso</w:t>
        <w:br/>
        <w:t xml:space="preserve">    presuntamente cometidas en la fase de investigación fueron sustituidos.</w:t>
        <w:br/>
        <w:br/>
        <w:t xml:space="preserve">    95.      La Comisión observa que, en respuesta a los  alegatos  de  los</w:t>
        <w:br/>
        <w:t xml:space="preserve">    peticionarios, el Estado no  ha  indicado  los  recursos  idóneos  para</w:t>
        <w:br/>
        <w:t xml:space="preserve">    cuestionar la asignación o remoción de jueces.  De hecho, cabe  señalar</w:t>
        <w:br/>
        <w:t xml:space="preserve">    que recursos normalmente  disponibles  a  la  defensa,  tales  como  la</w:t>
        <w:br/>
        <w:t xml:space="preserve">    recusación, no resultan idóneos para cuestionar la  provisionalidad  de</w:t>
        <w:br/>
        <w:t xml:space="preserve">    jueces adscritos al proceso o su remoción por causa  de  su  actuación.</w:t>
        <w:br/>
        <w:t xml:space="preserve">    La Comisión encuentra que la remoción de varios jueces provisionales en</w:t>
        <w:br/>
        <w:t xml:space="preserve">    el presente caso,  tras  la  adopción  de  decisiones  relativas  a  la</w:t>
        <w:br/>
        <w:t xml:space="preserve">    situación de la presunta víctima, puede haber afectado su acceso a  los</w:t>
        <w:br/>
        <w:t xml:space="preserve">    recursos de la jurisdicción interna y por lo tanto  corresponde  eximir</w:t>
        <w:br/>
        <w:t xml:space="preserve">    este aspecto del reclamo del requisito bajo estudio. (Añadido fuera  de</w:t>
        <w:br/>
        <w:t xml:space="preserve">    texto)</w:t>
        <w:br/>
        <w:br/>
        <w:t>Al respecto, la Corte considera que si bien las determinaciones que  efectúa</w:t>
        <w:br/>
        <w:t>la Comisión en su informe de admisibilidad son determinaciones prima  facie,</w:t>
        <w:br/>
        <w:t>el Tribunal constata que es un error de la Comisión  haber  considerado  que</w:t>
        <w:br/>
        <w:t>las decisiones adoptadas respecto a  algunos  de  los  jueces  temporales  y</w:t>
        <w:br/>
        <w:t>provisorios que intervinieron en el  proceso  se  relacionaban  directamente</w:t>
        <w:br/>
        <w:t>con el señor Brewer.</w:t>
        <w:br/>
        <w:br/>
        <w:t xml:space="preserve"> 109. En efecto, la Corte resalta que el señor Brewer Carías ha sido acusado</w:t>
        <w:br/>
        <w:t xml:space="preserve">      en un proceso en el que se encontraban imputadas  otras  personas  que</w:t>
        <w:br/>
        <w:t xml:space="preserve">      supuestamente participaron  en  los  hechos  de  abril  de  2002.   La</w:t>
        <w:br/>
        <w:t xml:space="preserve">      suspensión de la jueza de control y de dos miembros  de  la  Sala  que</w:t>
        <w:br/>
        <w:t xml:space="preserve">      declaró la nulidad de la prohibición de salida  del  país  de  algunos</w:t>
        <w:br/>
        <w:t xml:space="preserve">      imputados en el proceso se relacionaba con una  alegada  irregularidad</w:t>
        <w:br/>
        <w:t xml:space="preserve">      en decisiones relacionadas con otros imputados  entre  quienes  no  se</w:t>
        <w:br/>
        <w:t xml:space="preserve">      encontraba el señor Brewer (supra párr. 50), quien para ese momento no</w:t>
        <w:br/>
        <w:t xml:space="preserve">      había sido imputado[137].</w:t>
        <w:br/>
        <w:br/>
        <w:t>Por otra parte, si bien se mencionó en el informe de admisibilidad  que  fue</w:t>
        <w:br/>
        <w:t>dejado sin efecto el cargo  del  juez  de  control,  Manuel  Bognanno,  como</w:t>
        <w:br/>
        <w:t>consecuencia de alegadas  irregularidades  que  habría  cometido  la  Fiscal</w:t>
        <w:br/>
        <w:t>Sexta, la Corte constata que la controversia ocurrida  el  27  de  junio  de</w:t>
        <w:br/>
        <w:t>2005 entre la Fiscal Sexta  y  el  juez  Bognanno  se  relacionaba  con  una</w:t>
        <w:br/>
        <w:t>solicitud de la defensa de  otro  imputado  en  el  proceso,  es  decir,  un</w:t>
        <w:br/>
        <w:t>imputado distinto al señor Brewer (supra párr. 56). De manera  que,  aún  en</w:t>
        <w:br/>
        <w:t>forma prima  facie,  no  es  posible  establecer  relaciones  de  causalidad</w:t>
        <w:br/>
        <w:t>directas entre la decisión de dejar  sin  efecto  la  designación  del  juez</w:t>
        <w:br/>
        <w:t>Bognanno el 29 de junio de 2005 (supra párr. 56), y una actuación  realizada</w:t>
        <w:br/>
        <w:t>por el juez “relativa a la situación de la presunta víctima”, tal  como  fue</w:t>
        <w:br/>
        <w:t>mencionado en el informe de admisibilidad.</w:t>
        <w:br/>
        <w:br/>
        <w:br/>
        <w:t>Asimismo, en términos de los debates sobre si procedía  esta  excepción,  la</w:t>
        <w:br/>
        <w:t>Corte reitera que el momento procesal en el que  se  encuentra  el  presente</w:t>
        <w:br/>
        <w:t>caso (supra párr. 96 a 98) impide una conclusión  prima  facie  respecto  al</w:t>
        <w:br/>
        <w:t>impacto de la provisionalidad en la garantía de  independencia  judicial  en</w:t>
        <w:br/>
        <w:t>orden a establecer como procedente  una  excepción  al  agotamiento  de  los</w:t>
        <w:br/>
        <w:t>recursos internos  basada  en  el  artículo  46.2.b  de  la  Convención.  Lo</w:t>
        <w:br/>
        <w:t>anterior debido a que no hay al menos  una  decisión  de  primera  instancia</w:t>
        <w:br/>
        <w:t>mediante la  cual  se  pueda  llegar  a  valorar  el  impacto  real  que  la</w:t>
        <w:br/>
        <w:t>provisionalidad de los jueces hubiera podido tener en  el  proceso,  aspecto</w:t>
        <w:br/>
        <w:t>que constituye una diferencia importante  con  casos  previos  de  la  Corte</w:t>
        <w:br/>
        <w:t>sobre esta temática en Venezuela.  En  efecto,  en  dichos  casos  se  había</w:t>
        <w:br/>
        <w:t>alcanzado, por lo menos, una decisión de primera instancia y, en algunos  de</w:t>
        <w:br/>
        <w:t>ellos, decisiones  sobre  los  recursos  de  impugnación[138].  Además,  las</w:t>
        <w:br/>
        <w:t>víctimas en dichos casos habían sido  los  jueces  removidos,  contrario  al</w:t>
        <w:br/>
        <w:t>presente caso en que la presunta víctima es la persona acusada.</w:t>
        <w:br/>
        <w:br/>
        <w:br/>
        <w:t>En  efecto,  en  un  proceso  enmarcado  en  las  reglas  de  los   sistemas</w:t>
        <w:br/>
        <w:t>acusatorios, como el  presente  caso,  durante  la  etapa  de  juicio  o  en</w:t>
        <w:br/>
        <w:t>procedimientos  de  impugnación,  pueden  ser  corregidas  las  falencias  o</w:t>
        <w:br/>
        <w:t>violaciones que los jueces internos estimen pertinentes. Cabe  resaltar  que</w:t>
        <w:br/>
        <w:t>en la segunda solicitud de nulidad interpuesta  por  la  defensa  del  señor</w:t>
        <w:br/>
        <w:t>Brewer se alegó que estos problemas asociados a la  forma  como  fue  dejado</w:t>
        <w:br/>
        <w:t>sin efecto el cargo de algunos jueces provisorios que  intervinieron  en  el</w:t>
        <w:br/>
        <w:t>proceso afectarían su garantía de ser juzgado por su juez natural, dado  que</w:t>
        <w:br/>
        <w:t>“no se ha garantizado su autonomía, independencia e imparcialidad”[139].  La</w:t>
        <w:br/>
        <w:t>Corte considera que a partir de la intervención de los  jueces  internos  al</w:t>
        <w:br/>
        <w:t>resolver ese alegato, podría haberse determinado con mayor  claridad  si  la</w:t>
        <w:br/>
        <w:t>provisionalidad tenía  o  no  un  impacto  tal  como  para  que  operara  la</w:t>
        <w:br/>
        <w:t>excepción prevista en el artículo 46.2.b y, de  ser  el  caso,  analizar  el</w:t>
        <w:br/>
        <w:t>fondo del caso.</w:t>
        <w:br/>
        <w:br/>
        <w:br/>
        <w:t>Por todo lo  anterior,  se  considera  que  no  es  aplicable  la  excepción</w:t>
        <w:br/>
        <w:t>contemplada en el artículo 46.2.b de la Convención Americana.</w:t>
        <w:br/>
        <w:br/>
        <w:br/>
        <w:t>B.3.3.3.     Que  haya  retardo  injustificado  en  la  decisión  sobre  los</w:t>
        <w:br/>
        <w:t>mencionados recursos (artículo 46.2.c)</w:t>
        <w:br/>
        <w:br/>
        <w:br/>
        <w:t xml:space="preserve"> 114. Los representantes alegaron que la demora en decidir  las  solicitudes</w:t>
        <w:br/>
        <w:t xml:space="preserve">      de nulidad es injustificada según el derecho interno  e  internacional</w:t>
        <w:br/>
        <w:t xml:space="preserve">      (supra párr. 34).</w:t>
        <w:br/>
        <w:br/>
        <w:t xml:space="preserve"> 115. A pesar de que anteriormente la Corte ya resolvió que las  solicitudes</w:t>
        <w:br/>
        <w:t xml:space="preserve">      de nulidad no eran los recursos  adecuados,  es  pertinente  entrar  a</w:t>
        <w:br/>
        <w:t xml:space="preserve">      analizar la  excepción  de  “retardo  injustificado”,  por  cuanto  la</w:t>
        <w:br/>
        <w:t xml:space="preserve">      Comisión aceptó el agotamiento con base en dicha excepción. En efecto,</w:t>
        <w:br/>
        <w:t xml:space="preserve">      en su informe de admisibilidad la  Comisión  Interamericana  consideró</w:t>
        <w:br/>
        <w:t xml:space="preserve">      que  procedía  esta   excepción   a   la   luz   de   las   siguientes</w:t>
        <w:br/>
        <w:t xml:space="preserve">      consideraciones[140]:</w:t>
        <w:br/>
        <w:br/>
        <w:t xml:space="preserve">    87.      [...] la Comisión observa que si bien el  recurso  de  nulidad</w:t>
        <w:br/>
        <w:t xml:space="preserve">    interpuesto el 8 de noviembre  de  2005  podría  ser  resuelto  sin  la</w:t>
        <w:br/>
        <w:t xml:space="preserve">    presencia de Allan Brewer Carías, la ausencia  física  del  acusado  de</w:t>
        <w:br/>
        <w:t xml:space="preserve">    hecho impide la celebración de la audiencia preliminar y de otros actos</w:t>
        <w:br/>
        <w:t xml:space="preserve">    procesales vinculados a su juzgamiento por lo que la Comisión no cuenta</w:t>
        <w:br/>
        <w:t xml:space="preserve">    con elementos para atribuir al Estado un retardo  injustificado  en  la</w:t>
        <w:br/>
        <w:t xml:space="preserve">    decisión sobre el proceso penal en su conjunto.  La  Comisión  observa,</w:t>
        <w:br/>
        <w:t xml:space="preserve">    sin embargo, que la falta de resolución del recurso de  nulidad  es  un</w:t>
        <w:br/>
        <w:t xml:space="preserve">    indicio de demora atribuible al Estado en cuanto a la resolución de los</w:t>
        <w:br/>
        <w:t xml:space="preserve">    reclamos relativos al debido proceso que estuvieron presentados  en  el</w:t>
        <w:br/>
        <w:t xml:space="preserve">    mismo.</w:t>
        <w:br/>
        <w:br/>
        <w:br/>
        <w:t xml:space="preserve">    88.      En cuanto a la aplicación de  la  excepción  al  requisito  de</w:t>
        <w:br/>
        <w:t xml:space="preserve">    agotamiento de los recursos internos prevista en el artículo 46.2.b  de</w:t>
        <w:br/>
        <w:t xml:space="preserve">    la Convención, los peticionarios alegan que Allan Brewer Carías  se  ha</w:t>
        <w:br/>
        <w:t xml:space="preserve">    visto impedido de utilizar los recursos que deben estar  a  disposición</w:t>
        <w:br/>
        <w:t xml:space="preserve">    de la defensa  dentro  del  proceso  penal,  los  cuales  habrían  sido</w:t>
        <w:br/>
        <w:t xml:space="preserve">    arbitrariamente desconocidos por el Ministerio Público y por el sistema</w:t>
        <w:br/>
        <w:t xml:space="preserve">    judicial.  Afirman que no se ha permitido  a  Allan  Brewer  Carías  el</w:t>
        <w:br/>
        <w:t xml:space="preserve">    acceso a los recursos de la jurisdicción interna en  vista  de  que  se</w:t>
        <w:br/>
        <w:t xml:space="preserve">    habría violentado el principio de presunción de inocencia a la  luz  de</w:t>
        <w:br/>
        <w:t xml:space="preserve">    declaraciones  de  miembros  del  poder  judicial  sobre  la   presunta</w:t>
        <w:br/>
        <w:t xml:space="preserve">    culpabilidad del imputado; y de que la provisionalidad  de  fiscales  y</w:t>
        <w:br/>
        <w:t xml:space="preserve">    jueces vinculados  a  la  causa  habría  afectado  su  independencia  e</w:t>
        <w:br/>
        <w:t xml:space="preserve">    imparcialidad.  Asimismo, hacen  referencia  a  la  afectación  de  las</w:t>
        <w:br/>
        <w:t xml:space="preserve">    garantías del debido  proceso  relacionadas  con  el  ejercicio  de  la</w:t>
        <w:br/>
        <w:t xml:space="preserve">    defensa en juicio,  tales  como  el  derecho  a  interrogar  y  ofrecer</w:t>
        <w:br/>
        <w:t xml:space="preserve">    testigos así como de tener acceso  al  expediente  en  condiciones  que</w:t>
        <w:br/>
        <w:t xml:space="preserve">    permitan preparar debidamente la  defensa  del  imputado.   Alegan  que</w:t>
        <w:br/>
        <w:t xml:space="preserve">    estas presuntas violaciones al acceso a los recursos judiciales con las</w:t>
        <w:br/>
        <w:t xml:space="preserve">    debidas garantías fueron cuestionadas ante los tribunales  mediante  el</w:t>
        <w:br/>
        <w:t xml:space="preserve">    recurso de nulidad incoado el 8 de noviembre de 2005 el cual no ha sido</w:t>
        <w:br/>
        <w:t xml:space="preserve">    resuelto.</w:t>
        <w:br/>
        <w:br/>
        <w:br/>
        <w:t xml:space="preserve">    89.      La Comisión observa que los reclamos referidos en  el  párrafo</w:t>
        <w:br/>
        <w:t xml:space="preserve">    anterior estuvieron presentados  en  la  jurisdicción  interna  con  el</w:t>
        <w:br/>
        <w:t xml:space="preserve">    recurso de nulidad, y por ende deben ser analizados en el contexto  del</w:t>
        <w:br/>
        <w:t xml:space="preserve">    mismo y el análisis supra bajo el articulo 46.2.c.  Como ya  se  señaló</w:t>
        <w:br/>
        <w:t xml:space="preserve">    en relación con dicho recurso, ha habido  un  retardo  en  la  decisión</w:t>
        <w:br/>
        <w:t xml:space="preserve">    respectiva, y la Comisión considera que el lapso de más que  tres  años</w:t>
        <w:br/>
        <w:t xml:space="preserve">    en la resolución del mismo es un factor que se encuadra en la excepción</w:t>
        <w:br/>
        <w:t xml:space="preserve">    prevista en razón de un retardo injustificado. (Añadido fuera de texto)</w:t>
        <w:br/>
        <w:br/>
        <w:t xml:space="preserve"> 116. En el presente caso, existe entre las partes el  debate  sobre  si  es</w:t>
        <w:br/>
        <w:t xml:space="preserve">      aplicable la excepción contenida en el artículo 46.2.c, es  decir,  si</w:t>
        <w:br/>
        <w:t xml:space="preserve">      hay un retardo injustificado. Dicho debate se ha  centrado  además  en</w:t>
        <w:br/>
        <w:t xml:space="preserve">      determinar si el recurso de nulidad sólo  podía  ser  resuelto  en  la</w:t>
        <w:br/>
        <w:t xml:space="preserve">      audiencia preliminar en presencia del señor Brewer  Carías,  o  si  el</w:t>
        <w:br/>
        <w:t xml:space="preserve">      recurso  podía  ser  resuelto  independientemente  de   la   audiencia</w:t>
        <w:br/>
        <w:t xml:space="preserve">      preliminar sin su presencia.</w:t>
        <w:br/>
        <w:br/>
        <w:t xml:space="preserve"> 117. Para determinar  si  al  aceptar  esta  excepción  al  agotamiento  de</w:t>
        <w:br/>
        <w:t xml:space="preserve">      recursos internos existió un error grave que vulnerara el derecho a la</w:t>
        <w:br/>
        <w:t xml:space="preserve">      defensa del Estado, la  Corte  analizará  la  controversia  entre  las</w:t>
        <w:br/>
        <w:t xml:space="preserve">      partes sobre: i) el término y el momento procesal establecidos  en  el</w:t>
        <w:br/>
        <w:t xml:space="preserve">      derecho interno para resolver  los  recursos  de  nulidad,  y  ii)  la</w:t>
        <w:br/>
        <w:t xml:space="preserve">      necesidad de la presencia del acusado en la audiencia preliminar y las</w:t>
        <w:br/>
        <w:t xml:space="preserve">      razones por las cuales se difirió la audiencia.</w:t>
        <w:br/>
        <w:br/>
        <w:br/>
        <w:t>B.3.3.3.1.  Término y momento procesal establecidos en  el  derecho  interno</w:t>
        <w:br/>
        <w:t>para resolver los recursos de nulidad</w:t>
        <w:br/>
        <w:br/>
        <w:br/>
        <w:t xml:space="preserve"> 118. En orden a determinar si se ha configurado un retardo injustificado en</w:t>
        <w:br/>
        <w:t xml:space="preserve">      la resolución de las dos  solicitudes  de  nulidad,  la  Corte  estima</w:t>
        <w:br/>
        <w:t xml:space="preserve">      pertinente resolver la  controversia  entre  las  partes  respecto  al</w:t>
        <w:br/>
        <w:t xml:space="preserve">      término  y  momento  procesal  establecidos  en  el  derecho   interno</w:t>
        <w:br/>
        <w:t xml:space="preserve">      venezolano. Al respecto, las partes han presentado un debate sobre  si</w:t>
        <w:br/>
        <w:t xml:space="preserve">      estas solicitudes debían ser resueltas por el juez a cargo de la causa</w:t>
        <w:br/>
        <w:t xml:space="preserve">      en un término de tres días o si, por  el  contrario,  dicha  solicitud</w:t>
        <w:br/>
        <w:t xml:space="preserve">      debía ser examinada y  decidida  en  el  transcurso  de  la  audiencia</w:t>
        <w:br/>
        <w:t xml:space="preserve">      preliminar.</w:t>
        <w:br/>
        <w:br/>
        <w:t xml:space="preserve"> 119. La afirmación de que la nulidad debía ser decidida en un plazo de tres</w:t>
        <w:br/>
        <w:t xml:space="preserve">      días fue sustentada por los representantes en el artículo 177 del COPP</w:t>
        <w:br/>
        <w:t xml:space="preserve">      que establece que[141]:</w:t>
        <w:br/>
        <w:br/>
        <w:t xml:space="preserve">    Los autos y las sentencias definitivas que sucedan a una audiencia oral</w:t>
        <w:br/>
        <w:t xml:space="preserve">    serán pronunciados inmediatamente después de concluida la audiencia. En</w:t>
        <w:br/>
        <w:t xml:space="preserve">    las actuaciones escritas las decisiones se dictarán dentro de los  tres</w:t>
        <w:br/>
        <w:t xml:space="preserve">    días siguientes. (Añadido fuera del texto)</w:t>
        <w:br/>
        <w:br/>
        <w:t xml:space="preserve"> 120. Por su parte, el alegato  del  Estado  según  el  cual  era  necesario</w:t>
        <w:br/>
        <w:t xml:space="preserve">      esperar hasta la realización de la audiencia preliminar  para  decidir</w:t>
        <w:br/>
        <w:t xml:space="preserve">      sobre las mencionadas solicitudes se fundamenta en el artículo 330 del</w:t>
        <w:br/>
        <w:t xml:space="preserve">      COPP, mediante el cual se indica que[142]:</w:t>
        <w:br/>
        <w:br/>
        <w:t xml:space="preserve">    Decisión. Finalizada la audiencia el juez resolverá,  en  presencia  de</w:t>
        <w:br/>
        <w:t xml:space="preserve">    las partes, sobre las cuestiones siguientes, según corresponda:</w:t>
        <w:br/>
        <w:br/>
        <w:t xml:space="preserve">    1. En caso de existir un defecto de forma en la acusación del fiscal  o</w:t>
        <w:br/>
        <w:t xml:space="preserve">    del querellante, estos podrán subsanarlo de inmediato  o  en  la  misma</w:t>
        <w:br/>
        <w:t xml:space="preserve">    audiencia, pudiendo solicitar que ésta se suspenda, en caso  necesario,</w:t>
        <w:br/>
        <w:t xml:space="preserve">    para continuarla dentro del menor lapso posible;</w:t>
        <w:br/>
        <w:br/>
        <w:t xml:space="preserve">    2. Admitir, total o parcialmente, la acusación del Ministerio Público o</w:t>
        <w:br/>
        <w:t xml:space="preserve">    del querellante y ordenar  la  apertura  a  juicio,  pudiendo  el  Juez</w:t>
        <w:br/>
        <w:t xml:space="preserve">    atribuirle a los hechos una calificación jurídica provisional  distinta</w:t>
        <w:br/>
        <w:t xml:space="preserve">    a la de la acusación fiscal o de la víctima;</w:t>
        <w:br/>
        <w:br/>
        <w:t xml:space="preserve">    3. Dictar el sobreseimiento, si considera que concurren algunas de  las</w:t>
        <w:br/>
        <w:t xml:space="preserve">    causales establecidas en la ley;</w:t>
        <w:br/>
        <w:br/>
        <w:t xml:space="preserve">    4. Resolver las excepciones opuestas;</w:t>
        <w:br/>
        <w:br/>
        <w:t xml:space="preserve">    5. Decidir acerca de medidas cautelares;</w:t>
        <w:br/>
        <w:br/>
        <w:t xml:space="preserve">    6. Sentenciar conforme al procedimiento por admisión de los hechos;</w:t>
        <w:br/>
        <w:br/>
        <w:t xml:space="preserve">    7. Aprobar los acuerdos reparatorios;</w:t>
        <w:br/>
        <w:br/>
        <w:t xml:space="preserve">    8. Acordar la suspensión condicional del proceso;</w:t>
        <w:br/>
        <w:br/>
        <w:t xml:space="preserve">    9. Decidir sobre la legalidad, licitud, pertinencia y necesidad  de  la</w:t>
        <w:br/>
        <w:t xml:space="preserve">    prueba ofrecida para el juicio oral.</w:t>
        <w:br/>
        <w:br/>
        <w:t xml:space="preserve"> 121. Para defender sus  posiciones  al  respecto,  las  partes  presentaron</w:t>
        <w:br/>
        <w:t xml:space="preserve">      varios testigos y peritos sobre este  punto.  Por  ejemplo,  el  señor</w:t>
        <w:br/>
        <w:t xml:space="preserve">      Brewer manifestó en la audiencia pública que[143]:</w:t>
        <w:br/>
        <w:br/>
        <w:t xml:space="preserve">    El Estado está obligado a decidir la solicitud de nulidad antes  de  la</w:t>
        <w:br/>
        <w:t xml:space="preserve">    audiencia preliminar porque esa decisión es  justamente  la  que  va  a</w:t>
        <w:br/>
        <w:t xml:space="preserve">    limpiar o no el proceso de violaciones constitucionales, una vez que se</w:t>
        <w:br/>
        <w:t xml:space="preserve">    toma la decisión de la solicitud de nulidad, entonces es que  se  puede</w:t>
        <w:br/>
        <w:t xml:space="preserve">    convocar a la audiencia preliminar  si  esa  solicitud  de  nulidad  es</w:t>
        <w:br/>
        <w:t xml:space="preserve">    declarada sin lugar, en ese estado es  que  esta  el  proceso  en  este</w:t>
        <w:br/>
        <w:t xml:space="preserve">    momento. Paralizado por el Estado porque  el  juez  no  ha  resulto  la</w:t>
        <w:br/>
        <w:t xml:space="preserve">    solicitud de nulidad que es la única que existe y no hay otro recurso y</w:t>
        <w:br/>
        <w:t xml:space="preserve">    por eso el tampoco puede convocar a la audiencia preliminar.</w:t>
        <w:br/>
        <w:br/>
        <w:t xml:space="preserve"> 122. Asimismo, el perito Ollarves Irazábal indicó que[144]:</w:t>
        <w:br/>
        <w:br/>
        <w:t xml:space="preserve">    El plazo  para  resolverla  está  claramente  identificado  en  nuestro</w:t>
        <w:br/>
        <w:t xml:space="preserve">    ordenamiento jurídico en el código orgánico,  son  tres  días,  esas  a</w:t>
        <w:br/>
        <w:t xml:space="preserve">    nulidades  absolutas,  esas  a  nulidades  que  transgreden  contra  el</w:t>
        <w:br/>
        <w:t xml:space="preserve">    contenido esencial de los derechos humanos, de los derechos y garantías</w:t>
        <w:br/>
        <w:t xml:space="preserve">    constitucionales que no pueden ser convalidadas ni sanadas</w:t>
        <w:br/>
        <w:t xml:space="preserve">    […]</w:t>
        <w:br/>
        <w:t xml:space="preserve">    Nulidades relativas, nulidades sanables, se refiere a  la  nulidad  que</w:t>
        <w:br/>
        <w:t xml:space="preserve">    puede verse inmiscuida en los requisitos que están establecidos  en  el</w:t>
        <w:br/>
        <w:t xml:space="preserve">    artículo 326, relativos a la acusación. Y si se refiriera  a  nulidades</w:t>
        <w:br/>
        <w:t xml:space="preserve">    absolutas que no son sanables y que tienen  que  ser  decididas  en  un</w:t>
        <w:br/>
        <w:t xml:space="preserve">    plazo finito, perentorio, de  tres  días  como  lo  ha  dicho  la  sala</w:t>
        <w:br/>
        <w:t xml:space="preserve">    constitucional de forma reiterada.</w:t>
        <w:br/>
        <w:br/>
        <w:t xml:space="preserve"> 123. Mientras que,  en  otro  sentido,  el  testigo  Castellanos  manifestó</w:t>
        <w:br/>
        <w:t xml:space="preserve">      que[145]:</w:t>
        <w:br/>
        <w:br/>
        <w:t xml:space="preserve">    La nulidad como tal no es un recurso  es  una  prerrogativa  que  tiene</w:t>
        <w:br/>
        <w:t xml:space="preserve">    todas las partes interviniente a un proceso  penal  para  denunciar  la</w:t>
        <w:br/>
        <w:t xml:space="preserve">    conculcación de prerrogativas constitucionales que obran  a  su  favor.</w:t>
        <w:br/>
        <w:t xml:space="preserve">    Interpuesta la solicitud de nulidad en  la  fase  intermedia  […]  pero</w:t>
        <w:br/>
        <w:t xml:space="preserve">    además dentro del contexto del escrito de excepciones  y  promoción  de</w:t>
        <w:br/>
        <w:t xml:space="preserve">    prueba que tienen como  forma  esencial  de  descarga,  esa  a  nulidad</w:t>
        <w:br/>
        <w:t xml:space="preserve">    conjuntamente con las demás pretensiones en resolverse en la  audiencia</w:t>
        <w:br/>
        <w:t xml:space="preserve">    preliminar.</w:t>
        <w:br/>
        <w:t xml:space="preserve">    […]</w:t>
        <w:br/>
        <w:t xml:space="preserve">    Esta nulidad se ejerció dentro del ejercicio de la carga que  tiene  la</w:t>
        <w:br/>
        <w:t xml:space="preserve">    defensa de accionar en contra de la acusación  y  la  única  forma  que</w:t>
        <w:br/>
        <w:t xml:space="preserve">    tiene el tribunal para pronunciar  con  respecto  esa  nulidad  que  se</w:t>
        <w:br/>
        <w:t xml:space="preserve">    exigieron en ese escrito interpuesto por la  defensa  es  la  audiencia</w:t>
        <w:br/>
        <w:t xml:space="preserve">    preliminar porque la solicitud de nulidad se analiza en  el  escrito  y</w:t>
        <w:br/>
        <w:t xml:space="preserve">    […] hay similitud entre la presentación de la defensa que lo hace,  por</w:t>
        <w:br/>
        <w:t xml:space="preserve">    ejemplo al momento de interponerse  las  medidas  de  excepciones  pero</w:t>
        <w:br/>
        <w:t xml:space="preserve">    también lo invoca mediante la nulidad. Un pronunciamiento de la nulidad</w:t>
        <w:br/>
        <w:t xml:space="preserve">    traería consigo que el juez emitiera anticipadamente un pronunciamiento</w:t>
        <w:br/>
        <w:t xml:space="preserve">    con respecto al fondo de la celebración de la audiencia preliminar.</w:t>
        <w:br/>
        <w:br/>
        <w:t xml:space="preserve"> 124. Asimismo, las partes hicieron referencia a jurisprudencia del Tribunal</w:t>
        <w:br/>
        <w:t xml:space="preserve">      Supremo que apoyaría su tesis. Así por  ejemplo,  el  perito  Ollarvez</w:t>
        <w:br/>
        <w:t xml:space="preserve">      Irazábal allegó a la Corte varias sentencias del Tribunal Supremo  que</w:t>
        <w:br/>
        <w:t xml:space="preserve">      denotan lo complejo de este asunto. En una de  dichas  sentencias,  la</w:t>
        <w:br/>
        <w:t xml:space="preserve">      Sala  Constitucional  del  Tribunal  Supremo,  el  14  de  febrero  de</w:t>
        <w:br/>
        <w:t xml:space="preserve">      2002[146] señaló que:</w:t>
        <w:br/>
        <w:br/>
        <w:t xml:space="preserve">    Para el proceso penal, el juez de control durante la fase  preparatoria</w:t>
        <w:br/>
        <w:t xml:space="preserve">    e intermedia hará respetar las garantías  procesales,  pero  el  Código</w:t>
        <w:br/>
        <w:t xml:space="preserve">    Orgánico Procesal Penal no señala una oportunidad procesal para que  se</w:t>
        <w:br/>
        <w:t xml:space="preserve">    pidan y se resuelvan las infracciones a tales garantías […].</w:t>
        <w:br/>
        <w:t xml:space="preserve">    Ante tal silencio de la ley,  ¿cómo  maneja  el  juez  de  control  una</w:t>
        <w:br/>
        <w:t xml:space="preserve">    petición de nulidad? A  juicio  de  esta  Sala,  depende  de  la  etapa</w:t>
        <w:br/>
        <w:t xml:space="preserve">    procesal en que se haga, y si ella se interpone en la fase  intermedia,</w:t>
        <w:br/>
        <w:t xml:space="preserve">    el juez puede resolverla bien antes de la audiencia preliminar  o  bien</w:t>
        <w:br/>
        <w:t xml:space="preserve">    como resultado de dicha audiencia, variando  de  acuerdo  a  la  lesión</w:t>
        <w:br/>
        <w:t xml:space="preserve">    constitucional alegada, ya que hay lesiones cuya decisión no tienen  la</w:t>
        <w:br/>
        <w:t xml:space="preserve">    urgencia de otras, al no infringir en forma irreparable o inmediata  la</w:t>
        <w:br/>
        <w:t xml:space="preserve">    situación jurídica de las partes.</w:t>
        <w:br/>
        <w:t xml:space="preserve">    […]</w:t>
        <w:br/>
        <w:t xml:space="preserve">    De ocurrir tal petición de nulidad, el juez de control – conforme a  la</w:t>
        <w:br/>
        <w:t xml:space="preserve">    urgencia debido a la calidad de la lesión y ante el silencio de la  ley</w:t>
        <w:br/>
        <w:t xml:space="preserve">    – podrá antes de abrir la causa a juicio y en cualquier  momento  antes</w:t>
        <w:br/>
        <w:t xml:space="preserve">    de dicho acto de apertura resolverla, aunque lo preferible es  que  sea</w:t>
        <w:br/>
        <w:t xml:space="preserve">    en la audiencia preliminar. […]</w:t>
        <w:br/>
        <w:t xml:space="preserve">    Sin embargo, cuando la nulidad coincide con el objeto de las cuestiones</w:t>
        <w:br/>
        <w:t xml:space="preserve">    previas, la resolución de las mismas debe ser en la  misma  oportunidad</w:t>
        <w:br/>
        <w:t xml:space="preserve">    de las cuestiones previas, es decir en la audiencia preliminar  lo  que</w:t>
        <w:br/>
        <w:t xml:space="preserve">    de paso garantiza el derecho de defensa de todas las partes del proceso</w:t>
        <w:br/>
        <w:t xml:space="preserve">    y cumple con el principio de contradictorio.</w:t>
        <w:br/>
        <w:br/>
        <w:t xml:space="preserve"> 125. En otra sentencia de la Sala Constitucional de 6 de febrero de 2003 se</w:t>
        <w:br/>
        <w:t xml:space="preserve">      establece, por el contrario[147], que:</w:t>
        <w:br/>
        <w:br/>
        <w:t xml:space="preserve">    [L]a Sala observa que el accionante fundó su pretensión en  la  alegada</w:t>
        <w:br/>
        <w:t xml:space="preserve">    infracción de un derecho que, como el del debido proceso, se  encuentra</w:t>
        <w:br/>
        <w:t xml:space="preserve">    garantizado  en  los  términos  de  los  artículos  49  y  257  de   la</w:t>
        <w:br/>
        <w:t xml:space="preserve">    Constitución.</w:t>
        <w:br/>
        <w:t xml:space="preserve">    [… E]l accionante contaba con un medio procesal preexistente,  tanto  o</w:t>
        <w:br/>
        <w:t xml:space="preserve">    más idóneo, expedito, abreviado y desembarazado que la misma acción  de</w:t>
        <w:br/>
        <w:t xml:space="preserve">    amparo, como era, conforme al artículo 212  del  antedicho  Código,  la</w:t>
        <w:br/>
        <w:t xml:space="preserve">    solicitud de nulidad de la misma decisión contra la cual ha ejercido la</w:t>
        <w:br/>
        <w:t xml:space="preserve">    presente acción  tutelar;  pretensión  esta  que  debía  ser  decidida,</w:t>
        <w:br/>
        <w:t xml:space="preserve">    incluso, como una cuestión de mero derecho, mediante auto que debía ser</w:t>
        <w:br/>
        <w:t xml:space="preserve">    dictado dentro del lapso de tres días que establecía  el  artículo  194</w:t>
        <w:br/>
        <w:t xml:space="preserve">    (ahora, 177) de la ley adjetiva; vale decir,  en  términos  temporales,</w:t>
        <w:br/>
        <w:t xml:space="preserve">    esta incidencia de nulidad absoluta tendría que haber sido  sustanciada</w:t>
        <w:br/>
        <w:t xml:space="preserve">    y decidida en un lapso ostensiblemente menor que el que prevé  la  ley,</w:t>
        <w:br/>
        <w:t xml:space="preserve">    en relación con el procedimiento de amparo</w:t>
        <w:br/>
        <w:br/>
        <w:t xml:space="preserve"> 126. Además, en  su  informe  de  fondo  la  Comisión  citó  una  sentencia</w:t>
        <w:br/>
        <w:t xml:space="preserve">      reciente, según la cual:</w:t>
        <w:br/>
        <w:br/>
        <w:t xml:space="preserve">     […] el pronunciamiento requerido por el hoy accionante referido  a  la</w:t>
        <w:br/>
        <w:t xml:space="preserve">     declaratoria de nulidad de la acusación fiscal, sólo puede  realizarse</w:t>
        <w:br/>
        <w:t xml:space="preserve">     en el acto de audiencia preliminar, acto que no ha sido realizado  por</w:t>
        <w:br/>
        <w:t xml:space="preserve">     la  inasistencia  del  imputado  […]  En  relación  a  la   falta   de</w:t>
        <w:br/>
        <w:t xml:space="preserve">     pronunciamiento sobre las solicitudes de ‘…acumulaciones, nulidades  y</w:t>
        <w:br/>
        <w:t xml:space="preserve">     despacho saneador…’, a juicio de la Sala, éstas deben ser resueltas en</w:t>
        <w:br/>
        <w:t xml:space="preserve">     la audiencia preliminar tal como lo dispone el artículo 330 del Código</w:t>
        <w:br/>
        <w:t xml:space="preserve">     Orgánico Procesal Penal, motivo por el  cual  la  supuesta  amenaza  o</w:t>
        <w:br/>
        <w:t xml:space="preserve">     violación de los derechos constitucionales alegados por el accionante,</w:t>
        <w:br/>
        <w:t xml:space="preserve">     no es de posible realización por parte del referido Juzgado Cuarto  de</w:t>
        <w:br/>
        <w:t xml:space="preserve">     Control […], toda vez que  éste  sólo  podría  pronunciarse  sobre  la</w:t>
        <w:br/>
        <w:t xml:space="preserve">     solicitud del acusado en el acto de audiencia preliminar[148].</w:t>
        <w:br/>
        <w:br/>
        <w:t xml:space="preserve"> 127. Por otra parte, se  hicieron  menciones  a  sentencias,  mediante  las</w:t>
        <w:br/>
        <w:t xml:space="preserve">      cuales se habría establecido  que  no  es  posible  esperar  hasta  la</w:t>
        <w:br/>
        <w:t xml:space="preserve">      audiencia preliminar para revisar las medidas preventivas de libertad,</w:t>
        <w:br/>
        <w:t xml:space="preserve">      pero  dichas  sentencias  no  hacen  referencia   a   solicitudes   de</w:t>
        <w:br/>
        <w:t xml:space="preserve">      nulidad[149].</w:t>
        <w:br/>
        <w:br/>
        <w:t xml:space="preserve"> 128. En particular, la Comisión señaló al respecto en su informe  de  fondo</w:t>
        <w:br/>
        <w:t xml:space="preserve">      que “la presencia del imputado es requerida en la audiencia preliminar</w:t>
        <w:br/>
        <w:t xml:space="preserve">      a modo de que dicho acto se pueda realizar y durante su celebración el</w:t>
        <w:br/>
        <w:t xml:space="preserve">      juez resuelva la solicitud de nulidad planteada  por  la  defensa  del</w:t>
        <w:br/>
        <w:t xml:space="preserve">      acusado”, y que por la necesidad de  presencia  del  imputado  “no  se</w:t>
        <w:br/>
        <w:t xml:space="preserve">      configura una violación al artículo 25.1 en conexión con  el  artículo</w:t>
        <w:br/>
        <w:t xml:space="preserve">      1.1 de la Convención Americana en perjuicio de Allan  Brewer  Carías”.</w:t>
        <w:br/>
        <w:t xml:space="preserve">      Sin embargo, había alegado en  su  informe  de  admisibilidad  que  la</w:t>
        <w:br/>
        <w:t xml:space="preserve">      “falta de resolución del recurso de nulidad es un  indicio  de  demora</w:t>
        <w:br/>
        <w:t xml:space="preserve">      atribuible al Estado  en  cuanto  a  la  resolución  de  los  reclamos</w:t>
        <w:br/>
        <w:t xml:space="preserve">      relativos  al  debido  proceso  que  estuvieron  presentados   en   el</w:t>
        <w:br/>
        <w:t xml:space="preserve">      mismo”[150]. Asimismo, argumentó que “los reclamos […] presentados  en</w:t>
        <w:br/>
        <w:t xml:space="preserve">      la jurisdicción interna con  el  recurso  de  nulidad  […]  deben  ser</w:t>
        <w:br/>
        <w:t xml:space="preserve">      analizados en el contexto del mismo y […] bajo  el  artículo  46.2.c. </w:t>
        <w:br/>
        <w:t xml:space="preserve">      [dado que]  ha[bía] habido un retardo en la decisión respectiva, y […]</w:t>
        <w:br/>
        <w:t xml:space="preserve">      que el lapso de más [de] tres años en la resolución del mismo [era] un</w:t>
        <w:br/>
        <w:t xml:space="preserve">      factor que se encuadra[ba] en la excepción prevista  en  razón  de  un</w:t>
        <w:br/>
        <w:t xml:space="preserve">      retardo injustificado”[151].</w:t>
        <w:br/>
        <w:br/>
        <w:t xml:space="preserve"> 129. Posteriormente, en sus alegatos finales escritos  ante  la  Corte,  la</w:t>
        <w:br/>
        <w:t xml:space="preserve">      Comisión  Interamericana  tomó  “nota  de  la  distinción  entre   las</w:t>
        <w:br/>
        <w:t xml:space="preserve">      diferentes nulidades según el Código Procesal Penal  de  Venezuela”  y</w:t>
        <w:br/>
        <w:t xml:space="preserve">      que “la nulidad presentada por el señor Brewer  Carías  no  sería  una</w:t>
        <w:br/>
        <w:t xml:space="preserve">      nulidad contra la acusación, sino contra todo lo actuado y por razones</w:t>
        <w:br/>
        <w:t xml:space="preserve">      de  derechos  fundamentales”,  con  la  consecuencia   de   que   “las</w:t>
        <w:br/>
        <w:t xml:space="preserve">      solicitudes de nulidad en la etapa  intermedia  –  como  la  del  caso</w:t>
        <w:br/>
        <w:t xml:space="preserve">      concreto – pueden resolverse o bien antes de la audiencia preliminar o</w:t>
        <w:br/>
        <w:t xml:space="preserve">      bien después de la misma,  dependiendo  de  su  naturaleza”.  De  esta</w:t>
        <w:br/>
        <w:t xml:space="preserve">      forma, la Comisión consideró  que  “conforme  al  derecho  interno  de</w:t>
        <w:br/>
        <w:t xml:space="preserve">      Venezuela no sería obligatorio esperar a la audiencia preliminar  para</w:t>
        <w:br/>
        <w:t xml:space="preserve">      resolver la solicitud de nulidad”.</w:t>
        <w:br/>
        <w:br/>
        <w:br/>
        <w:t xml:space="preserve"> 130. Tomando  en  consideración  lo  anteriormente  señalado,  el  Tribunal</w:t>
        <w:br/>
        <w:t xml:space="preserve">      constata que existen dos interpretaciones sobre el momento procesal en</w:t>
        <w:br/>
        <w:t xml:space="preserve">      que se debería resolver las solicitudes de nulidad presentadas. Pese a</w:t>
        <w:br/>
        <w:t xml:space="preserve">      ello existen elementos relacionados con el contenido del  recurso  que</w:t>
        <w:br/>
        <w:t xml:space="preserve">      permiten realizar las siguientes consideraciones.</w:t>
        <w:br/>
        <w:br/>
        <w:t xml:space="preserve"> 131. En primer lugar, por una parte la Corte constata  que  las  sentencias</w:t>
        <w:br/>
        <w:t xml:space="preserve">      que aportaron los representantes en  respaldo  de  sus  argumentos  se</w:t>
        <w:br/>
        <w:t xml:space="preserve">      refieren a solicitudes específicas sobre  actos  procesales  concretos</w:t>
        <w:br/>
        <w:t xml:space="preserve">      que difieren del escrito de solicitud de nulidad de  todo  lo  actuado</w:t>
        <w:br/>
        <w:t xml:space="preserve">      presentado por la defensa del señor Brewer Carías. En efecto se  trata</w:t>
        <w:br/>
        <w:t xml:space="preserve">      de sentencias que se refieren a solicitudes  específicas  sobre  actos</w:t>
        <w:br/>
        <w:t xml:space="preserve">      procesales  concretos  que  no  implicaban  la  nulidad  de  todo   lo</w:t>
        <w:br/>
        <w:t xml:space="preserve">      actuado[152].  Este tipo de solicitudes pueden  ser  resueltas  en  el</w:t>
        <w:br/>
        <w:t xml:space="preserve">      plazo de tres días señalado en el artículo 177 del COPP, a  diferencia</w:t>
        <w:br/>
        <w:t xml:space="preserve">      de un recurso de 523  páginas  de  las  cuales  90  se  concentran  en</w:t>
        <w:br/>
        <w:t xml:space="preserve">      solicitar la nulidad de todo lo actuado.</w:t>
        <w:br/>
        <w:br/>
        <w:t xml:space="preserve"> 132. Adicionalmente, la Corte tiene en cuenta que el  Tribunal  Supremo  de</w:t>
        <w:br/>
        <w:t xml:space="preserve">      Justicia ha establecido que el momento procesal  en  el  cual  procede</w:t>
        <w:br/>
        <w:t xml:space="preserve">      resolver los escritos que plantean nulidades depende de cuando  fueron</w:t>
        <w:br/>
        <w:t xml:space="preserve">      interpuestos  y  del  tipo  de  alegatos  que  en  ellos  se  incluye.</w:t>
        <w:br/>
        <w:t xml:space="preserve">      Específicamente, el Tribunal Supremo ha indicado que si  la  solicitud</w:t>
        <w:br/>
        <w:t xml:space="preserve">      de nulidad coincide con las cuestiones previas, dicha  nulidad  deberá</w:t>
        <w:br/>
        <w:t xml:space="preserve">      resolverse  conjuntamente  con  las  cuestiones  previas  durante   la</w:t>
        <w:br/>
        <w:t xml:space="preserve">      audiencia preliminar (supra párr. 124). La Corte  resalta  que  en  el</w:t>
        <w:br/>
        <w:t xml:space="preserve">      escrito de 523 páginas se efectúan alegatos involucrados, entre otros,</w:t>
        <w:br/>
        <w:t xml:space="preserve">      con la inimputabilidad del abogado por el ejercicio de su profesión  y</w:t>
        <w:br/>
        <w:t xml:space="preserve">      detalladas  controversias  que  no  sólo  son  procesales   sino   que</w:t>
        <w:br/>
        <w:t xml:space="preserve">      involucran aspectos sustantivos de fondo y de imputabilidad, así  como</w:t>
        <w:br/>
        <w:t xml:space="preserve">      solicitudes relacionadas con que se rechacen las pruebas ofrecidas por</w:t>
        <w:br/>
        <w:t xml:space="preserve">      el Ministerio Público y que se admitan las pruebas que, por su  parte,</w:t>
        <w:br/>
        <w:t xml:space="preserve">      deseaba promover la defensa  durante  el  juicio.  En  efecto,  en  el</w:t>
        <w:br/>
        <w:t xml:space="preserve">      escrito de contestación a la acusación,  la  defensa  como  “petitorio</w:t>
        <w:br/>
        <w:t xml:space="preserve">      final”  requirió  que  “se  declar[a]ra  la  nulidad  de   todas   las</w:t>
        <w:br/>
        <w:t xml:space="preserve">      actuaciones  que  conforman  la  investigación   adelantada   por   el</w:t>
        <w:br/>
        <w:t xml:space="preserve">      Ministerio Público[,] subsidiariamente […  que]  se  declar[ara]n  las</w:t>
        <w:br/>
        <w:t xml:space="preserve">      excepciones  opuestas  contra  la   acusación   formulada[…,   fueran]</w:t>
        <w:br/>
        <w:t xml:space="preserve">      rechazadas las pruebas ofrecidas por el Ministerio Público […  fueran]</w:t>
        <w:br/>
        <w:t xml:space="preserve">      admitidas  todas  las  pruebas  que  h[an]  ofrecido  […  y]  que   el</w:t>
        <w:br/>
        <w:t xml:space="preserve">      enjuiciamiento se h[iciera] en absoluta libertad”[153].  Ello  implica</w:t>
        <w:br/>
        <w:t xml:space="preserve">      estimar como razonable el que no se considere que se pueda responder a</w:t>
        <w:br/>
        <w:t xml:space="preserve">      dicho escrito y las cuestiones de fondo allí contenidas  antes  de  la</w:t>
        <w:br/>
        <w:t xml:space="preserve">      audiencia preliminar y que pueda considerarse improcedente un análisis</w:t>
        <w:br/>
        <w:t xml:space="preserve">      fragmentado  del   escrito,   tal   como   es   solicitado   por   los</w:t>
        <w:br/>
        <w:t xml:space="preserve">      representantes.</w:t>
        <w:br/>
        <w:br/>
        <w:t xml:space="preserve"> 133.  Teniendo  en  cuenta  lo  anterior   y   dado   el   contenido,   las</w:t>
        <w:br/>
        <w:t xml:space="preserve">      características, complejidad y extensión del escrito presentado  el  8</w:t>
        <w:br/>
        <w:t xml:space="preserve">      de noviembre de 2005,  la  Corte  considera  que  las  solicitudes  de</w:t>
        <w:br/>
        <w:t xml:space="preserve">      nulidad no son de las que deban resolverse en el plazo  de  tres  días</w:t>
        <w:br/>
        <w:t xml:space="preserve">      señalado en el artículo 177 del COPP.</w:t>
        <w:br/>
        <w:br/>
        <w:br/>
        <w:t>B.3.3.3.2.   Necesidad  de  la  presencia  del  acusado  en   la   audiencia</w:t>
        <w:br/>
        <w:t>preliminar y razones por las cuales se difirió la audiencia</w:t>
        <w:br/>
        <w:br/>
        <w:br/>
        <w:t xml:space="preserve"> 134. La Corte considera que en muchos sistemas procesales la presencia  del</w:t>
        <w:br/>
        <w:t xml:space="preserve">      acusado es un requisito esencial para el desarrollo  legal  y  regular</w:t>
        <w:br/>
        <w:t xml:space="preserve">      del proceso. La propia Convención acoge la exigencia. Al respecto,  el</w:t>
        <w:br/>
        <w:t xml:space="preserve">      artículo 7.5 de la Convención establece que la “libertad  podrá  estar</w:t>
        <w:br/>
        <w:t xml:space="preserve">      condicionada  a  garantías  que  aseguren  su  comparecencia  ante  el</w:t>
        <w:br/>
        <w:t xml:space="preserve">      juicio”,  de  manera  que  los  Estados  se  encuentran  facultados  a</w:t>
        <w:br/>
        <w:t xml:space="preserve">      establecer  leyes  internas  para  garantizar  la  comparecencia   del</w:t>
        <w:br/>
        <w:t xml:space="preserve">      acusado. Como se observa, la misma prisión preventiva, que sólo  puede</w:t>
        <w:br/>
        <w:t xml:space="preserve">      ser admitida excepcionalmente,  tiene  entre  uno  de  sus  fines  más</w:t>
        <w:br/>
        <w:t xml:space="preserve">      importantes asegurar la comparecencia del imputado en juicio, de forma</w:t>
        <w:br/>
        <w:t xml:space="preserve">      a  garantizar  la  jurisdicción  penal  y  contribuye  a  combatir  la</w:t>
        <w:br/>
        <w:t xml:space="preserve">      impunidad. Asimismo, constituye una garantía  para  la  ejecución  del</w:t>
        <w:br/>
        <w:t xml:space="preserve">      proceso. Además, Venezuela establece convencionalmente la  prohibición</w:t>
        <w:br/>
        <w:t xml:space="preserve">      de juicio en ausencia (supra párr. 95).</w:t>
        <w:br/>
        <w:br/>
        <w:t xml:space="preserve"> 135.  En  su  Informe  sobre  el  uso  de  la  prisión  preventiva  en  las</w:t>
        <w:br/>
        <w:t xml:space="preserve">      Américas[154]  la  Comisión  precisó  que  los   fines   legítimos   y</w:t>
        <w:br/>
        <w:t xml:space="preserve">      permisibles de la detención preventiva deben tener carácter  procesal,</w:t>
        <w:br/>
        <w:t xml:space="preserve">      tales como evitar el peligro de fuga o la obstaculización del  proceso</w:t>
        <w:br/>
        <w:t xml:space="preserve">      y que se debe recurrir solamente a la detención preventiva  cuando  no</w:t>
        <w:br/>
        <w:t xml:space="preserve">      existan otros medios de asegurar la  presencia del imputado en  juicio</w:t>
        <w:br/>
        <w:t xml:space="preserve">      o de impedir la alteración de pruebas[155].</w:t>
        <w:br/>
        <w:br/>
        <w:t xml:space="preserve"> 136. Respecto a si es necesario que el acusado se encuentre presente en  la</w:t>
        <w:br/>
        <w:t xml:space="preserve">      audiencia preliminar para que ésta pueda ser llevada a cabo, existe un</w:t>
        <w:br/>
        <w:t xml:space="preserve">      consenso  entre  las  partes  sobre  este  punto.   En   efecto,   los</w:t>
        <w:br/>
        <w:t xml:space="preserve">      representantes han indicado que  “la  audiencia  preliminar  no  puede</w:t>
        <w:br/>
        <w:t xml:space="preserve">      realizarse en ausencia del imputado, por ser un acto de juzgamiento” y</w:t>
        <w:br/>
        <w:t xml:space="preserve">      que “es imprescindible la presencia del acusado”. Asimismo, la defensa</w:t>
        <w:br/>
        <w:t xml:space="preserve">      del señor Brewer reconoció esto en el marco del proceso penal,  cuando</w:t>
        <w:br/>
        <w:t xml:space="preserve">      expreso que “la única ocasión en la  cual  el  [señor]  Brewer  Carías</w:t>
        <w:br/>
        <w:t xml:space="preserve">      tenía la carga procesal de comparecer personalmente a un acto judicial</w:t>
        <w:br/>
        <w:t xml:space="preserve">      era  la  audiencia  preliminar”[156].  Teniendo  como  base  que   era</w:t>
        <w:br/>
        <w:t xml:space="preserve">      necesaria la presencia del señor Brewer Carías para la realización  de</w:t>
        <w:br/>
        <w:t xml:space="preserve">      la audiencia preliminar, las partes debatieron sobre  el  diferimiento</w:t>
        <w:br/>
        <w:t xml:space="preserve">      de la misma era atribuible a la ausencia del señor  Brewer  o  si  era</w:t>
        <w:br/>
        <w:t xml:space="preserve">      producto de causas ajenas a él.</w:t>
        <w:br/>
        <w:br/>
        <w:t xml:space="preserve"> 137. Al respecto, los representantes han alegado a lo largo del proceso que</w:t>
        <w:br/>
        <w:t xml:space="preserve">      el Estado no “ha podido presentar […] prueba alguna de tan siquiera un</w:t>
        <w:br/>
        <w:t xml:space="preserve">      caso en que la audiencia preliminar haya sido diferida a causa  de  la</w:t>
        <w:br/>
        <w:t xml:space="preserve">      incomparecencia  del  profesor  Brewer  Carías”.  Los   representantes</w:t>
        <w:br/>
        <w:t xml:space="preserve">      fundamentan su afirmación en la decisión judicial del Juzgado Vigésimo</w:t>
        <w:br/>
        <w:t xml:space="preserve">      Quinto de 20 de julio de 2007[157], mediante la cual se daba respuesta</w:t>
        <w:br/>
        <w:t xml:space="preserve">      a la solicitud de separar  al  señor  Brewer  de  la  causa  ante  “la</w:t>
        <w:br/>
        <w:t xml:space="preserve">      imposibilidad  de  ejecutar  dicha  medida  por  encontrarse   en   el</w:t>
        <w:br/>
        <w:t xml:space="preserve">      extranjero” presentada por otro de los acusados  en  el  proceso,  que</w:t>
        <w:br/>
        <w:t xml:space="preserve">      también se encontraba a la espera de la realización  de  la  audiencia</w:t>
        <w:br/>
        <w:t xml:space="preserve">      preliminar. En dicha ocasión, el Juez  aseguró  que  para  motivar  su</w:t>
        <w:br/>
        <w:t xml:space="preserve">      decisión de no separar la causa que:</w:t>
        <w:br/>
        <w:br/>
        <w:t xml:space="preserve">    “en el caso de marras, el acto de la audiencia preliminar  no  ha  sido</w:t>
        <w:br/>
        <w:t xml:space="preserve">    diferido por incomparecencia del [señor] Brewer  Carías,  al  contrario</w:t>
        <w:br/>
        <w:t xml:space="preserve">    los diversos diferimientos que  cursan  e[n]  las  actas  del  presente</w:t>
        <w:br/>
        <w:t xml:space="preserve">    expediente han sido en virtud de las numerosas solicitudes interpuestas</w:t>
        <w:br/>
        <w:t xml:space="preserve">    por los distintos defensores de los imputados”.</w:t>
        <w:br/>
        <w:br/>
        <w:t xml:space="preserve"> 138. Si bien el Juzgado Vigésimo Quinto hizo esta afirmación en la cual  de</w:t>
        <w:br/>
        <w:t xml:space="preserve">      manera general indicó que no habrían  diferimientos  causados  por  la</w:t>
        <w:br/>
        <w:t xml:space="preserve">      ausencia del señor Brewer, de una revisión del expediente del  proceso</w:t>
        <w:br/>
        <w:t xml:space="preserve">      penal allegado ante  este  Tribunal  se  desprende  lo  contrario.  En</w:t>
        <w:br/>
        <w:t xml:space="preserve">      efecto, la primera citación para realizar la audiencia preliminar  fue</w:t>
        <w:br/>
        <w:t xml:space="preserve">      fijada para el 17 de noviembre de 2005[158], fecha en la cual el señor</w:t>
        <w:br/>
        <w:t xml:space="preserve">      Brewer Carías ya se había ausentado  del  país  (supra  párr.  58).  A</w:t>
        <w:br/>
        <w:t xml:space="preserve">      partir de allí y hasta que se adoptó la medida privativa  de  libertad</w:t>
        <w:br/>
        <w:t xml:space="preserve">      en contra del señor Brewer, la audiencia  preliminar  fue  diferida  o</w:t>
        <w:br/>
        <w:t xml:space="preserve">      aplazada  en  cinco  oportunidades[159],  de  las   cuales   en   tres</w:t>
        <w:br/>
        <w:t xml:space="preserve">      oportunidades  dicho  diferimiento  tuvo  relación  directa   con   la</w:t>
        <w:br/>
        <w:t xml:space="preserve">      actuaciones del señor Brewer o su defensa. En la primera  oportunidad,</w:t>
        <w:br/>
        <w:t xml:space="preserve">      el 16 de noviembre de 2005 la defensa recusó al Juez Vigésimo  Quinto,</w:t>
        <w:br/>
        <w:t xml:space="preserve">      razón por la cual la  audiencia  preliminar  pautada  para  el  17  de</w:t>
        <w:br/>
        <w:t xml:space="preserve">      noviembre de 2005 no fue llevada a cabo[160]. En segundo lugar,  el  7</w:t>
        <w:br/>
        <w:t xml:space="preserve">      de marzo de 2006 se dejó constancia de “la incomparecencia del [señor]</w:t>
        <w:br/>
        <w:t xml:space="preserve">      Brewer Carías, aunado a ello, el Juez Vigésimo Quinto se  enc[ontraba]</w:t>
        <w:br/>
        <w:t xml:space="preserve">      de reposo, siendo encargada la Juez Vigésimo Cuarta  de  Control  […],</w:t>
        <w:br/>
        <w:t xml:space="preserve">      razón por la cual se acuerda diferir [la audiencia preliminar] para el</w:t>
        <w:br/>
        <w:t xml:space="preserve">      4 de abril de 2006”[161].</w:t>
        <w:br/>
        <w:br/>
        <w:t xml:space="preserve"> 139. Finalmente, el 9 de mayo  de  2006  el  Juez  Vigésimo  Quinto  ordenó</w:t>
        <w:br/>
        <w:t xml:space="preserve">      verificar “el movimiento migratorio del [señor]  Brewer  Carías”[162],</w:t>
        <w:br/>
        <w:t xml:space="preserve">      por  cuanto  consideró  que  “vistas  las  resultas  que  arrojan  las</w:t>
        <w:br/>
        <w:t xml:space="preserve">      diligencias de notificación practicadas por la Oficina de Alguacilazgo</w:t>
        <w:br/>
        <w:t xml:space="preserve">      al [señor] Brewer Carías,  resulta  pertinente  hacer  las  siguientes</w:t>
        <w:br/>
        <w:t xml:space="preserve">      consideraciones[:] una inferencia lógica deductiva de las resultas que</w:t>
        <w:br/>
        <w:t xml:space="preserve">      arroja la práctica de las  diligencias  de  notificación  del  [señor]</w:t>
        <w:br/>
        <w:t xml:space="preserve">      Brewer  Carías,  hacen  estimar  razonablemente  a  este  juzgado  que</w:t>
        <w:br/>
        <w:t xml:space="preserve">      sobrevenga una carencia de certeza en relación a su permanencia en  el</w:t>
        <w:br/>
        <w:t xml:space="preserve">      país, lo cual implicaría la imposibilidad de su comparecencia personal</w:t>
        <w:br/>
        <w:t xml:space="preserve">      a la audiencia preliminar, estimación razonable que hace este juzgador</w:t>
        <w:br/>
        <w:t xml:space="preserve">      en base a las resultas de las notificaciones practicadas en reiteradas</w:t>
        <w:br/>
        <w:t xml:space="preserve">      oportunidades, dicha situación haría nugatorio el derecho de los demás</w:t>
        <w:br/>
        <w:t xml:space="preserve">      imputados a obtener de los órganos jurisdiccionales con prontitud  las</w:t>
        <w:br/>
        <w:t xml:space="preserve">      decisiones que deben ser resueltas en la audiencia preliminar  durante</w:t>
        <w:br/>
        <w:t xml:space="preserve">      la presente fase intermedia” (Añadido fuera del texto). Con base en lo</w:t>
        <w:br/>
        <w:t xml:space="preserve">      anterior,  el  Juez  Vigésimo  Quinto  decidió,  además,  diferir   la</w:t>
        <w:br/>
        <w:t xml:space="preserve">      audiencia hasta el 20 de junio de 2006.</w:t>
        <w:br/>
        <w:br/>
        <w:t xml:space="preserve"> 140. El 10 de mayo de 2006 la defensa del señor Brewer  Carías  informó  al</w:t>
        <w:br/>
        <w:t xml:space="preserve">      Juez Vigésimo Quinto que éste no regresaría al país por cuanto  estimó</w:t>
        <w:br/>
        <w:t xml:space="preserve">      que[163]: i) “la actuación del Ministerio Público en el presente  caso</w:t>
        <w:br/>
        <w:t xml:space="preserve">      no ha sido otra cosa que una clara persecución política oficial en  su</w:t>
        <w:br/>
        <w:t xml:space="preserve">      contra”;  ii)  “el  propio  Fiscal  General  […]  hab[ía]   violentado</w:t>
        <w:br/>
        <w:t xml:space="preserve">      directamente su garantía a la  presunción  de  inocencia,  al  haberlo</w:t>
        <w:br/>
        <w:t xml:space="preserve">      condenado públicamente  de  antemano,  al  publicar  su  libro  ‘Abril</w:t>
        <w:br/>
        <w:t xml:space="preserve">      comienza en octubre’”; iii) “ante el reclamo oportuno  hecho  en  sede</w:t>
        <w:br/>
        <w:t xml:space="preserve">      jurisdiccional, sólo ha[bía] obtenido  respuestas  negativas  [y  q]ue</w:t>
        <w:br/>
        <w:t xml:space="preserve">      esas  respuestas  negativas  y  muchas  veces   tardías   del   órgano</w:t>
        <w:br/>
        <w:t xml:space="preserve">      jurisdiccional ha[bía]n constituido a su vez nuevas violaciones a  sus</w:t>
        <w:br/>
        <w:t xml:space="preserve">      garantías constitucionales”; iv) “se le cercenó el derecho de  obtener</w:t>
        <w:br/>
        <w:t xml:space="preserve">      el sobreseimiento en la fase intermedia del proceso”;  v)  “todo  ello</w:t>
        <w:br/>
        <w:t xml:space="preserve">      constituye la negación de una justicia accesible,  imparcial,  idónea,</w:t>
        <w:br/>
        <w:t xml:space="preserve">      transparente,  autónoma,  independiente,  responsable,  equitativa   y</w:t>
        <w:br/>
        <w:t xml:space="preserve">      expedita”, y vi) “la acusación en si misma ya  es  una  condena,  cuyo</w:t>
        <w:br/>
        <w:t xml:space="preserve">      objeto es castigar su crítica política e ideológica al proyecto con el</w:t>
        <w:br/>
        <w:t xml:space="preserve">      que se pretende sojuzgar a Venezuela”.</w:t>
        <w:br/>
        <w:br/>
        <w:t xml:space="preserve"> 141. Finalmente, manifestó que:</w:t>
        <w:br/>
        <w:br/>
        <w:br/>
        <w:t xml:space="preserve">    “ante esas dos situaciones, por un  lado  la  violación  sistemática  y</w:t>
        <w:br/>
        <w:t xml:space="preserve">    masiva de sus derechos y garantías constitucionales de la  defensa,  de</w:t>
        <w:br/>
        <w:t xml:space="preserve">    acceso a las pruebas, de igualdad de las partes, de  la  presunción  de</w:t>
        <w:br/>
        <w:t xml:space="preserve">    inocencia, del juez natural, de la tutela judicial efectiva, del juicio</w:t>
        <w:br/>
        <w:t xml:space="preserve">    en libertad, en fin, del debido proceso, y por  el  otro,  que  la  […]</w:t>
        <w:br/>
        <w:t xml:space="preserve">    Universidad de Columbia le ha brindado  la  oportunidad  de  lograr  un</w:t>
        <w:br/>
        <w:t xml:space="preserve">    viejo anhelo profesional, como lo es el pertenecer a  su  plantilla  de</w:t>
        <w:br/>
        <w:t xml:space="preserve">    profesores, ha tomado la decisión de esperar a  que  se  presenten  las</w:t>
        <w:br/>
        <w:t xml:space="preserve">    condiciones idóneas para obtener un juicio imparcial y con respecto  de</w:t>
        <w:br/>
        <w:t xml:space="preserve">    sus garantías judiciales, [por lo que informaba al Juzgado]  a  fin  de</w:t>
        <w:br/>
        <w:t xml:space="preserve">    que tome la decisión  que  crea  conveniente  y  continúe  adelante  el</w:t>
        <w:br/>
        <w:t xml:space="preserve">    proceso, todo ello a fin de no causar ninguna dilación, ni perjuicio  a</w:t>
        <w:br/>
        <w:t xml:space="preserve">    los demás acusados”.</w:t>
        <w:br/>
        <w:br/>
        <w:t xml:space="preserve"> 142. Después de esto, el Juzgado Vigésimo Quinto acordó el 15 de  junio  de</w:t>
        <w:br/>
        <w:t xml:space="preserve">      2006 expedir la orden de aprehensión contra el señor Brewer Carías.  A</w:t>
        <w:br/>
        <w:t xml:space="preserve">      partir de este momento, la audiencia volvió a ser  diferida  en  trece</w:t>
        <w:br/>
        <w:t xml:space="preserve">      ocasiones[164]. De esas ocasiones, sólo en  una  oportunidad  se  hizo</w:t>
        <w:br/>
        <w:t xml:space="preserve">      mención expresa al señor Brewer, específicamente, el 25 de octubre  de</w:t>
        <w:br/>
        <w:t xml:space="preserve">      2007 se difirió la audiencia, ya que se  estaba  a  la  espera  de  la</w:t>
        <w:br/>
        <w:t xml:space="preserve">      “apelación interpuesta por el representante legal del  [señor]  Brewer</w:t>
        <w:br/>
        <w:t xml:space="preserve">      Carías” a la aclaratoria que fue enviada a la INTERPOL[165].</w:t>
        <w:br/>
        <w:br/>
        <w:br/>
        <w:t xml:space="preserve"> 143. Teniendo en cuenta esta información, cabe resaltar que  existe  prueba</w:t>
        <w:br/>
        <w:t xml:space="preserve">      en el expediente  de  que  el  señor  Brewer  Carías  viajó  fuera  de</w:t>
        <w:br/>
        <w:t xml:space="preserve">      Venezuela el 29 de septiembre de 2005 (supra párr. 58), es decir antes</w:t>
        <w:br/>
        <w:t xml:space="preserve">      de que se realizara la acusación formal en su contra y se  empezara  a</w:t>
        <w:br/>
        <w:t xml:space="preserve">      citar a las partes a la audiencia preliminar (supra párr.  66),  razón</w:t>
        <w:br/>
        <w:t xml:space="preserve">      por la cual el señor Brewer Carías no hubiera podido asistir  a  dicha</w:t>
        <w:br/>
        <w:t xml:space="preserve">      audiencia. De manera que su ausencia ha conllevado  que  la  audiencia</w:t>
        <w:br/>
        <w:t xml:space="preserve">      preliminar en su contra no haya podido ser llevada a cabo, por lo  que</w:t>
        <w:br/>
        <w:t xml:space="preserve">      es posible afirmar que el retardo en la resolución  de  las  nulidades</w:t>
        <w:br/>
        <w:t xml:space="preserve">      sería imputable a su decisión de no someterse al proceso e implica  un</w:t>
        <w:br/>
        <w:t xml:space="preserve">      impacto en el análisis del retardo injustificado o plazo razonable. En</w:t>
        <w:br/>
        <w:t xml:space="preserve">      consecuencia,   constituye   una   contradicción   del   informe    de</w:t>
        <w:br/>
        <w:t xml:space="preserve">      admisibilidad de la Comisión haber considerado que no  podía  atribuir</w:t>
        <w:br/>
        <w:t xml:space="preserve">      un retardo injustificado al Estado pero estimar, por otra  parte,  que</w:t>
        <w:br/>
        <w:t xml:space="preserve">      la falta de resolución del recurso de nulidad era un indicio de demora</w:t>
        <w:br/>
        <w:t xml:space="preserve">      atribuible al Estado.</w:t>
        <w:br/>
        <w:br/>
        <w:br/>
        <w:t>B.3.4.           Conclusión  sobre  la  excepción  preliminar  de  falta  de</w:t>
        <w:br/>
        <w:t>agotamiento de recursos internos</w:t>
        <w:br/>
        <w:br/>
        <w:br/>
        <w:t xml:space="preserve"> 144. Teniendo en cuenta las anteriores consideraciones, la Corte  acoge  la</w:t>
        <w:br/>
        <w:t xml:space="preserve">      excepción preliminar, dado que considera que en el  presente  caso  no</w:t>
        <w:br/>
        <w:t xml:space="preserve">      fueron agotados los recursos idóneos y efectivos, y que  no  procedían</w:t>
        <w:br/>
        <w:t xml:space="preserve">      las excepciones al requisito de previo agotamiento de dichos recursos.</w:t>
        <w:br/>
        <w:t xml:space="preserve">      En consecuencia, no procede continuar con el análisis de fondo.</w:t>
        <w:br/>
        <w:br/>
        <w:br/>
        <w:t xml:space="preserve">                                     IV</w:t>
        <w:br/>
        <w:t xml:space="preserve">                             puntos resolutivos</w:t>
        <w:br/>
        <w:br/>
        <w:br/>
        <w:t>POR TANTO,</w:t>
        <w:br/>
        <w:br/>
        <w:t>LA CORTE</w:t>
        <w:br/>
        <w:br/>
        <w:t>DECLARA:</w:t>
        <w:br/>
        <w:br/>
        <w:t>Por cuatro votos a favor y dos en contra,</w:t>
        <w:br/>
        <w:br/>
        <w:t xml:space="preserve">   1. Que en el presente caso no fueron agotados los recursos  internos,  en</w:t>
        <w:br/>
        <w:t xml:space="preserve">      los términos de los párrafos 77 a 144 de la presente Sentencia.</w:t>
        <w:br/>
        <w:br/>
        <w:br/>
        <w:t>DECIDE:</w:t>
        <w:br/>
        <w:br/>
        <w:t>Por cuatro votos a favor y dos en contra,</w:t>
        <w:br/>
        <w:br/>
        <w:t xml:space="preserve">                    2. Acoger la excepción  preliminar  interpuesta  por  el</w:t>
        <w:br/>
        <w:t xml:space="preserve">                       Estado relativa a la falta de agotamiento de recursos</w:t>
        <w:br/>
        <w:t xml:space="preserve">                       internos, en los términos de los párrafos 77 a 144 de</w:t>
        <w:br/>
        <w:t xml:space="preserve">                       la presente Sentencia.</w:t>
        <w:br/>
        <w:br/>
        <w:br/>
        <w:t>Y DISPONE:</w:t>
        <w:br/>
        <w:br/>
        <w:t>Por cuatro votos a favor y dos en contra,</w:t>
        <w:br/>
        <w:br/>
        <w:t xml:space="preserve">   3. Archivar el expediente.</w:t>
        <w:br/>
        <w:br/>
        <w:t>Los jueces Manuel E. Ventura  Robles  y  Eduardo  Ferrer  Mac-Gregor  Poisot</w:t>
        <w:br/>
        <w:t>hicieron conocer a la Corte su voto conjunto  disidente,  el  cual  acompaña</w:t>
        <w:br/>
        <w:t>esta Sentencia.</w:t>
        <w:br/>
        <w:br/>
        <w:t>Emitida en español en San José, Costa Rica, el 26 de mayo de 2014.</w:t>
        <w:br/>
        <w:br/>
        <w:br/>
        <w:br/>
        <w:br/>
        <w:t xml:space="preserve">                        Humberto Antonio Sierra Porto</w:t>
        <w:br/>
        <w:t xml:space="preserve">                                 Presidente</w:t>
        <w:br/>
        <w:br/>
        <w:br/>
        <w:br/>
        <w:br/>
        <w:br/>
        <w:t>Roberto  F.  Caldas                                      Manuel  E.  Ventura</w:t>
        <w:br/>
        <w:t>Robles</w:t>
        <w:br/>
        <w:br/>
        <w:br/>
        <w:br/>
        <w:br/>
        <w:br/>
        <w:t>Diego García-Sayán                                                   Alberto</w:t>
        <w:br/>
        <w:t>Pérez Pérez</w:t>
        <w:br/>
        <w:br/>
        <w:br/>
        <w:br/>
        <w:br/>
        <w:br/>
        <w:t xml:space="preserve">                      Eduardo Ferrer Mac-Gregor Poisot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br/>
        <w:t>Comuníquese y ejecútese,</w:t>
        <w:br/>
        <w:br/>
        <w:br/>
        <w:br/>
        <w:br/>
        <w:t xml:space="preserve">                                              Humberto Antonio Sierra Porto</w:t>
        <w:br/>
        <w:br/>
        <w:br/>
        <w:t xml:space="preserve">                                 Presidente</w:t>
        <w:br/>
        <w:br/>
        <w:br/>
        <w:br/>
        <w:br/>
        <w:t>Pablo Saavedra Alessandri</w:t>
        <w:br/>
        <w:t xml:space="preserve">      Secretario</w:t>
        <w:br/>
        <w:br/>
        <w:br/>
        <w:br/>
        <w:t>-----------------------</w:t>
        <w:br/>
        <w:t>[1]   El 11 de julio de 2012  el  Juez  Eduardo  Vio  Grossi  se  excusó  de</w:t>
        <w:br/>
        <w:t>participar en el presente caso, conforme a lo dispuesto en el artículo  19.2</w:t>
        <w:br/>
        <w:t>del Estatuto de la Corte y 21 de su Reglamento, lo cual fue aceptado por  el</w:t>
        <w:br/>
        <w:t>Presidente de la Corte en consulta con los demás jueces.</w:t>
        <w:br/>
        <w:br/>
        <w:br/>
        <w:br/>
        <w:t>[2]   Allan Brewer Carías es un especialista en derecho  constitucional.  Ha</w:t>
        <w:br/>
        <w:t>sido  Senador  Suplente,  Ministro  y  miembro  de  la   Asamblea   Nacional</w:t>
        <w:br/>
        <w:t>Constituyente de 1999. Currículum Vitae del señor  Allan  R.  Brewer  Carías</w:t>
        <w:br/>
        <w:t>(expediente de anexos al informe de la Comisión, apéndice,  tomo  V,  folios</w:t>
        <w:br/>
        <w:t>1770 a 1922).</w:t>
        <w:br/>
        <w:br/>
        <w:t>[3]   Cfr. Informe de Admisibilidad No.  97/09,  Petición  84-07,  Allan  R.</w:t>
        <w:br/>
        <w:t>Brewer Carías, Venezuela, 8 de septiembre de 2009 (expediente de  anexos  al</w:t>
        <w:br/>
        <w:t>informe, apéndice, tomo IV, folios 3607 a 3632).</w:t>
        <w:br/>
        <w:br/>
        <w:t>[4]   Cfr. Informe de  Fondo  No.  171/11,  Caso  12.724,  Allan  R.  Brewer</w:t>
        <w:br/>
        <w:t>Carías, Venezuela, 3 de noviembre de 2011  (expediente  de  fondo,  tomo  I,</w:t>
        <w:br/>
        <w:t>folios 6 a 46).</w:t>
        <w:br/>
        <w:br/>
        <w:t>[5]   Cfr. Caso Brewer Carías Vs. Venezuela. Resolución  del  Presidente  en</w:t>
        <w:br/>
        <w:t>Funciones de la Corte Interamericana, Juez Alberto Pérez  Pérez,  de  23  de</w:t>
        <w:br/>
        <w:t>noviembre           de            2012.            Disponible            en:</w:t>
        <w:br/>
        <w:t>http://www.corteidh.or.cr/docs/asuntos/brewer_23_11_12.pdf</w:t>
        <w:br/>
        <w:br/>
        <w:t>[6]   Cfr. Caso Brewer Carías Vs. Venezuela. Resolución  del  Presidente  de</w:t>
        <w:br/>
        <w:t>la  Corte  Interamericana  de  31  de  julio   de   2013.   Disponible   en:</w:t>
        <w:br/>
        <w:t>http://www.corteidh.or.cr/docs/asuntos/brewer_31_07_13.pdf.</w:t>
        <w:br/>
        <w:br/>
        <w:t>[7]   Cfr.  Caso  Brewer  Carías  Vs.  Venezuela.  Resolución  de  la  Corte</w:t>
        <w:br/>
        <w:t>Interamericana    de    20     de     agosto     de     2013.     Disponible</w:t>
        <w:br/>
        <w:t>en:http://www.corteidh.or.cr/docs/asuntos/brewer_20_08_13.pdf</w:t>
        <w:br/>
        <w:br/>
        <w:t>[8]   A esta audiencia comparecieron: a)  por  la  Comisión  Interamericana:</w:t>
        <w:br/>
        <w:t>Felipe González, Comisionado, y Silvia Serrano Guzmán, Asesora; b)  por  los</w:t>
        <w:br/>
        <w:t>representantes  de  la  presunta  víctima:  Pedro  Nikken,  Héctor   Faúndez</w:t>
        <w:br/>
        <w:t>Ledesma, Juan E. Méndez, Douglas Cassel y Claudio Grossman,  representantes,</w:t>
        <w:br/>
        <w:t>y Claudia Nikken García y Caterina Balasso Tejera, asesoras  legales;  y  c)</w:t>
        <w:br/>
        <w:t>por la República Bolivariana de Venezuela: Germán Saltrón  Negretti,  Agente</w:t>
        <w:br/>
        <w:t>del Estado para los Derechos Humanos; Manuel Galindo, Procurador General  de</w:t>
        <w:br/>
        <w:t>la República Bolivariana de Venezuela;  Branggela  Betancourt,  Coordinadora</w:t>
        <w:br/>
        <w:t>de Asuntos Penales de la Procuraduría General de la República;  Luis  Britto</w:t>
        <w:br/>
        <w:t>García, Asesor Externo de la Agencia del Estado para los  Derechos  Humanos;</w:t>
        <w:br/>
        <w:t>María Alejandra Díaz, Asesora Externa de la  Agencia  del  Estado  para  los</w:t>
        <w:br/>
        <w:t>Derechos Humanos; Manuel García, Abogado de la Agencia del Estado  para  los</w:t>
        <w:br/>
        <w:t>Derechos Humanos, y Elbana Bellorín, Internacionalista.</w:t>
        <w:br/>
        <w:br/>
        <w:t>[9]   El escrito fue firmado por Olivo A. Rodríguez Huertas,  Presidente  de</w:t>
        <w:br/>
        <w:t>la Asociación Dominicana de Derecho Administrativo.</w:t>
        <w:br/>
        <w:br/>
        <w:t>[10]  El  escrito  fue  firmado  por:  Juan  Domingo  Alfonso,  Jesús  María</w:t>
        <w:br/>
        <w:t>Alvarado, Ricardo Antela Garrido, Tomás A. Arias Castillo, Carlos  M.  Ayala</w:t>
        <w:br/>
        <w:t>Corao, José Vicente Haro, Luis Herrera Orellana,  Jorge  Hiriakidis  Longhi,</w:t>
        <w:br/>
        <w:t>Gustavo J. Linares Benzo, Laura  Louza,  José  A.  Muci  Borjas,  Rafael  J.</w:t>
        <w:br/>
        <w:t>Chavero Gazdik, Roman J. Duque Corredor, Gerardo Fernández V., Oscar  Ghersi</w:t>
        <w:br/>
        <w:t>Rassi, Freddy J. Orlando, Andrea  Isabel  Rondón  G.,  Carlos  Weffe  H.,  y</w:t>
        <w:br/>
        <w:t>Enrique J. Sánchez Falcón.  A  este  escrito  se  adhirieron  Rogelio  Pérez</w:t>
        <w:br/>
        <w:t>Perdomo, Gustavo Tarre Briceño, Henrique Meier, Humberto  Njaim,  Decano  de</w:t>
        <w:br/>
        <w:t>la  Facultad  de  Estudios  Jurídicos  y   Políticos   de   la   Universidad</w:t>
        <w:br/>
        <w:t>Metropolitana, Ana Elvira Araujo García, José Ignacio Hernández  G.,  Flavia</w:t>
        <w:br/>
        <w:t>Pesci-Feltri  Scassellati-Sforzolini,  Armando  Rodríguez  García,   Alberto</w:t>
        <w:br/>
        <w:t>Blanco-Uribe  Quintero  y  Serviliano   Abache   Carvajal,   Antonio   Silva</w:t>
        <w:br/>
        <w:t>Aranguren.</w:t>
        <w:br/>
        <w:br/>
        <w:t>[11]  José Alberto Álvarez es el Presidente de la Federación  Interamericana</w:t>
        <w:br/>
        <w:t>de Abogados (FIA), Fernando Saenger es el Presidente del Comité  de  Derecho</w:t>
        <w:br/>
        <w:t>Constitucional de la FIA, Renaldy Gutiérrez es ex Presidente  de  la  FIA  y</w:t>
        <w:br/>
        <w:t>Dante Figueroa es el ex Secretario General de la FIA.</w:t>
        <w:br/>
        <w:br/>
        <w:t>[12]  El escrito fue presentado por  Werner  F.  Ahlers,  Tiasha  Palikovic,</w:t>
        <w:br/>
        <w:t>Andrew  L.  Frey,  Allison  Levine  Stillman  y   Gretta   L.   Walters   en</w:t>
        <w:br/>
        <w:t>representación de The Association of the Bar of the City  of  New  York.  El</w:t>
        <w:br/>
        <w:t>escrito fue firmado por Werner F. Ahlers.</w:t>
        <w:br/>
        <w:br/>
        <w:t>[13]  El escrito  fue  firmado  por  Humberto  Prado  Sifontes,  Coordinador</w:t>
        <w:br/>
        <w:t>Nacional de la Comisión de Derechos Humanos de la Federación de Colegios  de</w:t>
        <w:br/>
        <w:t>Abogados de  Venezuela  y  algunos  miembros  de  Comisiones  Regionales  de</w:t>
        <w:br/>
        <w:t>Derechos Humanos de los colegios de abogados.</w:t>
        <w:br/>
        <w:br/>
        <w:t>[14]  Cfr. Caso Brewer Carías Vs. Venezuela. Resolución  del  Presidente  en</w:t>
        <w:br/>
        <w:t>Funciones de la Corte Interamericana, Juez Alberto Pérez  Pérez,  de  23  de</w:t>
        <w:br/>
        <w:t>noviembre           de            2012.            Disponible            en:</w:t>
        <w:br/>
        <w:t>http://www.corteidh.or.cr/docs/asuntos/brewer_23_11_12.pdf</w:t>
        <w:br/>
        <w:br/>
        <w:t>[15]  El Juez Vio Grossi señaló que “en la década de 1980, [s]e  desempeñ[ó]</w:t>
        <w:br/>
        <w:t>como académico del Instituto de Derecho Público de la Facultad  de  Ciencias</w:t>
        <w:br/>
        <w:t>Jurídicas y Políticas de la Universidad Central de  Venezuela,  del  que  el</w:t>
        <w:br/>
        <w:t>[señor] Brewer Carías era su Director” razón por la cual tuvo  con  él  “una</w:t>
        <w:br/>
        <w:t>relación de dependencia laboral y profesional”. El Juez  Vio  Grossi  señaló</w:t>
        <w:br/>
        <w:t>que aunque “ello aconteció hace  ya  tiempo,  no  desea[ba]  que  ese  hecho</w:t>
        <w:br/>
        <w:t>pudiese provocar, si participase en el caso en cuestión,  alguna  duda,  por</w:t>
        <w:br/>
        <w:t>mínima que  fuese,  acerca  de  la  imparcialidad  tanto  [suya]  como,  muy</w:t>
        <w:br/>
        <w:t>especialmente, de la Corte”. El 12 de noviembre de 2012  el  Estado,  en  su</w:t>
        <w:br/>
        <w:t>escrito de contestación al informe de fondo y al escrito  de  solicitudes  y</w:t>
        <w:br/>
        <w:t>argumentos, manifestó que “rechaza[ba]” la excusa  presentada  por  el  Juez</w:t>
        <w:br/>
        <w:t>Vio Grossi”. El 29 de noviembre de  2012,  el  pleno  de  la  Corte  decidió</w:t>
        <w:br/>
        <w:t>confirmar que la excusa del Juez Eduardo Vio Grossi para  conocer  del  caso</w:t>
        <w:br/>
        <w:t>Brewer Carías Vs. Venezuela  fue  presentada  y  aceptada  por  el  entonces</w:t>
        <w:br/>
        <w:t>Presidente de la Corte, en consulta con los demás jueces,  en  apego  a  las</w:t>
        <w:br/>
        <w:t>normas estatutarias y reglamentarias  que  regulan  dicha  materia.  Ver  al</w:t>
        <w:br/>
        <w:t>respecto: Cfr. Caso Brewer Carías Vs.  Venezuela.  Resolución  de  la  Corte</w:t>
        <w:br/>
        <w:t>Interamericana de Derechos Humanos de 29 de noviembre  de  2012.  Disponible</w:t>
        <w:br/>
        <w:t>en: http://www.corteidh.or.cr/docs/asuntos/brewer_29_11_12.pdf</w:t>
        <w:br/>
        <w:br/>
        <w:t>[16]  CIDH. Informe sobre la Situación de los Derechos Humanos en  Venezuela</w:t>
        <w:br/>
        <w:t>de 2003 OEA/Ser.L/V/II.118. Doc. 4 rev. 1, 24 de octubre  de  2003,  Resumen</w:t>
        <w:br/>
        <w:t>Ejecutivo, párr. 4. “El ambiente político en Venezuela  se  caracterizó  por</w:t>
        <w:br/>
        <w:t>una notoria tendencia a la radicalización que  comenzó  con  un  proceso  de</w:t>
        <w:br/>
        <w:t>definición  y  acentuación  en  los  primeros  meses  del  año  2002  y   la</w:t>
        <w:br/>
        <w:t>interrupción del  orden  constitucional  el  11  de  abril  y  la  posterior</w:t>
        <w:br/>
        <w:t>restauración   el   14   de   abril   del   mismo   año”.   Disponible   en:</w:t>
        <w:br/>
        <w:t>http://www.cidh.org/countryrep/venezuela2003sp/indice.htm; transcripción  de</w:t>
        <w:br/>
        <w:t>sesiones  de  la  “Comisión  Especial  Política  que  investiga  los  hechos</w:t>
        <w:br/>
        <w:t>ocurridos los días 11, 12, 13  y  14  de  abril  de  2002”  de  la  Asamblea</w:t>
        <w:br/>
        <w:t>Nacional de la República Bolivariana de Venezuela (expediente de  escrito  a</w:t>
        <w:br/>
        <w:t>la contestación, anexo 1, pieza 6, folios 10419  a  10450),  y  extracto  de</w:t>
        <w:br/>
        <w:t>“Los  documentos  del  Golpe”  de  la  “Fundación  Defensoría  del   Pueblo”</w:t>
        <w:br/>
        <w:t>(expediente de anexos a la contestación, anexo 1, pieza 6,  folios  10704  a</w:t>
        <w:br/>
        <w:t>10709).</w:t>
        <w:br/>
        <w:br/>
        <w:t>[17]  Cfr. OEA. Resolución de la Asamblea General  (AG),  Declaración  sobre</w:t>
        <w:br/>
        <w:t>la democracia en Venezuela  AG/DEC. 28 (XXXII-O/02),  4  de  junio  de  2002</w:t>
        <w:br/>
        <w:t>(expediente de escrito a la contestación, anexo 1, pieza  2,  folio  9258  y</w:t>
        <w:br/>
        <w:t>9259);  OEA.  Resolución  del  Consejo  Permanente  (CP),  Respaldo   a   la</w:t>
        <w:br/>
        <w:t>Institucionalidad Democrática en Venezuela y a la  gestión  de  facilitación</w:t>
        <w:br/>
        <w:t>del Secretario General de la OEA, OEA/Ser. G</w:t>
        <w:br/>
        <w:t>CP/RES.833 (1349/02)    corr.1,    16 diciembre 2002,     Disponible     en:</w:t>
        <w:br/>
        <w:t>http://www.oas.org/council/sp/resoluciones/HTML/res833.htm; OEA.  Resolución</w:t>
        <w:br/>
        <w:t>de la Asamblea General (AG), Apoyo a la democracia en Venezuela,  AG/RES.  1</w:t>
        <w:br/>
        <w:t>(XXIX-E/02),     18     de     abril     de     2002.     Disponible     en:</w:t>
        <w:br/>
        <w:t>www.oas.org/consejo/sp/AG/Documentos/AGE-1-29-02%20espanol.doc;         OEA.</w:t>
        <w:br/>
        <w:t>Resolución del Consejo Permanente (CP),  Apoyo  al  proceso  de  diálogo  en</w:t>
        <w:br/>
        <w:t>Venezuela, OEA/Ser.G CP/RES. 821 (1329/02), 14  agosto 2002. Disponible  en:</w:t>
        <w:br/>
        <w:t>http://www.oas.org/consejo/sp/resoluciones/res821.asp.   Notas  de   prensa:</w:t>
        <w:br/>
        <w:t>“No fue un golpe” del diario “Panorama” de 13 de abril de  2002  (expediente</w:t>
        <w:br/>
        <w:t>de anexos a la contestación, anexo 1, pieza 2, folio 8879); “PDVSA  suspende</w:t>
        <w:br/>
        <w:t>envíos a Cuba” del diario “Panorama” de 13 de abril de 2002  (expediente  de</w:t>
        <w:br/>
        <w:t>anexos a la contestación, anexo 1, pieza 2, folio 8879);  “¿Cómo  se  fraguó</w:t>
        <w:br/>
        <w:t>la renuncia de Hugo Chávez” del diario “El Nacional” de 13 de abril de  2002</w:t>
        <w:br/>
        <w:t>(expediente de anexos a la contestación, anexo 1,  pieza  7,  folio  11185);</w:t>
        <w:br/>
        <w:t>“EEUU conocía desde febrero los planes para derrocar a  Chávez”  del  diario</w:t>
        <w:br/>
        <w:t>“El Mundo” de 16 de abril de 2002 (expediente de anexos a  la  contestación,</w:t>
        <w:br/>
        <w:t>anexo 1, pieza 3, folio 9198 y 9199); “EEUU admite que hubo  encuentros  con</w:t>
        <w:br/>
        <w:t>Carmona pero niega su implicación en  la  trama  golpista”  del  diario  “El</w:t>
        <w:br/>
        <w:t>Mundo” de 17 de abril de 2002  (expediente  de  anexos  a  la  contestación,</w:t>
        <w:br/>
        <w:t>anexo 1, pieza 3, folio 9196 y 9197); “Los  ‘demócratas’ del 11 de  abril  y</w:t>
        <w:br/>
        <w:t>sus asesores” del diario “Granma” de 25 de  abril  de  2002  (expediente  de</w:t>
        <w:br/>
        <w:t>anexos a la contestación, anexo 1, pieza 3, folio  9184);  “Al  país  se  le</w:t>
        <w:br/>
        <w:t>tendió una trampa”  del  diario  “El  Nacional”  de  27  de  abril  de  2002</w:t>
        <w:br/>
        <w:t>(expediente de anexos a la contestación, anexo 1,  pieza  7,  folio  11187);</w:t>
        <w:br/>
        <w:t>“¿Hasta cuándo?” del diario “Panorama” del 7 de mayo de 2002 (expediente  de</w:t>
        <w:br/>
        <w:t>anexos  a  la  contestación,  anexo  1,  pieza  2,  folio  8881);   “Autores</w:t>
        <w:br/>
        <w:t>intelectuales están libre” del diario “Panorama”  del  7  de  mayo  de  2002</w:t>
        <w:br/>
        <w:t>(expediente de anexos a la contestación, anexo  1,  pieza  2,  folio  8882),</w:t>
        <w:br/>
        <w:t>“Crónica de una guerra civil anunciada” del diario “El Universal”  de  7  de</w:t>
        <w:br/>
        <w:t>mayo de 2002 (expediente de anexos a la  contestación,  anexo  1,  pieza  2,</w:t>
        <w:br/>
        <w:t>folio 8883); “De verdad verdad son verdaderas” del diario “Panorama”  de  14</w:t>
        <w:br/>
        <w:t>de mayo de 2002 (expediente de anexos a la contestación, anexo 1,  pieza  2,</w:t>
        <w:br/>
        <w:t>folio 8886); “EEUU abre averiguación sobre complicidad golpista” del  diario</w:t>
        <w:br/>
        <w:t>“Panorama” de 15 de mayo de 2002 (expediente de anexos  a  la  contestación,</w:t>
        <w:br/>
        <w:t>anexo 1, pieza 2, folio 8890); “Chávez: Hemos abortado un golpe  de  Estado”</w:t>
        <w:br/>
        <w:t>del diario “Globovisión” de 6 de octubre de 2002 (expediente de anexos a  la</w:t>
        <w:br/>
        <w:t>contestación, anexo 1, pieza 4, folio 10043), y “El Presidente de  Venezuela</w:t>
        <w:br/>
        <w:t>crea plan antigolpe” del  diario  “El  Tiempo”  de  9  de  octubre  de  2002</w:t>
        <w:br/>
        <w:t>(expediente de anexos a la contestación, anexo 1, pieza  4,  folio  10044  a</w:t>
        <w:br/>
        <w:t>10046).</w:t>
        <w:br/>
        <w:br/>
        <w:t>[18]  Nota de prensa “Carmona Estanga: He  sido  opositor  pero  conspirador</w:t>
        <w:br/>
        <w:t>nunca” del diario “El Nacional”  de  3  de  mayo  de  2002;  “Cronología  de</w:t>
        <w:br/>
        <w:t>movilizaciones realizadas por la oposición hasta el 25 de marzo  de  2002  y</w:t>
        <w:br/>
        <w:t>proyecciones de las futuras manifestaciones hasta el 15 de  abril  de  2002”</w:t>
        <w:br/>
        <w:t>(expediente de anexos a la contestación, anexo 1, pieza  1,  folios  8497  a</w:t>
        <w:br/>
        <w:t>8522); anexos remitidos por la Fiscalía General de la  República  sobre  los</w:t>
        <w:br/>
        <w:t>hechos sucedidos en fechas 11, 12 y 13  de  abril  de  2002  (expediente  de</w:t>
        <w:br/>
        <w:t>anexos a la contestación, anexo 1, pieza 1, folios 8634 a 8643 –continua  en</w:t>
        <w:br/>
        <w:t>pieza 2, folios 8644 a 8659–), y publicación “Verdades, mentiras  y  Videos.</w:t>
        <w:br/>
        <w:t>Lo más relevante de las interpelaciones en la Asamblea  Nacional  sobre  los</w:t>
        <w:br/>
        <w:t>sucesos de abril” de “Libros El Nacional” de 2002 (expediente de  anexos  al</w:t>
        <w:br/>
        <w:t>escrito de solicitudes y argumentos, tomo VII, folios 7809 a 7857).</w:t>
        <w:br/>
        <w:br/>
        <w:t>[19]         Cfr. Nota de prensa “Tres presidentes en dos días”  del  diario</w:t>
        <w:br/>
        <w:t>“eluniversal.com” de 12 de abril de   de  2002  (expediente  de  escrito  de</w:t>
        <w:br/>
        <w:t>contestación, anexo 1, pieza 1,  folio  8232)  y   Documento  elaborado  por</w:t>
        <w:br/>
        <w:t>Parlamento  Latinoamericano  Grupo  Parlamentario  Venezolano,  Comisión  de</w:t>
        <w:br/>
        <w:t>Asuntos Políticos titulado “Responsabilidades que sobre el control de  orden</w:t>
        <w:br/>
        <w:t>público tienen las autoridades de la alcaldía del distrito metropolitano  de</w:t>
        <w:br/>
        <w:t>Caracas en relación a los hechos acaecidos el día 11 de abril  de  2002”  de</w:t>
        <w:br/>
        <w:t>15 de abril de 2002 (expediente de escrito de contestación, anexo  1,  pieza</w:t>
        <w:br/>
        <w:t>2, folios 8903 a 8911).</w:t>
        <w:br/>
        <w:br/>
        <w:t>[20]        Declaración del señor Brewer Carías de 3 de junio de  2002  ante</w:t>
        <w:br/>
        <w:t>la Fiscalía Sexta (expediente de anexos a la contestación,  anexo  1,  pieza</w:t>
        <w:br/>
        <w:t>2, folio 8986); declaración del señor Brewer Carías rendida en la  audiencia</w:t>
        <w:br/>
        <w:t>pública celebrada en el presente caso, y declaración  de  Edgar  Jose  López</w:t>
        <w:br/>
        <w:t>Albujas ante la Fiscalía Sexta de 21 de abril de 2005 (expediente de  anexos</w:t>
        <w:br/>
        <w:t>a la contestación, anexo 1, pieza 9, folio 12336).</w:t>
        <w:br/>
        <w:br/>
        <w:t>[21]  Declaración del señor Brewer Carías de 3 de  junio  de  2002  ante  la</w:t>
        <w:br/>
        <w:t>Fiscalía Sexta (expediente de anexos a la contestación, anexo  1,  pieza  2,</w:t>
        <w:br/>
        <w:t>folio 8988).</w:t>
        <w:br/>
        <w:br/>
        <w:t>[22]  Acta de imputación fiscal contra el  señor  Brewer  Carías  de  27  de</w:t>
        <w:br/>
        <w:t>enero de 2005 (expediente de anexos al informe de fondo, tomo I, folio 57).</w:t>
        <w:br/>
        <w:br/>
        <w:t>[23]  “En medio de la  confusión  reinante  le  pedí  a  los  asistentes  de</w:t>
        <w:br/>
        <w:t>Carmona que me solucionara el problema de mi traslado para salir  de  Fuerte</w:t>
        <w:br/>
        <w:t>Tiuna y me ubicaron en una camioneta […]. Llegue a mi  casa  despuntando  el</w:t>
        <w:br/>
        <w:t>alba”. Declaración del señor Brewer Carías de 3 de junio  de  2002  ante  el</w:t>
        <w:br/>
        <w:t>Fiscal Sexta (expediente de anexos a la  contestación,  anexo  1,  pieza  2,</w:t>
        <w:br/>
        <w:t>folio 8991).</w:t>
        <w:br/>
        <w:br/>
        <w:t>[24]  Cfr. CIDH, Informe sobre la  Situación  de  los  Derechos  Humanos  en</w:t>
        <w:br/>
        <w:t>Venezuela de 2003. OEA/Ser.L/V/II.118. Doc. 4  rev.  1,  24  de  octubre  de</w:t>
        <w:br/>
        <w:t>2003,            párr.             7.             Disponible             en:</w:t>
        <w:br/>
        <w:t>http://www.cidh.org/countryrep/venezuela2003sp/introduccion.htm        “[L]a</w:t>
        <w:br/>
        <w:t>Comisión emitió un comunicado de prensa el 13 de abril de 2002,  en  el  que</w:t>
        <w:br/>
        <w:t>expresó, entre otras cosas, su  más  enérgica  condena  por  los  hechos  de</w:t>
        <w:br/>
        <w:t>violencia, deploró la destitución de las más altas autoridades de todos  los</w:t>
        <w:br/>
        <w:t>poderes  públicos;  y  advirtió   que   dichos   hechos   configuraban   una</w:t>
        <w:br/>
        <w:t>interrupción del orden constitucional”.</w:t>
        <w:br/>
        <w:br/>
        <w:t>[25]  Acta de imputación fiscal contra el  señor  Brewer  Carías  de  27  de</w:t>
        <w:br/>
        <w:t>enero de 2005 (expediente de anexos al informe de fondo, tomo I, folio 57).</w:t>
        <w:br/>
        <w:br/>
        <w:t>[26]  CIDH. Informe sobre la Situación de los Derechos Humanos en  Venezuela</w:t>
        <w:br/>
        <w:t>de 2003.</w:t>
        <w:br/>
        <w:br/>
        <w:t>[27]  OEA. Resolución del  Consejo  Permanente  (CP),  Actual  Situación  en</w:t>
        <w:br/>
        <w:t>Venezuela OEA/Ser. G. CP/doc. 3616/02. 28 de mayo  de  2002  Disponible  en:</w:t>
        <w:br/>
        <w:t>http://www.oas.org/XXXIIGA/espanol/documentos/docs_esp/CPdoc3616_02.htm.</w:t>
        <w:br/>
        <w:br/>
        <w:t>[28]  Declaración del señor Brewer Carías de 3 de  junio  de  2002  ante  el</w:t>
        <w:br/>
        <w:t>Fiscal Sexta (expediente de anexos a la  contestación,  anexo  1,  pieza  2,</w:t>
        <w:br/>
        <w:t>folio 8986) y declaración del señor Brewer Carías rendida  en  la  audiencia</w:t>
        <w:br/>
        <w:t>pública celebrada en el presente caso</w:t>
        <w:br/>
        <w:br/>
        <w:t>[29]  Declaración de Edgar Jose López Albujas ante Fiscal  Sexta  de  21  de</w:t>
        <w:br/>
        <w:t>abril de 2005 (expediente de  anexos  a  la  contestación,  pieza  9,  folio</w:t>
        <w:br/>
        <w:t>12334); notas de prensa “Allan Brewer Carías responde a las acusaciones:  No</w:t>
        <w:br/>
        <w:t>redacté el decreto de Carmona Estanga” del diario “El Globo” de 17 de  abril</w:t>
        <w:br/>
        <w:t>de 2002 (expediente de anexos a la contestación, anexo 1,  pieza  15,  folio</w:t>
        <w:br/>
        <w:t>15332);  “Brewer Carías se desmarca de Pedro  Carmona  Estanga”  del  diario</w:t>
        <w:br/>
        <w:t>“País” de 17 de abril de 2002  (expediente  de  anexos  a  la  contestación,</w:t>
        <w:br/>
        <w:t>anexo 1, pieza 15, folio 15333); “Brewer Carías:  no  sé  quién  redactó  el</w:t>
        <w:br/>
        <w:t>decreto Carmona” del  diario  “El  Nuevo  País”  de  17  de  abril  de  2002</w:t>
        <w:br/>
        <w:t>(expediente de anexos a la contestación, anexo 1, pieza  15,  folio  15335);</w:t>
        <w:br/>
        <w:t>“Brewer-Carías niega haber redactado el decreto” del diario  “El  Universal”</w:t>
        <w:br/>
        <w:t>de 17 de abril de 2002 (expediente de anexos a  la  contestación,  anexo  1,</w:t>
        <w:br/>
        <w:t>pieza 15, folio 15337); Libro “En mi  propia  defensa.  Respuesta  preparada</w:t>
        <w:br/>
        <w:t>con la asistencia de mis defensores Rafael Odremán y  León  Henrique  Cottin</w:t>
        <w:br/>
        <w:t>contra  la  infundada  acusación  fiscal   por   el   supuesto   delito   de</w:t>
        <w:br/>
        <w:t>conspiración”  de  Allan  Brewer  Carías,  Editorial  Jurídica   Venezolana,</w:t>
        <w:br/>
        <w:t>Caracas, 2006 (expediente de anexos al informe de fondo, tomo I,  folios  77</w:t>
        <w:br/>
        <w:t>a 660), y y declaración del señor Brewer  Carías  rendida  en  la  audiencia</w:t>
        <w:br/>
        <w:t>pública celebrada en el presente caso.</w:t>
        <w:br/>
        <w:br/>
        <w:t>[30]  Informe de la Comisión  Parlamentaria  Especial  para  Investigar  los</w:t>
        <w:br/>
        <w:t>Sucesos de Abril de 2002, Caracas, Julio de 2002  (expediente  de  anexo  al</w:t>
        <w:br/>
        <w:t>informe de fondo, tomo II, folio  937).</w:t>
        <w:br/>
        <w:br/>
        <w:t>[31]  Auto de 13 de abril de 2002 de la Fiscal Sexta (expediente  de  anexos</w:t>
        <w:br/>
        <w:t>a la contestación, pieza 1, folio 8214).</w:t>
        <w:br/>
        <w:br/>
        <w:t>[32]  Auto de 13 de abril de 2002 de la Fiscal Sexta, folio 8214.</w:t>
        <w:br/>
        <w:br/>
        <w:t>[33]  Auto de 15 septiembre de  2004  de  la  Fiscal  Sexta  (expediente  de</w:t>
        <w:br/>
        <w:t>anexos a la contestación, pieza 6, folio 10547).</w:t>
        <w:br/>
        <w:br/>
        <w:t>[34]  Resolución No. 539 del Ministerio Público de 28 de agosto de 2002  del</w:t>
        <w:br/>
        <w:t>Fiscal  General  de  la  República  (expediente  de  anexos  al  escrito  de</w:t>
        <w:br/>
        <w:t>solicitudes y argumentos, tomo III, folio 5270).</w:t>
        <w:br/>
        <w:br/>
        <w:t>[35]   Citación  de  10  de  mayo  de  2002  (expediente  de  anexos  a   la</w:t>
        <w:br/>
        <w:t>contestación, pieza 2, folio 8742).</w:t>
        <w:br/>
        <w:br/>
        <w:t>[36]   Denuncia  formulada  por  Ángel  Bellorín  el  22  de  mayo  de  2002</w:t>
        <w:br/>
        <w:t>(expediente de anexos al informe de  fondo, tomo II, folios 940  a  975),  y</w:t>
        <w:br/>
        <w:t>declaración del testigo Ángel  Bellorín  rendida  en  la  audiencia  pública</w:t>
        <w:br/>
        <w:t>celebrada en el presente caso.</w:t>
        <w:br/>
        <w:br/>
        <w:t>[37]  Denuncia formulada por Ángel Bellorín de 22 de mayo  de  2002,  folios</w:t>
        <w:br/>
        <w:t>940 a 975.</w:t>
        <w:br/>
        <w:br/>
        <w:t>[38]  Declaración del señor Brewer Carías el 3 de  junio  de  2002  ante  la</w:t>
        <w:br/>
        <w:t>Fiscal Sexta (expediente de anexos a la contestación, pieza 2,  folios  8986</w:t>
        <w:br/>
        <w:t>a 8998).</w:t>
        <w:br/>
        <w:br/>
        <w:t>[39]  El señor Jorge Olavarría fue diputado a la Asamblea  Constituyente  de</w:t>
        <w:br/>
        <w:t>Venezuela de 1999. El 10 de abril se encontraba reunido en  su  oficina  con</w:t>
        <w:br/>
        <w:t>el señor Brewer Carías. El señor Brewer afirma que “una vez reunidos […]  se</w:t>
        <w:br/>
        <w:t>presentaron […] dos jóvenes abogados” con un borrador de lo que luego  sería</w:t>
        <w:br/>
        <w:t>el “Decreto Carmona”. El señor Olavarría declaró que él y  el  señor  Brewer</w:t>
        <w:br/>
        <w:t>observaron la “inconstitucionalidad y la violación de la  Carta  Democrática</w:t>
        <w:br/>
        <w:t>Interamericana” que se involucraba en dicho escrito. “En mi propia  defensa.</w:t>
        <w:br/>
        <w:t>Respuesta preparada con la asistencia de mis  defensores  Rafael  Odremán  y</w:t>
        <w:br/>
        <w:t>León Henrique Cottin contra la infundada acusación fiscal  por  el  supuesto</w:t>
        <w:br/>
        <w:t>delito  de  conspiración”  de  Allan  Brewer  Carías,   Editorial   Jurídica</w:t>
        <w:br/>
        <w:t>Venezolana, Caracas, 2006 (expediente de anexos al informe  de  fondo,  tomo</w:t>
        <w:br/>
        <w:t>I, folio 98).</w:t>
        <w:br/>
        <w:br/>
        <w:t>[40]  Escrito de Jorge Olavarría ante el Fiscal General de la  República  de</w:t>
        <w:br/>
        <w:t>9 de julio de 2002  (expediente  de   anexo  al  escrito  de  solicitudes  y</w:t>
        <w:br/>
        <w:t>argumentos, tomo IV, folio 6148 y 6149).</w:t>
        <w:br/>
        <w:br/>
        <w:t>[41]  Denuncia  de  5  de  octubre  de  2003  (expediente  de  anexos  a  la</w:t>
        <w:br/>
        <w:t>contestación, pieza 6, folios 10691 y 10692).</w:t>
        <w:br/>
        <w:br/>
        <w:t>[42]  Resolución N° 2005-0015 del Tribunal Supremo de  Justicia  de  Caracas</w:t>
        <w:br/>
        <w:t>de 3 de febrero de 2005 (expediente de anexos al escrito  de  solicitudes  y</w:t>
        <w:br/>
        <w:t>argumentos, tomo VI, folio 7097).</w:t>
        <w:br/>
        <w:br/>
        <w:t>[43]  Resolución N° 2005-0015 del Tribunal Supremo de Justicia  de  Caracas,</w:t>
        <w:br/>
        <w:t>folio 7098.</w:t>
        <w:br/>
        <w:br/>
        <w:t>[44]  Resolución N° 2005-0015 del Tribunal Supremo de Justicia  de  Caracas,</w:t>
        <w:br/>
        <w:t>folio 7098.</w:t>
        <w:br/>
        <w:br/>
        <w:t>[45]   Citación  de  13  de  enero  de  2005  (expediente  de  anexos  a  la</w:t>
        <w:br/>
        <w:t>contestación, pieza 7, folio 11066).</w:t>
        <w:br/>
        <w:br/>
        <w:t>[46]  Acta de imputación al señor Brewer Carías de la Fiscal Sexta de 27  de</w:t>
        <w:br/>
        <w:t>enero de 2005 (expediente de anexos al informe de fondo, tomo I, folio 51).</w:t>
        <w:br/>
        <w:br/>
        <w:t>[47]  El artículo 144, inciso 2  del  Código  Penal  establece  que:  “Serán</w:t>
        <w:br/>
        <w:t>castigados con presidio de doce a veinticuatro años: Los que, sin el  objeto</w:t>
        <w:br/>
        <w:t>de cambiar  la  forma  política  republicana  que  se  ha  dado  la  Nación,</w:t>
        <w:br/>
        <w:t>conspiren o se alcen para cambiar violentamente  la  Constitución  Nacional.</w:t>
        <w:br/>
        <w:t>En la mitad de la pena referida incurrirán los que cometen los actos  a  que</w:t>
        <w:br/>
        <w:t>se refieren los números anteriores, con respecto a los Gobernadores  de  los</w:t>
        <w:br/>
        <w:t>Estados, las Asambleas Legislativas y las Constituciones de los  Estados,  y</w:t>
        <w:br/>
        <w:t>en la tercera parte  de  dicha  pena,  los  que  se  cometieren  contra  los</w:t>
        <w:br/>
        <w:t>Presidentes de los Consejos Municipales”. Código Penal de Venezuela  vigente</w:t>
        <w:br/>
        <w:t>al      27      de      enero      de       2005.       Disponible       en:</w:t>
        <w:br/>
        <w:t>http://gobiernoenlinea.gob.ve/home/archivos/CodigoPenal.pdf</w:t>
        <w:br/>
        <w:br/>
        <w:t>[48]   Acta  de  14  de  febrero  de  2005   (expediente  de  anexos  a   la</w:t>
        <w:br/>
        <w:t>contestación, pieza 7, folio 11286).</w:t>
        <w:br/>
        <w:br/>
        <w:t>[49]  Escrito de la defensa del señor Brewer Carías del 4 de  mayo  de  2005</w:t>
        <w:br/>
        <w:t>dirigido al Juez Vigésimo Quinto de Control (expediente de anexo al  informe</w:t>
        <w:br/>
        <w:t>de fondo, tomo II, folios 1035 a 1058).</w:t>
        <w:br/>
        <w:br/>
        <w:t>[50]  Resolución del Juez Vigésimo Quinto de 11 de mayo de 2005  (expediente</w:t>
        <w:br/>
        <w:t>de anexos al informe, tomo III, folio 1076).</w:t>
        <w:br/>
        <w:br/>
        <w:t>[51]  Resolución del Juez Vigésimo Quinto de  11  de  mayo  de  2005,  folio</w:t>
        <w:br/>
        <w:t>1078.</w:t>
        <w:br/>
        <w:br/>
        <w:t>[52]  Decisión del 6 de  julio  de  2005  de  la  Sala  9  de  la  Corte  de</w:t>
        <w:br/>
        <w:t>Apelaciones  decidiendo  la  apelación  contra  la  decisión  del   Tribunal</w:t>
        <w:br/>
        <w:t>Vigésimo Quinto de Control de 11 de noviembre de 2005 (expediente de  anexos</w:t>
        <w:br/>
        <w:t>al informe de fondo, tomo III, folios 1082 a 1098).</w:t>
        <w:br/>
        <w:br/>
        <w:t>[53]  Decisión del 6 de  julio  de  2005  de  la  Sala  9  de  la  Corte  de</w:t>
        <w:br/>
        <w:t>Apelaciones  decidiendo  la  apelación  contra  la  decisión  del   Tribunal</w:t>
        <w:br/>
        <w:t>Vigésimo Quinto de Control de 11 de noviembre de 2005 (expediente de  anexos</w:t>
        <w:br/>
        <w:t>al informe de fondo, tomo III, folios 1095).</w:t>
        <w:br/>
        <w:br/>
        <w:t>[54]  Solicitud de nulidad de  la  Fiscal  Sexta  de  30  de  mayo  de  2005</w:t>
        <w:br/>
        <w:t>(expediente de anexos al informe de fondo, tomo III, folios 1101 a 1140).</w:t>
        <w:br/>
        <w:br/>
        <w:t>[55]  Solicitud de nulidad de la Fiscal Provisoria de 30 de  junio  de  2005</w:t>
        <w:br/>
        <w:t>(expediente de anexos a la contestación, anexo 1, pieza 10, folio 12865).</w:t>
        <w:br/>
        <w:br/>
        <w:t>[56]  Oficio No. 632-05 de 27 de junio de  2005  del  Juez  Vigésimo  Quinto</w:t>
        <w:br/>
        <w:t>(expediente de anexos al informe de fondo, tomo III, folio 1139 y 1140).</w:t>
        <w:br/>
        <w:br/>
        <w:t>[57]  Escrito de la Fiscal Sexta al Juez Vigésimo Quinto de  Control  de  27</w:t>
        <w:br/>
        <w:t>de junio de 2005 (expediente de anexos al informe de fondo, tomo III,  folio</w:t>
        <w:br/>
        <w:t>1137).</w:t>
        <w:br/>
        <w:br/>
        <w:t>[58]  Oficio No. 632-05 de 27 de junio de  2005  del  Juez  Vigésimo  Quinto</w:t>
        <w:br/>
        <w:t>(expediente de anexos al informe de fondo, tomo III, folio 1139 y 1140).</w:t>
        <w:br/>
        <w:br/>
        <w:t>[59]  Resolución del Tribunal Supremo de Justicia de 29  de  junio  de  2005</w:t>
        <w:br/>
        <w:t>(expediente de anexos al escritos de solicitudes  y  argumentos,  tomo   VI,</w:t>
        <w:br/>
        <w:t>folio  7105).  En  dicha  decisión  se  indicó:  “dejar   sin   efecto   las</w:t>
        <w:br/>
        <w:t>designaciones de los siguientes profesionales […]: [...] El  Abogado  Manuel</w:t>
        <w:br/>
        <w:t>Antonio Bognanno […], Juez temporal del Juzgado  de  Primera  Instancia  del</w:t>
        <w:br/>
        <w:t>circuito judicial penal  […],  en  razón  a  las  observaciones  que  fueron</w:t>
        <w:br/>
        <w:t>formuladas ante este despacho”.</w:t>
        <w:br/>
        <w:br/>
        <w:t>[60]  Cuadro de designaciones efectuadas por la Dirección  Ejecutiva  de  la</w:t>
        <w:br/>
        <w:t>Magistratura de 29 de junio de 2005 (expediente  de  anexos  al  informe  de</w:t>
        <w:br/>
        <w:t>fondo, tomo III, folio 1142).</w:t>
        <w:br/>
        <w:br/>
        <w:t>[61]  Escrito presentado por la defensa el 10 de  agosto  de  2005  ante  el</w:t>
        <w:br/>
        <w:t>Juez Vigésimo Quinto de Control (expediente de anexos al informe de   fondo,</w:t>
        <w:br/>
        <w:t xml:space="preserve"> tomo III, folios 1148 a 1196).</w:t>
        <w:br/>
        <w:br/>
        <w:t>[62]   Oficio  de  la  Dirección  de  Migración  y  Zonas  Fronterizas   del</w:t>
        <w:br/>
        <w:t>Ministerio del Interior y Justicia de 16 de marzo de 2006 en el  que  consta</w:t>
        <w:br/>
        <w:t>del Sistema de Identidad de Migración la salida  del   señor  Brewer  Carías</w:t>
        <w:br/>
        <w:t>(expediente de anexos a la contestación, pieza 20, folio 17454).</w:t>
        <w:br/>
        <w:br/>
        <w:t>[63]  Decisión del Juez Vigésimo Quinto de Control  del  20  de  octubre  de</w:t>
        <w:br/>
        <w:t>2005 (expediente de anexo al informe de  fondo,  tomo  III,  folios  1234  a</w:t>
        <w:br/>
        <w:t>1238).</w:t>
        <w:br/>
        <w:br/>
        <w:t>[64]  Apelación de la defensa  ante  el  Juez  Vigésimo  Quinto  de  Control</w:t>
        <w:br/>
        <w:t>recibida el 28 de octubre de  2005  (expediente  de  anexos  al  informe  de</w:t>
        <w:br/>
        <w:t>fondo, tomo IV, folios 1636 a 1700).</w:t>
        <w:br/>
        <w:br/>
        <w:t>[65]  Acusación fiscal de 21 de octubre de 2005 (expediente de anexos  a  la</w:t>
        <w:br/>
        <w:t>contestación, anexo 1, pieza 13, folio 14193 a 14351).</w:t>
        <w:br/>
        <w:br/>
        <w:t>[66]  Acusación fiscal de 21 de octubre de 2005 (expediente de anexos  a  la</w:t>
        <w:br/>
        <w:t>contestación, anexo 1, pieza 13, folio 14196 a 14202).</w:t>
        <w:br/>
        <w:br/>
        <w:t>[67]  Acusación fiscal de 21 de octubre de 2005 (expediente de anexos  a  la</w:t>
        <w:br/>
        <w:t>contestación, anexo 1, pieza 13, folios 14209 a  14274).  La  resolución  de</w:t>
        <w:br/>
        <w:t>acusación incluye 31 elementos de prueba adicionales a los  establecidos  en</w:t>
        <w:br/>
        <w:t>la imputación y expone en el  “Capítulo  III”,  sobre   “fundamentos  de  la</w:t>
        <w:br/>
        <w:t>imputación con expresión de los elementos de convicción que  emergen  de  la</w:t>
        <w:br/>
        <w:t>investigación  contra  […]  Allan  Brewer   Carías”,    54   “elementos   de</w:t>
        <w:br/>
        <w:t>convicción”  para  formular  este  acto:  A)  Contenido  del   “Decreto   de</w:t>
        <w:br/>
        <w:t>Constitución de un Gobierno de Transición Democrática  y  Unidad  Nacional”;</w:t>
        <w:br/>
        <w:t>B) 2 denuncias  penales  contra  Allan  Brewer  Carías  formuladas  ante  el</w:t>
        <w:br/>
        <w:t>Ministerio Público Fiscal;  C)  2  escritos  presentados  por  Allan  Brewer</w:t>
        <w:br/>
        <w:t>Carías; D) 19 notas o declaraciones en  prensa  respecto  a  las  cuales  la</w:t>
        <w:br/>
        <w:t>fiscalía efectuó 7 entrevistas a los periodistas  en  relación  con  lo  que</w:t>
        <w:br/>
        <w:t>habían mencionado o escrito;  E)  17  declaraciones  testimoniales  rendidas</w:t>
        <w:br/>
        <w:t>ante el Ministerio Público; F) 4 videos; G) 2 diligencias  de  investigación</w:t>
        <w:br/>
        <w:t>de la Fiscalía sobre un  video  y  sobre  las  llamadas  realizadas  por  la</w:t>
        <w:br/>
        <w:t>presunta víctima en el día 12 de abril de 2002; H) Informe  de  la  Comisión</w:t>
        <w:br/>
        <w:t>Parlamentaria Especial para investigar los sucesos de abril de  2002;  I)  2</w:t>
        <w:br/>
        <w:t>interpelaciones ante la Comisión Especial de la Asamblea  Nacionales;  J)  3</w:t>
        <w:br/>
        <w:t>artículos o libros, y K) 1 comunicación suscrita por el  señor  Isaac  Perez</w:t>
        <w:br/>
        <w:t>Recao.</w:t>
        <w:br/>
        <w:br/>
        <w:t>[68]  Acusación fiscal de 21 de octubre de 2005 (expediente de anexos  a  la</w:t>
        <w:br/>
        <w:t>contestación, anexo 1, pieza 13, folio 14325).</w:t>
        <w:br/>
        <w:br/>
        <w:t>[69]  Acusación fiscal de 21 de octubre de 2005 (expediente de anexos  a  la</w:t>
        <w:br/>
        <w:t>contestación, anexo 1, pieza 13, folio 14344).</w:t>
        <w:br/>
        <w:br/>
        <w:t>[70]  Auto de 24 de octubre de 2005 del Juez Vigésimo Quinto (expediente  de</w:t>
        <w:br/>
        <w:t>anexos a la contestación, anexo 1, pieza 13, folio 14386).</w:t>
        <w:br/>
        <w:br/>
        <w:t>[71]  Solicitud de la defensa de  24  de  octubre  de  2005  (expediente  de</w:t>
        <w:br/>
        <w:t>anexos a la contestación, anexo 1, pieza 13, folio 14357).</w:t>
        <w:br/>
        <w:br/>
        <w:t>[72]  Auto de 26 de octubre de 2005 del Juez Vigésimo Quinto (expediente  de</w:t>
        <w:br/>
        <w:t>anexos a la contestación, anexo 1, pieza 14, folio 14424).</w:t>
        <w:br/>
        <w:br/>
        <w:t>[73]  Apelación de la defensa contra la acusación del Fiscal  ante  el  Juez</w:t>
        <w:br/>
        <w:t>Vigésimo Quinto de Control recibida el 28 de octubre de 2005 (expediente  de</w:t>
        <w:br/>
        <w:t>anexos al informe de fondo, tomo III, folios 1401 a 1412).</w:t>
        <w:br/>
        <w:br/>
        <w:t>[74]   Auto  de  15  de  noviembre  de  2005  del  Juzgado  Vigésimo  Quinto</w:t>
        <w:br/>
        <w:t>(expediente de anexos a la contestación, anexo 1, pieza 16, folio 15792).</w:t>
        <w:br/>
        <w:br/>
        <w:t>[75]  Auto de 17 de noviembre  de  2005  de  la  Corte  de  Apelaciones  del</w:t>
        <w:br/>
        <w:t>Circuito Judicial (expediente de anexos a la contestación,  anexo  1,  pieza</w:t>
        <w:br/>
        <w:t>16, folio 15799).</w:t>
        <w:br/>
        <w:br/>
        <w:t>[76]   Acta  del  Juzgado  Vigésimo  Quinto  de  17  de  noviembre  de  2005</w:t>
        <w:br/>
        <w:t>(expediente de anexos a la contestación, anexo 1, pieza 16, folio 15805).</w:t>
        <w:br/>
        <w:br/>
        <w:t>[77]  Resolución de la Sala 10 Accidental de la  Corte  de  Apelaciones  del</w:t>
        <w:br/>
        <w:t>Circuito Judicial Penal del Área Metropolitana  de  Caracas  (expediente  de</w:t>
        <w:br/>
        <w:t>anexos a la contestación, anexo 1, pieza 18, folio 16680).</w:t>
        <w:br/>
        <w:br/>
        <w:t>[78]  Resolución de la Sala 10 Accidental de la  Corte  de  Apelaciones  del</w:t>
        <w:br/>
        <w:t>Circuito Judicial Penal del Área Metropolitana  de  Caracas  (expediente  de</w:t>
        <w:br/>
        <w:t>anexos a la contestación, anexo 1, pieza 18, folio 16680).</w:t>
        <w:br/>
        <w:br/>
        <w:t>[79]  Auto de 7 de febrero de 2006 del Juez Vigésimo Quinto  (expediente  de</w:t>
        <w:br/>
        <w:t>anexos a la contestación, anexo 1, pieza 18, folio 16720).</w:t>
        <w:br/>
        <w:br/>
        <w:t>[80]  Escrito presentado por la  defensa  del  señor  Brewer  junto  con  la</w:t>
        <w:br/>
        <w:t>declaración extraprocesal de Pedro Carmona Estanga al Juez  Vigésimo  Quinto</w:t>
        <w:br/>
        <w:t>de Control el 1 de marzo de 2006 (expediente de anexos  a  la  contestación,</w:t>
        <w:br/>
        <w:t>anexo 1, pieza 18, folio 16833 a 16848).</w:t>
        <w:br/>
        <w:br/>
        <w:t>[81]  Acta del Juzgado Vigésimo Quinto de 7 de marzo de 2006 (expediente  de</w:t>
        <w:br/>
        <w:t>anexos a la contestación, anexo 1, pieza 18, folio 16874).</w:t>
        <w:br/>
        <w:br/>
        <w:t>[82]  Acta del Juzgado Vigésimo Quinto de 10 de abril  de  2006  (expediente</w:t>
        <w:br/>
        <w:t>de anexos a la contestación, anexo 1, pieza 18, folio 16942).</w:t>
        <w:br/>
        <w:br/>
        <w:t>[83]  Resolución de la Sala 4 Accidental de  la  Corte  de  Apelaciones  del</w:t>
        <w:br/>
        <w:t>Circuito Judicial Penal del Área Metropolitana  de  Caracas  (expediente  de</w:t>
        <w:br/>
        <w:t>anexos a la contestación, anexo 1, pieza 19, folio 17249).</w:t>
        <w:br/>
        <w:br/>
        <w:t>[84]   Resolución  del  Juzgado  Vigésimo  Quinto  de  9  de  mayo  de  2006</w:t>
        <w:br/>
        <w:t>(expediente de anexos a la contestación, anexo 1, pieza 19, folios  17305  a</w:t>
        <w:br/>
        <w:t>17307).</w:t>
        <w:br/>
        <w:br/>
        <w:t>[85]   Resolución  del  Juzgado  Vigésimo  Quinto  de  9  de  mayo  de  2006</w:t>
        <w:br/>
        <w:t>(expediente de anexos a la contestación, anexo 1, pieza 19, folios  17305  a</w:t>
        <w:br/>
        <w:t>17307).</w:t>
        <w:br/>
        <w:br/>
        <w:t>[86]  Escrito de  la defensa de 10 de mayo de 2006 (expediente de  anexos  a</w:t>
        <w:br/>
        <w:t>la contestación, anexo 1, pieza 19, folios 17320 a 17322).</w:t>
        <w:br/>
        <w:br/>
        <w:t>[87]  Escrito de la Fiscal de 2 de junio de 2006 ante el  Juez  (expedientes</w:t>
        <w:br/>
        <w:t>de anexos al informe de fondo, tomo IV, folios 1433 a 1436).</w:t>
        <w:br/>
        <w:br/>
        <w:t>[88]   Decisión  del  Juzgado  Vigésimo  Quinto  de  15  de  junio  de  2006</w:t>
        <w:br/>
        <w:t>(expediente de anexos a la contestación, anexo 1, pieza 20, folio 17435).</w:t>
        <w:br/>
        <w:br/>
        <w:t>[89]  Oficio del Juzgado Vigésimo Quinto de 15 de junio de 2006  (expediente</w:t>
        <w:br/>
        <w:t>de anexos a la contestación, anexo 1, pieza 20, folio 17493).</w:t>
        <w:br/>
        <w:br/>
        <w:t>[90]  Escrito de la  defensa  de  José  Gregorio  Vásquez  ante  el  Juzgado</w:t>
        <w:br/>
        <w:t>Vigésimo Quinto de 22  de  febrero  de  2007  (expediente  de  anexos  a  la</w:t>
        <w:br/>
        <w:t>contestación, anexo 1, pieza 21, folios 18319 y 18320).</w:t>
        <w:br/>
        <w:br/>
        <w:t>[91]   Decisión  del  Juzgado  Vigésimo  Quinto  de  15  de  junio  de  2006</w:t>
        <w:br/>
        <w:t>(expediente de anexos a la contestación, anexo 1, pieza 20, folio 18413).</w:t>
        <w:br/>
        <w:br/>
        <w:t>[92]  Escrito de la  defensa  de  José  Gregorio  Vásquez  ante  el  Juzgado</w:t>
        <w:br/>
        <w:t>Vigésimo de 23 de marzo de 2007 (expediente de  anexos  a  la  contestación,</w:t>
        <w:br/>
        <w:t>anexo 1, pieza 22, folios 18531 y 18538).</w:t>
        <w:br/>
        <w:br/>
        <w:t>[93]  Resolución del Juzgado Vigésimo Quinto del Circuito Judicial del  Área</w:t>
        <w:br/>
        <w:t>Metropolitana de Caracas de 20 de julio de 2007 al  escrito  presentado  por</w:t>
        <w:br/>
        <w:t>la defensa de José Gregorio Vásquez (expediente  de  anexos  al  escrito  de</w:t>
        <w:br/>
        <w:t>solicitudes y argumentos, tomo v, folios 6832 a 6838).</w:t>
        <w:br/>
        <w:br/>
        <w:t>[94]  Resolución del Juzgado Vigésimo Quinto del Circuito Judicial del  Área</w:t>
        <w:br/>
        <w:t>Metropolitana de Caracas de 20 de julio de 2007 al  escrito  presentado  por</w:t>
        <w:br/>
        <w:t>la defensa de José Gregorio Vásquez (expediente  de  anexos  al  escrito  de</w:t>
        <w:br/>
        <w:t>solicitudes y argumentos, tomo v, folios 6832 a 6838).</w:t>
        <w:br/>
        <w:br/>
        <w:t>[95]  Caso  Velásquez  Rodríguez  Vs.  Honduras.  Excepciones  Preliminares.</w:t>
        <w:br/>
        <w:t>Sentencia de 26 de junio de 1987. Serie C No. 1, párr.  88,  y  Caso  Liakat</w:t>
        <w:br/>
        <w:t>Ali Alibux Vs. Suriname. Excepciones  Preliminares,  Fondo,  Reparaciones  y</w:t>
        <w:br/>
        <w:t>Costas. Sentencia de 30 de enero de 2014. Serie C No. 276, párr. 14.</w:t>
        <w:br/>
        <w:br/>
        <w:t>[96]  Cfr. Caso Velásquez Rodríguez Vs. Honduras. Excepciones  Preliminares,</w:t>
        <w:br/>
        <w:t>párrs. 84 y 85, y Caso Liakat Ali Alibux Vs. Suriname, párr. 14.</w:t>
        <w:br/>
        <w:br/>
        <w:t>[97]   Cfr.  Caso   Furlan   y   Familiares   Vs.   Argentina.   Excepciones</w:t>
        <w:br/>
        <w:t>Preliminares, Fondo, Reparaciones y Costas. Sentencia de  31  de  agosto  de</w:t>
        <w:br/>
        <w:t>2012 Serie C No. 246, párr. 29.</w:t>
        <w:br/>
        <w:br/>
        <w:t>[98]  Escrito de 31 de agosto de 2009 del Estado ante  la  Comisión  (anexos</w:t>
        <w:br/>
        <w:t>al escrito de observaciones de los representantes de la presunta  víctima  a</w:t>
        <w:br/>
        <w:t>la excepción  preliminar  interpuesta  por  el  Estado,  tomo  único,  folio</w:t>
        <w:br/>
        <w:t>21873).</w:t>
        <w:br/>
        <w:br/>
        <w:t>[99]  Escrito de 31 de agosto de 2009 del Estado ante  la  Comisión  (anexos</w:t>
        <w:br/>
        <w:t>al escrito de observaciones de los representantes de la presunta  víctima  a</w:t>
        <w:br/>
        <w:t>la excepción  preliminar  interpuesta  por  el  Estado,  tomo  único,  folio</w:t>
        <w:br/>
        <w:t>21873).</w:t>
        <w:br/>
        <w:br/>
        <w:t>[100] Cfr. Caso Velásquez Rodríguez Vs. Honduras. Excepciones  Preliminares,</w:t>
        <w:br/>
        <w:t>párr. 85, y Caso Liakat Ali Alibux Vs. Suriname, párr. 14.</w:t>
        <w:br/>
        <w:br/>
        <w:t>[101]       Cfr. Caso Velásquez Rodríguez Vs. Honduras. Fondo. Sentencia de</w:t>
        <w:br/>
        <w:t>29 de julio de 1988. Serie C No. 4, párr. 61, y Caso Liakat Ali Alibux  Vs.</w:t>
        <w:br/>
        <w:t>Suriname, párr. 15.</w:t>
        <w:br/>
        <w:br/>
        <w:t>[102] Cfr. Caso Velásquez Rodríguez Vs. Honduras. Fondo, párr.  63,  y  Caso</w:t>
        <w:br/>
        <w:t>Liakat Ali Alibux Vs. Suriname, párr. 15.</w:t>
        <w:br/>
        <w:br/>
        <w:t>[103]       Cfr. Caso Reverón Trujillo Vs. Venezuela. Excepción  Preliminar,</w:t>
        <w:br/>
        <w:t>Fondo, Reparaciones y Costas. Sentencia de 30 de junio de 2009. Serie C  No.</w:t>
        <w:br/>
        <w:t>197, párr. 22,  y  Caso  Mémoli  Vs.  Argentina.  Excepciones  Preliminares,</w:t>
        <w:br/>
        <w:t>Fondo, Reparaciones y Costas. Sentencia de 22 de agostó  de  2013.  Serie  C</w:t>
        <w:br/>
        <w:t>No. 265, párr. 47.</w:t>
        <w:br/>
        <w:br/>
        <w:t>[104]        Cfr.  Caso  Velásquez  Rodríguez  Vs.   Honduras.   Excepciones</w:t>
        <w:br/>
        <w:t>Preliminares, párr. 88, y Caso Furlan y Familiares Vs. Argentina, párr. 25.</w:t>
        <w:br/>
        <w:br/>
        <w:t>[105]        Cfr.  Tribunal  Europeo  de  Derechos  Humanos   (en   adelante</w:t>
        <w:br/>
        <w:t>“T.E.D.H.”), Caso Deweer Vs. Bélgica, (No.  6903/75),  Sentencia  de  27  de</w:t>
        <w:br/>
        <w:t>febrero de 1980, párr. 26;  Caso  Foti  y  otros  Vs.  Italia,  (No.7604/76;</w:t>
        <w:br/>
        <w:t>7719/76; 7781/77; 7913/77), Sentencia de 10 de diciembre de 1982, párr.  48,</w:t>
        <w:br/>
        <w:t>y Caso de Jong, Baljet y van den Brink Vs. Los Países  Bajos,  (No.  8805/79</w:t>
        <w:br/>
        <w:t>8806/79 9242/81), Sentencia de 22 de mayo de 1984, párr. 36.</w:t>
        <w:br/>
        <w:br/>
        <w:t>[106]       Cfr. Caso Reverón Trujillo  Vs.  Venezuela,  párr.  23,  y  Caso</w:t>
        <w:br/>
        <w:t>Liakat Ali Alibux Vs. Suriname, párr. 16. Ver  también:  T.E.D.H.,  Case  of</w:t>
        <w:br/>
        <w:t>Bozano Vs. France, Sentencia de 18 de diciembre de 1986, parr. 46.</w:t>
        <w:br/>
        <w:br/>
        <w:t>[107]       Caso Velásquez Rodríguez Vs. Honduras. Fondo, párr. 64.</w:t>
        <w:br/>
        <w:br/>
        <w:t>[108]       Caso Velásquez Rodríguez Vs. Honduras. Fondo, párr. 66 y 67.</w:t>
        <w:br/>
        <w:br/>
        <w:t>[109]       Caso Díaz Peña Vs. Venezuela. Sentencia de 26 de junio de  2012.</w:t>
        <w:br/>
        <w:t>Serie C No. 244, párr. 124.</w:t>
        <w:br/>
        <w:br/>
        <w:t>[110]       Caso Díaz Peña Vs. Venezuela, párr. 124.</w:t>
        <w:br/>
        <w:br/>
        <w:t>[111]        Oficio  del  Juzgado  Vigésimo  Quinto  a  INTERPOL  de  17  de</w:t>
        <w:br/>
        <w:t>septiembre de 2007 (expediente de anexos a la contestación, anexo  1,  pieza</w:t>
        <w:br/>
        <w:t>23, folios 19387 a 19396).</w:t>
        <w:br/>
        <w:br/>
        <w:t>[112]       Resolución de la Corte de Apelaciones  Circuito  Judicial  Penal</w:t>
        <w:br/>
        <w:t>Área Metropolitana de Caracas, Sala 8 de 29 de octubre de 2007. “En  nuestro</w:t>
        <w:br/>
        <w:t>proceso penal existen actos que requieren la presencia del imputado;  siendo</w:t>
        <w:br/>
        <w:t>el recurso de apelación uno de ellos” (expediente de  anexo  al  informe  de</w:t>
        <w:br/>
        <w:t>fondo, tomo IV, folio 6859).</w:t>
        <w:br/>
        <w:br/>
        <w:t>[113]       Escrito de la defensa de 11 de enero  de  2008   (expediente  de</w:t>
        <w:br/>
        <w:t>anexos a la contestación, anexo 1, pieza 25, folios 20001 a 20012).</w:t>
        <w:br/>
        <w:br/>
        <w:t>[114]        Decreto No. 5.789 de 31 de diciembre  de  2007  (expediente  de</w:t>
        <w:br/>
        <w:t>anexos al informe, tomo IV, folios  1581 a 1587).</w:t>
        <w:br/>
        <w:br/>
        <w:t>[115]       Artículos 190 y 191 del Código Procedimiento Penal de  Venezuela</w:t>
        <w:br/>
        <w:t>(expediente de anexos a la contestación, tomo I, folio 20631).</w:t>
        <w:br/>
        <w:br/>
        <w:t>[116]       Escrito presentado por la defensa el 7 de octubre de  2005  ante</w:t>
        <w:br/>
        <w:t>el Juez Vigésimo Quinto (expediente de anexos a la  contestación,  anexo  1,</w:t>
        <w:br/>
        <w:t>pieza 13, folio 14107 a 14128).</w:t>
        <w:br/>
        <w:br/>
        <w:t>[117]       Escrito de la defensa ante el Juzgado Vigésimo Quinto  de  8  de</w:t>
        <w:br/>
        <w:t>noviembre de 2005 (expediente de anexos a la contestación,  anexo  1,  pieza</w:t>
        <w:br/>
        <w:t>15, folio 15195).</w:t>
        <w:br/>
        <w:br/>
        <w:t>[118]       En este punto la defensa del señor Brewer  señaló,  inter  alia,</w:t>
        <w:br/>
        <w:t>que la Fiscal, “da por sentado  en  nuestro  criterio  erradamente,  que  el</w:t>
        <w:br/>
        <w:t>mencionado decreto de un gobierno de transición, del  día  12  de  abril  de</w:t>
        <w:br/>
        <w:t>2002, habría “entrado en vigencia” desconociendo y cambiando  “violentamente</w:t>
        <w:br/>
        <w:t>la Constitución del 30 de  diciembre  de  1999”  lo  cual  “no  es  correcto</w:t>
        <w:br/>
        <w:t>jurídicamente  hablando.  Conforme  al  ordenamiento  jurídico   venezolano,</w:t>
        <w:br/>
        <w:t>constitucional y legal, ningún decreto de supuesto  gobierno  de  transición</w:t>
        <w:br/>
        <w:t>pudo haber  entrado  en  vigencia  el  12  de  abril  y  en  esa  fecha,  la</w:t>
        <w:br/>
        <w:t>Constitución de 1999 no fue cambiada, pues tal acto nunca comenzó  a  surtir</w:t>
        <w:br/>
        <w:t>efectos ni entró en vigencia, entre otros factores, porque el  mismo  no  se</w:t>
        <w:br/>
        <w:t>publicó en forma alguna en la Gaceta Oficial de la República Bolivariana  de</w:t>
        <w:br/>
        <w:t>Venezuela” (expediente de anexos a la  contestación  del  Estado,  anexo  1,</w:t>
        <w:br/>
        <w:t>pieza 14, folio 14850).</w:t>
        <w:br/>
        <w:br/>
        <w:t>[119]       Artículo 280 del  COPP,  el  cual  establece  que  “[e]sta  fase</w:t>
        <w:br/>
        <w:t>tendrá por objeto la preparación del juicio  oral  y  público,  mediante  la</w:t>
        <w:br/>
        <w:t>investigación de la verdad y  la  recolección  de  todos  los  elementos  de</w:t>
        <w:br/>
        <w:t>convicción que permitan fundar la acusación del  fiscal  y  la  defensa  del</w:t>
        <w:br/>
        <w:t>imputado” (expediente de anexos a la contestación, tomo I, folio 20636).</w:t>
        <w:br/>
        <w:br/>
        <w:t>[120]       Dentro de los actos conclusivos  de  la  fase  preparatoria,  el</w:t>
        <w:br/>
        <w:t>artículo 326 del COPP 2001 se refiere a la presentación de la acusación  por</w:t>
        <w:br/>
        <w:t>el Ministerio Público ante el tribunal de  control,  “cuando  el  Ministerio</w:t>
        <w:br/>
        <w:t>Público estim[ara] que la  investigación  proporciona[ba]  fundamento  serio</w:t>
        <w:br/>
        <w:t>para el enjuiciamiento público del imputado”  (expediente  de  anexos  a  la</w:t>
        <w:br/>
        <w:t>contestación, tomo I, folio 20638).</w:t>
        <w:br/>
        <w:br/>
        <w:t>[121]       Acusación fiscal  de  21  de  octubre  de  2005  (expediente  de</w:t>
        <w:br/>
        <w:t>escrito de contestación, anexo 1, pieza 13, folio 14193 a 14351).</w:t>
        <w:br/>
        <w:br/>
        <w:t>[122]       El artículo 327 del COPP  indica  que  “audiencia  preliminar  –</w:t>
        <w:br/>
        <w:t>presentada la acusación el juez convocará a las partes a la audiencia  oral”</w:t>
        <w:br/>
        <w:t>(expediente de anexos a la contestación, tomo I, folio 20638).</w:t>
        <w:br/>
        <w:br/>
        <w:t>[123]       Artículo 125 del COPP (expediente de anexos a  la  contestación,</w:t>
        <w:br/>
        <w:t>tomo I, folio 20628).</w:t>
        <w:br/>
        <w:br/>
        <w:t>[124]       El  artículo  453  del  COPP  establece  que  “[e]l  recurso  de</w:t>
        <w:br/>
        <w:t>apelación será admisible contra sentencia definitiva dictada  en  el  juicio</w:t>
        <w:br/>
        <w:t>oral” (expediente de anexos a la contestación, tomo I, folio 20645).</w:t>
        <w:br/>
        <w:br/>
        <w:t>[125]       El artículo 459 del COPP indica que “[e]l  recurso  de  casación</w:t>
        <w:br/>
        <w:t>sólo podrá ser interpuesto en contra de las  sentencias  de  las  cortes  de</w:t>
        <w:br/>
        <w:t>apelaciones que resuelvan sobre la apelación, sin ordenar la realización  de</w:t>
        <w:br/>
        <w:t>un nuevo juicio oral,  cuando  el  Ministerio  Público  haya  pedido  en  la</w:t>
        <w:br/>
        <w:t>acusación o la víctima en su querella, la aplicación de una  pena  privativa</w:t>
        <w:br/>
        <w:t>de libertad que en su límite máximo exceda de cuatro años;  o  la  sentencia</w:t>
        <w:br/>
        <w:t>condene a penas superiores a esos límites, cuando el  Ministerio  Público  o</w:t>
        <w:br/>
        <w:t>el querellante  hayan  pedido  la  aplicación  de  penas  inferiores  a  las</w:t>
        <w:br/>
        <w:t>señaladas. Asimismo serán  impugnables  las  decisiones  de  las  Cortes  de</w:t>
        <w:br/>
        <w:t>Apelaciones que confirmen o declaren  la  terminación  del  juicio  o  hagan</w:t>
        <w:br/>
        <w:t>posible su continuación” (expediente de anexos a la  contestación,  tomo  I,</w:t>
        <w:br/>
        <w:t>folio 20646).</w:t>
        <w:br/>
        <w:br/>
        <w:t>[126]       El artículo 470 del COPP señala  que  “[l]a  revisión  procederá</w:t>
        <w:br/>
        <w:t>contra la  sentencia  firme,  en  todo  tiempo  y  únicamente  a  favor  del</w:t>
        <w:br/>
        <w:t>imputado” (expediente de anexos a la contestación, tomo I, folio 20647).</w:t>
        <w:br/>
        <w:br/>
        <w:t>[127]        “Garantías Judiciales en Estados de Emergencia (arts.  27.2  25</w:t>
        <w:br/>
        <w:t>y 8 de la Convención Americana sobre Derechos Humanos)”. Opinión  Consultiva</w:t>
        <w:br/>
        <w:t>OC – 9/87 del 6 de octubre de 1987. Serie A No. 9, párr. 24.</w:t>
        <w:br/>
        <w:br/>
        <w:t>[128]       En similar  sentido,  Caso  Velásquez  Rodríguez  Vs.  Honduras.</w:t>
        <w:br/>
        <w:t>Excepciones Preliminares, párr. 88 y Caso Salvador  Chiriboga  Vs.  Ecuador.</w:t>
        <w:br/>
        <w:t>Excepción preliminar y Fondo. Sentencia de 6 de mayo de 2008. Serie  C.  No.</w:t>
        <w:br/>
        <w:t>179, párr. 40.</w:t>
        <w:br/>
        <w:br/>
        <w:t>[129]       Cfr. Control de Legalidad en el Ejercicio  de  las  Atribuciones</w:t>
        <w:br/>
        <w:t>de la Comisión Interamericana de Derechos Humanos  (arts.  41  y  44  de  la</w:t>
        <w:br/>
        <w:t>Convención Americana sobre Derechos Humanos).  Opinión  Consultiva  OC-19/05</w:t>
        <w:br/>
        <w:t>de 28 de noviembre de 2005. Serie A No.  19,  punto  resolutivo  primero,  y</w:t>
        <w:br/>
        <w:t>Caso Mémoli Vs. Argentina, párrs. 25 y 49.</w:t>
        <w:br/>
        <w:br/>
        <w:t>[130]             Cfr.  Control  de  Legalidad  en  el  Ejercicio   de   las</w:t>
        <w:br/>
        <w:t>Atribuciones de la Comisión Interamericana de Derechos Humanos (arts.  41  y</w:t>
        <w:br/>
        <w:t>44 de la Convención Americana sobre Derechos  Humanos).  Opinión  Consultiva</w:t>
        <w:br/>
        <w:t>OC-19/05, punto resolutivo tercero, y Caso Mémoli Vs. Argentina,  párrs.  25</w:t>
        <w:br/>
        <w:t>y 49.</w:t>
        <w:br/>
        <w:br/>
        <w:t>[131]       Cfr. Caso Trabajadores Cesados del  Congreso  (Aguado  Alfaro  y</w:t>
        <w:br/>
        <w:t>otros) Vs. Perú. Excepciones Preliminares,  Fondo,  Reparaciones  y  Costas.</w:t>
        <w:br/>
        <w:t>Sentencia de 24 de noviembre de 2006. Serie C No.  158,  párr.  66,  y  Caso</w:t>
        <w:br/>
        <w:t>Mémoli Vs. Argentina, párrs. 25 y 49.</w:t>
        <w:br/>
        <w:br/>
        <w:t>[132]       Cfr. Caso Trabajadores Cesados del  Congreso  (Aguado  Alfaro  y</w:t>
        <w:br/>
        <w:t>otros) Vs. Perú, párr. 66, y Caso Mémoli Vs. Argentina, párrs. 25 y 49.</w:t>
        <w:br/>
        <w:br/>
        <w:t>[133]       Cfr. Caso Trabajadores Cesados del  Congreso  (Aguado  Alfaro  y</w:t>
        <w:br/>
        <w:t>otros) Vs. Perú, párr. 66, y Caso Mémoli Vs. Argentina, párrs. 27 y 49.</w:t>
        <w:br/>
        <w:br/>
        <w:t>[134]         Cfr.   Caso   Castañeda   Gutman   Vs.   México.   Excepciones</w:t>
        <w:br/>
        <w:t>Preliminares, Fondo, Reparaciones y Costas. Sentencia  de  6  de  agosto  de</w:t>
        <w:br/>
        <w:t>2008. Serie C No. 184, párr. 42, y Caso Mémoli Vs. Argentina,  párrs.  27  y</w:t>
        <w:br/>
        <w:t>49.</w:t>
        <w:br/>
        <w:br/>
        <w:t>[135]       Informe de Admisibilidad No. 97/09,  Petición  84-07,  Allan  R.</w:t>
        <w:br/>
        <w:t>Brewer Carías, Venezuela, 8 de septiembre de 2009 (expediente de  anexos  al</w:t>
        <w:br/>
        <w:t>informe, apéndice, tomo IV, folio 3629).</w:t>
        <w:br/>
        <w:br/>
        <w:t>[136]       Informe de Admisibilidad No. 97/09,  Petición  84-07,  Allan  R.</w:t>
        <w:br/>
        <w:t>Brewer Carías, Venezuela, 8 de septiembre de 2009 (expediente de  anexos  al</w:t>
        <w:br/>
        <w:t>informe, apéndice, tomo IV, folios 3629 y 3630).</w:t>
        <w:br/>
        <w:br/>
        <w:t>[137]       Al respecto, la Comisión en su informe de  fondo  manifestó  que</w:t>
        <w:br/>
        <w:t>“[e]n el Informe de Admisibilidad No. 97/09 se indicó  erróneamente  que  la</w:t>
        <w:br/>
        <w:t>orden de prohibición de salida del país incluía a Allan Brewer  Carías.   En</w:t>
        <w:br/>
        <w:t>la etapa procesal de fondo se determinó que dicha orden no  fue  dictada  en</w:t>
        <w:br/>
        <w:t>su  contra  sino  contra  otras  personas  investigadas  por   su   presunta</w:t>
        <w:br/>
        <w:t>participación en los hechos”. Informe de  Fondo  No.  171/11,  Caso  12.724,</w:t>
        <w:br/>
        <w:t>Allan R. Brewer Carías, Venezuela, 3 de noviembre  de  2011  (expediente  de</w:t>
        <w:br/>
        <w:t>fondo, tomo I, folio 28).</w:t>
        <w:br/>
        <w:br/>
        <w:t>[138]       En el caso  Apitz  Barbera  y  otros,  el  Tribunal  analizó  el</w:t>
        <w:br/>
        <w:t>procedimiento disciplinario que llevó a la destitución de tres de los  cinco</w:t>
        <w:br/>
        <w:t>magistrados del que, en ese entonces, constituía  el  segundo  tribunal  más</w:t>
        <w:br/>
        <w:t>importante de Venezuela. Ello originó un proceso disciplinario, teniendo  en</w:t>
        <w:br/>
        <w:t>cuenta que dicho  error  constituía  causal  de  destitución.  Las  víctimas</w:t>
        <w:br/>
        <w:t>presentaron  un  recurso  de  amparo  contra  la  decisión  que  ordenó   la</w:t>
        <w:br/>
        <w:t>suspensión de dos de  los  magistrados,  un  recurso  jerárquico  contra  la</w:t>
        <w:br/>
        <w:t>decisión que ordenó la destitución, y un recurso  de  nulidad  y  medida  de</w:t>
        <w:br/>
        <w:t>amparo cautelar contra la sanción  de  destitución.  Caso  Apitz  Barbera  y</w:t>
        <w:br/>
        <w:t>otros (“Corte Primera de  lo  Contencioso  Administrativo”)  Vs.  Venezuela.</w:t>
        <w:br/>
        <w:t>Excepción Preliminar, Fondo,  Reparaciones  y  Costas.  Sentencia  de  5  de</w:t>
        <w:br/>
        <w:t>agosto de 2008. Serie C No. 182.</w:t>
        <w:br/>
        <w:br/>
        <w:t>El caso Reverón Trujillo  se  relacionaba  con  una  jueza  provisoria  cuya</w:t>
        <w:br/>
        <w:t>destitución fue declarada nula pero sin que dicha declaración implicara  una</w:t>
        <w:br/>
        <w:t>restitución al cargo debido a su condición de  provisoria.  La  Comisión  de</w:t>
        <w:br/>
        <w:t>Funcionamiento  y  Restructuración  del  Sistema   Judicial   la   destituyó</w:t>
        <w:br/>
        <w:t>considerando que habría incurrido en  ilícitos  disciplinarios  relacionados</w:t>
        <w:br/>
        <w:t>con abuso de autoridad y falta de diligencia.  Contra  esta  resolución,  la</w:t>
        <w:br/>
        <w:t>señora Reverón Trujillo interpuso un recurso de nulidad.  La  Sala  Político</w:t>
        <w:br/>
        <w:t>Administrativa de dicho  tribunal  declaró  la  nulidad  de  la  sanción  de</w:t>
        <w:br/>
        <w:t>destitución. Sin embargo, no ordenó su restitución en el cargo  ni  el  pago</w:t>
        <w:br/>
        <w:t>de los salarios que había dejado de  percibir.  Caso  Reverón  Trujillo  Vs.</w:t>
        <w:br/>
        <w:t>Venezuela. Excepción Preliminar, Fondo, Reparaciones y Costas. Sentencia  de</w:t>
        <w:br/>
        <w:t>30 de junio de 2009. Serie C No. 197.</w:t>
        <w:br/>
        <w:br/>
        <w:t>Finalmente, en el caso Chocrón Chocrón la Corte declaró  la  responsabilidad</w:t>
        <w:br/>
        <w:t>internacional del Estado por haber dejado sin efecto  su  nombramiento  como</w:t>
        <w:br/>
        <w:t>jueza temporal, sin garantizarle una mínima estabilidad en el  ejercicio  de</w:t>
        <w:br/>
        <w:t>dicho cargo, una decisión motivada para su remoción, así como  sus  derechos</w:t>
        <w:br/>
        <w:t>a la defensa y a un recurso efectivo. La señora Chocrón Chocrón  había  sido</w:t>
        <w:br/>
        <w:t>designada “con carácter temporal” por la Comisión  Judicial  del  TSJ.  Tres</w:t>
        <w:br/>
        <w:t>meses después de su nombramiento, la Comisión Judicial se reunió  y  decidió</w:t>
        <w:br/>
        <w:t>dejar sin efecto su designación, sobre la base de ciertas observaciones  que</w:t>
        <w:br/>
        <w:t>habrían  sido  formuladas  ante  los  magistrados  que   conformaban   dicha</w:t>
        <w:br/>
        <w:t>Comisión.  Frente  a  ello,  se  interpuso  un  recurso  administrativo   de</w:t>
        <w:br/>
        <w:t>reconsideración  ante  la  Comisión  Judicial  y  un   recurso   contencioso</w:t>
        <w:br/>
        <w:t>administrativo de nulidad por razones de inconstitucionalidad  e  ilegalidad</w:t>
        <w:br/>
        <w:t>conjuntamente con una acción  de  amparo  cautelar  ante  la  Sala  Político</w:t>
        <w:br/>
        <w:t>Administrativa  del  TSJ.  Ambas  instancias  declararon  “sin  lugar”   los</w:t>
        <w:br/>
        <w:t>recursos. Caso Chocrón Chocrón Vs. Venezuela. Excepción  Preliminar,  Fondo,</w:t>
        <w:br/>
        <w:t>Reparaciones y Costas. Sentencia de 1 de julio de 2011. Serie C No. 227.</w:t>
        <w:br/>
        <w:br/>
        <w:t>[139]       Escrito de la defensa ante el Juzgado Vigésimo Quinto  de  8  de</w:t>
        <w:br/>
        <w:t>noviembre de 2005 (expediente de anexos a la contestación,  anexo  1,  pieza</w:t>
        <w:br/>
        <w:t>15, folio 14783).</w:t>
        <w:br/>
        <w:br/>
        <w:t>[140]       Informe de Admisibilidad No. 97/09,  Petición  84-07,  Allan  R.</w:t>
        <w:br/>
        <w:t>Brewer Carías, Venezuela, 8 de septiembre de 2009 (expediente de  anexos  al</w:t>
        <w:br/>
        <w:t>informe, apéndice, tomo IV, folios 3628 y 3629).</w:t>
        <w:br/>
        <w:br/>
        <w:t>[141]       Artículo 177 del COPP (expediente de anexos a  la  contestación,</w:t>
        <w:br/>
        <w:t>tomo I, folio 20631).</w:t>
        <w:br/>
        <w:br/>
        <w:t>[142]       Artículo 130 del COPP (expediente de anexos a  la  contestación,</w:t>
        <w:br/>
        <w:t>tomo I, folio 20629).</w:t>
        <w:br/>
        <w:br/>
        <w:t>[143]       Declaración del señor Brewer  Carías  rendida  en  la  audiencia</w:t>
        <w:br/>
        <w:t>pública celebrada en el presente caso.</w:t>
        <w:br/>
        <w:br/>
        <w:t>[144]       Declaración del perito Jesús Ollarves  Irazábal  rendida  en  la</w:t>
        <w:br/>
        <w:t>audiencia pública celebrada en el presente caso.</w:t>
        <w:br/>
        <w:br/>
        <w:t>[145]        Declaración  del  testigo  Néstor  Castellanos  rendida  en  la</w:t>
        <w:br/>
        <w:t>audiencia pública celebrada en el presente caso.</w:t>
        <w:br/>
        <w:br/>
        <w:t>[146]       Sentencia de la Sala Constitucional del Tribunal Supremo  de  14</w:t>
        <w:br/>
        <w:t>de febrero de 2002 (expediente de fondo, tomo VII, folio 3167). En  idéntico</w:t>
        <w:br/>
        <w:t>sentido, la Comisión citó en su informe de fondo otra decisión  de  la  Sala</w:t>
        <w:br/>
        <w:t>Constitucional del Tribunal Supremo de Justicia. Exp. No. 07-0827.  Decisión</w:t>
        <w:br/>
        <w:t>de 20 de julio de 2007.</w:t>
        <w:br/>
        <w:br/>
        <w:t>[147]       Sentencia de la Sala Constitucional del Tribunal  Supremo  de  6</w:t>
        <w:br/>
        <w:t>de febrero de 2003 (expediente de fondo, tomo VII, folios 3234).</w:t>
        <w:br/>
        <w:br/>
        <w:t>[148]       Sentencia de la Sala  Constitucional  del  Tribunal  Supremo  de</w:t>
        <w:br/>
        <w:t>Justicia de 19 de  octubre  de  2009.  Ver  también  Sentencia  de  la  Sala</w:t>
        <w:br/>
        <w:t>Accidental de la Corte  de  Apelaciones  del  Circuito  Judicial  Penal  del</w:t>
        <w:br/>
        <w:t>Estado Sucre de 19 de octubre de 2008 (expediente de fondo,  tomo  I,  folio</w:t>
        <w:br/>
        <w:t>44).</w:t>
        <w:br/>
        <w:br/>
        <w:t>[149]       Sentencia de la Sala Constitucional del Tribunal Supremo  de  22</w:t>
        <w:br/>
        <w:t>de julio de 2004 (expediente de  fondo,  tomo  VII,  folios  3251  a  3257);</w:t>
        <w:br/>
        <w:t>Sentencia de la Sala Constitucional del Tribunal Supremo de 4  de  noviembre</w:t>
        <w:br/>
        <w:t>de 2003 (expediente de fondo, tomo VII, folios 3245 a  3250);  Sentencia  de</w:t>
        <w:br/>
        <w:t>la  Sala  Constitucional  del  Tribunal  Supremo  de  16  de  mayo  de  2003</w:t>
        <w:br/>
        <w:t>(expediente de fondo, tomo VII, folios 3238 a 3243), y Sentencia de la  Sala</w:t>
        <w:br/>
        <w:t>Constitucional del Tribunal Supremo de 11 de mayo  de  2011  (expediente  de</w:t>
        <w:br/>
        <w:t>fondo, tomo VII, folios 3327 a 3336).</w:t>
        <w:br/>
        <w:br/>
        <w:t>[150]       Informe de Admisibilidad No. 97/09,  Petición  84-07,  Allan  R.</w:t>
        <w:br/>
        <w:t>Brewer Carías, Venezuela, 8 de septiembre de 2009, párr. 87, folio 3628.</w:t>
        <w:br/>
        <w:br/>
        <w:t>[151]       Informe de Admisibilidad No. 97/09,  Petición  84-07,  Allan  R.</w:t>
        <w:br/>
        <w:t>Brewer Carías, Venezuela, 8 de septiembre de 2009, párr. 89, folio 3629.</w:t>
        <w:br/>
        <w:br/>
        <w:t>[152]       En efecto, se trata de sentencias donde  se  indica  que  cierto</w:t>
        <w:br/>
        <w:t>tipo  de  nulidades   absolutas   deben   ser   decididas   “en   un   lapso</w:t>
        <w:br/>
        <w:t>ostensiblemente  menor  que  el  que  prevé  la  ley  en  relación  con   el</w:t>
        <w:br/>
        <w:t>procedimiento de amparo” (sentencia No. 100 de la  Sala  Constitucional  del</w:t>
        <w:br/>
        <w:t>Tribunal Supremo de 6 de febrero de 2003 -Caso Leonardo Rodríguez  Carabalí-</w:t>
        <w:br/>
        <w:t>, expediente de  fondo,  tomo  IV,  folio  4581);  la  presunta  omisión  de</w:t>
        <w:br/>
        <w:t>pronunciamiento a la solicitud de nulidad absoluta  (sentencia  de  la  Sala</w:t>
        <w:br/>
        <w:t>Constitucional del Tribunal Supremo de 11 de mayo  de  2011,  expediente  de</w:t>
        <w:br/>
        <w:t>fondo, tomo VII); la postergación de  decisiones  sobre  solicitudes  de  la</w:t>
        <w:br/>
        <w:t>defensa hasta la  audiencia  preliminar  (sentencia  No.  1198  de  la  Sala</w:t>
        <w:br/>
        <w:t>Constitucional del Tribunal Supremo de 6  de  febrero  de  2003  -Caso  Luis</w:t>
        <w:br/>
        <w:t>Enrique Guevara Medina-, expediente de  fondo,  tomo  IV,  folio  4582);  la</w:t>
        <w:br/>
        <w:t>solicitud de revisión de  una  medida  cautelar  de  privación  de  libertad</w:t>
        <w:br/>
        <w:t>(sentencia de la Sala Constitucional del Tribunal Supremo de 22 de julio  de</w:t>
        <w:br/>
        <w:t>2004,  expediente  de  fondo,  tomo  VII,   folios   3251   a   3257);   las</w:t>
        <w:br/>
        <w:t>irregularidades en la sustitución  de  unos  defensores  por  una  defensora</w:t>
        <w:br/>
        <w:t>pública designada por un juez (sentencia No. 2161 de la Sala  Constitucional</w:t>
        <w:br/>
        <w:t>del Tribunal Supremo de 5 de septiembre de 2002, expediente de  fondo,  tomo</w:t>
        <w:br/>
        <w:t>IV, folio 4583), y la  improcedencia  de  una  demanda  conjunta  de  amparo</w:t>
        <w:br/>
        <w:t>constitucional y de nulidad (sentencia No. 349  de  la  Sala  Constitucional</w:t>
        <w:br/>
        <w:t>del Tribunal Supremo de 26 de febrero de 2002,  expediente  de  fondo,  tomo</w:t>
        <w:br/>
        <w:t>IV, folio 4583).</w:t>
        <w:br/>
        <w:br/>
        <w:t>[153]       Escrito de la defensa ante el Juzgado Vigésimo Quinto  de  8  de</w:t>
        <w:br/>
        <w:t>noviembre de 2005 (expediente de anexos a la contestación,  anexo  1,  pieza</w:t>
        <w:br/>
        <w:t>15, folios 15194 y 15195).</w:t>
        <w:br/>
        <w:br/>
        <w:t>[154]       Informe sobre el uso de la prisión preventiva en  las  Américas,</w:t>
        <w:br/>
        <w:t>OEA/Ser.L/V/II.  Doc.46/13,  30  de  diciembre  de  2013.   Disponible   en:</w:t>
        <w:br/>
        <w:t>http://www.oas.org/es/cidh/ppl/informes/pdfs/Informe-PP-2013-es.pdf</w:t>
        <w:br/>
        <w:br/>
        <w:t>[155]       En dicho informe la Comisión también  señaló  que  “el  juzgador</w:t>
        <w:br/>
        <w:t>deberá expresar las  circunstancias  concretas  de  la  causa  que  permitan</w:t>
        <w:br/>
        <w:t>presumir, fundadamente, que persiste  el  riesgo  de  fuga  o  enunciar  las</w:t>
        <w:br/>
        <w:t>medidas  probatorias  pendientes  de  recaudar   y   su   imposibilidad   de</w:t>
        <w:br/>
        <w:t>producirlas  con  el  imputado  en  libertad.  [...]  Este  deber  encuentra</w:t>
        <w:br/>
        <w:t>fundamento en la necesidad de que el Estado renueve su interés  en  mantener</w:t>
        <w:br/>
        <w:t>la prisión preventiva con base en fundamentos actuales.  Este  requisito  no</w:t>
        <w:br/>
        <w:t>se cumple cuando las autoridades judiciales  rechazan  sistemáticamente  las</w:t>
        <w:br/>
        <w:t>solicitudes  de   revisión   limitándose   a   invocar,       por   ejemplo,</w:t>
        <w:br/>
        <w:t>presunciones legales relativas al riesgo de fuga, u otras normas que de  una</w:t>
        <w:br/>
        <w:t>forma u otra establecen la obligatoriedad del mantenimiento de la medida”.</w:t>
        <w:br/>
        <w:br/>
        <w:t>[156]       Resolución del Juez Vigésimo  Quinto  de  Primera  Instancia  en</w:t>
        <w:br/>
        <w:t>Funciones de Control del Circuito Judicial Penal del Área  Metropolitana  de</w:t>
        <w:br/>
        <w:t>Caracas de 25  de  enero  de  2008  (expediente  de  anexos  al  escrito  de</w:t>
        <w:br/>
        <w:t>solicitudes y argumentos, tomo V, folios 6893 a 6910).</w:t>
        <w:br/>
        <w:br/>
        <w:t>[157]       Resolución del Juzgado Vigésimo Quinto de 20 de  julio  de  2007</w:t>
        <w:br/>
        <w:t>al escrito presentado por la defensa de José  Gregorio  Vásquez  (expediente</w:t>
        <w:br/>
        <w:t>de anexos al escrito de solicitudes y argumentos,  tomo  v,  folios  6832  a</w:t>
        <w:br/>
        <w:t>6838).</w:t>
        <w:br/>
        <w:br/>
        <w:t>[158]       Auto  de  24  de  octubre  de  2005  del  Juez  Vigésimo  Quinto</w:t>
        <w:br/>
        <w:t>(expediente de anexos a la contestación, anexo 1, pieza 13, folio 14386).</w:t>
        <w:br/>
        <w:br/>
        <w:t>[159]       Acta del Juzgado Vigésimo Quinto de  17  de  noviembre  de  2005</w:t>
        <w:br/>
        <w:t>(expediente de anexos a la contestación, anexo 1, pieza  16,  folio  15805);</w:t>
        <w:br/>
        <w:t>Auto de 7 de febrero de 2006 del Juez Vigésimo Quinto (expediente de  anexos</w:t>
        <w:br/>
        <w:t>a la contestación, anexo  1,  pieza  18,  folio  16720);  Acta  del  Juzgado</w:t>
        <w:br/>
        <w:t>Vigésimo  Quinto  de  7  de  marzo  de  2006  (expediente  de  anexos  a  la</w:t>
        <w:br/>
        <w:t>contestación, anexo 1, pieza 18, folio 16874);  Acta  del  Juzgado  Vigésimo</w:t>
        <w:br/>
        <w:t>Quinto de 10 de abril de 2006  (expediente  de  anexos  a  la  contestación,</w:t>
        <w:br/>
        <w:t>anexo 1, pieza 18, folio 16942), y Resolución del  Juzgado  Vigésimo  Quinto</w:t>
        <w:br/>
        <w:t>de 9 de mayo de 2006  (expediente de anexos  a  la  contestación,  anexo  1,</w:t>
        <w:br/>
        <w:t>pieza 19, folios 17305 a 17307).</w:t>
        <w:br/>
        <w:br/>
        <w:t>[160]       Acta del Juzgado Vigésimo Quinto de  17  de  noviembre  de  2005</w:t>
        <w:br/>
        <w:t>(expediente de anexos a la contestación, anexo 1, pieza 16, folio 15805).</w:t>
        <w:br/>
        <w:br/>
        <w:t>[161]       Acta  del  Juzgado  Vigésimo  Quinto  de  7  de  marzo  de  2006</w:t>
        <w:br/>
        <w:t>(expediente de anexos a la contestación, anexo 1, pieza 18, folio 16874).</w:t>
        <w:br/>
        <w:br/>
        <w:t>[162]       Resolución del Juzgado Vigésimo Quinto de  9  de  mayo  de  2006</w:t>
        <w:br/>
        <w:t>(expediente de anexos a la contestación, anexo 1, pieza 19, folios  17305  a</w:t>
        <w:br/>
        <w:t>17307).</w:t>
        <w:br/>
        <w:br/>
        <w:t>[163]       Escrito de  la defensa de 10 de  mayo  de  2006  (expediente  de</w:t>
        <w:br/>
        <w:t>anexos a la contestación, anexo 1, pieza 19, folios 17320 a 17322).</w:t>
        <w:br/>
        <w:br/>
        <w:t>[164]       Acta del  Juzgado  Vigésimo  Quinto  de  20  de  junio  de  2006</w:t>
        <w:br/>
        <w:t>(expediente de anexos a la contestación, anexo 1, pieza  20,  folio  17435);</w:t>
        <w:br/>
        <w:t>Acta del Juzgado Vigésimo Quinto de 27  de  julio  de  2006  (expediente  de</w:t>
        <w:br/>
        <w:t>anexos a la contestación, anexo 1, pieza 20, folio 17586); Acta del  Juzgado</w:t>
        <w:br/>
        <w:t>Vigésimo Quinto de 18 de septiembre de  2006  (expediente  de  anexos  a  la</w:t>
        <w:br/>
        <w:t>contestación, anexo 1, pieza 20, folio 17711);  Acta  del  Juzgado  Vigésimo</w:t>
        <w:br/>
        <w:t>Quinto de 7 de noviembre de 2006 (expediente de anexos  a  la  contestación,</w:t>
        <w:br/>
        <w:t>anexo 1, pieza 20, folio 17914); Acta del Juzgado Vigésimo Quinto de  13  de</w:t>
        <w:br/>
        <w:t>diciembre de 2006 (expediente de anexos a la contestación,  anexo  1,  pieza</w:t>
        <w:br/>
        <w:t>21, folio 17982); Acta del Juzgado Vigésimo Quinto de 25 de  enero  de  2007</w:t>
        <w:br/>
        <w:t>(expediente de anexos a la contestación, anexo 1, pieza  21,  folio  18174);</w:t>
        <w:br/>
        <w:t>Acta del Juzgado Vigésimo Quinto de 23 de febrero  de  2007  (expediente  de</w:t>
        <w:br/>
        <w:t>anexos a la contestación, anexo 1, pieza 21, folio 18325); Acta del  Juzgado</w:t>
        <w:br/>
        <w:t>Vigésimo Quinto  de  26  de  marzo  de  2007  (expediente  de  anexos  a  la</w:t>
        <w:br/>
        <w:t>contestación, anexo 1, pieza 22, folio 18579);  Acta  del  Juzgado  Vigésimo</w:t>
        <w:br/>
        <w:t>Quinto de 4 de mayo de 2007 (expediente de anexos a la  contestación,  anexo</w:t>
        <w:br/>
        <w:t>1, pieza 23, folio 18963); Acta del Juzgado Vigésimo Quinto de 27  de  junio</w:t>
        <w:br/>
        <w:t>de 2007 (expediente de anexos a la contestación, anexo 1,  pieza  23,  folio</w:t>
        <w:br/>
        <w:t>19185); Acta del Juzgado Vigésimo Quinto de 31 de julio de 2007  (expediente</w:t>
        <w:br/>
        <w:t>de anexos a la contestación, anexo 1,  pieza  23,  folio  19304);  Acta  del</w:t>
        <w:br/>
        <w:t>Juzgado Vigésimo Quinto de 27 de septiembre de 2007 (expediente de anexos  a</w:t>
        <w:br/>
        <w:t>la contestación, anexo 1,  pieza  24,  folio  19430),  y  Acta  del  Juzgado</w:t>
        <w:br/>
        <w:t>Vigésimo Quinto de 29 de noviembre  de  2007  (expediente  de  anexos  a  la</w:t>
        <w:br/>
        <w:t>contestación, anexo 1, pieza 24, folio 19643).</w:t>
        <w:br/>
        <w:br/>
        <w:t>[165]       Acta del Juzgado Vigésimo Quinto de  29  de  noviembre  de  2007</w:t>
        <w:br/>
        <w:t>(expediente        de        anexos         a         la[pic][166]         |</w:t>
        <w:br/>
        <w:t>49DTUWdfjovx€?‚„?‘“÷óïèáÚÐÁ²£Á“Ð‰uÐj_T_T_GhÞ#Zhà]¡5?6?;?hhÞ#ZhƒlÝ5?6?hhÞ#Zhò</w:t>
        <w:br/>
        <w:t>HŒ5?6?hhÞ#Zhà]¡5?6?hhÞ#Zh„cæ5?hhÞ#ZhŸVB5?hhÞ#ZhækS5?h</w:t>
        <w:br/>
        <w:br/>
        <w:t>*</w:t>
        <w:br/>
        <w:t>|hÞ#Zhà]¡5?;?\?^JhhÞ#ZhŸVB5?;?\?^JhhÞ#Zh/¸5?;?\?^JhhÞ#Zhà]¡5?;?\?^JhhÞ#Zhà]¡</w:t>
        <w:br/>
        <w:t>5?h contestación, anexo 1, pieza 24, folio 19643).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