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br/>
        <w:t>Corte Interamericana de Derechos Humanos</w:t>
        <w:br/>
        <w:br/>
        <w:br/>
        <w:t xml:space="preserve">                    Caso Neira Alegría y otros Vs.  Perú</w:t>
        <w:br/>
        <w:br/>
        <w:br/>
        <w:t xml:space="preserve">                    Sentencia de 19 de septiembre de 1996</w:t>
        <w:br/>
        <w:t xml:space="preserve">                           (Reparaciones y Costas)</w:t>
        <w:br/>
        <w:br/>
        <w:br/>
        <w:br/>
        <w:br/>
        <w:t>En el caso Neira Alegría y otros,</w:t>
        <w:br/>
        <w:br/>
        <w:br/>
        <w:t>la Corte Interamericana de Derechos Humanos, integrada por los siguientes</w:t>
        <w:br/>
        <w:t>jueces:</w:t>
        <w:br/>
        <w:br/>
        <w:br/>
        <w:t xml:space="preserve">           Héctor Fix-Zamudio, Presidente</w:t>
        <w:br/>
        <w:t xml:space="preserve">           Hernán Salgado Pesantes, Vicepresidente</w:t>
        <w:br/>
        <w:t xml:space="preserve">           Alejandro Montiel Argüello, Juez</w:t>
        <w:br/>
        <w:t xml:space="preserve">           Alirio Abreu Burelli, Juez</w:t>
        <w:br/>
        <w:t xml:space="preserve">           Antônio A. Cançado Trindade, Juez</w:t>
        <w:br/>
        <w:t xml:space="preserve">           Jorge E. Orihuela I., Juez ad hoc</w:t>
        <w:br/>
        <w:br/>
        <w:t>presentes, además,</w:t>
        <w:br/>
        <w:br/>
        <w:br/>
        <w:t xml:space="preserve">           Manuel E. Ventura Robles, Secretario</w:t>
        <w:br/>
        <w:t xml:space="preserve">           Víctor Ml. Rodríguez Rescia, Secretario adjunto interino</w:t>
        <w:br/>
        <w:br/>
        <w:br/>
        <w:t>de acuerdo con el artículo 44.1 del Reglamento de  la  Corte  Interamericana</w:t>
        <w:br/>
        <w:t>de Derechos Humanos, (en adelante “el Reglamento”) vigente para los  asuntos</w:t>
        <w:br/>
        <w:t>sometidos a su consideración antes del 31 de julio de  1991  y  en  relación</w:t>
        <w:br/>
        <w:t>con el artículo 63.1 de la Convención Americana sobre Derechos  Humanos  (en</w:t>
        <w:br/>
        <w:t>adelante “la Convención” o “la Convención Americana”) y en  cumplimiento  de</w:t>
        <w:br/>
        <w:t>la sentencia de 19 de enero de 1995,  dicta  la  siguiente  sentencia  sobre</w:t>
        <w:br/>
        <w:t>reparaciones en el presente caso introducido por la Comisión  Interamericana</w:t>
        <w:br/>
        <w:t>de  Derechos  Humanos  (en   adelante   “la   Comisión”   o   “la   Comisión</w:t>
        <w:br/>
        <w:t>Interamericana”) contra la República del Perú (en adelante  “el  Perú”,  “el</w:t>
        <w:br/>
        <w:t>Estado” o “el Gobierno”).</w:t>
        <w:br/>
        <w:br/>
        <w:br/>
        <w:t xml:space="preserve">                                      I</w:t>
        <w:br/>
        <w:br/>
        <w:t>1.    El presente caso fue sometido a la Corte  Interamericana  de  Derechos</w:t>
        <w:br/>
        <w:t>Humanos (en  adelante  “la  Corte”  o  “la  Corte  Interamericana”)  por  la</w:t>
        <w:br/>
        <w:t>Comisión mediante demanda del 10 de octubre de 1990 a  la  que  acompañó  el</w:t>
        <w:br/>
        <w:t>informe No. 43/90, aprobado el 14 de  mayo  de  1990.   Se  originó  en  una</w:t>
        <w:br/>
        <w:t>denuncia (No. 10.078) contra el  Perú,  recibida  en  la  Secretaría  de  la</w:t>
        <w:br/>
        <w:t>Comisión el 31 de agosto de 1987.</w:t>
        <w:br/>
        <w:br/>
        <w:t>2.    En dicha demanda,  la  Comisión  afirmó  que  el  Gobierno  violó  los</w:t>
        <w:br/>
        <w:t>artículos 1 (Obligación de Respetar  los  Derechos),  2  (Deber  de  Adoptar</w:t>
        <w:br/>
        <w:t>Disposiciones de Derecho Interno), 4 (Derecho a la Vida), 7  (Derecho  a  la</w:t>
        <w:br/>
        <w:t>Libertad Personal), 8 (Garantías Judiciales) y 25 (Protección  Judicial)  de</w:t>
        <w:br/>
        <w:t>la Convención, en virtud de lo cual solicitó  que  la  Corte  “decida  sobre</w:t>
        <w:br/>
        <w:t>este caso conforme a las disposiciones de la Convención,  que  determine  la</w:t>
        <w:br/>
        <w:t>responsabilidad  por  la  violación  señalada  y  que  otorgue   una   justa</w:t>
        <w:br/>
        <w:t>compensación a los familiares de la[s] víctima[s]”.  En  el  alegato  final,</w:t>
        <w:br/>
        <w:t>la Comisión agregó los artículos 5 y 27 y suprimió el artículo 2.</w:t>
        <w:br/>
        <w:br/>
        <w:t>3.    De acuerdo con la demanda,  el  18  de  junio  de  1986  Víctor  Neira</w:t>
        <w:br/>
        <w:t>Alegría, Edgar Zenteno Escobar y  William  Zenteno  Escobar  se  encontraban</w:t>
        <w:br/>
        <w:t>detenidos en el establecimiento penal San Juan Bautista, conocido  como  “El</w:t>
        <w:br/>
        <w:t>Frontón”, en calidad de procesados como  presuntos  autores  del  delito  de</w:t>
        <w:br/>
        <w:t>terrorismo. Agregó la Comisión  que,  como  consecuencia  del  amotinamiento</w:t>
        <w:br/>
        <w:t>producido en ese penal en la fecha indicada,  mediante  Decreto  Supremo  Nº</w:t>
        <w:br/>
        <w:t>006-86 JUS, el Gobierno  delegó  en  el  Comando  Conjunto  de  las  Fuerzas</w:t>
        <w:br/>
        <w:t>Armadas el control de los  penales  y  el  Penal  San  Juan  Bautista  quedó</w:t>
        <w:br/>
        <w:t>incluido en las llamadas “Zonas Militares Restringidas”.  Añadió que,  desde</w:t>
        <w:br/>
        <w:t>la fecha en que las Fuerzas  Armadas  procedieron  a  debelar  los  motines,</w:t>
        <w:br/>
        <w:t>estas personas han desaparecido, sin que sus familiares los hayan  vuelto  a</w:t>
        <w:br/>
        <w:t>ver ni a tener noticia sobre ellos.</w:t>
        <w:br/>
        <w:br/>
        <w:t>4.    El 27 de junio de 1991 el Gobierno presentó  la  contramemoria  en  la</w:t>
        <w:br/>
        <w:t>que negó y contradijo en todos sus términos los hechos  consignados  por  la</w:t>
        <w:br/>
        <w:t>Comisión ante la Corte porque no se ajustaban “a las  situaciones  de  hecho</w:t>
        <w:br/>
        <w:t>tal como se verificaron en la realidad los  sucesos  acaecidos  en  la  isla</w:t>
        <w:br/>
        <w:t>penal 'El Frontón', con motivo del  motín  armado  y  toma  de  rehenes  que</w:t>
        <w:br/>
        <w:t>protagonizaron más de un centenar” de internos acusados  por  el  delito  de</w:t>
        <w:br/>
        <w:t>terrorismo y solicitó sancionar a la  Comisión  por  haber  presentado  este</w:t>
        <w:br/>
        <w:t>caso ante la Corte.</w:t>
        <w:br/>
        <w:br/>
        <w:t>5.    El 19 de enero de 1995 la Corte dictó sentencia  sobre  el  fondo  del</w:t>
        <w:br/>
        <w:t>caso en cuya parte resolutiva dispuso:</w:t>
        <w:br/>
        <w:br/>
        <w:br/>
        <w:t xml:space="preserve">     1.    Declara que el Perú ha violado  en  perjuicio  de  Víctor  Neira</w:t>
        <w:br/>
        <w:t xml:space="preserve">     Alegría, Edgar Zenteno Escobar y William Zenteno Escobar el derecho  a</w:t>
        <w:br/>
        <w:t xml:space="preserve">     la vida reconocido por el artículo  4.1  de  la  Convención  Americana</w:t>
        <w:br/>
        <w:t xml:space="preserve">     sobre Derechos Humanos, en conexión con el artículo 1.1 de la misma.</w:t>
        <w:br/>
        <w:br/>
        <w:br/>
        <w:t xml:space="preserve">     2.    Declara que el  Perú  ha  violado,  en  perjuicio  de  las  tres</w:t>
        <w:br/>
        <w:t xml:space="preserve">     personas indicadas, el derecho de hábeas  corpus  establecido  por  el</w:t>
        <w:br/>
        <w:t xml:space="preserve">     artículo 7.6 en conexión con la prohibición del artículo  27.2  de  la</w:t>
        <w:br/>
        <w:t xml:space="preserve">     Convención Americana sobre Derechos Humanos.</w:t>
        <w:br/>
        <w:br/>
        <w:br/>
        <w:t xml:space="preserve">     3.    Decide que el Perú está obligado a pagar a los familiares de las</w:t>
        <w:br/>
        <w:t xml:space="preserve">     víctimas,  con  ocasión  de  este  proceso,  una  justa  indemnización</w:t>
        <w:br/>
        <w:t xml:space="preserve">     compensatoria y a reembolsarles  los  gastos  en  que  pudieron  haber</w:t>
        <w:br/>
        <w:t xml:space="preserve">     incurrido en sus gestiones ante las autoridades nacionales.</w:t>
        <w:br/>
        <w:br/>
        <w:br/>
        <w:t xml:space="preserve">     4.    Decide que la forma y cuantía de la indemnización y el reembolso</w:t>
        <w:br/>
        <w:t xml:space="preserve">     de los gastos serán fijados por  el  Perú  y  la  Comisión,  de  común</w:t>
        <w:br/>
        <w:t xml:space="preserve">     acuerdo, dentro de un plazo de seis meses  contados  a  partir  de  la</w:t>
        <w:br/>
        <w:t xml:space="preserve">     notificación de esta sentencia.</w:t>
        <w:br/>
        <w:br/>
        <w:br/>
        <w:t xml:space="preserve">     5.    Se reserva la facultad de revisar y aprobar  el  acuerdo  y,  en</w:t>
        <w:br/>
        <w:t xml:space="preserve">     caso de no llegarse  a  él,  la  Corte  determinará  el  monto  de  la</w:t>
        <w:br/>
        <w:t xml:space="preserve">     indemnización  y  de  los  gastos,  para  lo  cual  deja  abierto   el</w:t>
        <w:br/>
        <w:t xml:space="preserve">     procedimiento (Caso Neira Alegría y otros, Sentencia de 19 de enero de</w:t>
        <w:br/>
        <w:t xml:space="preserve">     1995. Serie C No. 20, Parte resolutiva).</w:t>
        <w:br/>
        <w:br/>
        <w:br/>
        <w:t xml:space="preserve">                                     II</w:t>
        <w:br/>
        <w:br/>
        <w:t>6.    La  Corte  es  competente,  de  acuerdo  con  el  artículo  62  de  la</w:t>
        <w:br/>
        <w:t>Convención,  para decidir sobre el  monto  de  la  indemnización  y  de  los</w:t>
        <w:br/>
        <w:t>gastos en el presente caso, en razón de que el 28 de julio de 1978  el  Perú</w:t>
        <w:br/>
        <w:t>ratificó la Convención y el 21  de  enero  de  1981  aceptó  la  competencia</w:t>
        <w:br/>
        <w:t>contenciosa de la Corte.</w:t>
        <w:br/>
        <w:br/>
        <w:br/>
        <w:t xml:space="preserve">                                     III</w:t>
        <w:br/>
        <w:br/>
        <w:t>7.    El 12 de abril de 1995 la Comisión le hizo saber a  la  Corte  que  no</w:t>
        <w:br/>
        <w:t>había sido posible llevar a cabo negociación alguna con el Gobierno  y,  por</w:t>
        <w:br/>
        <w:t>escrito  de  21  de  julio  de  1995,  le  solicitó  que  diera  inicio   al</w:t>
        <w:br/>
        <w:t>procedimiento correspondiente a la etapa de reparaciones.  Por lo  tanto  y,</w:t>
        <w:br/>
        <w:t>de conformidad con el punto cinco de la sentencia  de  la  Corte  de  19  de</w:t>
        <w:br/>
        <w:t>enero de 1995,  le  corresponde  a  la  Corte  determinar  el  monto  de  la</w:t>
        <w:br/>
        <w:t>indemnización y de los gastos.</w:t>
        <w:br/>
        <w:br/>
        <w:t>8.    Por resolución de 1 de agosto  de  1995  el  Presidente  de  la  Corte</w:t>
        <w:br/>
        <w:t>decidió iniciar el procedimiento sobre reparaciones y gastos y otorgó  plazo</w:t>
        <w:br/>
        <w:t>a la Comisión hasta el 30  de  septiembre  de  1995  para  que  ofreciera  y</w:t>
        <w:br/>
        <w:t>presentara las pruebas de que dispusiere  sobre  reparaciones  y  gastos  en</w:t>
        <w:br/>
        <w:t>este caso.  Además, la Corte otorgó al Estado plazo hasta el 7 de  diciembre</w:t>
        <w:br/>
        <w:t>de 1995 para que  presentara  sus  observaciones  sobre  el  escrito  de  la</w:t>
        <w:br/>
        <w:t>Comisión, las cuales fueron recibidas en esa fecha.</w:t>
        <w:br/>
        <w:br/>
        <w:t>9.    La Comisión presentó su escrito sobre reparaciones y gastos el  30  de</w:t>
        <w:br/>
        <w:t>septiembre  de  1995.   En  este  escrito  la  Comisión  sostiene   que   es</w:t>
        <w:br/>
        <w:t>prioritario definir conceptualmente las partes con  derecho  a  percibir  la</w:t>
        <w:br/>
        <w:t>indemnización y determinar quiénes son las  personas  perjudicadas.   Además</w:t>
        <w:br/>
        <w:t>solicitó señalar el alcance del concepto de la indemnización  compensatoria,</w:t>
        <w:br/>
        <w:t>el reembolso de los gastos y la fijación  de  los  montos  respectivos.   La</w:t>
        <w:br/>
        <w:t>Comisión cita el caso Aloeboetoe y otros en el cual la Corte  establece  que</w:t>
        <w:br/>
        <w:t>“la  jurisprudencia  de  los  tribunales  internos  de  los  Estados  acepta</w:t>
        <w:br/>
        <w:t>generalmente que el derecho de solicitar la indemnización por la  muerte  de</w:t>
        <w:br/>
        <w:t>una persona corresponde a los  sobrevivientes  que  resultan  afectados  por</w:t>
        <w:br/>
        <w:t>ella” y, en consecuencia, afirma que  las  partes  con  derecho  a  percibir</w:t>
        <w:br/>
        <w:t>indemnización son los parientes más próximos o la familia de las víctimas  (</w:t>
        <w:br/>
        <w:t>Caso Aloeboetoe y otros. Reparaciones (art. 63.1 Convención Americana  sobre</w:t>
        <w:br/>
        <w:t>Derechos Humanos), Sentencia de 10 de septiembre de 1993. Serie  C  No.  15,</w:t>
        <w:br/>
        <w:t>párr. 54).</w:t>
        <w:br/>
        <w:br/>
        <w:t>10.   Respecto de  las  personas  perjudicadas  que  tienen  derecho  a  ser</w:t>
        <w:br/>
        <w:t>indemnizadas por los daños  causados  por  el  Estado  peruano  a  las  tres</w:t>
        <w:br/>
        <w:t>víctimas, la Comisión presenta la siguiente lista: de la familia  de  Víctor</w:t>
        <w:br/>
        <w:t>Neira Alegría: su esposa, la señora Aquilina M. Tapia de Neira, quien  tiene</w:t>
        <w:br/>
        <w:t>a su cargo el cuidado de tres hijos menores, e Irene  Alegría,  una  de  las</w:t>
        <w:br/>
        <w:t>hermanas de la víctima, quien interpuso la acción de hábeas  corpus;  de  la</w:t>
        <w:br/>
        <w:t>familia de William Zenteno Escobar: su cónyuge,  la  señora  Norma  Yupanqui</w:t>
        <w:br/>
        <w:t>Montero y las hijas Erika Claudia Zenteno, Edith Valia  Zenteno  y  Milagros</w:t>
        <w:br/>
        <w:t>Yoisy Rodríguez, hija de la víctima y de la señora Julia Rodríguez  Zenteno;</w:t>
        <w:br/>
        <w:t>y de la familia de Edgar Zenteno Escobar, por ser dicho señor soltero y  sin</w:t>
        <w:br/>
        <w:t>dependientes, de acuerdo con la legislación peruana: su padre, don  Corcenio</w:t>
        <w:br/>
        <w:t>Zenteno Flores, su madre, doña Aurea Escobar  de  Zenteno  y  sus  hermanos,</w:t>
        <w:br/>
        <w:t>Jack y Franz Zenteno Escobar.</w:t>
        <w:br/>
        <w:br/>
        <w:t>11.   La Comisión considera que a  efecto  de  determinar  el  monto  de  la</w:t>
        <w:br/>
        <w:t>indemnización y su distribución se  debe  tener  en  cuenta  un  sistema  de</w:t>
        <w:br/>
        <w:t>equilibrio que incluya la edad de la víctima, la expectativa de vida  de  la</w:t>
        <w:br/>
        <w:t>misma, sus ingresos reales y potenciales y el número de sus  dependientes  y</w:t>
        <w:br/>
        <w:t>sucesores.</w:t>
        <w:br/>
        <w:br/>
        <w:t>12.   Según la Comisión, en el “daño emergente” se incluyen  los  gastos  en</w:t>
        <w:br/>
        <w:t>que incurrieron los familiares de las víctimas así como los  sobrevivientes,</w:t>
        <w:br/>
        <w:t>como consecuencia directa de los hechos.  Se incluyen en este  rubro  gastos</w:t>
        <w:br/>
        <w:t>relacionados con gestiones judiciales y administrativas en el  Perú,  gastos</w:t>
        <w:br/>
        <w:t>médicos, fotocopias, llamadas  telefónicas  y  otros  gastos  de  asistencia</w:t>
        <w:br/>
        <w:t>jurídica.  La Comisión estima globalmente  los  gastos  incurridos  por  los</w:t>
        <w:br/>
        <w:t>familiares de las víctimas en US$6.300,00, suma que en su criterio  es  “una</w:t>
        <w:br/>
        <w:t>apreciación razonable de los gastos en que  incurrieron  los  familiares  de</w:t>
        <w:br/>
        <w:t>las víctimas en los múltiples viajes realizados a la  ciudad  de  Lima,  así</w:t>
        <w:br/>
        <w:t>como en las numerosas gestiones ante las autoridades del Estado peruano  con</w:t>
        <w:br/>
        <w:t>referencia a este  caso”.   La  Comisión  solicita  que  este  estimado  sea</w:t>
        <w:br/>
        <w:t>dividido en partes iguales entre las  tres  familias;  o  sea  el  monto  de</w:t>
        <w:br/>
        <w:t>US$2.100,00 para cada una de ellas.</w:t>
        <w:br/>
        <w:br/>
        <w:t>13.   La  Comisión  sostiene  que  se  incluye  como  “lucro  cesante”  todo</w:t>
        <w:br/>
        <w:t>“ingreso que los familiares dependientes podrían haber percibido,  de  parte</w:t>
        <w:br/>
        <w:t>de la víctima, durante los años de  vida  de  ésta”.   Para  el  cálculo  de</w:t>
        <w:br/>
        <w:t>“lucro cesante” toma en  cuenta  el  salario  mínimo  en  la  fecha  en  que</w:t>
        <w:br/>
        <w:t>sucedieron  los  hechos  -junio  de  1986-  e  incorpora  los  “ajustes  por</w:t>
        <w:br/>
        <w:t>incremento general de sueldos durante el período  (2%  anual),  teniendo  en</w:t>
        <w:br/>
        <w:t>consideración la expectativa de vida en el Perú  (sesenta  y  siete  años)”.</w:t>
        <w:br/>
        <w:t>La suma que reclama la Comisión para cada familia bajo este  rubro  está  en</w:t>
        <w:br/>
        <w:t>dólares “para referirse  a  una  cantidad  con  poder  adquisitivo  estable,</w:t>
        <w:br/>
        <w:t>entendiéndose que se puede pagar en soles al cambio existente  en  la  fecha</w:t>
        <w:br/>
        <w:t>del pago”.</w:t>
        <w:br/>
        <w:br/>
        <w:t>14.    En  relación  con   el   “lucro   cesante”   la   Comisión   solicita</w:t>
        <w:br/>
        <w:t>específicamente las siguientes sumas:</w:t>
        <w:br/>
        <w:br/>
        <w:t xml:space="preserve">    Para los familiares del señor William Zenteno Escobar:</w:t>
        <w:br/>
        <w:br/>
        <w:t xml:space="preserve">         US$172.958,35 para ser distribuidos de conformidad con el  criterio</w:t>
        <w:br/>
        <w:t xml:space="preserve">         de la  Corte  entre  los  siguientes  familiares:   Norma  Yupanqui</w:t>
        <w:br/>
        <w:t xml:space="preserve">         Montero, esposa; Erika Claudia Zenteno, hija; Edith Valia  Zenteno,</w:t>
        <w:br/>
        <w:t xml:space="preserve">         hija y Milagros Yoisy Rodríguez, hija de William Zenteno Escobar  y</w:t>
        <w:br/>
        <w:t xml:space="preserve">         de la señora Julia Rodríguez Zenteno.</w:t>
        <w:br/>
        <w:br/>
        <w:br/>
        <w:t xml:space="preserve">    Para los familiares del señor Edgar Zenteno Escobar:</w:t>
        <w:br/>
        <w:br/>
        <w:t xml:space="preserve">         US$148.036,16 para ser distribuidos de conformidad con el  criterio</w:t>
        <w:br/>
        <w:t xml:space="preserve">         de la Corte entre  los  siguientes  familiares:   Corcenio  Zenteno</w:t>
        <w:br/>
        <w:t xml:space="preserve">         Flores, padre; Aurea Escobar de  Zenteno,  madre  y  Jack  y  Franz</w:t>
        <w:br/>
        <w:t xml:space="preserve">         Zenteno Escobar, hermanos.</w:t>
        <w:br/>
        <w:br/>
        <w:t>15.   La Comisión solicitó también a la Corte en  dicho  escrito  que,  dado</w:t>
        <w:br/>
        <w:t>sus infructuosos esfuerzos con el  fin  de  determinar  el  paradero  de  la</w:t>
        <w:br/>
        <w:t>señora Aquilina M. Tapia de Neira así como el de sus  tres  hijos,  disponga</w:t>
        <w:br/>
        <w:t>que los montos asignados a estos  familiares  se  depositen  en  una  cuenta</w:t>
        <w:br/>
        <w:t>bancaria en moneda con poder adquisitivo estable a nombre de  la  señora  de</w:t>
        <w:br/>
        <w:t>Neira Alegría y que el Gobierno peruano publique regularmente avisos en  los</w:t>
        <w:br/>
        <w:t>periódicos de mayor circulación e informe a través de  estaciones  de  radio</w:t>
        <w:br/>
        <w:t>de cobertura nacional, sobre la existencia del fallo y  el  derecho  de  los</w:t>
        <w:br/>
        <w:t>familiares de percibir la indemnización compensatoria  que  fije  la  Corte.</w:t>
        <w:br/>
        <w:t>Agrega la Comisión que la indemnización podría hacerse efectiva con la  sola</w:t>
        <w:br/>
        <w:t>acreditación del parentesco de los familiares de la víctima.</w:t>
        <w:br/>
        <w:br/>
        <w:t>16.   La Comisión considera como daño moral el sufrimiento  provocado  a  la</w:t>
        <w:br/>
        <w:t>familia de las víctimas como consecuencia de la muerte de éstas, daño  moral</w:t>
        <w:br/>
        <w:t>que resulta evidente por la forma “violenta y despiadada  en  que  las  tres</w:t>
        <w:br/>
        <w:t>personas murieron por efecto de la acción de Agentes  del  Estado  peruano”.</w:t>
        <w:br/>
        <w:t>En relación con las consecuencias psíquicas nocivas que la  desaparición  de</w:t>
        <w:br/>
        <w:t>personas puede causar a sus familiares, sostiene que la menor Erika  Claudia</w:t>
        <w:br/>
        <w:t>Zenteno Yupanqui, hija de William Zenteno Escobar, ha sido la  más  afectada</w:t>
        <w:br/>
        <w:t>por la  muerte  de  su  padre,  por  lo  que  recibe  tratamiento  médico  y</w:t>
        <w:br/>
        <w:t>psicológico en la ciudad de Lima.  La Comisión estima  el  daño  moral,  con</w:t>
        <w:br/>
        <w:t>base en las sentencias compensatorias dictadas por la  Corte  en  los  casos</w:t>
        <w:br/>
        <w:t>Velásquez Rodríguez y Godínez Cruz, en US$125.000,00 para cada  una  de  las</w:t>
        <w:br/>
        <w:t>tres familias, suma que debe ser distribuida equitativamente en atención  al</w:t>
        <w:br/>
        <w:t>número de miembros.</w:t>
        <w:br/>
        <w:br/>
        <w:t>17.   La Comisión señala que  estas  indemnizaciones  deben  ser  percibidas</w:t>
        <w:br/>
        <w:t>directamente por los familiares beneficiarios.  Con respecto a  los  menores</w:t>
        <w:br/>
        <w:t>de  edad,  propone  la  creación  de  un  fideicomiso  constituido  por  las</w:t>
        <w:br/>
        <w:t>indemnizaciones que deben recibir,  “cuya  suma  básica  consistiría  en  un</w:t>
        <w:br/>
        <w:t>importe proporcional a la proyección de ingresos  estimados  de  la  víctima</w:t>
        <w:br/>
        <w:t>descontado lo que habría sido su propio consumo material,  todo  determinado</w:t>
        <w:br/>
        <w:t>de acuerdo con la metodología  del  valor  actual  o  presente  neto”.   Los</w:t>
        <w:br/>
        <w:t>menores recibirían el remanente de la indemnización que les  corresponda  al</w:t>
        <w:br/>
        <w:t>cumplir 21 años o contraer matrimonio.  En relación  con  los  beneficiarios</w:t>
        <w:br/>
        <w:t>mayores de edad, la Comisión solicita que se efectúe el “pago total en  suma</w:t>
        <w:br/>
        <w:t>alzada al momento de ejecutarse la sentencia”.</w:t>
        <w:br/>
        <w:br/>
        <w:t>18.   El Gobierno presentó sus observaciones al escrito de  reparaciones  de</w:t>
        <w:br/>
        <w:t>la Comisión el 7 de diciembre de 1995.  En el mismo afirma que no dejará  de</w:t>
        <w:br/>
        <w:t>acatar lo dispuesto por la Corte.  Según el Gobierno,  la  determinación  de</w:t>
        <w:br/>
        <w:t>la indemnización debe hacerse con base en la correlación entre los hechos  y</w:t>
        <w:br/>
        <w:t>el daño causado debidamente probado.  En tal sentido, para efectos de  fijar</w:t>
        <w:br/>
        <w:t>el “daño emergente” éste tendría que estar  debidamente  sustentado  con  la</w:t>
        <w:br/>
        <w:t>relación documentada de gastos realizados, que en este caso no  existe  pues</w:t>
        <w:br/>
        <w:t>la Comisión no ha aportado prueba alguna.</w:t>
        <w:br/>
        <w:br/>
        <w:t>19.   Respecto a las  personas  con  derecho  a  indemnización  el  Gobierno</w:t>
        <w:br/>
        <w:t>sostiene que, en materia sucesoria, la legislación  peruana  determina  como</w:t>
        <w:br/>
        <w:t>herederos a los descendientes y cónyuge en este orden y, a falta  de  ellos,</w:t>
        <w:br/>
        <w:t>a los padres y demás ascendientes y que, por lo tanto, no  procede  en  este</w:t>
        <w:br/>
        <w:t>caso indemnizar a la hermana del fallecido Víctor Neira Alegría, ya que  tal</w:t>
        <w:br/>
        <w:t>indemnización correspondería únicamente a su cónyuge e hijos.</w:t>
        <w:br/>
        <w:br/>
        <w:t>20.   Con respecto al “lucro cesante”, el Gobierno afirma que no  se  pueden</w:t>
        <w:br/>
        <w:t>aceptar los criterios señalados por la  Comisión  pues  se  basan  en  datos</w:t>
        <w:br/>
        <w:t>inciertos, como el promedio de vida de las personas en el Perú, la  supuesta</w:t>
        <w:br/>
        <w:t>dedicación de ese lapso de vida al trabajo y un  salario  mínimo  vital,  lo</w:t>
        <w:br/>
        <w:t>cual carece de sustento.  Argumenta además el Gobierno “la  probabilidad  de</w:t>
        <w:br/>
        <w:t>que de continuar con vida las víctimas, hubieran sido  condenadas  a  muchos</w:t>
        <w:br/>
        <w:t>años de prisión por delito de terrorismo, lo que tampoco les iba a  permitir</w:t>
        <w:br/>
        <w:t>dedicarse al trabajo por ese mismo lapso”.</w:t>
        <w:br/>
        <w:br/>
        <w:t>21.   En relación con el daño moral el Gobierno afirma que en este  caso  no</w:t>
        <w:br/>
        <w:t>se  trata  de  desapariciones  forzosas  en  forma  clandestina,   sino   de</w:t>
        <w:br/>
        <w:t>procesados que lamentablemente perdieron la vida  por  el  develamiento  del</w:t>
        <w:br/>
        <w:t>motín organizado, por lo cual carecen absolutamente de  sustento  los  casos</w:t>
        <w:br/>
        <w:t>que se citan como antecedentes.  En el presente caso podría  sostenerse  que</w:t>
        <w:br/>
        <w:t>“los familiares ya habían sido sujetos de daño moral, pero irrogado por  las</w:t>
        <w:br/>
        <w:t>propias  víctimas  al  actuar  delictivamente,  en   actos   vinculados   al</w:t>
        <w:br/>
        <w:t>terrorismo, lo que motivó  precisamente  su  detención  e  infeliz  muerte”.</w:t>
        <w:br/>
        <w:t>Considera el Gobierno que el  monto  de  US$125.000,00  por  el  daño  moral</w:t>
        <w:br/>
        <w:t>ocasionado a los familiares de cada una de las  víctimas  es  exorbitante  y</w:t>
        <w:br/>
        <w:t>sostiene que ese monto, al igual que los otros solicitados por la  Comisión,</w:t>
        <w:br/>
        <w:t>“no son acordes con [su] realidad económica”.</w:t>
        <w:br/>
        <w:br/>
        <w:t>22.   El 25 de marzo de 1996 la Comisión Interamericana presentó un  escrito</w:t>
        <w:br/>
        <w:t>con un cálculo referente a la posible edad del señor  Víctor  Neira  Alegría</w:t>
        <w:br/>
        <w:t>con el fin de determinar el monto relativo al  “lucro  cesante”  y,  además,</w:t>
        <w:br/>
        <w:t>los montos correspondientes al “lucro cesante”  de  los  señores  William  y</w:t>
        <w:br/>
        <w:t>Edgar Zenteno Escobar, diferentes ambos a los aportados en  su  escrito  del</w:t>
        <w:br/>
        <w:t>30 de septiembre de 1995.  Dichos montos  solicitados  son  los  siguientes:</w:t>
        <w:br/>
        <w:t>US$173.058,35  para  los  familiares  del  señor  William  Zenteno  Escobar,</w:t>
        <w:br/>
        <w:t>US$148.136,17  para  los  familiares  del  señor  Edgar  Zenteno  Escobar  y</w:t>
        <w:br/>
        <w:t>US$166.541,53 para los  familiares  del  señor  Víctor  Neira  Alegría.   La</w:t>
        <w:br/>
        <w:t>Comisión tomó como base para el cálculo del “lucro cesante” de  éste  último</w:t>
        <w:br/>
        <w:t>la edad de 31 años.</w:t>
        <w:br/>
        <w:br/>
        <w:t>23.   La Corte celebró una audiencia pública sobre reparaciones  el  día  26</w:t>
        <w:br/>
        <w:t>de enero de 1996.</w:t>
        <w:br/>
        <w:br/>
        <w:t>Comparecieron ante la Corte</w:t>
        <w:br/>
        <w:br/>
        <w:t>por la República del Perú:</w:t>
        <w:br/>
        <w:br/>
        <w:br/>
        <w:t xml:space="preserve">     Jorge Hawie Soret, agente</w:t>
        <w:br/>
        <w:t xml:space="preserve">     Julio Vega Eráusquin, asistente</w:t>
        <w:br/>
        <w:br/>
        <w:br/>
        <w:t>por la Comisión Interamericana de Derechos Humanos:</w:t>
        <w:br/>
        <w:br/>
        <w:br/>
        <w:t xml:space="preserve">     Oscar Luján Fappiano, delegado</w:t>
        <w:br/>
        <w:t xml:space="preserve">     Domingo E. Acevedo, abogado</w:t>
        <w:br/>
        <w:t xml:space="preserve">     Juan E. Méndez, asistente.</w:t>
        <w:br/>
        <w:br/>
        <w:t>24.   En la audiencia pública  sobre  reparaciones  el  Gobierno  aportó  la</w:t>
        <w:br/>
        <w:t>siguiente prueba documental: un documento emitido por el Instituto  Nacional</w:t>
        <w:br/>
        <w:t>Penitenciario en el que consta la fecha de ingreso  de  los  señores  Víctor</w:t>
        <w:br/>
        <w:t>Neira  Alegría,  Edgar  y  William  Zenteno   Escobar   al   Establecimiento</w:t>
        <w:br/>
        <w:t>Penitenciario  “El  Frontón”;  material  doctrinario  sobre  los  daños   de</w:t>
        <w:br/>
        <w:t>“escarnio o insolencia”; documentos del Banco Central de Reserva  del  Perú,</w:t>
        <w:br/>
        <w:t>documentación del Ministerio de Trabajo y Promoción Social concernientes  al</w:t>
        <w:br/>
        <w:t>cálculo del “lucro cesante” y,  finalmente,  el  Gobierno  aportó  copia  de</w:t>
        <w:br/>
        <w:t>algunas sentencias dictadas en el Perú relativas a  la  responsabilidad  del</w:t>
        <w:br/>
        <w:t>Estado como consecuencia de la comisión de hechos delictuosos.</w:t>
        <w:br/>
        <w:br/>
        <w:t>25.   Por su parte, el delegado de la Comisión  Interamericana  presentó  un</w:t>
        <w:br/>
        <w:t>artículo de un diario peruano relativo a la indemnización de los  deudos  de</w:t>
        <w:br/>
        <w:t>la “matanza de La Cantuta”.</w:t>
        <w:br/>
        <w:br/>
        <w:t>26.   El Gobierno aportó además, respecto al  “daño  emergente”,  una  carta</w:t>
        <w:br/>
        <w:t>del 23 de enero de 1996  emitida  por  Monseñor  Juan  Luis  Martín  Bisson,</w:t>
        <w:br/>
        <w:t>Obispo Presidente de la Comisión Episcopal de  Acción  Social,  dirigida  al</w:t>
        <w:br/>
        <w:t>señor agente del Gobierno, en la cual indica que  la  actuación  profesional</w:t>
        <w:br/>
        <w:t>de los abogados de dicha Comisión Episcopal  en  el  caso  Neira  Alegría  y</w:t>
        <w:br/>
        <w:t>otros fue asumida en forma gratuita.</w:t>
        <w:br/>
        <w:br/>
        <w:t>27.   Al respecto la Comisión afirmó durante la  audiencia  pública  que  la</w:t>
        <w:br/>
        <w:t>Comisión  Episcopal  de  Acción  Social  fue  uno  de  los   organismos   no</w:t>
        <w:br/>
        <w:t>gubernamentales de derechos humanos peruanos que  intervino  originariamente</w:t>
        <w:br/>
        <w:t>en este caso, pero  que  dicha  asistencia  legal  “se  continuó  luego  con</w:t>
        <w:br/>
        <w:t>organismos como CEAPAZ y FEDEPAZ”.</w:t>
        <w:br/>
        <w:br/>
        <w:t>28.   El 27 de marzo de 1996 la Comisión presentó a la Corte un escrito  con</w:t>
        <w:br/>
        <w:t>información sobre  el  caso  suministrada  por  los  representantes  de  las</w:t>
        <w:br/>
        <w:t>víctimas.  Dicha información se  refiere  al  cálculo  del  “lucro  cesante”</w:t>
        <w:br/>
        <w:t>respecto a Víctor Neira Alegría y hace mención de que desconoce el  paradero</w:t>
        <w:br/>
        <w:t>de su familia.</w:t>
        <w:br/>
        <w:br/>
        <w:t>29.   El 29 de abril de 1996 la Secretaría de la Corte envió a  la  Comisión</w:t>
        <w:br/>
        <w:t>Interamericana un escrito en el que le solicita la presentación  de  ciertos</w:t>
        <w:br/>
        <w:t>documentos que contengan información acerca  de:   lista  de  beneficiarios,</w:t>
        <w:br/>
        <w:t>“daño emergente”, “lucro cesante” y daño moral, con el fin de hacer  posible</w:t>
        <w:br/>
        <w:t>la determinación de los  montos  de  indemnización  correspondientes  en  la</w:t>
        <w:br/>
        <w:t>etapa oportuna del proceso.  El 31 de mayo de 1996 la Comisión  presentó  un</w:t>
        <w:br/>
        <w:t>escrito con información adicional en respuesta a la solicitud de  la  Corte.</w:t>
        <w:br/>
        <w:t>En este escrito se adjuntan las actas de nacimiento  de  algunos  familiares</w:t>
        <w:br/>
        <w:t>de las víctimas pero, con respecto al resto de  la  información  solicitada,</w:t>
        <w:br/>
        <w:t>la  Comisión  considera  que   “la   Honorable   Corte   debería   dirigirse</w:t>
        <w:br/>
        <w:t>directamente al Gobierno  peruano  a  efecto  de  solicitar  los  documentos</w:t>
        <w:br/>
        <w:t>requeridos porque... [es éste quien] tiene acceso directo  e  irrestricto  a</w:t>
        <w:br/>
        <w:t>las dependencias que pueden proporcionar esa información”.</w:t>
        <w:br/>
        <w:br/>
        <w:t>30.   En el escrito anterior la Comisión afirma que en la audiencia  pública</w:t>
        <w:br/>
        <w:t>efectuada el 26 de enero de 1996 el Estado peruano reconoció los  siguientes</w:t>
        <w:br/>
        <w:t>hechos e información aportados: la expectativa de vida  de  las  víctimas  y</w:t>
        <w:br/>
        <w:t>sus ingresos reales y potenciales; el número de  dependientes  y  sucesores;</w:t>
        <w:br/>
        <w:t>el rubro relativo al “daño emergente” y que la menor Erika  Claudia  Zenteno</w:t>
        <w:br/>
        <w:t>Yupanqui, hija de William Zenteno Escobar, ha sido la más  afectada  por  la</w:t>
        <w:br/>
        <w:t>muerte de su padre por lo que recibe tratamiento médico y psicológico.   Con</w:t>
        <w:br/>
        <w:t>respecto a Víctor Neira Alegría la Comisión  sostiene  que  el  Gobierno  no</w:t>
        <w:br/>
        <w:t>cuestionó los gastos en que incurrió la hermana de la víctima  al  presentar</w:t>
        <w:br/>
        <w:t>el hábeas corpus en favor del señor Neira.  Por último, en este  escrito  la</w:t>
        <w:br/>
        <w:t>Comisión aporta la lista de los representantes de las víctimas  durante  los</w:t>
        <w:br/>
        <w:t>procesos ante las autoridades judiciales nacionales antes  de  que  el  caso</w:t>
        <w:br/>
        <w:t>fuese sometido a la Comisión y presenta información  relativa  al  monto  de</w:t>
        <w:br/>
        <w:t>sus honorarios, fijado de acuerdo a la Tabla de Honorarios  establecida  por</w:t>
        <w:br/>
        <w:t>el Colegio de Abogados del Perú.</w:t>
        <w:br/>
        <w:br/>
        <w:t>31.   El 22 de mayo de 1996 el  Gobierno  presentó  un  escrito  en  el  que</w:t>
        <w:br/>
        <w:t>aporta documentos probatorios  concernientes  a  la  edad  del  señor  Neira</w:t>
        <w:br/>
        <w:t>Alegría.</w:t>
        <w:br/>
        <w:br/>
        <w:t>32.   El 4 de junio de 1996 el Gobierno  presentó  un  escrito  con  ciertas</w:t>
        <w:br/>
        <w:t>precisiones respecto del caso y aportó material  doctrinario  así  como  una</w:t>
        <w:br/>
        <w:t>tabla  de  remuneración  mínima  vital  con  cálculos  relativos  al  “lucro</w:t>
        <w:br/>
        <w:t>cesante” correspondiente a los familiares de las víctimas.  El 23  de  julio</w:t>
        <w:br/>
        <w:t>de 1996, en respuesta a la solicitud de la Secretaría  del  1  de  julio  de</w:t>
        <w:br/>
        <w:t>1996, envía un escrito en el que afirma que para proceder a la  búsqueda  de</w:t>
        <w:br/>
        <w:t>las partidas del Registro Civil “es necesario  e  indispensable  conocer  el</w:t>
        <w:br/>
        <w:t>lugar  y  la  fecha  de  los  respectivos  nacimientos   y/o   inscripciones</w:t>
        <w:br/>
        <w:t>registrales”.</w:t>
        <w:br/>
        <w:br/>
        <w:t>33.   El 8 de julio de 1996 la  Asociación  Pro-Derechos  Humanos  (APRODEH)</w:t>
        <w:br/>
        <w:t>presentó ante la Secretaría  un  escrito  con  información  relativa  a  los</w:t>
        <w:br/>
        <w:t>rubros de  “daño  emergente”,  “lucro  cesante”  y  daño  moral  respecto  a</w:t>
        <w:br/>
        <w:t>Milagros Yoisy Zenteno  Rodríguez,  una  de  las  hijas  menores  del  señor</w:t>
        <w:br/>
        <w:t>William Zenteno Escobar.</w:t>
        <w:br/>
        <w:br/>
        <w:br/>
        <w:t xml:space="preserve">                                     IV</w:t>
        <w:br/>
        <w:br/>
        <w:t>34.   Con el fin de determinar el monto  de  las  indemnizaciones  en  forma</w:t>
        <w:br/>
        <w:t>adecuada y  apegada  a  los  aspectos  técnicos  respectivos,  se  consideró</w:t>
        <w:br/>
        <w:t>pertinente utilizar los  servicios  profesionales  de  un  perito  actuario.</w:t>
        <w:br/>
        <w:t>Para dichos efectos se designó al licenciado Eduardo  Zumbado  J.,  actuario</w:t>
        <w:br/>
        <w:t>asesor de San José, Costa Rica, cuyos  dictámenes  fueron  recibidos  en  la</w:t>
        <w:br/>
        <w:t>Secretaría de la Corte los días 5 y 9 de agosto y 18 de septiembre de  1996.</w:t>
        <w:br/>
        <w:t xml:space="preserve"> Dicho actuario fue instruido por la Corte a fin de que tomara como  ingreso</w:t>
        <w:br/>
        <w:t>probable de las víctimas la cantidad de US$125,00 mensuales por las  razones</w:t>
        <w:br/>
        <w:t>que constan en el párrafo 50 de esta Sentencia.</w:t>
        <w:br/>
        <w:br/>
        <w:br/>
        <w:t xml:space="preserve">                                      V</w:t>
        <w:br/>
        <w:br/>
        <w:t>35.   En el punto resolutivo tres de la Sentencia del 19 de  enero  de  1995</w:t>
        <w:br/>
        <w:t>la Corte decidió que “el Perú está obligado a pagar a los familiares de  las</w:t>
        <w:br/>
        <w:t>víctimas,  con  ocasión   de   este   proceso,   una   justa   indemnización</w:t>
        <w:br/>
        <w:t>compensatoria y a reembolsarles los gastos en que pudieron  haber  incurrido</w:t>
        <w:br/>
        <w:t>en sus gestiones ante las  autoridades  nacionales”.   No  obstante  existen</w:t>
        <w:br/>
        <w:t>diferencias entre las partes  en  torno  al  monto  de  la  indemnización  y</w:t>
        <w:br/>
        <w:t>gastos, y la controversia sobre esta materia será decidida por la  Corte  en</w:t>
        <w:br/>
        <w:t>la presente sentencia.</w:t>
        <w:br/>
        <w:br/>
        <w:t>36.   En materia de  reparaciones  es  aplicable  el  artículo  63.1  de  la</w:t>
        <w:br/>
        <w:t>Convención Americana que prescribe lo siguiente:</w:t>
        <w:br/>
        <w:br/>
        <w:t xml:space="preserve">      1.  Cuando  decida  que  hubo  violación  de  un  derecho  o  libertad</w:t>
        <w:br/>
        <w:t xml:space="preserve">      protegidos en esta Convención, la Corte dispondrá que se garantice  al</w:t>
        <w:br/>
        <w:t xml:space="preserve">      lesionado en el goce de su derecho o libertad conculcados.   Dispondrá</w:t>
        <w:br/>
        <w:t xml:space="preserve">      asimismo, si ello fuera procedente, que se reparen  las  consecuencias</w:t>
        <w:br/>
        <w:t xml:space="preserve">      de la medida o situación que ha configurado  la  vulneración  de  esos</w:t>
        <w:br/>
        <w:t xml:space="preserve">      derechos y el pago de una justa indemnización a la parte lesionada.</w:t>
        <w:br/>
        <w:br/>
        <w:t>Lo  dispuesto  en  este  artículo  corresponde  a  uno  de  los   principios</w:t>
        <w:br/>
        <w:t>fundamentales  del  derecho  internacional,  tal   como   lo   reconoce   la</w:t>
        <w:br/>
        <w:t>jurisprudencia (Factory at Chorzów,  Jurisdiction,  Judgment  No.  8,  1927,</w:t>
        <w:br/>
        <w:t>P.C.I.J., Series A, No. 9, pág. 21 y Factory at  Chorzów,  Merits,  Judgment</w:t>
        <w:br/>
        <w:t>No. 13, 1928, P.C.I.J., Series A, No. 17, pág. 29; Reparation  for  Injuries</w:t>
        <w:br/>
        <w:t>Suffered in the Service of the  United  Nations,  Advisory  Opinion,  I.C.J.</w:t>
        <w:br/>
        <w:t>Reports 1949, pág. 184).  Así lo ha  aplicado  esta  Corte  (Caso  Velásquez</w:t>
        <w:br/>
        <w:t>Rodríguez,  Indemnización  Compensatoria  (art.  63.1  Convención  Americana</w:t>
        <w:br/>
        <w:t>sobre Derechos Humanos), Sentencia de 21 de julio de 1989. Serie  C  No.  7,</w:t>
        <w:br/>
        <w:t>párr.  25;  Caso  Godínez  Cruz,  Indemnización  Compensatoria  (art.   63.1</w:t>
        <w:br/>
        <w:t>Convención Americana sobre Derechos Humanos), Sentencia de 21  de  julio  de</w:t>
        <w:br/>
        <w:t>1989. Serie C No. 8, párr. 23; Caso Aloeboetoe y otros. Reparaciones,  supra</w:t>
        <w:br/>
        <w:t>9, párr. 43 y Caso El Amparo. Reparaciones (art. 63.1  Convención  Americana</w:t>
        <w:br/>
        <w:t>sobre Derechos Humanos), Sentencia de 14 de septiembre de 1996. Serie C  No.</w:t>
        <w:br/>
        <w:t>28, párr. 14).</w:t>
        <w:br/>
        <w:br/>
        <w:t>37.   Por lo anterior, la obligación de reparación se rige  por  el  derecho</w:t>
        <w:br/>
        <w:t>internacional  en   todos  los  aspectos,   como   por   ejemplo,   alcance,</w:t>
        <w:br/>
        <w:t>modalidades, beneficiarios, entre otros,  que no pueden ser  modificados  ni</w:t>
        <w:br/>
        <w:t>suspendidos por el Estado obligado invocando para ello disposiciones  de  su</w:t>
        <w:br/>
        <w:t>derecho interno (Caso Aloeboetoe y otros. Reparaciones, supra 9, párr. 44  y</w:t>
        <w:br/>
        <w:t>Caso El Amparo. Reparaciones, supra 36, párr. 15).</w:t>
        <w:br/>
        <w:br/>
        <w:t>38.   Por no ser posible la “restitutio in integrum” en  caso  de  violación</w:t>
        <w:br/>
        <w:t>del derecho a la vida,  resulta  necesario  buscar  formas  sustitutivas  de</w:t>
        <w:br/>
        <w:t>reparación en favor de los familiares y dependientes de las  víctimas,  como</w:t>
        <w:br/>
        <w:t>la indemnización pecuniaria.  Esta indemnización se refiere  primeramente  a</w:t>
        <w:br/>
        <w:t>los perjuicios sufridos y como esta Corte ha expresado anteriormente,  éstos</w:t>
        <w:br/>
        <w:t>comprenden tanto el daño material como el moral (Caso  Aloeboetoe  y  otros.</w:t>
        <w:br/>
        <w:t>Reparaciones, supra 9, párrs. 47 y 49 y Caso El Amparo. Reparaciones,  supra</w:t>
        <w:br/>
        <w:t>36, párr. 15).</w:t>
        <w:br/>
        <w:br/>
        <w:br/>
        <w:t xml:space="preserve">                                     VI</w:t>
        <w:br/>
        <w:br/>
        <w:t>39.   Con respecto al daño material la  Comisión  solicita  como  reparación</w:t>
        <w:br/>
        <w:t>del “daño emergente” el reembolso  de  los  gastos  en  que  pudieran  haber</w:t>
        <w:br/>
        <w:t>incurrido  los  familiares  de  las  víctimas  en  sus  gestiones  ante  los</w:t>
        <w:br/>
        <w:t>tribunales  nacionales,  los  que  consistieron  en  múltiples  viajes   que</w:t>
        <w:br/>
        <w:t>tuvieron que hacer a Lima y las numerosas  gestiones  ante  las  autoridades</w:t>
        <w:br/>
        <w:t>peruanas y  solicitó  US$2.100,00  para  cada  familia.  Por  su  parte,  el</w:t>
        <w:br/>
        <w:t>Gobierno ha alegado que la actuación  profesional  de  los  abogados  de  la</w:t>
        <w:br/>
        <w:t>Comisión Episcopal de Acción Social, órgano al Servicio  de  la  Conferencia</w:t>
        <w:br/>
        <w:t>Episcopal Peruana, fue ejercida en forma gratuita.</w:t>
        <w:br/>
        <w:br/>
        <w:br/>
        <w:t>40.   En la audiencia pública la Comisión solicitó el resarcimiento  de  las</w:t>
        <w:br/>
        <w:t>costas incurridas por los familiares al iniciar el trámite ante la  Comisión</w:t>
        <w:br/>
        <w:t>y ante la Corte.  Considera la Comisión que “esas costas que nunca han  sido</w:t>
        <w:br/>
        <w:t>reconocidas hasta ahora en  la  jurisprudencia  de  esta  Corte,  deben  ser</w:t>
        <w:br/>
        <w:t>reconocidas... por un principio elemental de justicia”.</w:t>
        <w:br/>
        <w:br/>
        <w:t>41.   Respecto a las  costas,  ya  esta  Corte,  en  el  párrafo  87  de  su</w:t>
        <w:br/>
        <w:t>Sentencia sobre el fondo de este caso de 19 de enero de 1995  dijo  que  “la</w:t>
        <w:br/>
        <w:t>Comisión no puede exigir  el  reintegro  de  los  gastos  que  le  exige  su</w:t>
        <w:br/>
        <w:t>modalidad interna de trabajo a  través  de  la  imposición  de  costas.   El</w:t>
        <w:br/>
        <w:t>funcionamiento  de  los  órganos  del  sistema  interamericano  de  derechos</w:t>
        <w:br/>
        <w:t>humanos es pagado por los Estados Miembros mediante su cuota  anual”.  (Caso</w:t>
        <w:br/>
        <w:t>Aloeboetoe y otros. Reparaciones, supra 9,  párr.  114  y  Caso  El  Amparo.</w:t>
        <w:br/>
        <w:t>Reparaciones, supra 36, párr. 63).</w:t>
        <w:br/>
        <w:br/>
        <w:t>42.   Aún cuando no se ha presentado prueba alguna sobre  el  monto  de  los</w:t>
        <w:br/>
        <w:t>gastos, la Corte considera equitativo conceder a cada una  de  las  familias</w:t>
        <w:br/>
        <w:t>de  las  víctimas  fallecidas  una   indemnización   de   US$2.000,00   como</w:t>
        <w:br/>
        <w:t>compensación por los gastos incurridos en  sus  distintas  gestiones  en  el</w:t>
        <w:br/>
        <w:t>país.</w:t>
        <w:br/>
        <w:br/>
        <w:br/>
        <w:t xml:space="preserve">                                     VII</w:t>
        <w:br/>
        <w:br/>
        <w:t>43.   Para llegar a un monto adecuado sobre los  daños  materiales  sufridos</w:t>
        <w:br/>
        <w:t>por las víctimas, la Comisión al referirse al “lucro  cesante”,  afirma  que</w:t>
        <w:br/>
        <w:t>el monto  justo  en  el  presente  caso  consiste  en  el  ingreso  que  los</w:t>
        <w:br/>
        <w:t>familiares dependientes podrían haber percibido, de  parte  de  la  víctima,</w:t>
        <w:br/>
        <w:t>durante los años de la vida de ésta.  Con esa base, la Comisión somete a  la</w:t>
        <w:br/>
        <w:t>consideración de la Corte  cifras  precisas  para  la  indemnización  a  los</w:t>
        <w:br/>
        <w:t>familiares de cada una de las tres víctimas a que se refiere el caso  (supra</w:t>
        <w:br/>
        <w:t>14 y 22).</w:t>
        <w:br/>
        <w:br/>
        <w:t>44.   Por su parte  el  Gobierno  no  presenta  cifras  precisas,  sino  que</w:t>
        <w:br/>
        <w:t>impugna las presentadas por la Comisión alegando que no se  basan  en  datos</w:t>
        <w:br/>
        <w:t>ciertos, como el promedio de vida de las personas,  la  supuesta  dedicación</w:t>
        <w:br/>
        <w:t>de ese lapso de vida al trabajo y un salario mínimo  vital  que,  según  él,</w:t>
        <w:br/>
        <w:t>carecen de sustento y resultan incoherentes. Agrega el Gobierno que  también</w:t>
        <w:br/>
        <w:t>se podría  argumentar  la  probabilidad  que,  de  continuar  con  vida  las</w:t>
        <w:br/>
        <w:t>víctimas, hubiesen sido condenadas a muchos años de prisión  por  el  delito</w:t>
        <w:br/>
        <w:t>de terrorismo, lo que no les iba a  permitir  trabajar  durante  ese  tiempo</w:t>
        <w:br/>
        <w:t>(supra 20).</w:t>
        <w:br/>
        <w:br/>
        <w:t>45.   Respecto a este último argumento del Gobierno, la Corte  lo  desestima</w:t>
        <w:br/>
        <w:t>ya que las víctimas no habían sido condenadas por  sentencia  firme  por  lo</w:t>
        <w:br/>
        <w:t>cual es aplicable el principio  general  de  derecho  de  la  presunción  de</w:t>
        <w:br/>
        <w:t>inocencia (art. 8.2 Convención Americana).</w:t>
        <w:br/>
        <w:br/>
        <w:t>46.   Para el cálculo de la indemnización la Comisión se limita a  sumar  el</w:t>
        <w:br/>
        <w:t>ingreso anual que pudieran haber recibido las víctimas,  tomando  en  cuenta</w:t>
        <w:br/>
        <w:t>la edad que tenían al momento de su muerte y los años que les faltaban  para</w:t>
        <w:br/>
        <w:t>llegar a la edad en que se calcula la expectativa normal de vida en el  Perú</w:t>
        <w:br/>
        <w:t>y esto equivaldría a recibir con anticipación un ingreso  de  años  futuros.</w:t>
        <w:br/>
        <w:t>A juicio de la Corte este razonamiento es equivocado,  pues  el  cálculo  al</w:t>
        <w:br/>
        <w:t>momento de la muerte debe ser con el objeto de determinar la  cantidad  que,</w:t>
        <w:br/>
        <w:t>colocada al interés a una tasa normal, produciría mensualmente  la  suma  de</w:t>
        <w:br/>
        <w:t>los ingresos que pudiesen haber recibido de la víctima durante  la  vida  de</w:t>
        <w:br/>
        <w:t>ésta, estimando ésta como vida probable en dicho país, y al término de  ella</w:t>
        <w:br/>
        <w:t>quedaría extinguida; es decir, que  la  renta  mensual  sería  parcialmente,</w:t>
        <w:br/>
        <w:t>intereses y el resto disminución del capital.  En otras palabras,  el  valor</w:t>
        <w:br/>
        <w:t>presente de una renta de sus ingresos mensuales durante el resto de la  vida</w:t>
        <w:br/>
        <w:t>probable, naturalmente es inferior a la suma simple de sus ingresos.</w:t>
        <w:br/>
        <w:br/>
        <w:t>La suma así obtenida corresponde a la indemnización al momento de la  muerte</w:t>
        <w:br/>
        <w:t>y en vista que dicha indemnización se  pagará  varios  años  después,  deben</w:t>
        <w:br/>
        <w:t>sumársele los intereses que han dejado  de  percibir  para  obtener  así  la</w:t>
        <w:br/>
        <w:t>indemnización que corresponde.</w:t>
        <w:br/>
        <w:br/>
        <w:t>47.   Además la Comisión supone un aumento del  dos  por  ciento  anual  del</w:t>
        <w:br/>
        <w:t>salario mínimo vital, afirmación que no quedó demostrada.</w:t>
        <w:br/>
        <w:br/>
        <w:t>48.   Finalmente, la Comisión  no  hace  deducción  alguna  por  los  gastos</w:t>
        <w:br/>
        <w:t>personales en que las víctimas hubieran incurrido durante su vida  probable,</w:t>
        <w:br/>
        <w:t>tales como alimentación, vestuario, etcétera.  En opinión de la  Corte  esos</w:t>
        <w:br/>
        <w:t>gastos, que  aprecia  en  una  cuarta  parte  de  los  ingresos,  deben  ser</w:t>
        <w:br/>
        <w:t>deducidos del monto de la indemnización.</w:t>
        <w:br/>
        <w:br/>
        <w:t>49.   La Corte considera que la indemnización correspondiente a cada una  de</w:t>
        <w:br/>
        <w:t>las familias de las víctimas debe fundamentarse tanto en la  edad  de  estas</w:t>
        <w:br/>
        <w:t>al momento de su muerte y los  años  que  les  faltaban  para  completar  la</w:t>
        <w:br/>
        <w:t>expectativa de vida como el ingreso que obtenían, calculado con base  en  su</w:t>
        <w:br/>
        <w:t>salario real (Caso Velásquez Rodríguez, Indemnización  Compensatoria,  supra</w:t>
        <w:br/>
        <w:t>36, párr. 46 y Caso Godínez Cruz,  Indemnización  Compensatoria,  supra  36,</w:t>
        <w:br/>
        <w:t>párr. 44) o, a falta de la información  respectiva,  en  el  salario  mínimo</w:t>
        <w:br/>
        <w:t>mensual vigente en el país (Caso Aloeboetoe y otros. Reparaciones, supra  9,</w:t>
        <w:br/>
        <w:t>párrs. 88 y 89).</w:t>
        <w:br/>
        <w:br/>
        <w:t>50.   En este caso, respecto al primero de los factores antes señalados,  la</w:t>
        <w:br/>
        <w:t>Comisión indicó que la expectativa de vida en el Perú es de sesenta y  siete</w:t>
        <w:br/>
        <w:t>años,  y  esta  afirmación  aunque  objetada  por  el  Gobierno,  no   quedó</w:t>
        <w:br/>
        <w:t>desvirtuada en autos.   En  relación  con  el  cálculo  del  salario  mínimo</w:t>
        <w:br/>
        <w:t>mensual, que sería lo aplicable en  este  caso,  observa  la  Corte  que  no</w:t>
        <w:br/>
        <w:t>aparecen ni en la alegación de la Comisión, ni en  los  datos  suministrados</w:t>
        <w:br/>
        <w:t>por el Gobierno, suficientes elementos  de  convicción  para  determinar  el</w:t>
        <w:br/>
        <w:t>monto del salario mínimo.  Por este motivo, la  Corte,  teniendo  en  cuenta</w:t>
        <w:br/>
        <w:t>razones de equidad y la situación real económica y  social  latinoamericana,</w:t>
        <w:br/>
        <w:t>fija la cantidad de US$125,00 como probable ingreso de las  víctimas  y  por</w:t>
        <w:br/>
        <w:t>tanto, como base mensual para calcular la indemnización respectiva (Caso  El</w:t>
        <w:br/>
        <w:t>Amparo. Reparaciones, supra 36, párr. 28)  Una vez efectuado dicho  cálculo,</w:t>
        <w:br/>
        <w:t>se le aplicará una deducción del 25% por  gastos  personales  (ibid.,  párr.</w:t>
        <w:br/>
        <w:t>28).  A ese monto se le sumarán los intereses corrientes desde la  fecha  de</w:t>
        <w:br/>
        <w:t>los hechos hasta el presente.</w:t>
        <w:br/>
        <w:br/>
        <w:t>51.   Haciendo el cálculo según los criterios anteriormente  enunciados,  la</w:t>
        <w:br/>
        <w:t>Corte encuentra que la indemnización compensatoria que debe pagar el Perú  a</w:t>
        <w:br/>
        <w:t>los familiares de William  Zenteno  Escobar  es  de  US$31.065,88  y  a  los</w:t>
        <w:br/>
        <w:t>familiares de Edgar Zenteno Escobar es de US$30.102,38.</w:t>
        <w:br/>
        <w:br/>
        <w:t>52.   En el caso de los familiares de Víctor Neira  Alegría  el  cálculo  se</w:t>
        <w:br/>
        <w:t>dificultó porque ninguna de las partes, en sus alegatos, precisó su edad;  y</w:t>
        <w:br/>
        <w:t>la Comisión propuso que se hiciera un promedio de la edad de las  otras  dos</w:t>
        <w:br/>
        <w:t>víctimas.   Sin  embargo,  con  posterioridad  el  Gobierno   presentó   una</w:t>
        <w:br/>
        <w:t>declaración rendida en Cuzco, ante el Instructor de una de las oficinas  del</w:t>
        <w:br/>
        <w:t>Departamento de Investigación Criminal, en la que  Neira  Alegría  dijo  ser</w:t>
        <w:br/>
        <w:t>natural de la Provincia de Lucanas, Departamento de Ayacucho, nacido el  día</w:t>
        <w:br/>
        <w:t>25 de febrero de 1944.</w:t>
        <w:br/>
        <w:br/>
        <w:t>Con base en esa información, la indemnización compensatoria que  debe  pagar</w:t>
        <w:br/>
        <w:t>el Perú a los familiares de Víctor Neira Alegría es de US$26.872,48.</w:t>
        <w:br/>
        <w:br/>
        <w:br/>
        <w:t xml:space="preserve">                                    VIII</w:t>
        <w:br/>
        <w:br/>
        <w:t>53.   En cuanto al daño moral, la Comisión considera que él es resarcible  y</w:t>
        <w:br/>
        <w:t>que debe sumarse a la indemnización debida por concepto de los ingresos  que</w:t>
        <w:br/>
        <w:t>los familiares de las víctimas dejaron de percibir.  La Comisión  tiene  por</w:t>
        <w:br/>
        <w:t>fundamento la  estimación  que  hizo  esta  Corte  en  los  casos  Velásquez</w:t>
        <w:br/>
        <w:t>Rodríguez y Godínez Cruz en sentencias de 21 de julio de 1989.  El  Gobierno</w:t>
        <w:br/>
        <w:t>considera exorbitante el monto que solicitó la  Comisión,  de  US$125.000,00</w:t>
        <w:br/>
        <w:t>para cada una de las familias.</w:t>
        <w:br/>
        <w:br/>
        <w:t>54.   La Corte observa que si bien es cierto que la Comisión se  apoyó  para</w:t>
        <w:br/>
        <w:t>calcular el daño moral en las estimaciones que hizo esta Corte en los  casos</w:t>
        <w:br/>
        <w:t>Velásquez Rodríguez y Godínez Cruz en sentencias de 21  de  julio  de  1989,</w:t>
        <w:br/>
        <w:t>también  lo  es  que  los  montos  fueron  diversos  en  las  sentencias  de</w:t>
        <w:br/>
        <w:t>Reparaciones en los casos Aloeboetoe y otros (US$29.070,00 para cada una  de</w:t>
        <w:br/>
        <w:t>seis familias y US$38.155,00 para la séptima,  a  los  cuales  se  agregaron</w:t>
        <w:br/>
        <w:t>otras obligaciones de hacer por parte del Estado) y El Amparo  (US$20.000,00</w:t>
        <w:br/>
        <w:t>para cada una de las 16 familias).</w:t>
        <w:br/>
        <w:br/>
        <w:t>55.    La  Corte  estima  que  la  jurisprudencia,  aún  cuando   sirve   de</w:t>
        <w:br/>
        <w:t>orientación para establecer principios en esta materia, no  puede  invocarse</w:t>
        <w:br/>
        <w:t>como un criterio unívoco  a  seguir  sino  que  debe  analizarse  cada  caso</w:t>
        <w:br/>
        <w:t>particular.</w:t>
        <w:br/>
        <w:br/>
        <w:t>56.   Por  otra  parte,  son  muchos  los  casos  en  que  otros  tribunales</w:t>
        <w:br/>
        <w:t>internacionales han acordado que la sentencia de condena per  se  constituye</w:t>
        <w:br/>
        <w:t>una suficiente indemnización del daño moral,  tal  como  se  desprende,  por</w:t>
        <w:br/>
        <w:t>ejemplo, de la jurisprudencia  de  la  Corte  Europea  de  Derechos  Humanos</w:t>
        <w:br/>
        <w:t>(arrêt Kruslin du 24 avril 1990, série  A  nº176-A  p.  24  par.  39;  arrêt</w:t>
        <w:br/>
        <w:t>McCallum du 30 août 1990, série A nº183, p. 27 par. 37; arrêt Wassink du  27</w:t>
        <w:br/>
        <w:t>septembre 1990, série A nº185-A, p. 15 par. 41; arrêt  Koendjbiharie  du  25</w:t>
        <w:br/>
        <w:t>octobre 1990, série A nº185-B, p. 42 par. 35;  arrêt  Darby  du  23  octobre</w:t>
        <w:br/>
        <w:t>1990, série A nº187 p. 14 par. 40; arrêt Lala c. Pays-Bas  du  22  septembre</w:t>
        <w:br/>
        <w:t>1994, série A nº297-A p. 15 par. 38;  arrêt  Pelladoah  c.  Pays-Bas  du  22</w:t>
        <w:br/>
        <w:t>septembre 1994, série A nº 297-B p. 36, par. 44; arrêt Kroon  et  autres  c.</w:t>
        <w:br/>
        <w:t>Pays-Bas du 27 octobre 1994, série A nº297-C p. 59 par. 45; arrêt  Boner  c.</w:t>
        <w:br/>
        <w:t>Royaume-Uni du 28 octobre 1994, série A nº300-B p. 76 par.  46;  arrêt  Ruiz</w:t>
        <w:br/>
        <w:t>Torija c. Espagne du 9 décembre 1994, serie A nº303-A p. 13 par.  33;  arrêt</w:t>
        <w:br/>
        <w:t>B. contre Autriche du 28 mars 1990, série A nº175, p.  20,  par.  59).   Sin</w:t>
        <w:br/>
        <w:t>embargo, esta Corte considera que aún  cuando  una  sentencia  condenatoria,</w:t>
        <w:br/>
        <w:t>puede constituir en sí misma  una forma de reparación y satisfacción  moral,</w:t>
        <w:br/>
        <w:t>en el presente caso, ésta no sería suficiente dada  la  específica  gravedad</w:t>
        <w:br/>
        <w:t>de la violación al derecho a la vida y al sufrimiento moral  causado  a  las</w:t>
        <w:br/>
        <w:t>víctimas y sus familias, las cuales deben ser  indemnizadas  conforme  a  la</w:t>
        <w:br/>
        <w:t>equidad.</w:t>
        <w:br/>
        <w:br/>
        <w:t>57.   Esta Corte ha  establecido  que  “[e]l  daño  moral  infligido  a  las</w:t>
        <w:br/>
        <w:t>víctimas... resulta evidente pues es propio  de  la  naturaleza  humana  que</w:t>
        <w:br/>
        <w:t>toda persona sometida a las agresiones y vejámenes  mencionados  experimente</w:t>
        <w:br/>
        <w:t>un sufrimiento moral.  La Corte estima que  no  se  requieren  pruebas  para</w:t>
        <w:br/>
        <w:t>llegar a esta conclusión” (Caso Aloeboetoe y otros. Reparaciones,  supra  9,</w:t>
        <w:br/>
        <w:t>párr. 52 y Caso El Amparo. Reparaciones, supra 36, párr. 36).</w:t>
        <w:br/>
        <w:br/>
        <w:t>58.   De acuerdo con lo anterior la  Corte,  tomando  en  cuenta  todas  las</w:t>
        <w:br/>
        <w:t>circunstancias peculiares del caso, ha llegado a la  conclusión  que  es  de</w:t>
        <w:br/>
        <w:t>justicia conceder  a  cada  una  de  las  familias  de  los  fallecidos  una</w:t>
        <w:br/>
        <w:t>indemnización de US$20.000,00.</w:t>
        <w:br/>
        <w:br/>
        <w:br/>
        <w:t xml:space="preserve">                                     IX</w:t>
        <w:br/>
        <w:br/>
        <w:t>59.   La Corte ha expresado en casos anteriores que la indemnización que  se</w:t>
        <w:br/>
        <w:t>debe pagar por haber sido alguien arbitrariamente privado de su vida  es  un</w:t>
        <w:br/>
        <w:t>derecho que corresponde a quienes  resultan  directamente  perjudicados  por</w:t>
        <w:br/>
        <w:t>ese hecho.</w:t>
        <w:br/>
        <w:br/>
        <w:t>60.   Como igualmente ha dicho la Corte, es regla común  en  la  mayoría  de</w:t>
        <w:br/>
        <w:t>las legislaciones que los sucesores de una persona sean sus hijos.   También</w:t>
        <w:br/>
        <w:t>se acepta generalmente que el cónyuge participa en el  patrimonio  adquirido</w:t>
        <w:br/>
        <w:t>durante el  matrimonio,  y  algunas  legislaciones  le  otorgan  además,  un</w:t>
        <w:br/>
        <w:t>derecho  sucesorio  junto  con  los  hijos   (Caso   Aloeboetoe   y   otros.</w:t>
        <w:br/>
        <w:t>Reparaciones, supra 9, párr. 62 y Caso El Amparo.  Reparaciones,  supra  36,</w:t>
        <w:br/>
        <w:t>párr. 40).</w:t>
        <w:br/>
        <w:br/>
        <w:br/>
        <w:t xml:space="preserve">                                      X</w:t>
        <w:br/>
        <w:br/>
        <w:t>61.   La Corte pasa a examinar lo concerniente  a  la  distribución  de  los</w:t>
        <w:br/>
        <w:t>montos  acordados  por  los  diferentes  conceptos  y  considera  equitativo</w:t>
        <w:br/>
        <w:t>adoptar los siguientes criterios que mantienen concordancia con lo  resuelto</w:t>
        <w:br/>
        <w:t>en ocasiones anteriores (Caso Aloeboetoe y  otros.  Reparaciones,  supra  9,</w:t>
        <w:br/>
        <w:t>párr. 97 y Caso El Amparo. Reparaciones, supra 36, párr. 41).</w:t>
        <w:br/>
        <w:br/>
        <w:t xml:space="preserve">      a.    La reparación del daño material se  repartirá  de  la  siguiente</w:t>
        <w:br/>
        <w:t>manera:  un tercio a la esposa y dos tercios a los hijos  entre  quienes  se</w:t>
        <w:br/>
        <w:t>dividirá la cuota en partes iguales.</w:t>
        <w:br/>
        <w:br/>
        <w:t xml:space="preserve">      b.    La reparación del daño moral se  adjudicará,  una  mitad  a  los</w:t>
        <w:br/>
        <w:t>hijos, una cuarta parte a la esposa y una cuarta parte a los padres.</w:t>
        <w:br/>
        <w:br/>
        <w:t xml:space="preserve">      c.    En cuanto al daño material, si no hubiera esposa, se  adjudicará</w:t>
        <w:br/>
        <w:t>esta parte a los padres.  En cuanto al daño moral, si no hubiera  esposa  se</w:t>
        <w:br/>
        <w:t>acrecerá con esta parte la cuota de los hijos.</w:t>
        <w:br/>
        <w:br/>
        <w:t xml:space="preserve">      d.    En caso de falta de padres su porción la recibirán los hijos  de</w:t>
        <w:br/>
        <w:t>las víctimas y, si sólo viviere uno de los padres, éste  recibirá  el  total</w:t>
        <w:br/>
        <w:t>de la porción correspondiente.</w:t>
        <w:br/>
        <w:br/>
        <w:t xml:space="preserve">      e.    La indemnización por reembolso de gastos  se  entregará  a  cada</w:t>
        <w:br/>
        <w:t>una de las familias.</w:t>
        <w:br/>
        <w:br/>
        <w:t>62.   La Corte, tomando en cuenta la información del expediente, elaboró  la</w:t>
        <w:br/>
        <w:t>siguiente lista de beneficiarios con derecho a indemnización:</w:t>
        <w:br/>
        <w:br/>
        <w:t xml:space="preserve">      1) Víctor Neira Alegría:</w:t>
        <w:br/>
        <w:br/>
        <w:br/>
        <w:t xml:space="preserve">           ESPOSA:</w:t>
        <w:br/>
        <w:t xml:space="preserve">           Aquilina M. Tapia de Neira (la Comisión no conoce su paradero)</w:t>
        <w:br/>
        <w:br/>
        <w:br/>
        <w:t xml:space="preserve">           HIJOS:</w:t>
        <w:br/>
        <w:t xml:space="preserve">           Tres  hijos  menores  (no  se  encuentran  identificados  en  el</w:t>
        <w:br/>
        <w:t xml:space="preserve">           expediente y la Comisión no conoce su paradero)</w:t>
        <w:br/>
        <w:br/>
        <w:br/>
        <w:t xml:space="preserve">      2) William Zenteno Escobar:</w:t>
        <w:br/>
        <w:br/>
        <w:br/>
        <w:t xml:space="preserve">           ESPOSA:</w:t>
        <w:br/>
        <w:t xml:space="preserve">           Norma Yupanqui Montero</w:t>
        <w:br/>
        <w:br/>
        <w:br/>
        <w:t xml:space="preserve">           HIJOS:</w:t>
        <w:br/>
        <w:t xml:space="preserve">           Erika Claudia Zenteno</w:t>
        <w:br/>
        <w:t xml:space="preserve">           Edith Valia Zenteno</w:t>
        <w:br/>
        <w:t xml:space="preserve">           Milagros  Yoisy  Zenteno  Rodríguez  (hija  de  William  Zenteno</w:t>
        <w:br/>
        <w:t xml:space="preserve">           Escobar y Julia Rodríguez  Zenteno)</w:t>
        <w:br/>
        <w:br/>
        <w:br/>
        <w:t xml:space="preserve">      3) Edgar Zenteno Escobar:</w:t>
        <w:br/>
        <w:br/>
        <w:br/>
        <w:t xml:space="preserve">           PADRES:</w:t>
        <w:br/>
        <w:t xml:space="preserve">           Corcenio Zenteno Flores</w:t>
        <w:br/>
        <w:t xml:space="preserve">           Aurea Escobar de Zenteno</w:t>
        <w:br/>
        <w:br/>
        <w:t>El reclamo de las indemnizaciones correspondientes a la  familia  de  Víctor</w:t>
        <w:br/>
        <w:t>Neira Alegría queda sujeto a la presentación por parte  de  los  interesados</w:t>
        <w:br/>
        <w:t>de la documentación sustentatoria ante el Gobierno del Perú.</w:t>
        <w:br/>
        <w:br/>
        <w:br/>
        <w:t xml:space="preserve">                                     XI</w:t>
        <w:br/>
        <w:br/>
        <w:t>63.   Respecto a la forma de dar cumplimiento a la  presente  sentencia,  el</w:t>
        <w:br/>
        <w:t>Estado deberá pagar, dentro de un  plazo  de  seis  meses  a  partir  de  su</w:t>
        <w:br/>
        <w:t>notificación, las indemnizaciones  acordadas  en  favor  de  los  familiares</w:t>
        <w:br/>
        <w:t>mayores de edad y, si  alguno  hubiere  fallecido  antes  del  pago,  a  sus</w:t>
        <w:br/>
        <w:t>herederos.</w:t>
        <w:br/>
        <w:br/>
        <w:br/>
        <w:t>64.   La Corte declara que el Estado puede cumplir esta obligación  mediante</w:t>
        <w:br/>
        <w:t>el pago en dólares estadounidenses o  en  una  suma  equivalente  en  moneda</w:t>
        <w:br/>
        <w:t>nacional peruana.  Para determinar esta equivalencia se  utilizará  el  tipo</w:t>
        <w:br/>
        <w:t>de cambio del dólar estadounidense y de la moneda peruana  en  la  plaza  de</w:t>
        <w:br/>
        <w:t>Nueva York el día anterior al del pago.</w:t>
        <w:br/>
        <w:br/>
        <w:br/>
        <w:t>65.   En lo que respecta a la indemnización a favor de los menores  de  edad</w:t>
        <w:br/>
        <w:t>el Gobierno constituirá fideicomisos en  una  institución  bancaria  peruana</w:t>
        <w:br/>
        <w:t>solvente y segura, dentro de un plazo de seis meses, en las condiciones  más</w:t>
        <w:br/>
        <w:t>favorables  que  permitan  la  legislación  y  la  práctica  bancarias,   en</w:t>
        <w:br/>
        <w:t>beneficio de cada uno de esos menores, quienes  recibirán  mensualmente  los</w:t>
        <w:br/>
        <w:t>intereses respectivos.  Al cumplir la mayoría  de  edad  o  haber  contraído</w:t>
        <w:br/>
        <w:t>matrimonio,  recibirán  el  total  que  les   corresponde.    En   caso   de</w:t>
        <w:br/>
        <w:t>fallecimiento, el derecho se transmitirá a los herederos.</w:t>
        <w:br/>
        <w:br/>
        <w:t>66.   En el supuesto de que alguno de los mayores de edad no  se  presentare</w:t>
        <w:br/>
        <w:t>a recibir el pago de la parte de la indemnización  que  le  corresponde,  el</w:t>
        <w:br/>
        <w:t>Estado depositará la suma  debida  en  un  fideicomiso  en  las  condiciones</w:t>
        <w:br/>
        <w:t>indicadas en el párrafo  anterior,  y  hará  todo  esfuerzo  necesario  para</w:t>
        <w:br/>
        <w:t>localizar a esa  persona.   Si  después  de  diez  años  de  constituido  el</w:t>
        <w:br/>
        <w:t>fideicomiso la persona o sus herederos no lo  hubieren  reclamado,  la  suma</w:t>
        <w:br/>
        <w:t>será devuelta al Estado y se considerará cumplida esta sentencia respecto  a</w:t>
        <w:br/>
        <w:t>ella.  Lo anterior será aplicable también a  los  fideicomisos  constituidos</w:t>
        <w:br/>
        <w:t>en favor de los familiares menores de edad.</w:t>
        <w:br/>
        <w:br/>
        <w:t>67.   El  pago  de  las  indemnizaciones  estará  exento  de  todo  impuesto</w:t>
        <w:br/>
        <w:t>actualmente existente o que pueda decretarse en el futuro.</w:t>
        <w:br/>
        <w:br/>
        <w:t>68.   En caso de que el Gobierno incurriese en mora deberá pagar un  interés</w:t>
        <w:br/>
        <w:t>sobre el total del capital adeudado, que corresponderá al  interés  bancario</w:t>
        <w:br/>
        <w:t>corriente en el Perú a la fecha del pago.</w:t>
        <w:br/>
        <w:br/>
        <w:t>69.   Como una  reparación  de  carácter  moral,  el  Gobierno  está  en  la</w:t>
        <w:br/>
        <w:t>obligación de hacer todo esfuerzo posible para localizar e  identificar  los</w:t>
        <w:br/>
        <w:t>restos de las víctimas y entregarlos a sus familiares.</w:t>
        <w:br/>
        <w:br/>
        <w:br/>
        <w:t xml:space="preserve">                                     XII</w:t>
        <w:br/>
        <w:br/>
        <w:t>70.   Respecto a las costas, éstas  fueron  resueltas  en  la  sentencia  de</w:t>
        <w:br/>
        <w:t>fondo  (Caso  Neira  Alegría  y  otros,  supra  5,  párr.  87),  lo  que  es</w:t>
        <w:br/>
        <w:t>concordante con lo que ha declarado la Corte en ocasiones anteriores de  que</w:t>
        <w:br/>
        <w:t>la Comisión no puede requerir el reintegro de los gastos  que  le  exige  su</w:t>
        <w:br/>
        <w:t>modalidad interna de trabajo a través  de  la  imposición  de  costas  (Caso</w:t>
        <w:br/>
        <w:t>Aloeboetoe y otros. Reparaciones, supra 9,  párrs.  110  a  115  y  Caso  El</w:t>
        <w:br/>
        <w:t>Amparo. Reparaciones, supra 36, párr. 63).</w:t>
        <w:br/>
        <w:br/>
        <w:br/>
        <w:t xml:space="preserve">                                    XIII</w:t>
        <w:br/>
        <w:br/>
        <w:t xml:space="preserve">      Por tanto,</w:t>
        <w:br/>
        <w:br/>
        <w:br/>
        <w:t xml:space="preserve">      LA CORTE,</w:t>
        <w:br/>
        <w:br/>
        <w:br/>
        <w:t xml:space="preserve">      por cinco votos contra uno</w:t>
        <w:br/>
        <w:br/>
        <w:t xml:space="preserve">      1)    Fija en US$154.040,74 el total de las indemnizaciones debidas  a</w:t>
        <w:br/>
        <w:t>los familiares de las víctimas a  que  se  refiere  este  caso.   Este  pago</w:t>
        <w:br/>
        <w:t>deberá ser hecho por el Estado del Perú en el plazo de seis meses  a  contar</w:t>
        <w:br/>
        <w:t>de la fecha de la notificación de la presente sentencia  y  en  la  forma  y</w:t>
        <w:br/>
        <w:t>condiciones que en ella se expresan.</w:t>
        <w:br/>
        <w:br/>
        <w:t xml:space="preserve">      Disiente el Juez ad hoc Orihuela Iberico</w:t>
        <w:br/>
        <w:br/>
        <w:br/>
        <w:t xml:space="preserve">      por unanimidad</w:t>
        <w:br/>
        <w:br/>
        <w:t xml:space="preserve">      2)    Ordena el establecimiento de fideicomisos según lo  previsto  en</w:t>
        <w:br/>
        <w:t>los párrafos 65 y 66.</w:t>
        <w:br/>
        <w:br/>
        <w:br/>
        <w:t xml:space="preserve">      por unanimidad</w:t>
        <w:br/>
        <w:br/>
        <w:t xml:space="preserve">      3)    Decide que el Estado del  Perú  no  podrá  gravar  con  impuesto</w:t>
        <w:br/>
        <w:t>alguno el pago de las indemnizaciones.</w:t>
        <w:br/>
        <w:br/>
        <w:br/>
        <w:t xml:space="preserve">      por unanimidad</w:t>
        <w:br/>
        <w:br/>
        <w:t xml:space="preserve">      4)    Decide que el Estado del Perú está  obligado  a  hacer  todo  el</w:t>
        <w:br/>
        <w:t>esfuerzo posible para localizar e identificar los restos de las  víctimas  y</w:t>
        <w:br/>
        <w:t>entregarlos a sus familiares.</w:t>
        <w:br/>
        <w:br/>
        <w:br/>
        <w:t xml:space="preserve">      por unanimidad</w:t>
        <w:br/>
        <w:br/>
        <w:t xml:space="preserve">      5)    Resuelve que supervisará el cumplimiento  de  esta  sentencia  y</w:t>
        <w:br/>
        <w:t>sólo después dará por concluido el caso.</w:t>
        <w:br/>
        <w:br/>
        <w:br/>
        <w:t xml:space="preserve">      por unanimidad</w:t>
        <w:br/>
        <w:br/>
        <w:t xml:space="preserve">      6)    Declara que no hay condena en costas.</w:t>
        <w:br/>
        <w:br/>
        <w:t>El Juez ad hoc Orihuela Iberico hizo conocer a la Corte su  Voto  Disidente,</w:t>
        <w:br/>
        <w:t>el cual acompañará a esta sentencia.</w:t>
        <w:br/>
        <w:br/>
        <w:t>Redactada en castellano e inglés, haciendo fe el  texto  en  castellano,  en</w:t>
        <w:br/>
        <w:t>San José, Costa Rica, el día 19 de septiembre de 1996.</w:t>
        <w:br/>
        <w:br/>
        <w:br/>
        <w:br/>
        <w:br/>
        <w:br/>
        <w:br/>
        <w:t xml:space="preserve">                             Héctor Fix-Zamudio</w:t>
        <w:br/>
        <w:t xml:space="preserve">                                 Presidente</w:t>
        <w:br/>
        <w:br/>
        <w:br/>
        <w:t>Hernán Salgado Pesantes     Alejandro Montiel Argüello</w:t>
        <w:br/>
        <w:br/>
        <w:br/>
        <w:t>Alirio Abreu Burelli   Antônio A. Cançado Trindade</w:t>
        <w:br/>
        <w:br/>
        <w:br/>
        <w:br/>
        <w:t xml:space="preserve">                          Jorge E. Orihuela Iberico</w:t>
        <w:br/>
        <w:t xml:space="preserve">                                 Juez ad hoc</w:t>
        <w:br/>
        <w:br/>
        <w:br/>
        <w:br/>
        <w:t xml:space="preserve">                          Manuel E. Ventura Robles</w:t>
        <w:br/>
        <w:t xml:space="preserve">                                 Secretario</w:t>
        <w:br/>
        <w:br/>
        <w:t>Leída en sesión pública en la sede de la Corte en San José, Costa  Rica,  el</w:t>
        <w:br/>
        <w:t>día 20 de septiembre de 1996.</w:t>
        <w:br/>
        <w:br/>
        <w:t>Comuníquese y ejecútese,</w:t>
        <w:br/>
        <w:br/>
        <w:t xml:space="preserve">                                                      (f) Héctor Fix-Zamudio</w:t>
        <w:br/>
        <w:t xml:space="preserve">      Presidente</w:t>
        <w:br/>
        <w:br/>
        <w:br/>
        <w:t>Manuel E. Ventura Robles</w:t>
        <w:br/>
        <w:t xml:space="preserve">       Secretario</w:t>
        <w:br/>
        <w:br/>
        <w:br/>
        <w:t xml:space="preserve">                  VOTO DISIDENTE DEL JUEZ ORIHUELA IBERICO</w:t>
        <w:br/>
        <w:br/>
        <w:br/>
        <w:br/>
        <w:t xml:space="preserve">                                     I.</w:t>
        <w:br/>
        <w:br/>
        <w:br/>
        <w:t>...</w:t>
        <w:br/>
        <w:br/>
        <w:br/>
        <w:t xml:space="preserve">                                     II.</w:t>
        <w:br/>
        <w:br/>
        <w:br/>
        <w:t>1.    En lo que concierne a mi voto disidente sobre la sentencia  de  19  de</w:t>
        <w:br/>
        <w:t>septiembre de 1996 sobre Reparaciones del Caso Neira Alegría y otros  en  lo</w:t>
        <w:br/>
        <w:t>que se refiere al punto primero de la parte resolutiva  de  la  misma,  debo</w:t>
        <w:br/>
        <w:t>expresar que mi voto se limita a cuestionar el  monto  de  la  indemnización</w:t>
        <w:br/>
        <w:t>ordenada de US$154.040,74 en favor de los familiares de las víctimas  a  que</w:t>
        <w:br/>
        <w:t>se refiere este caso, por cuanto esta sentencia debe cumplir  necesariamente</w:t>
        <w:br/>
        <w:t>con fijar una indemnización ya ordenada por la sentencia sobre el  fondo  de</w:t>
        <w:br/>
        <w:t>19 de enero de 1995.</w:t>
        <w:br/>
        <w:br/>
        <w:t>2.    La sentencia de Reparaciones  en  su  párrafo  42  señala  que  ”[a]ún</w:t>
        <w:br/>
        <w:t>cuando no se ha presentado prueba alguna sobre el monto de  los  gastos,  la</w:t>
        <w:br/>
        <w:t>Corte considera equitativo conceder a  cada  una  de  las  familias  de  las</w:t>
        <w:br/>
        <w:t>víctimas fallecidas una indemnización de US$2.000,00 como  compensación  por</w:t>
        <w:br/>
        <w:t>los gastos incurridos en sus distintas gestiones en el país”.</w:t>
        <w:br/>
        <w:br/>
        <w:t>3.    En lo referente al daño moral la Corte,  a  pesar  de  señalar  en  el</w:t>
        <w:br/>
        <w:t>párrafo 56 “que la sentencia de condena per  se  constituye  una  suficiente</w:t>
        <w:br/>
        <w:t>indemnización del daño moral, tal como  se  desprende,  por  ejemplo  de  la</w:t>
        <w:br/>
        <w:t>jurisprudencia de la Corte  Europea  de  Derechos  Humanos...”  agrega  “Sin</w:t>
        <w:br/>
        <w:t>embargo, esta Corte considera que aún  cuando  una  sentencia  condenatoria,</w:t>
        <w:br/>
        <w:t>puede constituir en sí misma una forma de reparación y  satisfacción  moral,</w:t>
        <w:br/>
        <w:t>en el presente caso, ésta no sería suficiente dada  la  específica  gravedad</w:t>
        <w:br/>
        <w:t>de la violación al derecho a la vida y al sufrimiento moral  causado  a  las</w:t>
        <w:br/>
        <w:t>víctimas y sus familias, las cuales deben ser  indemnizadas  conforme  a  la</w:t>
        <w:br/>
        <w:t>equidad.”</w:t>
        <w:br/>
        <w:br/>
        <w:br/>
        <w:t>La Corte en el párrafo 58 de la misma sentencia establece que “[d]e  acuerdo</w:t>
        <w:br/>
        <w:t>con lo anterior  la  Corte,  tomando  en  cuenta  todas  las  circunstancias</w:t>
        <w:br/>
        <w:t>peculiares del caso, ha llegado a la conclusión que es de justicia  conceder</w:t>
        <w:br/>
        <w:t>a  cada  una  de  las  familias  de  los  fallecidos  una  indemnización  de</w:t>
        <w:br/>
        <w:t>US$20.000,00.”</w:t>
        <w:br/>
        <w:br/>
        <w:t>4.    Al fundamentar mi voto, en  relación  con  los  párrafos  2  y  3  que</w:t>
        <w:br/>
        <w:t>preceden, los que pueden ser objeto de un comentario conjunto por  el  hecho</w:t>
        <w:br/>
        <w:t>de sustentarse ambas decisiones de la Corte en razones de  equidad,  aspecto</w:t>
        <w:br/>
        <w:t>subjetivo con el que no estoy de acuerdo, ya que estimo que  podían  haberse</w:t>
        <w:br/>
        <w:t>regulado dichos montos tomando en cuenta la realidad económica del país,  la</w:t>
        <w:br/>
        <w:t>que se aprecia a través de las  pruebas  presentadas  por  el  Gobierno  del</w:t>
        <w:br/>
        <w:t>Perú, en las que se destaca el agudo proceso inflacionario  vigente  durante</w:t>
        <w:br/>
        <w:t>el año de los sucesos de El Frontón y siguientes.</w:t>
        <w:br/>
        <w:br/>
        <w:t>5.    Tratándose de la indemnización sobre el “lucro cesante”, la  Corte  en</w:t>
        <w:br/>
        <w:t>la sentencia de Reparaciones, señala que para llegar  a  un  monto  adecuado</w:t>
        <w:br/>
        <w:t>sobre los daños materiales sufridos por  las  víctimas,  en  el  párrafo  50</w:t>
        <w:br/>
        <w:t>menciona que “teniendo en cuenta razones de  equidad  y  la  situación  real</w:t>
        <w:br/>
        <w:t>económica y social latinoamericana,  fija  la  cantidad  de  US$125,00  como</w:t>
        <w:br/>
        <w:t>probable ingreso de  las  víctimas  y  por  tanto  como  base  mensual  para</w:t>
        <w:br/>
        <w:t>calcular la indemnización respectiva”  y  que  “[u]na  vez  efectuado  dicho</w:t>
        <w:br/>
        <w:t>cálculo, se le aplicará una deducción del 25% por gastos personales.  A  ese</w:t>
        <w:br/>
        <w:t>monto se le sumarán los intereses corrientes desde la fecha  de  los  hechos</w:t>
        <w:br/>
        <w:t>hasta el presente.”</w:t>
        <w:br/>
        <w:br/>
        <w:t>Esto significa que la Corte no toma en cuenta los datos  estadísticos  sobre</w:t>
        <w:br/>
        <w:t>Sueldo (Salario) Mínimo Vital 1986-1995, presentados  por  el  Gobierno  del</w:t>
        <w:br/>
        <w:t>Perú (F. 1029 a F. 1032) proporcionados  por  el  Ministerio  de  Trabajo  y</w:t>
        <w:br/>
        <w:t>Promoción Social, que de haberlo hecho, el monto  indemnizatorio  resultaría</w:t>
        <w:br/>
        <w:t>considerablemente inferior al establecido en la  sentencia  de  Reparaciones</w:t>
        <w:br/>
        <w:t>en los párrafos 51 y 52; y, no fijarlos también, como expresa  “teniendo  en</w:t>
        <w:br/>
        <w:t>cuenta razones  de  equidad  y  la  situación  real  y  económica  y  social</w:t>
        <w:br/>
        <w:t>latinoamericana”, cuando se está examinando el caso particular de un país  y</w:t>
        <w:br/>
        <w:t>no de una región.</w:t>
        <w:br/>
        <w:br/>
        <w:br/>
        <w:br/>
        <w:br/>
        <w:br/>
        <w:t xml:space="preserve">      Jorge E. Orihuela Iberico</w:t>
        <w:br/>
        <w:t xml:space="preserve">      Juez ad hoc</w:t>
        <w:br/>
        <w:br/>
        <w:br/>
        <w:br/>
        <w:t>Manuel E. Ventura Robles</w:t>
        <w:br/>
        <w:t xml:space="preserve">      Secretario</w:t>
        <w:br/>
        <w:br/>
        <w:br/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