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CASO GARCÍA IBARRA Y OTROS VS. ECUADOR</w:t>
        <w:br/>
        <w:br/>
        <w:t xml:space="preserve">                    SENTENCIA DE 17 DE NOVIEMBRE DE 2015</w:t>
        <w:br/>
        <w:br/>
        <w:t xml:space="preserve">          (Excepciones Preliminares, Fondo, Reparaciones y Costas)</w:t>
        <w:br/>
        <w:br/>
        <w:br/>
        <w:br/>
        <w:br/>
        <w:br/>
        <w:t>En el caso García Ibarra y otros,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jueces:</w:t>
        <w:br/>
        <w:br/>
        <w:t>Humberto Antonio Sierra Porto, Presidente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Sentencia, que se estructura en el siguiente orden:</w:t>
        <w:br/>
        <w:t>Tabla de contenido</w:t>
        <w:br/>
        <w:t>I INTRODUCCIÓN DE LA CAUSA Y OBJETO DE LA CONTROVERSIA   3</w:t>
        <w:br/>
        <w:t>II PROCEDIMIENTO ANTE LA CORTE    4</w:t>
        <w:br/>
        <w:t>III COMPETENCIA  5</w:t>
        <w:br/>
        <w:t>IV EXCEPCIONES PRELIMINARES  6</w:t>
        <w:br/>
        <w:t>A.    Primera excepción preliminar:  alegado  impedimento  de  la  Corte  de</w:t>
        <w:br/>
        <w:t>“actuar como cuarta instancia”    6</w:t>
        <w:br/>
        <w:t>B.    Segunda y tercera excepciones preliminares: alegada nulidad del</w:t>
        <w:br/>
        <w:t>Informe de la Comisión y alegada violación del principio de legalidad en</w:t>
        <w:br/>
        <w:t>las actuaciones de la Comisión          9</w:t>
        <w:br/>
        <w:t>V PRUEBA    12</w:t>
        <w:br/>
        <w:t>A.    Prueba documental, testimonial y pericial    12</w:t>
        <w:br/>
        <w:t>B.    Admisibilidad de la prueba  13</w:t>
        <w:br/>
        <w:t>B.1) Admisibilidad de la prueba documental   13</w:t>
        <w:br/>
        <w:t>B.2) Admisión de la prueba testimonial y pericial  15</w:t>
        <w:br/>
        <w:t>C.    Valoración de la prueba     15</w:t>
        <w:br/>
        <w:t>VI CONSIDERACIÓN PREVIA      15</w:t>
        <w:br/>
        <w:t>VII HECHOS  16</w:t>
        <w:br/>
        <w:t>A.    La muerte de José Luis García Ibarra   16</w:t>
        <w:br/>
        <w:t>B.    Investigaciones y procesos judiciales iniciados  en  relación  con  la</w:t>
        <w:br/>
        <w:t>privación de la vida   17</w:t>
        <w:br/>
        <w:t>B.1   Actuaciones de la Comisaria Primera de Policía Nacional de  Esmeraldas</w:t>
        <w:br/>
        <w:t>18</w:t>
        <w:br/>
        <w:t>B.2   Actuaciones del Juzgado Tercero de lo Penal de Esmeraldas y  conflicto</w:t>
        <w:br/>
        <w:t>de competencia   19</w:t>
        <w:br/>
        <w:t>B.3   Sentencia de casación por  parte  de  la  Corte  Suprema  de  Justicia</w:t>
        <w:br/>
        <w:t>26</w:t>
        <w:br/>
        <w:t>VIII FONDO  28</w:t>
        <w:br/>
        <w:t>VIII.1 DERECHO A LA VIDA  Y  DEBER  DE  PROTECCIÓN  ESPECIAL  DE  LOS  NIÑOS</w:t>
        <w:br/>
        <w:t>(Artículos 4.1 y 19 de la Convención)   28</w:t>
        <w:br/>
        <w:t>A.    Argumentos de las partes y de la Comisión    28</w:t>
        <w:br/>
        <w:t>B.    Consideraciones de la Corte 30</w:t>
        <w:br/>
        <w:t>VIII.2 DERECHOS A LAS GARANTÍAS JUDICIALES, A LA PROTECCIÓN JUDICIAL Y A  LA</w:t>
        <w:br/>
        <w:t>INTEGRIDAD PERSONAL (Artículos 8.1, 25 y 5.1 de la Convención)      37</w:t>
        <w:br/>
        <w:t>A.    Argumentos de las partes y de la Comisión sobre los artículos 8  y  25</w:t>
        <w:br/>
        <w:t>de la Convención 37</w:t>
        <w:br/>
        <w:t>B.    Argumentos de las partes y de la Comisión sobre el artículo  5  de  la</w:t>
        <w:br/>
        <w:t>Convención  40</w:t>
        <w:br/>
        <w:t>C.    Consideraciones de la Corte 41</w:t>
        <w:br/>
        <w:t>C.1   La alegada falta de debida diligencia en la investigación     41</w:t>
        <w:br/>
        <w:t>C.2   El proceso penal como medio efectivo para  esclarecer  los  hechos  de</w:t>
        <w:br/>
        <w:t>privación de la vida y, en su caso, reparar las consecuencias 45</w:t>
        <w:br/>
        <w:t>C.3    Plazo razonable del proceso penal  seguido  al  autor  del  homicidio</w:t>
        <w:br/>
        <w:t>48</w:t>
        <w:br/>
        <w:t>C.4   Otras alegadas violaciones  de  los  artículos  8.1,  25  y  5  de  la</w:t>
        <w:br/>
        <w:t>Convención  50</w:t>
        <w:br/>
        <w:t>C.5   Conclusión 52</w:t>
        <w:br/>
        <w:t>IX REPARACIONES (Aplicación del artículo 63.1 de la Convención)     52</w:t>
        <w:br/>
        <w:t>A)    Parte Lesionada  53</w:t>
        <w:br/>
        <w:t>B)    Publicación de la sentencia 53</w:t>
        <w:br/>
        <w:t>C)    Indemnizaciones compensatorias    54</w:t>
        <w:br/>
        <w:t>C.1   Daño material    57</w:t>
        <w:br/>
        <w:t>C.2   Daño inmaterial  58</w:t>
        <w:br/>
        <w:t>D)    Otras medidas de reparación solicitadas      61</w:t>
        <w:br/>
        <w:t>E)    Costas y gastos  63</w:t>
        <w:br/>
        <w:t>F)    Modalidad de cumplimiento de los pagos ordenados   65</w:t>
        <w:br/>
        <w:t>X PUNTOS RESOLUTIVOS   66</w:t>
        <w:br/>
        <w:t>I</w:t>
        <w:br/>
        <w:t>INTRODUCCIÓN DE LA CAUSA Y OBJETO DE LA CONTROVERSIA</w:t>
        <w:br/>
        <w:br/>
        <w:t>El caso sometido a la Corte. – El 23 de noviembre de  2013,  de  conformidad</w:t>
        <w:br/>
        <w:t>con lo dispuesto en los artículos 51 y 61 de la Convención  Americana  y  el</w:t>
        <w:br/>
        <w:t>artículo 35 del Reglamento  de  la  Corte,  la  Comisión  Interamericana  de</w:t>
        <w:br/>
        <w:t>Derechos Humanos (en adelante “la Comisión Interamericana” o “la  Comisión”)</w:t>
        <w:br/>
        <w:t>sometió a la jurisdicción de la Corte Interamericana el caso  García  Ibarra</w:t>
        <w:br/>
        <w:t>y otros  contra  la  República  del  Ecuador  (en  adelante  “el  Estado”  o</w:t>
        <w:br/>
        <w:t>“Ecuador”). De acuerdo con la Comisión, los  hechos  del  presente  caso  se</w:t>
        <w:br/>
        <w:t>relacionan con la privación arbitraria de la vida del niño José Luis  García</w:t>
        <w:br/>
        <w:t>Ibarra el 15 de septiembre de 1992, a sus 16 años de edad, por parte  de  un</w:t>
        <w:br/>
        <w:t>funcionario de la Policía Nacional de la  ciudad  de  Esmeraldas.  Según  la</w:t>
        <w:br/>
        <w:t>Comisión, “el niño García Ibarra se encontraba en un lugar  público  con  un</w:t>
        <w:br/>
        <w:t>grupo de amigos cuando el funcionario policial disparó el arma de  fuego  en</w:t>
        <w:br/>
        <w:t>perjuicio de José Luis García Ibarra,  quien  falleció  inmediatamente”.  La</w:t>
        <w:br/>
        <w:t>Comisión concluyó que este hecho constituyó “una privación arbitraria de  la</w:t>
        <w:br/>
        <w:t>vida, especialmente agravada al tratarse de un adolescente”,  así  como  una</w:t>
        <w:br/>
        <w:t>ejecución extrajudicial.  Asimismo,  al  observar  que  la  investigación  y</w:t>
        <w:br/>
        <w:t>proceso penal culminaron, pasados más de  nueve  años,  “con  una  sentencia</w:t>
        <w:br/>
        <w:t>condenatoria por homicidio inintencional,  con  una  pena  de  18  meses  de</w:t>
        <w:br/>
        <w:t>prisión”, la Comisión consideró que tal  proceso  incumplió  los  estándares</w:t>
        <w:br/>
        <w:t>mínimos en materia de justicia para este tipo de hechos  y  que  “la  propia</w:t>
        <w:br/>
        <w:t>Corte Suprema de Justicia [del Ecuador] reconoció la existencia  de  ciertas</w:t>
        <w:br/>
        <w:t>irregularidades,  a  pesar  de  lo  cual  no  adoptó  medida   alguna   para</w:t>
        <w:br/>
        <w:t>corregirlas”, por lo cual no se cuenta con un  esclarecimiento  judicial  de</w:t>
        <w:br/>
        <w:t>lo sucedido a José Luis García Ibarra, en perjuicio de sus  familiares  Pura</w:t>
        <w:br/>
        <w:t>Vicenta Ibarra Ponce, Alfonso Alfredo García  Macías  y  Ana  Lucía,  Lorena</w:t>
        <w:br/>
        <w:t>Monserrate, Luis Alfonso, Santo Gonzalo,  Juan  Carlos  y  Alfredo  Vicente,</w:t>
        <w:br/>
        <w:t>todos García Ibarra.</w:t>
        <w:br/>
        <w:br/>
        <w:t>Trámite ante la Comisión. – El trámite ante la Comisión fue el siguiente:</w:t>
        <w:br/>
        <w:br/>
        <w:t xml:space="preserve">      a) Petición. – El 8 de noviembre de  1994  la  Comisión  Ecuménica  de</w:t>
        <w:br/>
        <w:t xml:space="preserve">      Derechos  Humanos  (CEDHU)  presentó  la  petición  inicial  ante   la</w:t>
        <w:br/>
        <w:t xml:space="preserve">      Comisión.</w:t>
        <w:br/>
        <w:br/>
        <w:br/>
        <w:t xml:space="preserve">      b) Informe de Admisibilidad y Fondo[1].- El 10 de julio  de  2013,  es</w:t>
        <w:br/>
        <w:t xml:space="preserve">      decir, 11 años y cuatro meses después de dictada  la  última  decisión</w:t>
        <w:br/>
        <w:t xml:space="preserve">      interna relevante en este caso,  la  Comisión  aprobó  el  Informe  de</w:t>
        <w:br/>
        <w:t xml:space="preserve">      Admisibilidad y Fondo  No.  33/13,  conforme  al  artículo  50  de  la</w:t>
        <w:br/>
        <w:t xml:space="preserve">      Convención (en adelante  “el  Informe  de  Admisibilidad  y  Fondo”  o</w:t>
        <w:br/>
        <w:t xml:space="preserve">      “Informe de Fondo”), en el cual llegó a una serie  de  conclusiones  y</w:t>
        <w:br/>
        <w:t xml:space="preserve">      formuló varias recomendaciones al Estado:</w:t>
        <w:br/>
        <w:br/>
        <w:br/>
        <w:t xml:space="preserve">       • Conclusiones. – La Comisión concluyó que el Estado era  responsable</w:t>
        <w:br/>
        <w:t xml:space="preserve">         por:</w:t>
        <w:br/>
        <w:br/>
        <w:br/>
        <w:t xml:space="preserve">      i. la violación del derecho a la vida y  protección  especial  de  los</w:t>
        <w:br/>
        <w:t xml:space="preserve">         niños, establecidos en los  artículos  4  y  19  de  la  Convención</w:t>
        <w:br/>
        <w:t xml:space="preserve">         Americana en relación con el artículo 1.1 del mismo instrumento, en</w:t>
        <w:br/>
        <w:t xml:space="preserve">         perjuicio de Jose Luis Garcia Ibarra, y</w:t>
        <w:br/>
        <w:br/>
        <w:br/>
        <w:t xml:space="preserve">     ii. la violación de los derechos a la  integridad  personal,  garantías</w:t>
        <w:br/>
        <w:t xml:space="preserve">         judiciales y protección judicial, establecidos en los artículos  5,</w:t>
        <w:br/>
        <w:t xml:space="preserve">         8 y 25 de la Convención Americana, en relación con el artículo  1.1</w:t>
        <w:br/>
        <w:t xml:space="preserve">         del mismo instrumento, en perjuicio de Pura  Vicenta  Ibarra  Ponce</w:t>
        <w:br/>
        <w:t xml:space="preserve">         (madre), Alfonso Alfredo García Macias (padre), y de sus hermanos y</w:t>
        <w:br/>
        <w:t xml:space="preserve">         hermanas Luis Alfonso, Santo Gonzalo, Ana Lucía, Lorena Monserrate,</w:t>
        <w:br/>
        <w:t xml:space="preserve">         Alfredo Vicente y Juan Carlos García Ibarra.</w:t>
        <w:br/>
        <w:br/>
        <w:br/>
        <w:t xml:space="preserve">       • Recomendaciones. - En consecuencia, la Comisión hizo una  serie  de</w:t>
        <w:br/>
        <w:t xml:space="preserve">         recomendaciones al Estado, en relación con:</w:t>
        <w:br/>
        <w:br/>
        <w:t xml:space="preserve">      i. Realizar una investigación completa y efectiva de  las  violaciones</w:t>
        <w:br/>
        <w:t xml:space="preserve">         de derechos humanos declaradas en el presente informe.</w:t>
        <w:br/>
        <w:br/>
        <w:br/>
        <w:t xml:space="preserve">     ii.  Reparar  adecuadamente  las  violaciones   de   derechos   humanos</w:t>
        <w:br/>
        <w:t xml:space="preserve">         declaradas en el presente informe tanto en el aspecto material como</w:t>
        <w:br/>
        <w:t xml:space="preserve">         moral.</w:t>
        <w:br/>
        <w:br/>
        <w:br/>
        <w:t xml:space="preserve">    iii. Disponer mecanismos de no repetición que incluyan: i) programas  de</w:t>
        <w:br/>
        <w:t xml:space="preserve">         capacitación  sobre  los  estándares  internacionales  de  derechos</w:t>
        <w:br/>
        <w:t xml:space="preserve">         humanos en general, y respecto de niños, niñas  y  adolescentes  en</w:t>
        <w:br/>
        <w:t xml:space="preserve">         particular, dirigidos a  la  Policía  Nacional;  ii)  medidas  para</w:t>
        <w:br/>
        <w:t xml:space="preserve">         asegurar la efectiva  rendición  de  cuentas  en  el  fuero  penal,</w:t>
        <w:br/>
        <w:t xml:space="preserve">         disciplinario o administrativo, en casos de presunto abuso de poder</w:t>
        <w:br/>
        <w:t xml:space="preserve">         par parte de agentes del Estado a cargo de la seguridad pública;  y</w:t>
        <w:br/>
        <w:t xml:space="preserve">         iii) medidas legislativas, administrativas y de  otra  índole  para</w:t>
        <w:br/>
        <w:t xml:space="preserve">         investigar con la  debida  diligencia  y  de  conformidad  con  los</w:t>
        <w:br/>
        <w:t xml:space="preserve">         estándares   internacionales    relevantes,    la    necesidad    y</w:t>
        <w:br/>
        <w:t xml:space="preserve">         proporcionalidad  del  usa  letal  de  la  fuerza  par   parte   de</w:t>
        <w:br/>
        <w:t xml:space="preserve">         funcionarios policiales, de manera que existan protocolos  eficaces</w:t>
        <w:br/>
        <w:t xml:space="preserve">         que  permitan  implementar  mecanismos  adecuados  de   control   y</w:t>
        <w:br/>
        <w:t xml:space="preserve">         rendición de cuentas frente al actuar de dichos funcionarios.</w:t>
        <w:br/>
        <w:br/>
        <w:t xml:space="preserve">      c) Notificación al Estado. - El Informe de Admisibilidad y  Fondo  fue</w:t>
        <w:br/>
        <w:t xml:space="preserve">      notificado al Estado el 23 de agosto de 2013 y se le otorgó  un  plazo</w:t>
        <w:br/>
        <w:t xml:space="preserve">      de  dos  meses  para   informar   sobre   el   cumplimiento   de   las</w:t>
        <w:br/>
        <w:t xml:space="preserve">      recomendaciones. El Estado no dio respuesta al referido Informe.</w:t>
        <w:br/>
        <w:br/>
        <w:t>Sometimiento a la Corte. – El 23 de noviembre de 2013  la  Comisión  sometió</w:t>
        <w:br/>
        <w:t>el presente caso a la Corte “por la necesidad de obtención de justicia  para</w:t>
        <w:br/>
        <w:t>las  [presuntas]  víctimas  ante   la   falta   de   cumplimiento   de   las</w:t>
        <w:br/>
        <w:t>recomendaciones”[2].</w:t>
        <w:br/>
        <w:br/>
        <w:t>Solicitudes de la Comisión Interamericana. – Con base  en  lo  anterior,  la</w:t>
        <w:br/>
        <w:t>Comisión Interamericana solicitó a este Tribunal que concluyera y  declarara</w:t>
        <w:br/>
        <w:t>la responsabilidad internacional del Ecuador por las violaciones  contenidas</w:t>
        <w:br/>
        <w:t>en su Informe de Admisibilidad y Fondo y que se  ordenara  al  Estado,  como</w:t>
        <w:br/>
        <w:t>medidas de  reparación,  las  recomendaciones  incluidas  en  dicho  informe</w:t>
        <w:br/>
        <w:t>(supra párr. 2).</w:t>
        <w:br/>
        <w:br/>
        <w:br/>
        <w:t>II</w:t>
        <w:br/>
        <w:t>PROCEDIMIENTO ANTE LA CORTE</w:t>
        <w:br/>
        <w:br/>
        <w:t>Notificación al Estado y a los representantes. - El  sometimiento  del  caso</w:t>
        <w:br/>
        <w:t>fue notificado al Estado y a los representantes de  las  presuntas  víctimas</w:t>
        <w:br/>
        <w:t>los días 25 y 24 de febrero de 2014, respectivamente.</w:t>
        <w:br/>
        <w:br/>
        <w:t>Escrito de solicitudes, argumentos y pruebas. - El 18 de abril  de  2014  el</w:t>
        <w:br/>
        <w:t>señor César Duque, asesor jurídico de  la  Comisión  Ecuménica  de  Derechos</w:t>
        <w:br/>
        <w:t>Humanos (CEDHU), en representación de las presuntas  víctimas  (en  adelante</w:t>
        <w:br/>
        <w:t>“los representantes”), presentó el  escrito  de  solicitudes,  argumentos  y</w:t>
        <w:br/>
        <w:t>pruebas  (en  adelante  “escrito  de  solicitudes  y  argumentos”),  en  los</w:t>
        <w:br/>
        <w:t>términos de  los  artículos  25  y  40  del  Reglamento  de  la  Corte.  Los</w:t>
        <w:br/>
        <w:t>representantes coincidieron sustancialmente con los alegatos de la  Comisión</w:t>
        <w:br/>
        <w:t>y solicitaron a la Corte que declarara la responsabilidad internacional  del</w:t>
        <w:br/>
        <w:t>Estado por la violación de los mismos artículos alegados por la  Comisión  y</w:t>
        <w:br/>
        <w:t>que  ordenara  al  Estado  adoptar  diversas  medidas  de  reparación  y  el</w:t>
        <w:br/>
        <w:t>reintegro de determinadas costas y gastos.</w:t>
        <w:br/>
        <w:br/>
        <w:t>Escrito de contestación. - El 30 de julio de  2014  el  Estado  presentó  su</w:t>
        <w:br/>
        <w:t>escrito  de  interposición  de  excepciones  preliminares,  contestación  al</w:t>
        <w:br/>
        <w:t>sometimiento del caso  y  de  observaciones  al  escrito  de  solicitudes  y</w:t>
        <w:br/>
        <w:t>argumentos (en adelante “escrito de  contestación”),  en  los  términos  del</w:t>
        <w:br/>
        <w:t>artículo 41 del Reglamento. En  dicho  escrito,  el  Estado  interpuso  tres</w:t>
        <w:br/>
        <w:t>excepciones preliminares y se opuso  a  todas  las  violaciones  alegadas  y</w:t>
        <w:br/>
        <w:t>reparaciones solicitadas[3].</w:t>
        <w:br/>
        <w:br/>
        <w:t>Observaciones a las excepciones preliminares.- El 19 y 24 de  septiembre  de</w:t>
        <w:br/>
        <w:t>2014  los  representantes  y   la   Comisión   Interamericana   presentaron,</w:t>
        <w:br/>
        <w:t>respectivamente,  sus   observaciones   a   las   excepciones   preliminares</w:t>
        <w:br/>
        <w:t>interpuestas por el Estado.</w:t>
        <w:br/>
        <w:br/>
        <w:t>Audiencia pública.- El 10 de diciembre de 2014 el  Presidente  de  la  Corte</w:t>
        <w:br/>
        <w:t>emitió una  Resolución[4],  mediante  la  cual  convocó  al  Estado,  a  los</w:t>
        <w:br/>
        <w:t>representantes y a la Comisión Interamericana a una audiencia  pública  para</w:t>
        <w:br/>
        <w:t>escuchar los alegatos finales orales  de  las  partes  y  las  observaciones</w:t>
        <w:br/>
        <w:t>finales orales de la Comisión respecto de  las  excepciones  preliminares  y</w:t>
        <w:br/>
        <w:t>eventuales  fondo,  reparaciones  y  costas,  así  como  para  recibir   las</w:t>
        <w:br/>
        <w:t>declaraciones de una presunta víctima, propuesta por los  representantes,  y</w:t>
        <w:br/>
        <w:t>de dos peritos, propuestos por el Estado y por  la  Comisión.  Asimismo,  se</w:t>
        <w:br/>
        <w:t>ordenó recibir las declaraciones rendidas ante fedatario público  (afidávit)</w:t>
        <w:br/>
        <w:t>de tres presuntas víctimas, propuestas por  los  representantes,  y  de  dos</w:t>
        <w:br/>
        <w:t>peritos,  propuestos  por  el  Estado  y  la  Comisión,  las  cuales  fueron</w:t>
        <w:br/>
        <w:t>presentadas el día 12 de  enero  de  2015,  luego  de  haberse  otorgado  la</w:t>
        <w:br/>
        <w:t>posibilidad de  formular  preguntas  a  los  declarantes[5].  El  Estado  no</w:t>
        <w:br/>
        <w:t>remitió el peritaje que  propuso.  El  22  de  enero  de  2015  la  Comisión</w:t>
        <w:br/>
        <w:t>desistió del dictamen del perito que había  sido  convocado  a  declarar  en</w:t>
        <w:br/>
        <w:t>audiencia. La audiencia pública se celebró los días 4  y  5  de  febrero  de</w:t>
        <w:br/>
        <w:t>2015 durante el 107 Período Ordinario de Sesiones de  la  Corte,  llevado  a</w:t>
        <w:br/>
        <w:t>cabo en su sede[6]. En el curso de dicha audiencia los Jueces  de  la  Corte</w:t>
        <w:br/>
        <w:t>solicitaron determinada información y explicaciones.</w:t>
        <w:br/>
        <w:br/>
        <w:t>Alegatos y observaciones finales escritos.- El 4 y 5 de marzo  de  2015  las</w:t>
        <w:br/>
        <w:t>partes y la  Comisión  presentaron  sus  alegatos  y  observaciones  finales</w:t>
        <w:br/>
        <w:t>escritos, respectivamente. Junto  con  sus  alegatos  finales  escritos  las</w:t>
        <w:br/>
        <w:t>partes presentaron determinada documentación,  información  y  explicaciones</w:t>
        <w:br/>
        <w:t>solicitadas por los jueces de  este  Tribunal.  El  13  de  marzo  de  2015,</w:t>
        <w:br/>
        <w:t>siguiendo instrucciones del Presidente, se  otorgó  a  las  partes  y  a  la</w:t>
        <w:br/>
        <w:t>Comisión un plazo para que presentaran observaciones sobre los anexos a  los</w:t>
        <w:br/>
        <w:t>alegatos finales escritos de las partes. El  Estado  presentó  observaciones</w:t>
        <w:br/>
        <w:t>el 19 de marzo  de  2015  y,  luego  de  otorgada  una  prórroga  que  había</w:t>
        <w:br/>
        <w:t>solicitado, la Comisión hizo lo propio el día 26 de los mismos  mes  y  año.</w:t>
        <w:br/>
        <w:t>Los representantes no presentaron observaciones.</w:t>
        <w:br/>
        <w:br/>
        <w:t>Deliberación del presente caso. – La Corte  inició  la  deliberación  de  la</w:t>
        <w:br/>
        <w:t>presente Sentencia el 12 de noviembre de 2015.</w:t>
        <w:br/>
        <w:br/>
        <w:br/>
        <w:t>III</w:t>
        <w:br/>
        <w:t>COMPETENCIA</w:t>
        <w:br/>
        <w:br/>
        <w:t>La Corte es competente para conocer el presente caso, en  los  términos  del</w:t>
        <w:br/>
        <w:t>artículo 62.3 de la Convención, en razón de que el Ecuador es  Estado  Parte</w:t>
        <w:br/>
        <w:t>en la Convención Americana desde el 28 de diciembre de 1977 y  reconoció  la</w:t>
        <w:br/>
        <w:t>competencia contenciosa de la Corte el 24 de julio de 1984.</w:t>
        <w:br/>
        <w:br/>
        <w:br/>
        <w:t>IV</w:t>
        <w:br/>
        <w:t>EXCEPCIONES PRELIMINARES</w:t>
        <w:br/>
        <w:br/>
        <w:t>En su  escrito  de  contestación,  el  Estado  interpuso  tres  excepciones</w:t>
        <w:br/>
        <w:t>preliminares sobre: (i) alegado impedimento de la Corte de “actuar como una</w:t>
        <w:br/>
        <w:t>cuarta instancia”; (ii) alegada nulidad  del  Informe  de  Admisibilidad  y</w:t>
        <w:br/>
        <w:t>Fondo de la Comisión Interamericana “por  falta  de  motivación”;  y  (iii)</w:t>
        <w:br/>
        <w:t>alegada violación del principio de  legalidad  en  las  actuaciones  de  la</w:t>
        <w:br/>
        <w:t>Comisión. A continuación la Corte analizará los planteamientos en el  orden</w:t>
        <w:br/>
        <w:t>presentado por el Estado.</w:t>
        <w:br/>
        <w:br/>
        <w:br/>
        <w:t xml:space="preserve">      A.    Primera excepción preliminar: alegado impedimento de la Corte de</w:t>
        <w:br/>
        <w:t xml:space="preserve">           “actuar como cuarta instancia”</w:t>
        <w:br/>
        <w:br/>
        <w:br/>
        <w:t xml:space="preserve">           A.1   Alegatos del Estado y observaciones de la  Comisión  y  de</w:t>
        <w:br/>
        <w:t xml:space="preserve">                 los representantes</w:t>
        <w:br/>
        <w:br/>
        <w:t>El Estado señaló que cuando una cuestión ha sido  resuelta  definitivamente</w:t>
        <w:br/>
        <w:t>en el orden interno, según las cláusulas de la Convención no se debe  traer</w:t>
        <w:br/>
        <w:t>a conocimiento de la Corte para su aprobación o confirmación.  Respecto  de</w:t>
        <w:br/>
        <w:t>este caso, alegó que, al tener conocimiento de los hechos acontecidos el 15</w:t>
        <w:br/>
        <w:t>de septiembre de 1992, la jurisdicción interna procesó a Guillermo  Segundo</w:t>
        <w:br/>
        <w:t>Cortez, autor material  del  asesinato  del  adolecente  José  Luis  García</w:t>
        <w:br/>
        <w:t>Ibarra; que existe una sentencia definitiva y de última instancia,  dictada</w:t>
        <w:br/>
        <w:t>por la Corte Suprema de Justicia, en la cual se sostuvo que el señor Cortez</w:t>
        <w:br/>
        <w:t>fue condenado bajo dos criterios diferentes por el  tribunal  penal  y,  en</w:t>
        <w:br/>
        <w:t>virtud del principio in dubio pro reo, recibió la pena menor de 18 meses de</w:t>
        <w:br/>
        <w:t>privación de la libertad, que fue cumplida en los centros de  detención  de</w:t>
        <w:br/>
        <w:t>la Policía Nacional. Aunado a ello, los familiares  del  adolecente  García</w:t>
        <w:br/>
        <w:t>Ibarra desestimaron el proceso penal, en calidad de acusadores particulares</w:t>
        <w:br/>
        <w:t>contra el señor Guillermo Cortez, en virtud de que se  habría  suscrito  un</w:t>
        <w:br/>
        <w:t>acuerdo indemnizatorio. Por lo anterior, el Estado sostuvo que en el ámbito</w:t>
        <w:br/>
        <w:t>interno el proceso judicial se llevó  a  cabo  de  una  manera  adecuada  y</w:t>
        <w:br/>
        <w:t>oportuna, razón por la que se considera  que  el  asunto  nunca  debió  ser</w:t>
        <w:br/>
        <w:t>admitido por la Comisión Interamericana, la cual rebasó  su  competencia  y</w:t>
        <w:br/>
        <w:t>actuó como un tribunal de alzada. Así,  alegó  que  la  pretensión  de  los</w:t>
        <w:br/>
        <w:t>familiares para que la Corte se  pronuncie  respecto  de  esas  actuaciones</w:t>
        <w:br/>
        <w:t>judiciales,  violaría   el   principio   de   subsidiaridad   del   Sistema</w:t>
        <w:br/>
        <w:t>Interamericano y afectaría  al  Estado.  Sostuvo  que  la  Corte  no  puede</w:t>
        <w:br/>
        <w:t>determinar si los tribunales nacionales aplicaron correctamente el  derecho</w:t>
        <w:br/>
        <w:t>interno, o si el  fallo  emitido  fue  equivocado  o  injusto,  y  que  los</w:t>
        <w:br/>
        <w:t>peticionarios tuvieron acceso a todas las garantías judiciales e instancias</w:t>
        <w:br/>
        <w:t>procesales que el poder judicial ecuatoriano brindaba. Señaló  que,  si  en</w:t>
        <w:br/>
        <w:t>ese proceso hubiesen existido irregularidades, las mismas fueron  conocidas</w:t>
        <w:br/>
        <w:t>por el Consejo Nacional de  la  Judicatura,  institución  que  examinó  las</w:t>
        <w:br/>
        <w:t>actuaciones de los miembros del dicho tribunal penal y de la Corte Superior</w:t>
        <w:br/>
        <w:t>de Esmeraldas. En virtud de lo anterior, alegó  que  la  Corte  no  debería</w:t>
        <w:br/>
        <w:t>pronunciarse respecto a las supuestas  violaciones  invocadas  “ya  que  su</w:t>
        <w:br/>
        <w:t>actuación excedería las competencias  establecidas  en  la  [Convención]  y</w:t>
        <w:br/>
        <w:t>estaría actuando como un tribunal de alzada”. En sus alegatos  finales,  el</w:t>
        <w:br/>
        <w:t>Estado enfatizó que en  el  proceso  penal  se  garantizó  imparcialidad  e</w:t>
        <w:br/>
        <w:t>independencia, por lo que coincide con la opinión de  los  miembros  de  la</w:t>
        <w:br/>
        <w:t>Comisión Interamericana que votaron en disidencia respecto del  Informe  de</w:t>
        <w:br/>
        <w:t>Admisibilidad y Fondo.</w:t>
        <w:br/>
        <w:br/>
        <w:t>Por su parte, la Comisión recordó que, en el análisis de  admisibilidad  de</w:t>
        <w:br/>
        <w:t>su Informe de Admisibilidad y Fondo, ya había considerado que este  alegato</w:t>
        <w:br/>
        <w:t>no tiene fundamento, con base en que en el caso no se pretendía la revisión</w:t>
        <w:br/>
        <w:t>del fallo final en el proceso  penal,  sino  una  determinación  de  si  la</w:t>
        <w:br/>
        <w:t>totalidad del proceso que dio lugar a  ese  fallo  fue  compatible  con  la</w:t>
        <w:br/>
        <w:t>obligación de investigar y sancionar adecuadamente supuestos  de  ejecución</w:t>
        <w:br/>
        <w:t>extrajudicial, con debida diligencia y dentro un plazo razonable, bajo  las</w:t>
        <w:br/>
        <w:t>garantías judiciales y protección judicial, lo cual es  compatible  con  la</w:t>
        <w:br/>
        <w:t>jurisprudencia de la Corte. Por lo anterior, la Comisión  solicitó  que  se</w:t>
        <w:br/>
        <w:t>declare la improcedencia de esta excepción preliminar.</w:t>
        <w:br/>
        <w:br/>
        <w:t>Los representantes reiteraron lo señalado por la Comisión y alegaron que la</w:t>
        <w:br/>
        <w:t>argumentación del Estado “es obscura […], por cuanto no precisa cómo es que</w:t>
        <w:br/>
        <w:t>se pretende utilizar a la Corte como cuarta instancia”. Señalaron  que  “en</w:t>
        <w:br/>
        <w:t>la práctica el proceso penal estuvo plagado de irregularidades que el mismo</w:t>
        <w:br/>
        <w:t>Estado reconoce existieron”, ante lo cual la Corte Suprema dispuso  que  el</w:t>
        <w:br/>
        <w:t>proceso pasara a  conocimiento  del  Consejo  de  la  Judicatura  para  que</w:t>
        <w:br/>
        <w:t>analizara dichas conductas judiciales, lo cual nunca ocurrió.  Además,  por</w:t>
        <w:br/>
        <w:t>su competencia, la Corte Suprema no entró a un análisis de las  violaciones</w:t>
        <w:br/>
        <w:t>incurridas durante el trámite del proceso previo  a  sentencia  (sumario  y</w:t>
        <w:br/>
        <w:t>juzgamiento del plenario), sino solo las irregularidades detectadas  en  la</w:t>
        <w:br/>
        <w:t>sentencia del tribunal penal  sobre  la  tipificación  del  hecho.  Además,</w:t>
        <w:br/>
        <w:t>señalaron que están planteadas consideraciones que no pueden resolverse  en</w:t>
        <w:br/>
        <w:t>forma preliminar sino en el análisis del fondo,  por  lo  cual  solicitaron</w:t>
        <w:br/>
        <w:t>“que se deseche” esta excepción preliminar.</w:t>
        <w:br/>
        <w:br/>
        <w:t xml:space="preserve">           A.2   Consideraciones de la Corte</w:t>
        <w:br/>
        <w:br/>
        <w:t>Este  Tribunal  ha  establecido  que  la  jurisdicción  internacional  tiene</w:t>
        <w:br/>
        <w:t>carácter coadyuvante y complementaria[7], razón por  la  cual  no  desempeña</w:t>
        <w:br/>
        <w:t>funciones de tribunal de “cuarta instancia”, ni es un tribunal de  alzada  o</w:t>
        <w:br/>
        <w:t>de apelación para dirimir  los  desacuerdos  que  tengan  las  partes  sobre</w:t>
        <w:br/>
        <w:t>algunos alcances de la valoración de prueba o de la aplicación  del  derecho</w:t>
        <w:br/>
        <w:t>interno  en  aspectos  que  no  estén  directamente  relacionados   con   el</w:t>
        <w:br/>
        <w:t>cumplimiento de obligaciones internacionales en derechos humanos[8].</w:t>
        <w:br/>
        <w:br/>
        <w:br/>
        <w:br/>
        <w:br/>
        <w:br/>
        <w:t>En razón de lo planteado por el Estado bajo  la  denominación  de  excepción</w:t>
        <w:br/>
        <w:t>preliminar, la Corte hace notar que el  término  “cuarta  instancia”  no  es</w:t>
        <w:br/>
        <w:t>utilizado en su jurisprudencia y es utilizado por el  Estado  en  este  caso</w:t>
        <w:br/>
        <w:t>para referirse a la Corte como instancia de  apelación.  Resulta  pertinente</w:t>
        <w:br/>
        <w:t>recordar que la Corte únicamente  considera  como  excepciones  preliminares</w:t>
        <w:br/>
        <w:t>aquellos  argumentos  que  tienen  o  podrían   tener   exclusivamente   tal</w:t>
        <w:br/>
        <w:t>naturaleza  atendiendo  a  su  contenido  y  finalidad,  es  decir,  que  de</w:t>
        <w:br/>
        <w:t>resolverse favorablemente impedirían la continuación del procedimiento o  el</w:t>
        <w:br/>
        <w:t>pronunciamiento sobre el fondo[9]. Ha sido criterio reiterado  de  la  Corte</w:t>
        <w:br/>
        <w:t>que  por  medio  de  una  excepción  preliminar  se   presentan   objeciones</w:t>
        <w:br/>
        <w:t>relacionadas con la admisibilidad de un caso o la competencia  de  la  Corte</w:t>
        <w:br/>
        <w:t>para conocer de un determinado caso o de alguno de sus aspectos, ya  sea  en</w:t>
        <w:br/>
        <w:t>razón  de   la   persona,   materia,   tiempo   o   lugar[10].   Por   ello,</w:t>
        <w:br/>
        <w:t>independientemente de que el Estado defina un planteamiento como  “excepción</w:t>
        <w:br/>
        <w:t>preliminar”, si al analizar tales planteamientos fuere  necesario  entrar  a</w:t>
        <w:br/>
        <w:t>considerar previamente  el  fondo  de  un  caso,  los  mismos  perderían  su</w:t>
        <w:br/>
        <w:t>carácter preliminar y no podrían ser analizados como tales[11].</w:t>
        <w:br/>
        <w:br/>
        <w:br/>
        <w:br/>
        <w:br/>
        <w:br/>
        <w:t>En relación con lo anterior, la Corte ha afirmado  que,  si  se  pretendiera</w:t>
        <w:br/>
        <w:t>que ésta ejerza como tribunal de alzada sobre los alcances de  la  prueba  y</w:t>
        <w:br/>
        <w:t>del derecho interno, se le estaría sometiendo una materia sobre la cual,  en</w:t>
        <w:br/>
        <w:t>virtud de la  competencia  subsidiaria  de  un  tribunal  internacional,  no</w:t>
        <w:br/>
        <w:t>podría pronunciarse y es incompetente. No obstante, para que esta  excepción</w:t>
        <w:br/>
        <w:t>pudiera ser procedente, sería necesario que el  solicitante  busque  que  la</w:t>
        <w:br/>
        <w:t>Corte revise el fallo de un tribunal interno  en  virtud  de  su  incorrecta</w:t>
        <w:br/>
        <w:t>apreciación de la prueba, los hechos o el derecho interno,  sin  que,  a  la</w:t>
        <w:br/>
        <w:t>vez, se  alegue  que  tal  fallo  incurrió  en  una  violación  de  tratados</w:t>
        <w:br/>
        <w:t>internacionales respecto de los que tenga competencia el Tribunal[12].</w:t>
        <w:br/>
        <w:br/>
        <w:br/>
        <w:br/>
        <w:t>Así, al valorarse el cumplimiento de  ciertas  obligaciones  internacionales</w:t>
        <w:br/>
        <w:t>puede darse una  intrínseca  interrelación  entre  el  análisis  de  derecho</w:t>
        <w:br/>
        <w:t>internacional y de derecho interno[13]. Puesto que sí  compete  a  la  Corte</w:t>
        <w:br/>
        <w:t>verificar si en los pasos efectivamente dados a nivel interno se violaron  o</w:t>
        <w:br/>
        <w:t>no obligaciones internacionales del Estado  derivadas  de  los  instrumentos</w:t>
        <w:br/>
        <w:t>interamericanos que le otorgan  competencia,  la  determinación  de  si  las</w:t>
        <w:br/>
        <w:t>actuaciones de órganos judiciales constituyen o no una  violación  de  tales</w:t>
        <w:br/>
        <w:t>obligaciones puede conducir a que la Corte deba  ocuparse  de  examinar  los</w:t>
        <w:br/>
        <w:t>respectivos procesos internos para establecer  su  compatibilidad  con  esos</w:t>
        <w:br/>
        <w:t>instrumentos[14].</w:t>
        <w:br/>
        <w:br/>
        <w:br/>
        <w:br/>
        <w:br/>
        <w:br/>
        <w:t>En el presente caso, es un hecho no controvertido que, ante la privación  de</w:t>
        <w:br/>
        <w:t>la vida del adolescente José Luis García Ibarra el 15 de septiembre de  1992</w:t>
        <w:br/>
        <w:t>por parte de un agente policial, se realizó un proceso penal  en  el  ámbito</w:t>
        <w:br/>
        <w:t>interno, que culminó más  de  9  años  después  de  iniciado  con  sentencia</w:t>
        <w:br/>
        <w:t>condenatoria a 18 meses de prisión contra dicho  agente  por  el  delito  de</w:t>
        <w:br/>
        <w:t>“homicidio inintencional” (culposo). El Estado sostuvo que  tal  proceso  se</w:t>
        <w:br/>
        <w:t>llevó a cabo de una manera adecuada y  oportuna[15].  En  este  sentido,  la</w:t>
        <w:br/>
        <w:t>Comisión y los representantes han manifestado  que  no  pretenden  que  este</w:t>
        <w:br/>
        <w:t>Tribunal revise el fallo final dictado en dicho proceso penal, sino  que  se</w:t>
        <w:br/>
        <w:t>determine  si  la  integralidad  de  ese  proceso  fue  compatible  con   la</w:t>
        <w:br/>
        <w:t>obligación de investigar y sancionar adecuadamente  dicha  privación  de  la</w:t>
        <w:br/>
        <w:t>vida, con debida diligencia y dentro un plazo razonable, en los términos  de</w:t>
        <w:br/>
        <w:t>la Convención Americana. Además, ha sido planteado que  en  ese  proceso  se</w:t>
        <w:br/>
        <w:t>dieron una serie  de  irregularidades  durante  el  sumario  y  juzgamiento,</w:t>
        <w:br/>
        <w:t>reconocidas por la  propia  Corte  Suprema  de  Justicia,  las  cuales,  sin</w:t>
        <w:br/>
        <w:t>embargo, no habrían sido en definitiva corregidas en el fallo de esa  última</w:t>
        <w:br/>
        <w:t>instancia.</w:t>
        <w:br/>
        <w:br/>
        <w:br/>
        <w:br/>
        <w:br/>
        <w:br/>
        <w:t>Al respecto, la Corte recuerda que si  se  reclama  que  un  fallo  ha  sido</w:t>
        <w:br/>
        <w:t>incorrecto en virtud de la violación del  debido  proceso,  el  Tribunal  no</w:t>
        <w:br/>
        <w:t>podrá referirse a esta solicitud en la forma de  una  excepción  preliminar,</w:t>
        <w:br/>
        <w:t>ya que deberá considerar el fondo del asunto  y  determinar  si  el  derecho</w:t>
        <w:br/>
        <w:t>convencional fue violado o no[16].</w:t>
        <w:br/>
        <w:br/>
        <w:br/>
        <w:br/>
        <w:t>De tal manera, la Corte considera que  los  argumentos  presentados  por  el</w:t>
        <w:br/>
        <w:t>Estado guardan  relación  con  las  alegadas  violaciones  de  los  derechos</w:t>
        <w:br/>
        <w:t>establecidos en los artículos 4.1, 8.1 y 25 de la  Convención,  en  relación</w:t>
        <w:br/>
        <w:t>con el artículo 1.1 de la misma, en cuanto a  la  obligación  de  investigar</w:t>
        <w:br/>
        <w:t>los hechos y de procesar y, en su caso, sancionar al responsable,  así  como</w:t>
        <w:br/>
        <w:t>de reparar las consecuencias de los mismos.  Es  decir,  según  lo  señalado</w:t>
        <w:br/>
        <w:t>(supra párr. 18), el planteamiento del Estado no  constituye  una  excepción</w:t>
        <w:br/>
        <w:t>preliminar. La determinación de si las actuaciones del agente policial y  de</w:t>
        <w:br/>
        <w:t>los órganos judiciales constituyeron o no violaciones  de  las  obligaciones</w:t>
        <w:br/>
        <w:t>internacionales del Estado corresponde, naturalmente, al fondo  del  asunto.</w:t>
        <w:br/>
        <w:t>En consecuencia, el planteamiento del Estado es improcedente[17].</w:t>
        <w:br/>
        <w:br/>
        <w:br/>
        <w:br/>
        <w:br/>
        <w:t xml:space="preserve">      B.    Segunda y tercera excepciones preliminares: alegada nulidad  del</w:t>
        <w:br/>
        <w:t xml:space="preserve">           Informe de Admisibilidad  y  Fondo  de  la  Comisión  y  alegada</w:t>
        <w:br/>
        <w:t xml:space="preserve">           violación del principio de legalidad en las  actuaciones  de  la</w:t>
        <w:br/>
        <w:t xml:space="preserve">           Comisión</w:t>
        <w:br/>
        <w:br/>
        <w:br/>
        <w:br/>
        <w:t xml:space="preserve">      B.1   Argumentos del Estado y observaciones de la Comisión  y  de  los</w:t>
        <w:br/>
        <w:t xml:space="preserve">           representantes</w:t>
        <w:br/>
        <w:br/>
        <w:br/>
        <w:t>El Estado interpuso una segunda  excepción  preliminar,  mediante  la  cual</w:t>
        <w:br/>
        <w:t>solicitó la “nulidad” del Informe de Admisibilidad y Fondo de  la  Comisión</w:t>
        <w:br/>
        <w:t>por considerar que ésta incurrió en una falta de motivación del  mismo,  lo</w:t>
        <w:br/>
        <w:t>cual habría “lesionado irreparablemente el derecho de defensa del  Estado”.</w:t>
        <w:br/>
        <w:t>Según el Estado, de la simple lectura del informe se deduce que la Comisión</w:t>
        <w:br/>
        <w:t>no  motivó  su  resolución,  ya  que  realizó  una  confusa  exposición  de</w:t>
        <w:br/>
        <w:t>argumentos jurídicos con base en los cuales  concluyó  sin  fundamento  que</w:t>
        <w:br/>
        <w:t>existieron una serie de vulneraciones de la Convención, en particular en lo</w:t>
        <w:br/>
        <w:t>relativo a la aplicación de los estándares sobre uso de la fuerza  bajo  el</w:t>
        <w:br/>
        <w:t>artículo 4  de  la  Convención.  Además,  alegó  que  la  Comisión  analizó</w:t>
        <w:br/>
        <w:t>conjuntamente los artículos 8 y 25  de  la  Convención,  sin  realizar  “un</w:t>
        <w:br/>
        <w:t>análisis de la vulneración de cada  uno  de  los  artículos,  en  razón  de</w:t>
        <w:br/>
        <w:t>haberlos ilegítimamente integrado, a pesar de que cada uno posee  y  merece</w:t>
        <w:br/>
        <w:t>su estudio individual, por sus características diferentes”. Con base en  lo</w:t>
        <w:br/>
        <w:t>anterior, el Estado solicitó a esta Corte  que  declare  “su  incompetencia</w:t>
        <w:br/>
        <w:t>para conocer del caso, en razón de la violación al deber de motivación  que</w:t>
        <w:br/>
        <w:t>invalida el Informe, el cual es pre-requisito  para  pasar  el  caso  a  la</w:t>
        <w:br/>
        <w:t>Corte”.</w:t>
        <w:br/>
        <w:br/>
        <w:t>Por último, el Estado interpuso una tercera  excepción  preliminar,  en  la</w:t>
        <w:br/>
        <w:t>cual alegó que  la  Comisión,  “al  emitir  su  informe,  ha  cometido  una</w:t>
        <w:br/>
        <w:t>sinnúmero de irregularidades que por la afectación que causan al derecho  a</w:t>
        <w:br/>
        <w:t>la  defensa  del  Estado,  tornan  nulo  el  procedimiento  interamericano,</w:t>
        <w:br/>
        <w:t>llevando a la conclusión lógica de que, si el trámite de un  caso  ante  la</w:t>
        <w:br/>
        <w:t>Comisión es requisito ineludible  para  que  un  caso  llegue  a  la  Corte</w:t>
        <w:br/>
        <w:t>lnteramericana, dadas las anomalías que nulitan [sic] el  procedimiento;  y</w:t>
        <w:br/>
        <w:t>ocasiona que el Tribunal deba declarar su incompetencia”. Según el  Estado,</w:t>
        <w:br/>
        <w:t>el Informe refiere que existió votación  en  disidencia,  “pero  no  se  ha</w:t>
        <w:br/>
        <w:t>transparentado la decisión al Estado, que hasta la fecha  [de  presentación</w:t>
        <w:br/>
        <w:t>de su contestación], desconoc[ía] cuál fue el criterio de los  Comisionados</w:t>
        <w:br/>
        <w:t>para su votación en disidencia, lo cual es un evidente perjuicio al derecho</w:t>
        <w:br/>
        <w:t>de defensa del Estado”. Por otro lado, el Estado solicitó a  la  Corte  que</w:t>
        <w:br/>
        <w:t>“llame la atención de la Comisión y la conmine a explicar cuáles fueron las</w:t>
        <w:br/>
        <w:t>situaciones excepcionales diferentes a otros casos, de gravedad y  urgencia</w:t>
        <w:br/>
        <w:t>[conforme se establece en el artículo 30.5 del Reglamento de la  Comisión],</w:t>
        <w:br/>
        <w:t>que hicieron que se acumul[ara] el tratamiento  de  admisibilidad  y  fondo</w:t>
        <w:br/>
        <w:t>dentro del presente caso, puesto que hasta la fecha el Estado no conoce tal</w:t>
        <w:br/>
        <w:t>motivación”. Por último, el  Estado  solicitó  a  la  Corte  que  “ejer[za]</w:t>
        <w:br/>
        <w:t>control sobre el ilegal informe […] en que la Comisión se permitió realizar</w:t>
        <w:br/>
        <w:t>consideraciones que corresponden a los tribunales internos”. En atención  a</w:t>
        <w:br/>
        <w:t>lo anterior, el Estado solicitó a la Corte que  declare  su  “incompetencia</w:t>
        <w:br/>
        <w:t>del asunto” y ejerza “su control de legalidad sobre las actuaciones  de  la</w:t>
        <w:br/>
        <w:t>Comisión”.</w:t>
        <w:br/>
        <w:br/>
        <w:t>La Comisión alegó, respecto de la segunda excepción, que “el Estado plantea</w:t>
        <w:br/>
        <w:t>una inconformidad con los fundamentos de la decisión de la Comisión y no se</w:t>
        <w:br/>
        <w:t>relaciona con la competencia de la Corte”. Señaló  que  la  valoración  del</w:t>
        <w:br/>
        <w:t>análisis de la Comisión y de los argumentos de las partes, corresponde a la</w:t>
        <w:br/>
        <w:t>determinación de fondo que deberá efectuar la Corte en el momento  procesal</w:t>
        <w:br/>
        <w:t>oportuno. Sin perjuicio de ello, aclaró que: (i) “en los párrafos 146 – 152</w:t>
        <w:br/>
        <w:t>del Informe de admisibilidad y fondo se hace referencia expresa a la manera</w:t>
        <w:br/>
        <w:t>en que los estándares  sobre  uso  de  la  fuerza  resultan  aplicables  al</w:t>
        <w:br/>
        <w:t>presente caso”; (ii) “en los párrafos 175  –  192  están  explicitados  los</w:t>
        <w:br/>
        <w:t>múltiples factores que le llevaron  a  la  conclusión  de  que  Ecuador  no</w:t>
        <w:br/>
        <w:t>proveyó de un recurso judicial efectivo en cumplimiento  de  las  garantías</w:t>
        <w:br/>
        <w:t>del debido proceso”, y (iii) “[e]s jurisprudencia de décadas  de  la  Corte</w:t>
        <w:br/>
        <w:t>analizar estos elementos, en casos de impunidad de violaciones de  derechos</w:t>
        <w:br/>
        <w:t>humanos, a la luz de  los  artículos  8  y  25  de  la  [Convención]”.  Por</w:t>
        <w:br/>
        <w:t>considerar que no  se  trata  de  una  cuestión  preliminar,  sino  de  una</w:t>
        <w:br/>
        <w:t>inconformidad con la valoración del fondo del Informe, la Comisión solicitó</w:t>
        <w:br/>
        <w:t>que se declare improcedente esta excepción preliminar.</w:t>
        <w:br/>
        <w:br/>
        <w:t>En cuanto a la tercera excepción, la Comisión resaltó que las potestades de</w:t>
        <w:br/>
        <w:t>la Corte de realizar un control de  legalidad  de  las  actuaciones  de  la</w:t>
        <w:br/>
        <w:t>Comisión “deben ser entendidas como excepcionales” y que el Estado  “no  ha</w:t>
        <w:br/>
        <w:t>demostrado que concurran  los  elementos”  para  que  pueda  efectuar  esta</w:t>
        <w:br/>
        <w:t>revisión. Así, señaló que “el Estado no ha demostrado la existencia  de  un</w:t>
        <w:br/>
        <w:t>error, pues lo que considera como una de las fuentes de su perjuicio es  la</w:t>
        <w:br/>
        <w:t>aplicación  de  una  norma  reglamentaria  vigente  [y]  no  ha  demostrado</w:t>
        <w:br/>
        <w:t>afectación alguna a su derecho de defensa”. Sin perjuicio de  lo  anterior,</w:t>
        <w:br/>
        <w:t>la Comisión señaló que en el presente caso “aplicó  el  artículo  37.3  del</w:t>
        <w:br/>
        <w:t>Reglamento entonces vigente” que le permitía  efectuar  un  pronunciamiento</w:t>
        <w:br/>
        <w:t>conjunto  de  admisibilidad  y  fondo.  Recordó  que,  al  establecerse  la</w:t>
        <w:br/>
        <w:t>posibilidad de realizar dos informes separados en  el  Reglamento  del  año</w:t>
        <w:br/>
        <w:t>2000, no existió consideración alguna en el sentido de que la  inexistencia</w:t>
        <w:br/>
        <w:t>de informes separados pudiera violar el derecho de defensa de los  Estados.</w:t>
        <w:br/>
        <w:t>Resaltó que la Corte ha sostenido que no existen  normas  convencionales  o</w:t>
        <w:br/>
        <w:t>reglamentarias que exijan a la  Comisión  un  pronunciamiento  separado  de</w:t>
        <w:br/>
        <w:t>admisibilidad y que, según la Corte,  “la  Comisión  tiene  autonomía  para</w:t>
        <w:br/>
        <w:t>ejercer sus facultades y que el pronunciamiento conjunto de admisibilidad y</w:t>
        <w:br/>
        <w:t>fondo constituye una facultad reglamentaria que la Comisión  puede  ejercer</w:t>
        <w:br/>
        <w:t>con flexibilidad”. Adicionalmente, la Comisión informó que había verificado</w:t>
        <w:br/>
        <w:t>que la notificación del referido Informe al Estado  incorporó  el  voto  en</w:t>
        <w:br/>
        <w:t>disidencia, de lo cual aportó prueba al Tribunal.  Por  todo  lo  anterior,</w:t>
        <w:br/>
        <w:t>alegó que esta excepción no resulta procedente.</w:t>
        <w:br/>
        <w:br/>
        <w:br/>
        <w:t>Los representantes alegaron que la Comisión efectuó una adecuada motivación</w:t>
        <w:br/>
        <w:t>de la responsabilidad internacional del Estado en su Informe y que “es  muy</w:t>
        <w:br/>
        <w:t>clara en señalar que su análisis versaría en torno a los artículos 8.1 y 25</w:t>
        <w:br/>
        <w:t>de la Convención y no en torno a la  totalidad  de  dichos  artículos  como</w:t>
        <w:br/>
        <w:t>parece el Estado inferir”, por lo que dicha excepción debe ser “desechada”.</w:t>
        <w:br/>
        <w:br/>
        <w:br/>
        <w:t xml:space="preserve">      B.2   Consideraciones de la Corte</w:t>
        <w:br/>
        <w:br/>
        <w:br/>
        <w:t>La Convención atribuye a  la  Corte  plena  jurisdicción  sobre  todas  las</w:t>
        <w:br/>
        <w:t>cuestiones relativas a un caso sujeto a su conocimiento,  incluso  aquellas</w:t>
        <w:br/>
        <w:t>cuestiones sustantivas y procesales en las que se funda la  posibilidad  de</w:t>
        <w:br/>
        <w:t>que ejerza su competencia[18]. Lo anterior no supone necesariamente revisar</w:t>
        <w:br/>
        <w:t>el procedimiento que se  llevó  a  cabo  ante  la  Comisión[19],  salvo  en</w:t>
        <w:br/>
        <w:t>aquellos casos en que alguna de las partes alegue fundadamente  que  exista</w:t>
        <w:br/>
        <w:t>un error grave que vulnere su derecho de defensa[20].  Asimismo,  la  Corte</w:t>
        <w:br/>
        <w:t>debe guardar un justo  equilibrio  entre  la  protección  de  los  derechos</w:t>
        <w:br/>
        <w:t>humanos, fin último del sistema interamericano, y la seguridad  jurídica  y</w:t>
        <w:br/>
        <w:t>equidad procesal que aseguran la estabilidad y confiabilidad de  la  tutela</w:t>
        <w:br/>
        <w:t>internacional[21]. Por consiguiente, tal como  ha  sido  la  jurisprudencia</w:t>
        <w:br/>
        <w:t>reiterada de este Tribunal, la parte que afirma que  una  actuación  de  la</w:t>
        <w:br/>
        <w:t>Comisión durante el procedimiento ante la misma ha sido llevada  de  manera</w:t>
        <w:br/>
        <w:t>irregular afectando su derecho de defensa debe demostrar efectivamente  tal</w:t>
        <w:br/>
        <w:t>perjuicio[22].  A  este  respecto,  no  resulta  suficiente  una  queja   o</w:t>
        <w:br/>
        <w:t>discrepancia de criterios en  relación  con  lo  actuado  por  la  Comisión</w:t>
        <w:br/>
        <w:t>Interamericana[23].</w:t>
        <w:br/>
        <w:br/>
        <w:t>La Corte analizará los argumentos presentados por el  Estado  en  forma  de</w:t>
        <w:br/>
        <w:t>segunda y tercer excepciones preliminares, a saber: 1) alegada insuficiente</w:t>
        <w:br/>
        <w:t>motivación  por  parte  de  la  Comisión  Interamericana  acerca   de   las</w:t>
        <w:br/>
        <w:t>violaciones declaradas en su Informe; 2) alegada indefensión del Estado  al</w:t>
        <w:br/>
        <w:t>no haber sido notificado del voto  disidente  de  tres  Comisionados  a  la</w:t>
        <w:br/>
        <w:t>sentencia; 3) alegada acumulación injustificada de la admisibilidad con  el</w:t>
        <w:br/>
        <w:t>fondo  en  el  Informe  de  la  Comisión;  y  4)  alegada  realización   de</w:t>
        <w:br/>
        <w:t>consideraciones que corresponden a los tribunales internos en el Informe de</w:t>
        <w:br/>
        <w:t>la Comisión.</w:t>
        <w:br/>
        <w:br/>
        <w:t>En cuanto al primer alegato del Estado,  sobre  una  supuesta  insuficiente</w:t>
        <w:br/>
        <w:t>motivación  acerca  de  las  violaciones   declaradas   por   la   Comisión</w:t>
        <w:br/>
        <w:t>Interamericana en su Informe, la Corte recuerda que mientras la  Convención</w:t>
        <w:br/>
        <w:t>Americana exige, de forma expresa, la motivación  en  los  fallos  de  este</w:t>
        <w:br/>
        <w:t>Tribunal, este requisito no está contemplado  en  el  referido  instrumento</w:t>
        <w:br/>
        <w:t>internacional en relación con  los  informes  de  la  Comisión[24],  ni  se</w:t>
        <w:br/>
        <w:t>encuentra en el Reglamento de la Comisión vigente al momento que emitió  su</w:t>
        <w:br/>
        <w:t>Informe en este caso[25], sin perjuicio de lo cual  la  motivación  de  los</w:t>
        <w:br/>
        <w:t>informes de la Comisión ciertamente permitiría al Estado  conocer  que  sus</w:t>
        <w:br/>
        <w:t>defensas fueron consideradas por  dicho  órgano  al  momento  de  tomar  la</w:t>
        <w:br/>
        <w:t>decisión[26]. En el presente caso, la  Corte  hace  notar  que  el  Informe</w:t>
        <w:br/>
        <w:t>aprobado por la Comisión en este caso está motivado, por lo cual,  en  este</w:t>
        <w:br/>
        <w:t>sentido, lo planteado por el Estado se  restringe  a  una  discrepancia  de</w:t>
        <w:br/>
        <w:t>criterios en relación con lo fundamentado y decidido por  la  Comisión,  lo</w:t>
        <w:br/>
        <w:t>cual no es razón para analizar lo precedentemente actuado por ésta.</w:t>
        <w:br/>
        <w:br/>
        <w:t>En segundo lugar, la Comisión Interamericana verificó que, al notificar  el</w:t>
        <w:br/>
        <w:t>referido  Informe,  también  incluyó  el  “voto  en  disidencia”  de   tres</w:t>
        <w:br/>
        <w:t>Comisionados. Esto no fue desvirtuado por el Estado.  De  todos  modos,  en</w:t>
        <w:br/>
        <w:t>caso de haberse verificado lo  alegado,  el  Estado  no  argumentó  en  qué</w:t>
        <w:br/>
        <w:t>consistió el supuesto error grave en  el  procedimiento,  por  lo  cual  no</w:t>
        <w:br/>
        <w:t>corresponde a la Corte efectuar control de legalidad alguno respecto de  lo</w:t>
        <w:br/>
        <w:t>actuado por la Comisión.</w:t>
        <w:br/>
        <w:br/>
        <w:t xml:space="preserve"> En tercer lugar, el Estado alegó que la Comisión no justificó las  razones</w:t>
        <w:br/>
        <w:t>que la llevaron a acumular la admisibilidad con el  fondo  en  su  Informe.</w:t>
        <w:br/>
        <w:t>Según informó la Comisión, el 11 de abril y 20 de agosto  de  2003  aquélla</w:t>
        <w:br/>
        <w:t>informó a las partes que, en aplicación del artículo 37.3 de su  Reglamento</w:t>
        <w:br/>
        <w:t>entonces vigente, había decidido diferir el tratamiento de la admisibilidad</w:t>
        <w:br/>
        <w:t>hasta el debate y decisión sobre el fondo. La Corte estima que  lo  que  el</w:t>
        <w:br/>
        <w:t>Estado identifica como un error en su perjuicio  constituye  una  actuación</w:t>
        <w:br/>
        <w:t>procesal de la Comisión en aplicación de una norma  reglamentaria  entonces</w:t>
        <w:br/>
        <w:t>vigente, sin que haya demostrado en qué sentido la misma habría generado un</w:t>
        <w:br/>
        <w:t>perjuicio al Estado en su derecho de  defensa.  En  este  sentido,  resulta</w:t>
        <w:br/>
        <w:t>plenamente aplicable lo decidido por la Corte en el caso  Castañeda  Gutman</w:t>
        <w:br/>
        <w:t>vs. México:</w:t>
        <w:br/>
        <w:br/>
        <w:t xml:space="preserve">      La Corte advierte que dicha norma establece  un  reducido  número  de</w:t>
        <w:br/>
        <w:t xml:space="preserve">      requisitos formales respecto de la  apertura  de  un  caso  y  de  la</w:t>
        <w:br/>
        <w:t xml:space="preserve">      facultad de la Comisión de diferir el tratamiento de la admisibilidad</w:t>
        <w:br/>
        <w:t xml:space="preserve">      junto con el  fondo.  Ello  brinda  flexibilidad  a  la  Comisión  al</w:t>
        <w:br/>
        <w:t xml:space="preserve">      respecto. La Corte considera que la Comisión ha actuado en  ejercicio</w:t>
        <w:br/>
        <w:t xml:space="preserve">      de sus facultades reglamentarias, y que independientemente de que  se</w:t>
        <w:br/>
        <w:t xml:space="preserve">      haya verificado esta  acumulación  facultativa  de  la  Comisión,  de</w:t>
        <w:br/>
        <w:t xml:space="preserve">      acuerdo a las constancias del  expediente,  las  partes  tuvieron  la</w:t>
        <w:br/>
        <w:t xml:space="preserve">      oportunidad  de  presentar  sus  alegatos  relativos   tanto   a   la</w:t>
        <w:br/>
        <w:t xml:space="preserve">      admisibilidad como al fondo del asunto, y la Comisión los  analizó  y</w:t>
        <w:br/>
        <w:t xml:space="preserve">      se pronunció sobre ellos, no verificándose una lesión al  derecho  de</w:t>
        <w:br/>
        <w:t xml:space="preserve">      defensa. Por su parte, el Estado no ha demostrado de  qué  manera  la</w:t>
        <w:br/>
        <w:t xml:space="preserve">      actuación de la Comisión habría conllevado un error que haya afectado</w:t>
        <w:br/>
        <w:t xml:space="preserve">      su derecho de defensa. Por las razones expuestas, la Corte  desestima</w:t>
        <w:br/>
        <w:t xml:space="preserve">      esta excepción preliminar[27].</w:t>
        <w:br/>
        <w:br/>
        <w:t>Por último, el Estado  solicitó  a  la  Corte  que  ejerza  un  control  de</w:t>
        <w:br/>
        <w:t>legalidad sobre el Informe de la Comisión, por cuanto ésta habría realizado</w:t>
        <w:br/>
        <w:t>consideraciones que corresponden a los tribunales internos. En el  supuesto</w:t>
        <w:br/>
        <w:t>de que tal argumentación fuera pertinente, evidentemente ello no  supondría</w:t>
        <w:br/>
        <w:t>obstáculo alguno para el ejercicio de la competencia de este Tribunal.</w:t>
        <w:br/>
        <w:br/>
        <w:t>En razón de lo anterior, puesto que no se configura presupuesto alguno  que</w:t>
        <w:br/>
        <w:t>conlleve a este Tribunal a revisar el procedimiento ante  la  Comisión,  la</w:t>
        <w:br/>
        <w:t>Corte declara improcedentes la segunda y tercera  excepciones  preliminares</w:t>
        <w:br/>
        <w:t>interpuestas por el Estado.</w:t>
        <w:br/>
        <w:br/>
        <w:br/>
        <w:t>V</w:t>
        <w:br/>
        <w:t>PRUEBA</w:t>
        <w:br/>
        <w:br/>
        <w:br/>
        <w:t>3 Prueba documental, testimonial y pericial</w:t>
        <w:br/>
        <w:br/>
        <w:br/>
        <w:t>El Tribunal recibió diversos  documentos  presentados  como  prueba  por  el</w:t>
        <w:br/>
        <w:t>Estado,  los  representantes  y  la  Comisión,  adjuntos  a   sus   escritos</w:t>
        <w:br/>
        <w:t>principales. Asimismo, la Corte recibió las declaraciones de  las  presuntas</w:t>
        <w:br/>
        <w:t>víctimas Alfonso Alfredo García Macías, Lorena Monserrate  García  Ibarra  y</w:t>
        <w:br/>
        <w:t>Ana Lucía García Ibarra, propuestos por  los  representantes,  así  como  la</w:t>
        <w:br/>
        <w:t>declaración pericial del señor César Augusto Rincón Sabogal,  propuesto  por</w:t>
        <w:br/>
        <w:t>la  Comisión.  Todas  esas  declaraciones  fueron  rendidas  ante  fedatario</w:t>
        <w:br/>
        <w:t>público (afidávit)[28]. En cuanto a la prueba rendida en audiencia  pública,</w:t>
        <w:br/>
        <w:t>la Corte recibió la declaración  de  Pura  Vicenta  Ibarra  Ponce,  presunta</w:t>
        <w:br/>
        <w:t>víctima, propuesta por los representantes, así como la declaración  de  Pier</w:t>
        <w:br/>
        <w:t>Piggozi, propuesto como perito por el Estado. Finalmente, la  Corte  recibió</w:t>
        <w:br/>
        <w:t>documentos presentados por el Estado y los representantes como anexos a  sus</w:t>
        <w:br/>
        <w:t>respectivos alegatos finales escritos, así como observaciones a  los  mismos</w:t>
        <w:br/>
        <w:t>presentadas por la Comisión y por el Estado.</w:t>
        <w:br/>
        <w:br/>
        <w:br/>
        <w:t>4 Admisibilidad de la prueba</w:t>
        <w:br/>
        <w:br/>
        <w:br/>
        <w:br/>
        <w:t xml:space="preserve">      B.1) Admisibilidad de la prueba documental</w:t>
        <w:br/>
        <w:br/>
        <w:br/>
        <w:t>Con respecto a la  oportunidad  procesal  para  la  presentación  de  prueba</w:t>
        <w:br/>
        <w:t>documental, de conformidad con el artículo 57.2  del  Reglamento,  debe  ser</w:t>
        <w:br/>
        <w:t>presentada, en general, junto con los escritos de sometimiento del caso,  de</w:t>
        <w:br/>
        <w:t>solicitudes y  argumentos  o  de  contestación,  según  corresponda.  No  es</w:t>
        <w:br/>
        <w:t>admisible la prueba remitida fuera de las debidas oportunidades  procesales,</w:t>
        <w:br/>
        <w:t>salvo en las excepciones establecidas  en  el  referido  artículo  57.2  del</w:t>
        <w:br/>
        <w:t>Reglamento, a saber, fuerza mayor, impedimento grave o si se tratare  de  un</w:t>
        <w:br/>
        <w:t>hecho ocurrido con posterioridad a los citados momentos procesales.</w:t>
        <w:br/>
        <w:br/>
        <w:t>El Tribunal admite los  documentos  presentados  en  la  debida  oportunidad</w:t>
        <w:br/>
        <w:t>procesal  por  las  partes  y  la  Comisión,  y  cuya  admisiblidad  no  fue</w:t>
        <w:br/>
        <w:t>controvertida ni objetada, ni cuya autenticidad fue puesta en duda[29].</w:t>
        <w:br/>
        <w:br/>
        <w:t>Con respecto a algunos documentos señalados por las  partes  y  la  Comisión</w:t>
        <w:br/>
        <w:t>por medio de enlaces electrónicos, este Tribunal ha establecido que  si  una</w:t>
        <w:br/>
        <w:t>parte proporciona al menos el enlace electrónico directo del  documento  que</w:t>
        <w:br/>
        <w:t>cita como prueba y  es  posible  acceder  a  éste,  hasta  la  fecha  de  la</w:t>
        <w:br/>
        <w:t>sentencia  al  menos,  no  se  ve  afectada  la  seguridad  jurídica  ni  el</w:t>
        <w:br/>
        <w:t>equilibrio procesal, porque es inmediatamente localizable  por  la  Corte  y</w:t>
        <w:br/>
        <w:t>por las otras partes[30].</w:t>
        <w:br/>
        <w:br/>
        <w:br/>
        <w:br/>
        <w:t>Por otra parte, el Estado presentó determinada documentación junto  con  sus</w:t>
        <w:br/>
        <w:t>alegatos finales escritos[31], entre  la  cual  remitió  algunos  documentos</w:t>
        <w:br/>
        <w:t>sobre actuaciones del  Consejo  de  la  Judicatura  y  sobre  estándares  de</w:t>
        <w:br/>
        <w:t>investigación de hechos de muerte, con  la  intención  de  dar  respuesta  a</w:t>
        <w:br/>
        <w:t>preguntas de los Jueces realizadas durante la audiencia. Los  representantes</w:t>
        <w:br/>
        <w:t>y la Comisión tuvieron oportunidad  de  presentar  sus  observaciones  sobre</w:t>
        <w:br/>
        <w:t>dicha información y documentación. En  cuanto  a  las  observaciones  de  la</w:t>
        <w:br/>
        <w:t>Comisión[32], la Corte considera que se refieren únicamente al peso o  valor</w:t>
        <w:br/>
        <w:t>probatorio de  dicha  documentación,  por  lo  que  la  Corte  incorpora  la</w:t>
        <w:br/>
        <w:t>referida documentación al expediente  en  aplicación  del  artículo  58  del</w:t>
        <w:br/>
        <w:t>Reglamento, únicamente en la medida en que contribuya a explicar lo  alegado</w:t>
        <w:br/>
        <w:t>por el Estado en relación con las solicitudes de información de  los  Jueces</w:t>
        <w:br/>
        <w:t>durante la audiencia.</w:t>
        <w:br/>
        <w:br/>
        <w:br/>
        <w:br/>
        <w:br/>
        <w:t>Por otro lado, junto con sus alegatos finales  escritos  el  Estado  remitió</w:t>
        <w:br/>
        <w:t>una “ampliación del peritaje” rendido  en  la  audiencia  pública  por  Pier</w:t>
        <w:br/>
        <w:t>Pigozzi. Si bien en otros casos la Corte  ha  admitido  la  presentación  de</w:t>
        <w:br/>
        <w:t>documentos  complementarios  a  los  peritajes  que   fueron   rendidos   en</w:t>
        <w:br/>
        <w:t>audiencia,   en   el   presente   caso   ese   documento   fue    presentado</w:t>
        <w:br/>
        <w:t>extemporáneamente junto con los alegatos finales  escritos,  motivo  por  el</w:t>
        <w:br/>
        <w:t>cual es inadmisible[33].</w:t>
        <w:br/>
        <w:br/>
        <w:br/>
        <w:br/>
        <w:br/>
        <w:br/>
        <w:t>Por su  parte,  los  representantes  presentaron  determinada  documentación</w:t>
        <w:br/>
        <w:t>junto con sus alegatos finales escritos[34]  y,  adicionalmente,  remitieron</w:t>
        <w:br/>
        <w:t>comprobantes de gastos en los que incurrieron por  el  trámite  del  proceso</w:t>
        <w:br/>
        <w:t>ante la Corte. El Estado y la Comisión  tuvieron  oportunidad  de  presentar</w:t>
        <w:br/>
        <w:t>sus  observaciones  sobre  dicha  información  y  documentación.  El  Estado</w:t>
        <w:br/>
        <w:t>presentó  observaciones  y   solicitó   que   tales   documentos   no   sean</w:t>
        <w:br/>
        <w:t>admitidos[35].</w:t>
        <w:br/>
        <w:br/>
        <w:br/>
        <w:br/>
        <w:br/>
        <w:br/>
        <w:t>Al respecto, la Corte hace  notar  que  los  documentos  aportados  por  los</w:t>
        <w:br/>
        <w:t>representantes datan de fechas anteriores al  sometimiento  mismo  del  caso</w:t>
        <w:br/>
        <w:t>ante la Corte, sin que hayan  justificado  la  presentación  de  los  mismos</w:t>
        <w:br/>
        <w:t>fuera del momento procesal establecido en el artículo 40.2  del  Reglamento,</w:t>
        <w:br/>
        <w:t>a saber, en razones de fuerza mayor o impedimento grave. Además,  varios  de</w:t>
        <w:br/>
        <w:t>los documentos presentados se refieren a  cuestiones  que  están  fuera  del</w:t>
        <w:br/>
        <w:t>marco fáctico del presente caso (infra párr. 48). En consecuencia, la  Corte</w:t>
        <w:br/>
        <w:t>no incorpora tales documentos al acervo probatorio.</w:t>
        <w:br/>
        <w:br/>
        <w:br/>
        <w:br/>
        <w:br/>
        <w:br/>
        <w:t>Por  otro  lado,  la  Corte  admite  la  documentación  aportada   por   los</w:t>
        <w:br/>
        <w:t>representantes para justificar los gastos  en  que  habrían  incurrido  para</w:t>
        <w:br/>
        <w:t>atender el trámite del proceso  ante  la  Corte,  por  concepto  de  pasajes</w:t>
        <w:br/>
        <w:t>aéreos, hospedaje, declaraciones juradas, pasaporte y visa. No obstante,  la</w:t>
        <w:br/>
        <w:t>Corte no admite como prueba un supuesto contrato suscrito entre una  abogada</w:t>
        <w:br/>
        <w:t>y la organización representante de las presuntas víctimas en este caso  para</w:t>
        <w:br/>
        <w:t>la  búsqueda  de  familiares  del  señor  García  Ibarra  en  la  ciudad  de</w:t>
        <w:br/>
        <w:t>Esmeraldas, ni el informe de la abogada  contratada,  los  cuales  datan  de</w:t>
        <w:br/>
        <w:t>septiembre de 2012, sin que hayan explicado por qué  no  pudieron  aportarlo</w:t>
        <w:br/>
        <w:t>oportunamente junto con su escrito de solicitudes y  argumentos  y  sin  que</w:t>
        <w:br/>
        <w:t>hayan justificado su presentación extemporánea en razones de fuerza mayor  o</w:t>
        <w:br/>
        <w:t>impedimento grave.</w:t>
        <w:br/>
        <w:br/>
        <w:br/>
        <w:br/>
        <w:br/>
        <w:br/>
        <w:t xml:space="preserve">      B.2) Admisión de la prueba testimonial y pericial</w:t>
        <w:br/>
        <w:br/>
        <w:br/>
        <w:t>La Corte estima pertinente admitir las declaraciones y  dictámenes  rendidos</w:t>
        <w:br/>
        <w:t>en audiencia pública y ante fedatario  público,  en  cuanto  se  ajusten  al</w:t>
        <w:br/>
        <w:t>objeto definido por el Presidente en la  Resolución  que  ordenó  recibirlos</w:t>
        <w:br/>
        <w:t>(supra párr. 9) y al objeto del presente caso.</w:t>
        <w:br/>
        <w:br/>
        <w:br/>
        <w:br/>
        <w:t>7 Valoración de la prueba</w:t>
        <w:br/>
        <w:br/>
        <w:br/>
        <w:t>Con base en lo establecido en los artículos 57  y  58  del  Reglamento,  así</w:t>
        <w:br/>
        <w:t>como  en  su  jurisprudencia  constante  en   materia   de   prueba   y   su</w:t>
        <w:br/>
        <w:t>apreciación[36], la Corte examinará y  valorará  los  elementos  probatorios</w:t>
        <w:br/>
        <w:t>documentales remitidos por las partes en los momentos procesales  oportunos,</w:t>
        <w:br/>
        <w:t>las declaraciones, dictámenes y testimonios  rendidos  mediante  declaración</w:t>
        <w:br/>
        <w:t>jurada ante fedatario público (afidávit) y en  la  audiencia  pública.  Para</w:t>
        <w:br/>
        <w:t>ello se sujeta a los  principios  de  la  sana  crítica,  dentro  del  marco</w:t>
        <w:br/>
        <w:t>normativo  correspondiente,  teniendo  en  cuenta  el  conjunto  del  acervo</w:t>
        <w:br/>
        <w:t>probatorio y  lo  alegado  en  la  causa[37].  Asimismo,  las  declaraciones</w:t>
        <w:br/>
        <w:t>rendidas por las presuntas víctimas no  pueden  ser  valoradas  aisladamente</w:t>
        <w:br/>
        <w:t>sino dentro del conjunto de las pruebas del proceso, en  la  medida  en  que</w:t>
        <w:br/>
        <w:t>pueden proporcionar mayor información sobre las alegadas violaciones  y  sus</w:t>
        <w:br/>
        <w:t>consecuencias[38].</w:t>
        <w:br/>
        <w:br/>
        <w:br/>
        <w:t>VI</w:t>
        <w:br/>
        <w:t>CONSIDERACIÓN PREVIA</w:t>
        <w:br/>
        <w:br/>
        <w:t>Los representantes plantearon en su  escrito  de  solicitudes  y  argumentos</w:t>
        <w:br/>
        <w:t>que, al momento y en  el  lugar  de  los  hechos,  existía  un  contexto  de</w:t>
        <w:br/>
        <w:t>violencia e inseguridad en la ciudad costeña de Esmeraldas, Ecuador; que  el</w:t>
        <w:br/>
        <w:t>Estado carecía de una estrategia de seguridad ciudadana,  pues  primaba  una</w:t>
        <w:br/>
        <w:t>concepción basada en el control policial y legal; y  que,  desde  la  mirada</w:t>
        <w:br/>
        <w:t>del Estado, las pandillas eran el flagelo que más golpeaba a la población  y</w:t>
        <w:br/>
        <w:t>el principal factor generador  de  violencia,  sobre  todo  en  los  barrios</w:t>
        <w:br/>
        <w:t>pobres, por lo que se establecieron grupos antipandillas de la policía  para</w:t>
        <w:br/>
        <w:t>romper con lo que se consideraba su estructura criminal.</w:t>
        <w:br/>
        <w:br/>
        <w:t>Es jurisprudencia reiterada que el marco fáctico del proceso ante  la  Corte</w:t>
        <w:br/>
        <w:t>se encuentra constituido por los hechos contenidos en el  informe  de  fondo</w:t>
        <w:br/>
        <w:t>sometidos a su consideración. Ciertamente el contexto  en  que  suceden  los</w:t>
        <w:br/>
        <w:t>hechos alegados hace parte del marco fáctico de un caso ante este  Tribunal.</w:t>
        <w:br/>
        <w:t>En consecuencia, no es  admisible  que  las  partes  aleguen  nuevos  hechos</w:t>
        <w:br/>
        <w:t>distintos de los contenidos en  dicho  informe,  sin  perjuicio  de  exponer</w:t>
        <w:br/>
        <w:t>aquellos que permitan explicar, aclarar o  desestimar  los  que  hayan  sido</w:t>
        <w:br/>
        <w:t>mencionados en el mismo y hayan sido sometidos a consideración de  la  Corte</w:t>
        <w:br/>
        <w:t>(también  llamados  “hechos  complementarios”)[39].  La  excepción  a   este</w:t>
        <w:br/>
        <w:t>principio son los hechos que se califican como supervinientes, o  cuando  se</w:t>
        <w:br/>
        <w:t>tenga conocimiento de hechos o acceso a las pruebas  sobre  los  mismos  con</w:t>
        <w:br/>
        <w:t>posterioridad[40], los que podrían ser remitidos al Tribunal siempre que  se</w:t>
        <w:br/>
        <w:t>encuentren ligados a los hechos del caso y en cualquier estado  del  proceso</w:t>
        <w:br/>
        <w:t>antes de la emisión de la sentencia. En definitiva, corresponde a  la  Corte</w:t>
        <w:br/>
        <w:t>decidir en cada caso acerca de  la  procedencia  de  alegatos  relativos  al</w:t>
        <w:br/>
        <w:t>marco fáctico en resguardo del equilibrio procesal de las partes[41]. En  el</w:t>
        <w:br/>
        <w:t>presente  caso,  si  bien  la  Comisión  destacó,  en  sus   consideraciones</w:t>
        <w:br/>
        <w:t>relativas a la alegada violación del  derecho  a  la  vida,  que  el  agente</w:t>
        <w:br/>
        <w:t>policial acusado hizo  referencia  a  los  adolescentes  como  un  grupo  de</w:t>
        <w:br/>
        <w:t>pandilleros, en el Informe de Admisibilidad y Fondo no  hay  referencias  de</w:t>
        <w:br/>
        <w:t>hecho al contexto o situación general planteadas por los representantes.  En</w:t>
        <w:br/>
        <w:t>sus alegatos  finales,  los  representantes  aportaron  algunas  referencias</w:t>
        <w:br/>
        <w:t>sobre el alegado contexto mediante documentación que  no  ha  sido  admitida</w:t>
        <w:br/>
        <w:t>como prueba (supra párr. 43).  Por  ende,  sin  perjuicio  de  referirse  al</w:t>
        <w:br/>
        <w:t>contexto específico en que sucedieron los hechos del presente caso,  de  ser</w:t>
        <w:br/>
        <w:t>ello pertinente, la Corte  no  tomará  en  cuenta  el  contexto  más  amplio</w:t>
        <w:br/>
        <w:t>alegado por los representantes.</w:t>
        <w:br/>
        <w:br/>
        <w:br/>
        <w:t>VII</w:t>
        <w:br/>
        <w:t>HECHOS</w:t>
        <w:br/>
        <w:br/>
        <w:t>En este capítulo la Corte expondrá los hechos del presente  caso,  según  el</w:t>
        <w:br/>
        <w:t>marco fáctico establecido en el  Informe  de  la  Comisión,  incluyendo  los</w:t>
        <w:br/>
        <w:t>expuestos por las partes que permitan explicar,  aclarar  o  desestimar  ese</w:t>
        <w:br/>
        <w:t>marco fáctico.</w:t>
        <w:br/>
        <w:br/>
        <w:br/>
        <w:t xml:space="preserve">      La muerte de José Luis García Ibarra</w:t>
        <w:br/>
        <w:br/>
        <w:br/>
        <w:t>José Luis García Ibarra era un adolescente de 16 años de edad al momento  de</w:t>
        <w:br/>
        <w:t>su muerte. Cursaba estudios de secundaria y laboraba  como  vendedor  en  un</w:t>
        <w:br/>
        <w:t>almacén[42]. Sus familiares son: Pura Vicenta Ibarra Ponce (madre),  Alfonso</w:t>
        <w:br/>
        <w:t>Alfredo García Macías (padre) y Ana Lucía, Lorena Monserrate, Luis  Alfonso,</w:t>
        <w:br/>
        <w:t>Santo Gonzalo, Juan Carlos y Alfredo Vicente García Ibarra (hermanos).</w:t>
        <w:br/>
        <w:br/>
        <w:t>El martes 15 de septiembre de 1992, entre las  20:00  y  20:30  horas,  José</w:t>
        <w:br/>
        <w:t>Luis García Ibarra se encontraba en una esquina  en  el  barrio  de  Codesa,</w:t>
        <w:br/>
        <w:t>perteneciente a la Parroquia Vuelta Larga de la ciudad de Esmeraldas,  junto</w:t>
        <w:br/>
        <w:t>con Cristian Cristobal  Rivadeneira  Medina,  Byron  Rolando  Saa  Macías  y</w:t>
        <w:br/>
        <w:t>Segundo Rafael Mosquera Sosa. Este último se recuperaba de dos  operaciones.</w:t>
        <w:br/>
        <w:t>Al lugar llegó el agente de la Policía  Nacional  Guillermo  Segundo  Cortez</w:t>
        <w:br/>
        <w:t>Escobedo junto con otro hombre y, tras  una  discusión  con  Segundo  Rafael</w:t>
        <w:br/>
        <w:t>Mosquera Sosa, a quien le manifestó “a ti  te  ando  buscando”,  le  propinó</w:t>
        <w:br/>
        <w:t>varios golpes en el abdomen y  “cachazos”  con  un  revólver.  Fue  entonces</w:t>
        <w:br/>
        <w:t>cuando el policía disparó su arma de dotación oficial (revólver  calibre  38</w:t>
        <w:br/>
        <w:t>largo Smith Wesson número AEB 5495), impactando a José Luis  García  Ibarra,</w:t>
        <w:br/>
        <w:t>causándole  la  muerte[43].  La  causa  de   la   muerte   fue   “hemorragia</w:t>
        <w:br/>
        <w:t>intracraneana  con  laceración  encefálica  u   multifractura   de   cráneo,</w:t>
        <w:br/>
        <w:t>producida por proyectil único de arma de fuego, de adelante  [a]  atrás.  De</w:t>
        <w:br/>
        <w:t>arriba [a] abajo, ligeramente de arriba [a] abajo y ligeramente  de  derecha</w:t>
        <w:br/>
        <w:t>a izquierda” [44].</w:t>
        <w:br/>
        <w:br/>
        <w:t>Segundo Guillermo Cortez Escobedo, entonces policía  rural,  al  momento  de</w:t>
        <w:br/>
        <w:t>los hechos se encontraba asignado por  15  días  a  reforzar  la  plaza  del</w:t>
        <w:br/>
        <w:t>Comando  Provincial  de  Policía  de  Esmeraldas  No.  14  desde  el  14  de</w:t>
        <w:br/>
        <w:t>septiembre de 1992, en el llamado “grupo  antipandillas”,  y  se  encontraba</w:t>
        <w:br/>
        <w:t>prestando sus servicios en ese comando las 24 horas del día[45].</w:t>
        <w:br/>
        <w:br/>
        <w:t>Si bien no existe controversia alguna en cuanto a que el autor  del  disparo</w:t>
        <w:br/>
        <w:t>que causó la muerte del adolescente José Luis García Ibarra fue el  referido</w:t>
        <w:br/>
        <w:t>agente policial, de la prueba aportada y de  lo  alegado  surge  que  en  el</w:t>
        <w:br/>
        <w:t>marco del proceso penal fueron consideradas al menos  dos  versiones  de  lo</w:t>
        <w:br/>
        <w:t>ocurrido:</w:t>
        <w:br/>
        <w:br/>
        <w:t xml:space="preserve">   a) Por un lado, se consideró que  el  policía  Guillermo  Segundo  Cortez</w:t>
        <w:br/>
        <w:t xml:space="preserve">      Escobedo  disparó  intencionalmente  a  la  presunta  víctima.  En  el</w:t>
        <w:br/>
        <w:t xml:space="preserve">      expediente obran siete declaraciones de testigos, ubicados entre uno y</w:t>
        <w:br/>
        <w:t xml:space="preserve">      15 metros de distancia de los hechos, tomadas tres  meses  después  de</w:t>
        <w:br/>
        <w:t xml:space="preserve">      los hechos, que así lo  afirman:  indican  que  José  Luis  Ibarra  se</w:t>
        <w:br/>
        <w:t xml:space="preserve">      encontraba reunido con un grupo de jóvenes, cuando Guillermo Cortez se</w:t>
        <w:br/>
        <w:t xml:space="preserve">      acercó al  grupo  y  atacó  al  joven  Segundo  Rafael  Mosquera  Sosa</w:t>
        <w:br/>
        <w:t xml:space="preserve">      golpeándolo con el puño y luego sacó su revólver y “dándole cachazos y</w:t>
        <w:br/>
        <w:t xml:space="preserve">      patadas”; que el joven Mosquera trató de mostrarle que  estaba  recién</w:t>
        <w:br/>
        <w:t xml:space="preserve">      operado, pero el policía no cesaba de golpearle y el  joven  no  podía</w:t>
        <w:br/>
        <w:t xml:space="preserve">      ofrecer resistencia alguna; que cuando el policía  Cortez  terminó  de</w:t>
        <w:br/>
        <w:t xml:space="preserve">      golpear a Mosquera, volvió su mirada hacia el  adolescente  José  Luis</w:t>
        <w:br/>
        <w:t xml:space="preserve">      García Ibarra, quien se encontraba cerca del local  y  deliberadamente</w:t>
        <w:br/>
        <w:t xml:space="preserve">      le disparó, sin que mediara provocación. Otras tres  personas  que  se</w:t>
        <w:br/>
        <w:t xml:space="preserve">      encontraban entre 20 y 50  metros  de  distancia  de  los  hechos  que</w:t>
        <w:br/>
        <w:t xml:space="preserve">      declararon haber visto un forcejeo entre el policía y un joven y haber</w:t>
        <w:br/>
        <w:t xml:space="preserve">      escuchado un disparo[46].</w:t>
        <w:br/>
        <w:br/>
        <w:t xml:space="preserve">   b) Por otro lado, el entonces policía Guillermo Segundo  Cortez  Escobedo</w:t>
        <w:br/>
        <w:t xml:space="preserve">      afirmó en su declaración que la muerte de José Luis García Ibarra  fue</w:t>
        <w:br/>
        <w:t xml:space="preserve">      accidental. Indicó que tuvo una riña con Segundo Rafael  Mosquera,  ya</w:t>
        <w:br/>
        <w:t xml:space="preserve">      que este habría tratado de atacarle y “victimarle”, y  que  “de  dicho</w:t>
        <w:br/>
        <w:t xml:space="preserve">      forcejeo por  la  posición  del  arma,  se  escapa  un  disparo,  cuyo</w:t>
        <w:br/>
        <w:t xml:space="preserve">      proyectil había sido impactado a un menor que  se  encontraba  a  poca</w:t>
        <w:br/>
        <w:t xml:space="preserve">      distancia debajo de un árbol”, luego de lo cual, “viendo al herido” se</w:t>
        <w:br/>
        <w:t xml:space="preserve">      dirigió al Comando de Policía “a dar parte de la  novedad  suscitada”.</w:t>
        <w:br/>
        <w:t xml:space="preserve">      El agente manifestó que se había encontrado un grupo de  “pandilleros”</w:t>
        <w:br/>
        <w:t xml:space="preserve">      y que el joven Mosquera Sosa sin darle motivo se le habría  abalanzado</w:t>
        <w:br/>
        <w:t xml:space="preserve">      con el ánimo de robarle y quitarle el revólver de dotación[47].</w:t>
        <w:br/>
        <w:br/>
        <w:br/>
        <w:br/>
        <w:t xml:space="preserve">      Investigaciones y procesos judiciales iniciados  en  relación  con  el</w:t>
        <w:br/>
        <w:t xml:space="preserve">      homicidio de José Luis García Ibarra</w:t>
        <w:br/>
        <w:br/>
        <w:br/>
        <w:br/>
        <w:br/>
        <w:br/>
        <w:br/>
        <w:t xml:space="preserve"> B.1  Actuaciones de la Comisaria Primera de Policía Nacional de  Esmeraldas</w:t>
        <w:br/>
        <w:br/>
        <w:br/>
        <w:br/>
        <w:t>El 15 de septiembre de 1992 la Comisaria  Primera  de  Policía  Nacional  de</w:t>
        <w:br/>
        <w:t>Esmeraldas  realizó  un  reconocimiento  del  lugar  de  los  hechos  en  el</w:t>
        <w:br/>
        <w:t>domicilio de la familia García Ibarra, donde  se  observó  “un  cadáver  del</w:t>
        <w:br/>
        <w:t>sexo masculino, de 16 años de edad […]” que “presenta[ba] orificio  circular</w:t>
        <w:br/>
        <w:t>en párpado inferior de ojo izquierdo, otro orificio  circular  de  1  cm  de</w:t>
        <w:br/>
        <w:t>diámetro en occipital  lado  izquierdo”[48].  Al  día  siguiente  la  señora</w:t>
        <w:br/>
        <w:t>Vicenta Ibarra Ponce,  madre  de  José  Luis  García  Ibarra,  presentó  una</w:t>
        <w:br/>
        <w:t>denuncia por lo sucedido ante  dicha  comisaría  contra  el  policía  Cortez</w:t>
        <w:br/>
        <w:t>Escobedo[49].</w:t>
        <w:br/>
        <w:br/>
        <w:t>El 17 de septiembre de 1992 la Comisaria  Primera  de  la  Policía  Nacional</w:t>
        <w:br/>
        <w:t>realizó  diligencias  de  reconocimiento,  identificación  y  autopsia   del</w:t>
        <w:br/>
        <w:t>cadáver de José Luis García Ibarra. El adolescente fue identificado por  dos</w:t>
        <w:br/>
        <w:t>personas y los exámenes arrojaron los siguientes resultados:</w:t>
        <w:br/>
        <w:br/>
        <w:br/>
        <w:t xml:space="preserve">      “EXAMEN EXTERNO: Orificio  en  ojo  izquierdo,  equimosis  en  párpado</w:t>
        <w:br/>
        <w:t xml:space="preserve">      inferior,  otorragia  izquierda,  sangre   en   el   oído;   occipital</w:t>
        <w:br/>
        <w:t xml:space="preserve">      multifracturas  en  el  lado   izquierdo,   con   desprendimiento   de</w:t>
        <w:br/>
        <w:t xml:space="preserve">      aproximadamente  [3  cm];  t[ó]rax  normal;  abdomen  normal.   EXAMEN</w:t>
        <w:br/>
        <w:t xml:space="preserve">      INTERNO: Tejido óseo, la fractura se prolonga por debajo  del  peñasco</w:t>
        <w:br/>
        <w:t xml:space="preserve">      izquierdo  hacia  las  partes  derecha  del  canal   medular,   tejido</w:t>
        <w:br/>
        <w:t xml:space="preserve">      encefálico lacerado y hemorrágico, en región occipital orificio  de  1</w:t>
        <w:br/>
        <w:t xml:space="preserve">      cm de diámetro; tórax y abdomen normales. CONCLUSIONES: Causas  de  la</w:t>
        <w:br/>
        <w:t xml:space="preserve">      muerte, hemorragia intracraneana con laceración encefálica de  cráneo,</w:t>
        <w:br/>
        <w:t xml:space="preserve">      producida por proyectil único de arma de fuego, de adelante [a] atrás.</w:t>
        <w:br/>
        <w:t xml:space="preserve">      De arriba [a] abajo, ligeramente de arriba [a] abajo y ligeramente  de</w:t>
        <w:br/>
        <w:t xml:space="preserve">      derecha a izquierda” [50].</w:t>
        <w:br/>
        <w:t>Asimismo, dispuso  “oficiar  al  Jefe  Provincial  de  la  OID-E”  (Jefatura</w:t>
        <w:br/>
        <w:t>Provincial de  Esmeraldas,  Dirección  Nacional  de  Investigaciones  de  la</w:t>
        <w:br/>
        <w:t>Policía Nacional del Ecuador) que “proced[iera] con las  investigaciones  de</w:t>
        <w:br/>
        <w:t>ley,  hasta  el  esclarecimiento  de  este   hecho”[51].   El   informe   de</w:t>
        <w:br/>
        <w:t>investigaciones fue rendido el 21 de septiembre de 1992[52].</w:t>
        <w:br/>
        <w:br/>
        <w:t>El 23 de septiembre de 1992 la Comisaria Primera de la Policía  Nacional  de</w:t>
        <w:br/>
        <w:t>Esmeraldas dictó auto cabeza de proceso y ordenó se  instruyera  el  sumario</w:t>
        <w:br/>
        <w:t>de ley contra Guillermo Cortez Escobedo, “como presunto autor por el  delito</w:t>
        <w:br/>
        <w:t>de asesinato del menor […] José Luis García Ibarra”. Asimismo, con  base  en</w:t>
        <w:br/>
        <w:t>el artículo 177 del Código de Procedimiento Penal, al día  siguiente  ordenó</w:t>
        <w:br/>
        <w:t>“mantener detenido” a Cortez Escobedo en el Cuartel de la  Policía  Nacional</w:t>
        <w:br/>
        <w:t>de  Esmeraldas.  En  la  misma  actuación,  la  Comisaria  ordenó  distintas</w:t>
        <w:br/>
        <w:t>diligencias de investigación, entre ellas, un reconocimiento  del  lugar  de</w:t>
        <w:br/>
        <w:t>los hechos, que  se  oficiara  al  Comandante  Provincial  de  Policía  para</w:t>
        <w:br/>
        <w:t>establecer si el señor Cortez Escobedo  era  miembro  activo  y  si  cumplía</w:t>
        <w:br/>
        <w:t>alguna misión específica en el lugar de los hechos[53]. El 22 de  septiembre</w:t>
        <w:br/>
        <w:t>de 1992 el Secretario del Comando Policial de Esmeraldas había señalado  que</w:t>
        <w:br/>
        <w:t>Cortez Escobedo era policía nacional en servicio activo y que el día de  los</w:t>
        <w:br/>
        <w:t>hechos, aproximadamente a las 20:00 horas, se  dirigía  hasta  su  domicilio</w:t>
        <w:br/>
        <w:t>con fines de retirar uniformes para el servicio policial[54].</w:t>
        <w:br/>
        <w:br/>
        <w:t>El 29 de septiembre de 1992 la señora Pura Vicenta  Ibarra  Ponce,  mediante</w:t>
        <w:br/>
        <w:t>escrito presentado a la Comisaría Nacional Primera  de  Policía  del  Cantón</w:t>
        <w:br/>
        <w:t>Esmeraldas, alegó que el procesado no se encontraba cumpliendo,  al  momento</w:t>
        <w:br/>
        <w:t>de los hechos, ninguna misión específica como Policía Nacional, por  lo  que</w:t>
        <w:br/>
        <w:t>no debía gozar de fuero policial alguno  y  por  lo  cual  el  procedimiento</w:t>
        <w:br/>
        <w:t>debía seguir en el fuero civil[55].</w:t>
        <w:br/>
        <w:br/>
        <w:t>El 30 de septiembre de 1992 la Comisaria Primera de  Policía  de  Esmeraldas</w:t>
        <w:br/>
        <w:t>se  inhibió  de  seguir  conociendo  el  proceso,  “por  no  ser   de   [su]</w:t>
        <w:br/>
        <w:t>competencia”, y dispuso el traslado a los jueces del distrito de la  Policía</w:t>
        <w:br/>
        <w:t>Nacional en la ciudad de Quito[56]. El 8 de octubre siguiente,  a  solicitud</w:t>
        <w:br/>
        <w:t>de la señora Ibarra Ponce, la Comisaría revocó dicha providencia  y  remitió</w:t>
        <w:br/>
        <w:t>el proceso y el detenido a la sala  de  sorteos  de  la  Corte  Superior  de</w:t>
        <w:br/>
        <w:t>Justicia de Esmeraldas, donde fue recibido el  mismo  día.  Correspondió  el</w:t>
        <w:br/>
        <w:t>conocimiento del proceso al Juzgado Tercero de lo Penal  de  Esmeraldas.  El</w:t>
        <w:br/>
        <w:t>13 de octubre  siguiente,  con  base  en  el  Código  Penal  de  la  Policía</w:t>
        <w:br/>
        <w:t>Nacional, Cortez Escobedo solicitó al Juzgado Tercero que se  inhibiera  del</w:t>
        <w:br/>
        <w:t>conocimiento de la causa[57].</w:t>
        <w:br/>
        <w:br/>
        <w:br/>
        <w:br/>
        <w:t xml:space="preserve">      B.2   Actuaciones del Juzgado  Tercero  de  lo  Penal  de  Esmeraldas,</w:t>
        <w:br/>
        <w:t xml:space="preserve">           conflicto de competencia  con  el  Juzgado  Primero  del  Primer</w:t>
        <w:br/>
        <w:t xml:space="preserve">           Distrito de la Policía Nacional y actuaciones del Tribunal Penal</w:t>
        <w:br/>
        <w:t xml:space="preserve">           de Esmeraldas</w:t>
        <w:br/>
        <w:br/>
        <w:br/>
        <w:t>El 14 de octubre de 1992 el Juzgado Tercero de lo Penal de  Esmeraldas  tomó</w:t>
        <w:br/>
        <w:t>conocimiento  del  proceso;  confirmó  la  orden  de  aprehensión   (prisión</w:t>
        <w:br/>
        <w:t>preventiva) en contra del policía sindicado Cortez Escobedo  y  solicitó  al</w:t>
        <w:br/>
        <w:t>Comandante del Cuerpo de Policías  de  Esmeraldas  No.  14  su  traslado  al</w:t>
        <w:br/>
        <w:t>Centro de Rehabilitación Social. Asimismo, admitió a  trámite  la  acusación</w:t>
        <w:br/>
        <w:t>particular  presentada  por  la  señora  Ibarra   Ponce   y   requirió   los</w:t>
        <w:br/>
        <w:t>antecedentes penales del imputado[58]. El 15 de octubre  de  1992  Guillermo</w:t>
        <w:br/>
        <w:t>Cortez Escobedo solicitó al juzgado revocar la providencia  por  no  haberse</w:t>
        <w:br/>
        <w:t>tomado  en  cuenta  que  era  policía  nacional  y  que,  como  tal,  “había</w:t>
        <w:br/>
        <w:t>participado permanentemente en la represión de la delincuencia”.  Ese  mismo</w:t>
        <w:br/>
        <w:t>día y el 27 de  octubre  siguiente,  el  Juzgado  Tercero  de  lo  Penal  de</w:t>
        <w:br/>
        <w:t>Esmeraldas dejó sin efecto la orden de traslado al Centro de  Rehabilitación</w:t>
        <w:br/>
        <w:t>Social y mantuvo al imputado bajo custodia de la policía[59]. Por su  parte,</w:t>
        <w:br/>
        <w:t>los días 16 y 27 de octubre siguientes, la señora Ibarra Ponce  manifestó  a</w:t>
        <w:br/>
        <w:t>la autoridad judicial que el policía Cortez tenía antecedentes penales y  un</w:t>
        <w:br/>
        <w:t>historial de abuso de poder[60].</w:t>
        <w:br/>
        <w:br/>
        <w:t>Por otro lado, el 26 de octubre  de  1992  el  Juzgado  Primero  del  Primer</w:t>
        <w:br/>
        <w:t>Distrito  de  la  Policía  Nacional,  en  Quito,  correspondiente  al  fuero</w:t>
        <w:br/>
        <w:t>policial, bajo la normativa del Código Penal de la Policía  Nacional,  dictó</w:t>
        <w:br/>
        <w:t>auto cabeza de proceso en contra de Guillermo Cortez Escobedo  y  ordenó  su</w:t>
        <w:br/>
        <w:t>detención preventiva, así como la realización de distintas  diligencias[61].</w:t>
        <w:br/>
        <w:br/>
        <w:br/>
        <w:t xml:space="preserve"> El 29 de octubre de 1992 se realizó el reconocimiento  judicial  del  lugar</w:t>
        <w:br/>
        <w:t>de los hechos “ubicado en el Barrio Unidos Somos Más, sector de  CODESA,  de</w:t>
        <w:br/>
        <w:t>la ciudad y Provincia de Esmeraldas”[62].</w:t>
        <w:br/>
        <w:br/>
        <w:t>El 6 de noviembre de 1992 el Juzgado  Tercero  de  lo  Penal  de  Esmeraldas</w:t>
        <w:br/>
        <w:t>ordenó el reconocimiento médico legal de Segundo Rafael  Mosquera  Sosa,  el</w:t>
        <w:br/>
        <w:t>cual se realizó el día 19 de los mismos mes y año[63].</w:t>
        <w:br/>
        <w:br/>
        <w:t>El 28 de diciembre de 1992, luego de  varias  diligencias  de  recepción  de</w:t>
        <w:br/>
        <w:t>testimonios, se ordenó el cierre del sumario, acto que fue objetado  por  el</w:t>
        <w:br/>
        <w:t>policía Cortez y fue posteriormente revocado el 4 de enero de 1993[64].</w:t>
        <w:br/>
        <w:br/>
        <w:t>El 8 de enero de 1993 el policía Cortez solicitó al Juzgado Tercero  que  se</w:t>
        <w:br/>
        <w:t>realizara nuevamente el reconocimiento judicial del lugar de  los  hechos  y</w:t>
        <w:br/>
        <w:t>que se nombraran otros peritos, lo cual fue aceptado[65].</w:t>
        <w:br/>
        <w:br/>
        <w:br/>
        <w:t xml:space="preserve">            B.2.i.     Conflicto de competencias entre el fuero  policial  y</w:t>
        <w:br/>
        <w:t>ordinario</w:t>
        <w:br/>
        <w:br/>
        <w:t>Paralelamente, el 13  de  enero  de  1993  el  Juzgado  Primero  del  Primer</w:t>
        <w:br/>
        <w:t>Distrito de la Policía Nacional, correspondiente al fuero  policial,  ordenó</w:t>
        <w:br/>
        <w:t>que se practicara el reconocimiento judicial del lugar de los hechos  y,  en</w:t>
        <w:br/>
        <w:t>oficio separado, ordenó la diligencia del reconocimiento pericial  del  arma</w:t>
        <w:br/>
        <w:t>de fuego. Además, al día siguiente  dictó  nuevo  auto  cabeza  del  proceso</w:t>
        <w:br/>
        <w:t>contra el imputado y solicitó al Juzgado Tercero de lo Penal  de  Esmeraldas</w:t>
        <w:br/>
        <w:t>se inhibiera de continuar en el conocimiento de la causa penal[66].</w:t>
        <w:br/>
        <w:br/>
        <w:t>El 29 de enero de 1993, con base en el inciso primero del artículo  455  del</w:t>
        <w:br/>
        <w:t>Código de Procedimiento  Penal[67],  el  Juzgado  Tercero  de  lo  Penal  de</w:t>
        <w:br/>
        <w:t>Esmeraldas se inhibió de seguir conociendo la causa y remitió lo actuado  al</w:t>
        <w:br/>
        <w:t>Juzgado Primero del Primer Distrito de la Policía Nacional[68].</w:t>
        <w:br/>
        <w:br/>
        <w:t>La señora Ibarra Ponce  solicitó  al  Juzgado  Tercero  que  revocara  dicho</w:t>
        <w:br/>
        <w:t>auto[69]. El 4 de febrero  de  1993  el  Juzgado  Tercero  de  lo  Penal  de</w:t>
        <w:br/>
        <w:t>Esmeraldas ordenó que el expediente fuera remitido a la  autoridad  superior</w:t>
        <w:br/>
        <w:t>para que dirimiera la competencia. El 25 de marzo siguiente  la  Sala  Sexta</w:t>
        <w:br/>
        <w:t>de la Corte Superior de Justicia de Esmeraldas  devolvió  el  expediente  al</w:t>
        <w:br/>
        <w:t>Juzgado Tercero de lo Penal a fin de que  el  proceso  se  remitiera  en  la</w:t>
        <w:br/>
        <w:t>“forma legal”, conforme lo establecido en el numeral 7 del  artículo  23  de</w:t>
        <w:br/>
        <w:t>la Ley Orgánica de la Función Judicial, por  considerar  que  había  actuado</w:t>
        <w:br/>
        <w:t>sin fundamento[70].</w:t>
        <w:br/>
        <w:br/>
        <w:t>El 19 de abril de 1993 el Juzgado Tercero de lo Penal de Esmeraldas  remitió</w:t>
        <w:br/>
        <w:t>el proceso a la Corte Superior de  Justicia  de  Quito  para  que  dirimiera</w:t>
        <w:br/>
        <w:t>sobre la competencia[71].</w:t>
        <w:br/>
        <w:br/>
        <w:t>El 4 de octubre de 1993 la Sexta Sala de la Corte Superior  de  Justicia  de</w:t>
        <w:br/>
        <w:t>Quito  se  avocó  al  conocimiento  del  proceso  y  resolvió  que  “no  hay</w:t>
        <w:br/>
        <w:t>pronunciamiento positivo,  de  potestad,  del  Juzgado  Primero  del  Primer</w:t>
        <w:br/>
        <w:t>Distrito de la Policía Nacional,  para,  mediante  un  oficio  fundamentado,</w:t>
        <w:br/>
        <w:t>anunciar la competencia al señor Juzgado Tercero de lo Penal  de  Esmeraldas</w:t>
        <w:br/>
        <w:t>[…], tampoco existe  en  el  juez  requerido  su  contestación,  cediendo  o</w:t>
        <w:br/>
        <w:t>contradiciendo la competencia provocada […], en consecuencia,  no  hay  juez</w:t>
        <w:br/>
        <w:t>provocante que haya entablado y anunciado la competencia y, al  no  existir,</w:t>
        <w:br/>
        <w:t>mal pudo el  Juzgado  Tercero  de  lo  Penal  de  Esmeraldas  inhibirse  del</w:t>
        <w:br/>
        <w:t>conocimiento de la causa, por lo expuesto, esta Sala  no  tiene  competencia</w:t>
        <w:br/>
        <w:t>que dirimir […], puesto  que  la  misma,  ni  se  ha  preparado,  ni  se  ha</w:t>
        <w:br/>
        <w:t>instruido suficientemente […]”. Por ello, ordenó la devolución  del  proceso</w:t>
        <w:br/>
        <w:t>al Juzgado Tercero de lo Penal de Esmeraldas[72].</w:t>
        <w:br/>
        <w:br/>
        <w:t xml:space="preserve">           B.2.ii.     Continuación del proceso ante el Juzgado Tercero  de</w:t>
        <w:br/>
        <w:t xml:space="preserve">      Esmeraldas</w:t>
        <w:br/>
        <w:br/>
        <w:t>El Juzgado Tercero de lo Penal de Esmeraldas conoció del proceso  nuevamente</w:t>
        <w:br/>
        <w:t>el 16 de noviembre de 1993[73].  El  9  de  diciembre  siguiente  la  señora</w:t>
        <w:br/>
        <w:t>Ibarra Ponce declaró ante el Juzgado Tercero y se ratificó del contenido  de</w:t>
        <w:br/>
        <w:t>la acusación particular presentada[74].</w:t>
        <w:br/>
        <w:br/>
        <w:t>El 2 de febrero de 1994 el Juzgado Tercero de lo Penal de  Esmeraldas,  tras</w:t>
        <w:br/>
        <w:t>diversos diferimientos, realizó un nuevo reconocimiento judicial  del  lugar</w:t>
        <w:br/>
        <w:t>donde   ocurrieron   los   hechos   y   el   perito   emitió   el    informe</w:t>
        <w:br/>
        <w:t>correspondiente[75].</w:t>
        <w:br/>
        <w:br/>
        <w:t>El 8 de febrero de 1994 el Juzgado Tercero de  lo  Penal  de  Esmeraldas,  a</w:t>
        <w:br/>
        <w:t>petición de la señora Ibarra Ponce y “dado el  tiempo  transcurrido”,  cerró</w:t>
        <w:br/>
        <w:t>el sumario[76] y envió los autos al Fiscal Tercero  de  lo  Penal  para  que</w:t>
        <w:br/>
        <w:t>emitiese su dictamen[77]. El 10 de febrero la señora Ibarra Ponce  formalizó</w:t>
        <w:br/>
        <w:t>acusación particular[78]. El 16 de marzo siguiente el Agente Fiscal  Tercero</w:t>
        <w:br/>
        <w:t>de lo Penal emitió su dictamen, mediante el cual acusó  a  Guillermo  Cortez</w:t>
        <w:br/>
        <w:t>Escobedo “de ser autor, del delito de asesinato[79], en contra de José  Luis</w:t>
        <w:br/>
        <w:t>García Ibarra”, en los siguientes términos:</w:t>
        <w:br/>
        <w:br/>
        <w:t xml:space="preserve">      [...] un   policía,  sabe  que  posee  un  arma  calibre  38,  que  es</w:t>
        <w:br/>
        <w:t xml:space="preserve">      contundente, peligrosa y resuelve utilizarla cuando ya no existía, aún</w:t>
        <w:br/>
        <w:t xml:space="preserve">      en el supuesto de que hubiere existido resistencia, la resistencia  la</w:t>
        <w:br/>
        <w:t xml:space="preserve">      había minado a Mosquera, no había otro motivo para que haga un disparo</w:t>
        <w:br/>
        <w:t xml:space="preserve">      contra de un menor de 16 años que nada tenía que ver con el asunto […]</w:t>
        <w:br/>
        <w:t xml:space="preserve">      la  intención  no  necesita  de  muchos  días   de   preparación,   es</w:t>
        <w:br/>
        <w:t xml:space="preserve">      instantánea, se ocurre en minutos, en  segundos,  y  eso  ocurrió,  se</w:t>
        <w:br/>
        <w:t xml:space="preserve">      decidió utilizar su arma, quería prevalecer y causar un daño[80]</w:t>
        <w:br/>
        <w:br/>
        <w:t>El 10 de febrero de 1994 la  organización  Comisión  Ecuménica  de  Derechos</w:t>
        <w:br/>
        <w:t>Humanos envió  una  comunicación  al  Juzgado  de  lo  Penal  de  Esmeraldas</w:t>
        <w:br/>
        <w:t>manifestando preocupación por la dilación del proceso, a más de año y  medio</w:t>
        <w:br/>
        <w:t>de los hechos, y manifestaron que según el Código Penal  la  etapa  sumarial</w:t>
        <w:br/>
        <w:t>no podía extenderse  más  de  sesenta  días.  Adicionalmente  indicaron  que</w:t>
        <w:br/>
        <w:t>habían recibido quejas de que el sindicado, a pesar de la orden  de  prisión</w:t>
        <w:br/>
        <w:t>preventiva,  había  sido  visto  en  libertad  y  solicitaron  al  juez  que</w:t>
        <w:br/>
        <w:t>verificara que las órdenes emitidas fueran cumplidas tanto por civiles  como</w:t>
        <w:br/>
        <w:t>por militares[81]. El 30 de marzo de 1994 la señora  Ibarra  Ponce  solicitó</w:t>
        <w:br/>
        <w:t>de nuevo que el  imputado  fuera  trasladado  al  Centro  de  Rehabilitación</w:t>
        <w:br/>
        <w:t>Social de Esmeraldas y que no permaneciera más en el cuartel policial,  pues</w:t>
        <w:br/>
        <w:t>se le había visto por las calles de Guayaquil. Esta solicitud fue  reiterada</w:t>
        <w:br/>
        <w:t>los  días  11  y  13  de  abril  siguientes[82],  así  como  en   reiteradas</w:t>
        <w:br/>
        <w:t>oportunidades posteriormente.</w:t>
        <w:br/>
        <w:br/>
        <w:t>El 26 de abril de 1994 el comandante provincial de Esmeraldas de la  Policía</w:t>
        <w:br/>
        <w:t>Nacional comunicó al Juzgado Tercero  de  lo  Penal  de  Esmeraldas  que  el</w:t>
        <w:br/>
        <w:t>policía Guillermo Segundo Cortez Escobedo se encontraba cumpliendo orden  de</w:t>
        <w:br/>
        <w:t>prisión preventiva en el Comando Provincial Pichincha Nro-1, a  órdenes  del</w:t>
        <w:br/>
        <w:t>Juzgado Primero del Primer Distrito de la Policía  Nacional,  por  lo  cual,</w:t>
        <w:br/>
        <w:t>para su traslado a Esmeraldas el Juzgado Tercero tendría que  “realizar  las</w:t>
        <w:br/>
        <w:t>gestiones necesarias ante [aquella] autoridad policial”[83].</w:t>
        <w:br/>
        <w:br/>
        <w:t>El 30 de mayo de 1994 el Juzgado Tercero de lo  Penal  de  Esmeraldas  dictó</w:t>
        <w:br/>
        <w:t>auto de apertura a plenario en contra del imputado y  confirmó  el  auto  de</w:t>
        <w:br/>
        <w:t>prisión preventiva[84]. Guillermo Cortez Escobedo y Vicenta Ibarra Ponce  lo</w:t>
        <w:br/>
        <w:t>apelaron[85]. El 14 de febrero de 1995 la  Corte  Superior  de  Justicia  de</w:t>
        <w:br/>
        <w:t>Esmeraldas, mediante auto interlocutorio, rechazó el  recurso  de  apelación</w:t>
        <w:br/>
        <w:t>interpuesto por Guillermo Cortez Escobedo y confirmó el auto de  apertura  a</w:t>
        <w:br/>
        <w:t>juicio plenario, aclarado el 6 de  marzo  siguiente[86],  considerando  que,</w:t>
        <w:br/>
        <w:t>ante  una  exhaustiva  revisión  de  todas  las  circunstancias   y   piezas</w:t>
        <w:br/>
        <w:t>procesales, habiendo sido comprobada la materialidad penal de la  infracción</w:t>
        <w:br/>
        <w:t>y  la  responsabilidad  penal  del  sindicado,  compartía  la  opinión   del</w:t>
        <w:br/>
        <w:t>Ministerio Público en el sentido de reformar el auto y llamar al  acusado  a</w:t>
        <w:br/>
        <w:t>juicio por el delito de asesinato calificado con base  en  el  artículo  450</w:t>
        <w:br/>
        <w:t>numeral 1 del Código Penal.</w:t>
        <w:br/>
        <w:br/>
        <w:t xml:space="preserve">      B.2.iii.    Actuaciones del Tribunal Penal de Esmeraldas</w:t>
        <w:br/>
        <w:br/>
        <w:t>Una vez ejecutoriado el  auto,  el  proceso  se  puso  en  conocimiento  del</w:t>
        <w:br/>
        <w:t>Tribunal Penal de Esmeraldas el 10 de  mayo  de  1995[87].  El  19  de  mayo</w:t>
        <w:br/>
        <w:t>siguiente el comandante provincial de  Esmeraldas  de  la  Policía  Nacional</w:t>
        <w:br/>
        <w:t>informó que el procesado  se  encontraba  en  calidad  de  detenido,  en  el</w:t>
        <w:br/>
        <w:t>cuartel provincial de Esmeraldas a órdenes del Juzgado Tercero de  lo  Penal</w:t>
        <w:br/>
        <w:t>y que a partir de ese momento  estaría  a  órdenes  del  Tribunal  Penal  de</w:t>
        <w:br/>
        <w:t>Esmeraldas, el cual dispuso que el procesado permaneciera “detenido  en  los</w:t>
        <w:br/>
        <w:t>calabozos de ese reparto policial”[88].</w:t>
        <w:br/>
        <w:br/>
        <w:t>El 25 de julio de 1995 la  señora  Vicenta  Ibarra  Ponce  desistió  “de  la</w:t>
        <w:br/>
        <w:t>acción, y consecuentemente de la acusación particular, propuesta  contra  el</w:t>
        <w:br/>
        <w:t>sindicado Guillermo Cortez  Escobedo”[89],  supuestamente  con  base  en  un</w:t>
        <w:br/>
        <w:t>acuerdo económico[90].</w:t>
        <w:br/>
        <w:br/>
        <w:t>El 5 de septiembre de 1995 el Tribunal Penal de Esmeraldas llevó a  cabo  la</w:t>
        <w:br/>
        <w:t>audiencia pública de juzgamiento[91], fecha en que el pronunciamiento de  la</w:t>
        <w:br/>
        <w:t>sentencia fue suspendido por la autoridad judicial  al  considerar  que  era</w:t>
        <w:br/>
        <w:t>necesario practicar nuevas  pruebas  para  efectuar  un  reconocimiento  del</w:t>
        <w:br/>
        <w:t>lugar de los hechos.  El  11  de  octubre  de  1995  el  Tribunal  Penal  de</w:t>
        <w:br/>
        <w:t>Esmeraldas llevó a cabo una nueva diligencia de reconocimiento judicial  del</w:t>
        <w:br/>
        <w:t>lugar de los hechos[92] y el 14 de noviembre de 1995 se  llevó  a  cabo  una</w:t>
        <w:br/>
        <w:t>nueva audiencia, en la cual se evacuó el informe presentado  por  peritos  y</w:t>
        <w:br/>
        <w:t>el fiscal y el defensor del sindicado presentaron sus opiniones[93].</w:t>
        <w:br/>
        <w:br/>
        <w:t>El 17 de noviembre de 1995  el  Tribunal  Penal  de  Esmeraldas  emitió  una</w:t>
        <w:br/>
        <w:t>sentencia que contiene tres votos o fallos, cuyo alcance  o  sentido  no  es</w:t>
        <w:br/>
        <w:t>coincidente:</w:t>
        <w:br/>
        <w:br/>
        <w:t xml:space="preserve">   a) En un primer voto (llamado “sentencia”) del presidente  del  tribunal,</w:t>
        <w:br/>
        <w:t xml:space="preserve">      abogado Eugenio Jijón Guerrero, se  declara  responsable  a  Guillermo</w:t>
        <w:br/>
        <w:t xml:space="preserve">      Cortez Escobedo por la comisión del “delito de  homicidio  simple  […]</w:t>
        <w:br/>
        <w:t xml:space="preserve">      tipificado y reprimido en el art[ículo] 449 del Código Penal” y se  le</w:t>
        <w:br/>
        <w:t xml:space="preserve">      imponía la pena de “ocho años de reclusión mayor ordinaria […]  en  el</w:t>
        <w:br/>
        <w:t xml:space="preserve">      Centro  de  Rehabilitación  Social  de  Varones  de  Esmeraldas”.  Tal</w:t>
        <w:br/>
        <w:t xml:space="preserve">      “sentencia” aparece firmada por los miembros del Tribunal[94].</w:t>
        <w:br/>
        <w:t xml:space="preserve">   b) En un segundo voto (también llamado “sentencia”) del vocal tercero del</w:t>
        <w:br/>
        <w:t xml:space="preserve">      tribunal, Dr. Thelmo Palomeque Medina, se declaró a  Guillermo  Cortez</w:t>
        <w:br/>
        <w:t xml:space="preserve">      Escobedo “autor responsable del  delito  de  homicidio  inintencional,</w:t>
        <w:br/>
        <w:t xml:space="preserve">      previsto en el art[ículo] 459 del Código  Penal  y  reprimido  por  el</w:t>
        <w:br/>
        <w:t xml:space="preserve">      art[ículo] 460” y se le condenaba a la pena  de  “dieciocho  meses  de</w:t>
        <w:br/>
        <w:t xml:space="preserve">      prisión  [en]  el  Centro  de  Rehabilitación  Social  de  Varones  de</w:t>
        <w:br/>
        <w:t xml:space="preserve">      Esmeraldas, debiéndose descontar todo el  tiempo  que  ha  permanecido</w:t>
        <w:br/>
        <w:t xml:space="preserve">      detenido en el Comando Provincial de la Policía Nacional,  […]  a  más</w:t>
        <w:br/>
        <w:t xml:space="preserve">      del pago de la multa de doscientos sucres prescritos  en  el  artículo</w:t>
        <w:br/>
        <w:t xml:space="preserve">      que sanciona a la infracción”. Tal “sentencia” aparece firmada por los</w:t>
        <w:br/>
        <w:t xml:space="preserve">      miembros del Tribunal[95].</w:t>
        <w:br/>
        <w:t xml:space="preserve">   c) En un tercer voto (llamado  “voto  salvado”)  del  vocal  segundo  del</w:t>
        <w:br/>
        <w:t xml:space="preserve">      tribunal, Dr. Joel Arias Vélez, se consideró que  “el  hecho  […]  fue</w:t>
        <w:br/>
        <w:t xml:space="preserve">      ocasionado por el Policía Nacional Guillermo Cortez  Escobedo,  cuando</w:t>
        <w:br/>
        <w:t xml:space="preserve">      en ejercicio de sus funciones para la[s] que  había  sido  concentrado</w:t>
        <w:br/>
        <w:t xml:space="preserve">      con servicio de las 24 horas del día, por lo  que  el  conocimiento  y</w:t>
        <w:br/>
        <w:t xml:space="preserve">      sustanciación correspondía[n] a los  órganos  jurisdiccionales  de  la</w:t>
        <w:br/>
        <w:t xml:space="preserve">      Policía Civil Nacional, y en  consecuencia,  ese  tribunal  carece  de</w:t>
        <w:br/>
        <w:t xml:space="preserve">      competencia para conocer  del  asunto,  y  por  tanto  se  inhibe  del</w:t>
        <w:br/>
        <w:t xml:space="preserve">      conocimiento de la  causa,  la  que  debe  remitirse  a  la  autoridad</w:t>
        <w:br/>
        <w:t xml:space="preserve">      judicial policial para que prosiga su conocimiento  y  sustanciación”.</w:t>
        <w:br/>
        <w:t xml:space="preserve">      Tal “voto” aparece firmado por los miembros del Tribunal[96].</w:t>
        <w:br/>
        <w:br/>
        <w:t>Antes de transcribir el texto de dichos votos, el texto de la sentencia  que</w:t>
        <w:br/>
        <w:t>las contiene aparece firmado por los miembros del tribunal y  su  secretario</w:t>
        <w:br/>
        <w:t>y comienza de la siguiente manera:</w:t>
        <w:br/>
        <w:br/>
        <w:br/>
        <w:t xml:space="preserve">      “VISTOS: Deliberada la causa que por la muerte  de  José  Luis  García</w:t>
        <w:br/>
        <w:t xml:space="preserve">      Ibarra se sigue en contra de Guillermo Cortéz Escobedo,  los  Miembros</w:t>
        <w:br/>
        <w:t xml:space="preserve">      del Tribunal Penal de Esmeraldas, establecen diferentes  criterios;  y</w:t>
        <w:br/>
        <w:t xml:space="preserve">      es así que tanto el Presidente como el Vocal Tercero se pronuncian por</w:t>
        <w:br/>
        <w:t xml:space="preserve">      la sanción al encausado aunque difieren en la tipificación,  pues,  la</w:t>
        <w:br/>
        <w:t xml:space="preserve">      Presidencia la califica de Homicidio  Inintencional,  consecuentemente</w:t>
        <w:br/>
        <w:t xml:space="preserve">      establecen diferentes penas y el Vocal Segundo  se  pronuncia  por  la</w:t>
        <w:br/>
        <w:t xml:space="preserve">      Inhibición del conocimiento de la causa por atribuirle la  competencia</w:t>
        <w:br/>
        <w:t xml:space="preserve">      al fuero policial. Por lo expuesto en función de lo  dispuesto  en  el</w:t>
        <w:br/>
        <w:t xml:space="preserve">      Art.332 del Código de  Procedimiento  Penal,  que  textualmente  dice:</w:t>
        <w:br/>
        <w:t xml:space="preserve">      “Tanto para la absolución como para la condena se necesitan dos votos.</w:t>
        <w:br/>
        <w:t xml:space="preserve">      Si la mayoría hubiere condenado, pero se produjere  disparidad  en  la</w:t>
        <w:br/>
        <w:t xml:space="preserve">      tipificación del delito, en la calificación de la responsabilidad o en</w:t>
        <w:br/>
        <w:t xml:space="preserve">      la gradación de la pena, se aplicará lo que  fuere  más  favorable  al</w:t>
        <w:br/>
        <w:t xml:space="preserve">      reo.” – Siendo así la pena a imponerse al encausado  Guillermo  Cortéz</w:t>
        <w:br/>
        <w:t xml:space="preserve">      Escobedo, es la que ha establecido en el  proyecto  formulado  por  el</w:t>
        <w:br/>
        <w:t xml:space="preserve">      Vocal Tercero, Dr. Thelmo Palomeque Medina”[97].</w:t>
        <w:br/>
        <w:br/>
        <w:t>Ante una  solicitud  del  imputado  para  que  se  aclarara  y  ampliara  la</w:t>
        <w:br/>
        <w:t>sentencia referida, el  20  de  diciembre  de  1995  el  Tribunal  Penal  de</w:t>
        <w:br/>
        <w:t>Esmeraldas decidió lo siguiente:</w:t>
        <w:br/>
        <w:br/>
        <w:t>“Efectivamente en providencia de 17 de noviembre  de  1995  […]  por  lapsus</w:t>
        <w:br/>
        <w:t>mecanográfico se distorsionó la autoría  de  los  votos  condenatorios,  así</w:t>
        <w:br/>
        <w:t>como no se determinó la pena específica que debía cumplir el procesado.  Por</w:t>
        <w:br/>
        <w:t>lo expuesto se amplía la providencia referida en el sentido de que  el  voto</w:t>
        <w:br/>
        <w:t>del señor Presidente del Tribunal, [Eugenio  Jijón  Guerrero,]  califica  el</w:t>
        <w:br/>
        <w:t>hecho como homicidio simple de  conformidad  con  el  Art.  449  del  Código</w:t>
        <w:br/>
        <w:t>Penal, imponiendo la pena de ocho años de reclusión mayor  ordinaria;  y  el</w:t>
        <w:br/>
        <w:t>señor  Vocal  Tercero  tipifica  el  hecho  como  homicidio   inintencional,</w:t>
        <w:br/>
        <w:t>previsto y reprimido en el Art.460 del mismo cuerpo de leyes, imponiendo  la</w:t>
        <w:br/>
        <w:t>pena de dieciocho meses de prisión correccional, que es  la  pena  que  debe</w:t>
        <w:br/>
        <w:t>cumplir el sentenciado Guillermo Cortez Escobedo atento a  lo  dispuesto  en</w:t>
        <w:br/>
        <w:t>el segundo inciso del Art. 332 del Código Procesal Penal”[98].</w:t>
        <w:br/>
        <w:br/>
        <w:t>El 22 de noviembre de 1995 Guillermo Cortez Escobedo interpuso  recursos  de</w:t>
        <w:br/>
        <w:t>nulidad y casación  en  contra  de  la  sentencia,  por  considerar  que  el</w:t>
        <w:br/>
        <w:t>Tribunal Penal de Esmeraldas no era competente y debía  conocer  un  juzgado</w:t>
        <w:br/>
        <w:t>de policía[99]. Al día siguiente, el Agente Fiscal Tercero de  lo  Penal  de</w:t>
        <w:br/>
        <w:t>Esmeraldas interpuso recurso de casación, por  considerar  que  el  tribunal</w:t>
        <w:br/>
        <w:t>incurrió  en  “[a]plicación  indebida,  falta  de  aplicación  [y]   errónea</w:t>
        <w:br/>
        <w:t>interpretación de las normas del derecho [… y] de  los  preceptos  jurídicos</w:t>
        <w:br/>
        <w:t>aplicables para la valoración de la prueba”[100].</w:t>
        <w:br/>
        <w:br/>
        <w:t>El 2 de enero de 1996  el  Tribunal  Penal  de  Esmeraldas  señaló  que  “se</w:t>
        <w:br/>
        <w:t>constata que el procesado Guillermo Cortez Escobedo, ha cumplido la pena  de</w:t>
        <w:br/>
        <w:t>dieciocho meses de prisión  impuesta  por  este  Tribunal”,  pues  ya  había</w:t>
        <w:br/>
        <w:t>permanecido en calidad de detenido por un tiempo de tres años y tres  meses,</w:t>
        <w:br/>
        <w:t>y le aceptó la petición de fianza ex-carcelaria[101].  En  la  misma  fecha,</w:t>
        <w:br/>
        <w:t>una vez verificada la realización del depósito judicial, el  Tribunal  Penal</w:t>
        <w:br/>
        <w:t>de Esmeraldas ordenó su libertad[102]. El 4 de enero siguiente  remitió  los</w:t>
        <w:br/>
        <w:t>autos  a  la  Corte   Superior   de   Justicia   de   Esmeraldas   para   su</w:t>
        <w:br/>
        <w:t>resolución[103].</w:t>
        <w:br/>
        <w:br/>
        <w:t>El 16 de abril de 1999 el  Consejo  de  Clases  y  Policías  de  la  Policía</w:t>
        <w:br/>
        <w:t>Nacional “resolvió incluir […] a Guillermo Cortez Escobedo en  la  cuota  de</w:t>
        <w:br/>
        <w:t>eliminación”, entre otras cosas, debido a que “[n]o [fue] calificado  idóneo</w:t>
        <w:br/>
        <w:t>para el ascenso […] por estar enjuiciado  […]  por  [u]n  juicio  penal  por</w:t>
        <w:br/>
        <w:t>muerte”. Fue dado de baja de las filas policiales el 28 de febrero de  2000,</w:t>
        <w:br/>
        <w:t>por el Consejo de Clases y Policías de la  Policía  Nacional,  por  hallarse</w:t>
        <w:br/>
        <w:t>inmerso en la cuota de eliminación del año 1999 (no  haber  calificado  para</w:t>
        <w:br/>
        <w:t>el ascenso) y haber cumplido con el tiempo de la  situación  transitoria  en</w:t>
        <w:br/>
        <w:t>la que había sido colocado[104].</w:t>
        <w:br/>
        <w:br/>
        <w:t>El 15 de mayo de 2000 la Corte Superior de Justicia  de  Esmeraldas  rechazó</w:t>
        <w:br/>
        <w:t>el recurso de nulidad interpuesto por el condenado,  confirmó  la  sentencia</w:t>
        <w:br/>
        <w:t>de primera instancia y remitió  los  autos  al  Tribunal  Penal  Primero  de</w:t>
        <w:br/>
        <w:t>Esmeraldas[105].</w:t>
        <w:br/>
        <w:br/>
        <w:t>El 16 de junio de  2000  el  Tribunal  Primero  Penal  de  Esmeraldas  avocó</w:t>
        <w:br/>
        <w:t>conocimiento de la causa  y  remitió  el  proceso  a  la  Corte  Suprema  de</w:t>
        <w:br/>
        <w:t>Justicia para que se pronunciara sobre los recursos de casación[106].</w:t>
        <w:br/>
        <w:br/>
        <w:br/>
        <w:br/>
        <w:t xml:space="preserve">      B.3   Sentencia de casación por parte de la Corte Suprema de Justicia</w:t>
        <w:br/>
        <w:br/>
        <w:br/>
        <w:t>El 22 de enero de 2001 la Segunda Sala de lo Penal de la  Corte  Suprema  de</w:t>
        <w:br/>
        <w:t>Justicia del Ecuador declaró la  “deserción  del  [recurso  interpuesto  por</w:t>
        <w:br/>
        <w:t>Guillermo  Cortez  Escobedo]”,  considerando  que  no  había  cumplido   “la</w:t>
        <w:br/>
        <w:t>obligación [de fundamentar el recurso] consignada en  los  artículos  352  y</w:t>
        <w:br/>
        <w:t>353 del Código de Procedimiento Penal vigente”[107].</w:t>
        <w:br/>
        <w:br/>
        <w:t>El 26 de febrero de 2002 la Segunda Sala de lo Penal de la Corte Suprema  de</w:t>
        <w:br/>
        <w:t>Justicia emitió sentencia, en la cual declaró  improcedente  el  recurso  de</w:t>
        <w:br/>
        <w:t>casación  interpuesto  por  el  Ministerio  Público  y  ordenó  devolver  el</w:t>
        <w:br/>
        <w:t>proceso. Al respecto, la  Corte  Suprema  se  refirió  a  la  sentencia  del</w:t>
        <w:br/>
        <w:t>Tribunal  Penal  de  Esmeraldas  como  “sui  generis  con   tres   criterios</w:t>
        <w:br/>
        <w:t>distintos” y realizó las siguientes consideraciones:</w:t>
        <w:br/>
        <w:br/>
        <w:t xml:space="preserve">      En el presente caso, la Sala encuentra varias irregularidades, como la</w:t>
        <w:br/>
        <w:t xml:space="preserve">      de que la Corte Superior de Esmeraldas, al  pronunciarse  con  retardo</w:t>
        <w:br/>
        <w:t xml:space="preserve">      injustificado, casi cuatro años más tarde,  respecto  de  la  nulidad,</w:t>
        <w:br/>
        <w:t xml:space="preserve">      “confirma la sentencia”, dictada por el Tribunal Primero de  lo  Penal</w:t>
        <w:br/>
        <w:t xml:space="preserve">      de Esmeraldas, lo cual no corresponde en un pronunciamiento  sobre  la</w:t>
        <w:br/>
        <w:t xml:space="preserve">      validez procesal. Por otra parte, el Tribunal Penal en  lo  que  tiene</w:t>
        <w:br/>
        <w:t xml:space="preserve">      que  ver  con  un  voto  del  Dr.  Joel  Arias  Velez,   comete   otra</w:t>
        <w:br/>
        <w:t xml:space="preserve">      irregularidad porque este vocal no podía pronunciarse  en  el  sentido</w:t>
        <w:br/>
        <w:t xml:space="preserve">      que lo hace sobre la incompetencia que en  su  opinión  se  presentaba</w:t>
        <w:br/>
        <w:t xml:space="preserve">      para  resolver  el  caso.  Por  fin,  el  Agente  Fiscal  equivoca  la</w:t>
        <w:br/>
        <w:t xml:space="preserve">      interposición del recurso que en este caso debía  ser  de  acuerdo  al</w:t>
        <w:br/>
        <w:t xml:space="preserve">      Código de Procedimiento Penal y no invocando la Ley de Casación  Civil</w:t>
        <w:br/>
        <w:t xml:space="preserve">      como lo hace el representante del Ministerio Publico. Para resolver el</w:t>
        <w:br/>
        <w:t xml:space="preserve">      recurso  de  casación  planteado,  la   Sala   hace   las   siguientes</w:t>
        <w:br/>
        <w:t xml:space="preserve">      consideraciones:</w:t>
        <w:br/>
        <w:t xml:space="preserve">      PRIMERO.- En el recurso de  casación  penal,  lo  que  corresponde  en</w:t>
        <w:br/>
        <w:t xml:space="preserve">      derecho es pronunciarse sobre la existencia o no de violaciones  a  la</w:t>
        <w:br/>
        <w:t xml:space="preserve">      ley en la sentencia, sea por habérsela  interpretado  erróneamente,  o</w:t>
        <w:br/>
        <w:t xml:space="preserve">      por  haberse  hecho  una  falsa  aplicación  de  ella  o   por   haber</w:t>
        <w:br/>
        <w:t xml:space="preserve">      contravenido expresamente al texto legal, como lo determinan  el  Art.</w:t>
        <w:br/>
        <w:t xml:space="preserve">      373 del Código de Procedimiento Penal de 1983, coincidente con el Art.</w:t>
        <w:br/>
        <w:t xml:space="preserve">      349 del Código Adjetivo Penal vigente.  […] - TERCERO.- En el caso, la</w:t>
        <w:br/>
        <w:t xml:space="preserve">      Sala considera que, si bien el recurrente Guillermo Cortez Escobedo no</w:t>
        <w:br/>
        <w:t xml:space="preserve">      fundamenta su recurso, sin embargo la interposición de la casación por</w:t>
        <w:br/>
        <w:t xml:space="preserve">      parte del Ministerio Público, en la persona del Agente Fiscal  Tercero</w:t>
        <w:br/>
        <w:t xml:space="preserve">      de Esmeraldas, invoca equivocadamente una norma no aplicable al  caso,</w:t>
        <w:br/>
        <w:t xml:space="preserve">      como es la Ley de  Casación  Civil  y,  del  examen  de  la  sentencia</w:t>
        <w:br/>
        <w:t xml:space="preserve">      recurrida, en la forma suigeneris que queda en  este  fallo  señalado,</w:t>
        <w:br/>
        <w:t xml:space="preserve">      existen dudas razonables respecto de la existencia  de  los  elementos</w:t>
        <w:br/>
        <w:t xml:space="preserve">      típicos del homicidio simple, que son, de  acuerdo  al  Art.  449  del</w:t>
        <w:br/>
        <w:t xml:space="preserve">      Código Penal, en primer lugar, la intención positiva, es decir el dolo</w:t>
        <w:br/>
        <w:t xml:space="preserve">      directo de la conducta  del  infractor,  orientada  inequívocamente  a</w:t>
        <w:br/>
        <w:t xml:space="preserve">      matar y, en  segundo  lugar  la  inexistencia  de  las  circunstancias</w:t>
        <w:br/>
        <w:t xml:space="preserve">      constitutivas de asesinato previstas en el Art. 450 del  mismo  Código</w:t>
        <w:br/>
        <w:t xml:space="preserve">      Penal; en el caso, del estudio de la relación probatoria constante del</w:t>
        <w:br/>
        <w:t xml:space="preserve">      fallo recurrido, se establece la duda sobre la intencionalidad directa</w:t>
        <w:br/>
        <w:t xml:space="preserve">      de matar, por lo que dicha duda debe ser resuelta a favor del reo, por</w:t>
        <w:br/>
        <w:t xml:space="preserve">      lo que el recurso de casación interpuesto en forma equivocada  por  el</w:t>
        <w:br/>
        <w:t xml:space="preserve">      Ministerio  Público  deviene  improcedente   […]   Por   todas   estas</w:t>
        <w:br/>
        <w:t xml:space="preserve">      consideraciones la Segunda Sala de lo Penal ADMINISTRANDO JUSTICIA  EN</w:t>
        <w:br/>
        <w:t xml:space="preserve">      NOMBRE DE LA REPÚBLICA Y POR AUTORIDAD DE LA LEY, declara improcedente</w:t>
        <w:br/>
        <w:t xml:space="preserve">      el recurso de casación interpuesto y ordena devolver el proceso, pero,</w:t>
        <w:br/>
        <w:t xml:space="preserve">      en atención a las irregularidades  cometidas  tanto  por  el  Tribunal</w:t>
        <w:br/>
        <w:t xml:space="preserve">      Penal de Esmeraldas, como por la Corte Superior  con  asiento  en  esa</w:t>
        <w:br/>
        <w:t xml:space="preserve">      misma ciudad, se dispone oficiar al Consejo Nacional de la  Judicatura</w:t>
        <w:br/>
        <w:t xml:space="preserve">      para que examine las  actuaciones  de  los  miembros  tanto  de  dicho</w:t>
        <w:br/>
        <w:t xml:space="preserve">      Tribunal Penal como de la Corte Superior de Esmeraldas, para los fines</w:t>
        <w:br/>
        <w:t xml:space="preserve">      legales consiguientes” [108]</w:t>
        <w:br/>
        <w:br/>
        <w:t>De la anterior decisión de la Segunda Sala de lo Penal de la  Corte  Suprema</w:t>
        <w:br/>
        <w:t>de Justicia se desprende lo siguiente:</w:t>
        <w:br/>
        <w:br/>
        <w:t xml:space="preserve">     a) El recurso de casación interpuesto por el  imputado  fue  declarado</w:t>
        <w:br/>
        <w:t xml:space="preserve">        desierto, por no haber sido fundamentado;</w:t>
        <w:br/>
        <w:t xml:space="preserve">     b) la Corte Suprema consideró que el Ministerio  Público  equivocó  la</w:t>
        <w:br/>
        <w:t xml:space="preserve">        interposición del recurso  de  casación  por  haber  invocado  como</w:t>
        <w:br/>
        <w:t xml:space="preserve">        fundamento un artículo de la Ley de Casación Civil,  en  lugar  del</w:t>
        <w:br/>
        <w:t xml:space="preserve">        correspondiente al Código de Procedimiento Penal, razón por la cual</w:t>
        <w:br/>
        <w:t xml:space="preserve">        fue declarado improcedente;</w:t>
        <w:br/>
        <w:t xml:space="preserve">     c) la Corte Suprema no entró al fondo del recurso  interpuesto;  a  la</w:t>
        <w:br/>
        <w:t xml:space="preserve">        vez, observó que en la sentencia recurrida, “en la forma suigeneris</w:t>
        <w:br/>
        <w:t xml:space="preserve">        que queda en  este  fallo  señalado”,  existían  “dudas  razonables</w:t>
        <w:br/>
        <w:t xml:space="preserve">        respecto de la existencia de los elementos típicos” del  delito  de</w:t>
        <w:br/>
        <w:t xml:space="preserve">        homicidio simple y del delito de asesinato, o sea “la duda sobre la</w:t>
        <w:br/>
        <w:t xml:space="preserve">        intencionalidad directa de matar”, la cual debía  “ser  resuelta  a</w:t>
        <w:br/>
        <w:t xml:space="preserve">        favor del reo”; es decir, convalidó la decisión del tribunal  penal</w:t>
        <w:br/>
        <w:t xml:space="preserve">        y no modificó la pena;</w:t>
        <w:br/>
        <w:t xml:space="preserve">     d) fueron cometidas “irregularidades” tanto por el Tribunal  Penal  de</w:t>
        <w:br/>
        <w:t xml:space="preserve">        Esmeraldas como por la Corte Superior de Esmeraldas, razón  por  la</w:t>
        <w:br/>
        <w:t xml:space="preserve">        cual la Corte Suprema dispuso “oficiar al Consejo  Nacional  de  la</w:t>
        <w:br/>
        <w:t xml:space="preserve">        Judicatura para que examin[ara] las actuaciones de los miembros” de</w:t>
        <w:br/>
        <w:t xml:space="preserve">        ambos tribunales.</w:t>
        <w:br/>
        <w:br/>
        <w:t>La Corte Interamericana hace notar que, en sus  alegatos  finales  escritos,</w:t>
        <w:br/>
        <w:t>el Estado aportó algunas resoluciones de la comisión de recursos  humanos  y</w:t>
        <w:br/>
        <w:t>del pleno del  Consejo  Nacional  de  la  Judicatura[109].  Si  bien  de  la</w:t>
        <w:br/>
        <w:t>documentación aportada por el Estado surge que un  miembro  de  la  referida</w:t>
        <w:br/>
        <w:t>corte superior y otro miembro del tribunal penal de Esmeraldas habrían  sido</w:t>
        <w:br/>
        <w:t>sancionados por dicho órgano[110], de la misma no  se  desprende  que  tales</w:t>
        <w:br/>
        <w:t>sanciones  tengan  relación  con  sus  actuaciones  como  miembros  de  esos</w:t>
        <w:br/>
        <w:t>tribunales  por  su  participación  en  el  proceso  penal  seguido  por  el</w:t>
        <w:br/>
        <w:t>homicidio de  Jose  Luis  García  Ibarra,  o  que  otros  miembros  de  esos</w:t>
        <w:br/>
        <w:t>tribunales hayan sido procesados o sancionados al respecto.</w:t>
        <w:br/>
        <w:br/>
        <w:br/>
        <w:t>VIII</w:t>
        <w:br/>
        <w:t>FONDO</w:t>
        <w:br/>
        <w:br/>
        <w:t>VIII.1</w:t>
        <w:br/>
        <w:t>DERECHO A LA VIDA Y DEBER DE PROTECCIÓN ESPECIAL DE LOS NIÑOS</w:t>
        <w:br/>
        <w:t>(Artículos 4.1 y 19 de la Convención)</w:t>
        <w:br/>
        <w:br/>
        <w:br/>
        <w:t>A.    Argumentos de las partes y de la Comisión</w:t>
        <w:br/>
        <w:br/>
        <w:br/>
        <w:t>La Comisión resaltó que no existe controversia en que el autor  del  disparo</w:t>
        <w:br/>
        <w:t>que causó la muerte a José Luis García Ibarra  era  un  funcionario  estatal</w:t>
        <w:br/>
        <w:t>que utilizó su arma oficial en contra  del  adolescente.  El  propio  Estado</w:t>
        <w:br/>
        <w:t>reconoció expresamente que el señor Cortez se encontraba en  funciones  para</w:t>
        <w:br/>
        <w:t>el día y hora de los hechos. Alegó que este caso trata  de  un  supuesto  de</w:t>
        <w:br/>
        <w:t>uso letal de la fuerza, por lo que corresponde  analizarlo  bajo  estándares</w:t>
        <w:br/>
        <w:t>de la naturaleza excepcional del uso de la fuerza y  requieren  un  análisis</w:t>
        <w:br/>
        <w:t>de la necesidad, precaución y proporcionalidad. Consideró que el  Estado  no</w:t>
        <w:br/>
        <w:t>ha aportado una explicación que permita considerar que  la  muerte  de  José</w:t>
        <w:br/>
        <w:t>Luis García Ibarra constituyó un uso legítimo de  la  fuerza,  sino  que  ha</w:t>
        <w:br/>
        <w:t>centrado sus argumentos en la  naturaleza  del  delito  como  intencional  o</w:t>
        <w:br/>
        <w:t>inintencional, aún cuando la responsabilidad internacional de un  Estado  no</w:t>
        <w:br/>
        <w:t>se basa en la necesidad de probar la intencionalidad subjetiva  del  agente.</w:t>
        <w:br/>
        <w:t>Consideró que las declaraciones testimoniales y demás  pruebas  documentales</w:t>
        <w:br/>
        <w:t>aportan elementos suficientes para concluir que el uso de la fuerza en  este</w:t>
        <w:br/>
        <w:t>caso fue innecesario y desproporcionado. Aún en la hipótesis  de  que  fuera</w:t>
        <w:br/>
        <w:t>cierta la versión del policía  sobre  un  forcejeo  con  otro  joven  y  del</w:t>
        <w:br/>
        <w:t>disparo “accidental”, aquel no actuó con la debida diligencia  y  precaución</w:t>
        <w:br/>
        <w:t>que   imponen   los   principios    de    excepcionalidad,    necesidad    y</w:t>
        <w:br/>
        <w:t>proporcionalidad. Un elemento indiciario  adicional  que  indica  el  actuar</w:t>
        <w:br/>
        <w:t>irregular  del  funcionario  policial   tiene   que   ver   con   su   huida</w:t>
        <w:br/>
        <w:t>inmediatamente después del hecho.</w:t>
        <w:br/>
        <w:br/>
        <w:t>En sus alegatos finales, la Comisión reiteró que no solicita a la Corte  que</w:t>
        <w:br/>
        <w:t>lleve a cabo un ejercicio de revisión de la decisión  final  emitida  en  el</w:t>
        <w:br/>
        <w:t>proceso penal interno, pues la materia de análisis del presente caso  no  es</w:t>
        <w:br/>
        <w:t>el resultado aislado del proceso  penal  ni  la  responsabilidad  penal  del</w:t>
        <w:br/>
        <w:t>funcionario policial que le quitó la vida a José Luis  García  Ibarra,  sino</w:t>
        <w:br/>
        <w:t>el incumplimiento de las obligaciones internacionales del Estado al  momento</w:t>
        <w:br/>
        <w:t>de la ejecución extrajudicial. Así, la Comisión consideró  que,  “tratándose</w:t>
        <w:br/>
        <w:t>de una investigación y  proceso  penal  abiertamente  incompatibles  con  la</w:t>
        <w:br/>
        <w:t>Convención, no cabe hablar de cuarta instancia ni de una  limitación  de  la</w:t>
        <w:br/>
        <w:t>competencia de la Corte bajo el principio de subsidiariedad”,  por  lo  cual</w:t>
        <w:br/>
        <w:t>“aceptar la argumentación del Estado en un caso como el  presente,  sentaría</w:t>
        <w:br/>
        <w:t>un precedente problemático que permitiría que los Estados logren  abstraerse</w:t>
        <w:br/>
        <w:t>de su responsabilidad internacional  y  evadir  un  pronunciamiento  de  los</w:t>
        <w:br/>
        <w:t>órganos  del  Sistema  Interamericano,  invocando  la  sola  existencia   de</w:t>
        <w:br/>
        <w:t>decisiones judiciales en  firme,  aun  cuando  esas  decisiones  hayan  sido</w:t>
        <w:br/>
        <w:t>producto de un proceso violatorio de la Convención”.</w:t>
        <w:br/>
        <w:br/>
        <w:t>En virtud de las anteriores consideraciones, la  Comisión  concluyó  que  el</w:t>
        <w:br/>
        <w:t>Estado violó el derecho a la vida y el deber de especial protección  de  los</w:t>
        <w:br/>
        <w:t>niños establecidos en los artículos 4 y 19[111] de la Convención  Americana,</w:t>
        <w:br/>
        <w:t>en relación con la obligación de respetar establecida  en  el  artículo  1.1</w:t>
        <w:br/>
        <w:t>del mismo instrumento, en perjuicio de José Luís García Ibarra.</w:t>
        <w:br/>
        <w:br/>
        <w:t>Los representantes alegaron que José  Luis  García  Ibarra  y  el  grupo  de</w:t>
        <w:br/>
        <w:t>jóvenes con quienes se  encontraban  “no  eran  ningunos  pandilleros”,  que</w:t>
        <w:br/>
        <w:t>aquél no tenía antecedentes policiales, era una  persona  tranquila  que  se</w:t>
        <w:br/>
        <w:t>dedicaba a estudiar y, aun cuando  hubiesen  sido  pandilleros,  cuando  fue</w:t>
        <w:br/>
        <w:t>ejecutado no estaba haciendo nada, lo cual “constituye un grave atentado  al</w:t>
        <w:br/>
        <w:t>derecho a la vida”. Está demostrado que un agente de  policía  con  el  arma</w:t>
        <w:br/>
        <w:t>otorgada por el Estado para que proteja a la ciudadanía ejecutó a José  Luis</w:t>
        <w:br/>
        <w:t>García Ibarra, por lo cual solicitaron a la  Corte  que  declare  al  Estado</w:t>
        <w:br/>
        <w:t>responsable de la  violación  del  derecho  a  la  vida  garantizado  en  el</w:t>
        <w:br/>
        <w:t>artículo 4 de la Convención. Además,  señalaron  que  “el  Estado  no  formó</w:t>
        <w:br/>
        <w:t>adecuadamente al policía en torno a su obligación  de  respetar  y  proteger</w:t>
        <w:br/>
        <w:t>los derechos humanos  de  la  población,  debiendo  tener  especial  cuidado</w:t>
        <w:br/>
        <w:t>cuando en sus actuaciones pueden resultar  perjudicados  menores  de  edad”,</w:t>
        <w:br/>
        <w:t>por lo cual era  responsable  de  una  violación  del  artículo  1.1  de  la</w:t>
        <w:br/>
        <w:t>Convención. A su vez, alegaron que  el  hecho  de  que  el  policía  hubiera</w:t>
        <w:br/>
        <w:t>asumido que “jóvenes  reunidos  en  una  esquina  de  un  barrio  pobre  son</w:t>
        <w:br/>
        <w:t>pandilleros, refleja que los jóvenes son estigmatizados  como  causantes  de</w:t>
        <w:br/>
        <w:t>la inseguridad pública que se vive en la ciudad y por  ende  que  deben  ser</w:t>
        <w:br/>
        <w:t>reprimidos”. Señalaron que el Estado  no  proporcionó  a  José  Luis  García</w:t>
        <w:br/>
        <w:t>Ibarra un ambiente que le protegiera de la violencia estatal,  con  lo  cual</w:t>
        <w:br/>
        <w:t>se le privó definitivamente de la  posibilidad  a  desarrollarse  y  ser  un</w:t>
        <w:br/>
        <w:t>adulto capaz de determinar su propio futuro”.  En  virtud  de  lo  anterior,</w:t>
        <w:br/>
        <w:t>solicitaron a la Corte que “declare que  el  Estado  es  responsable  de  la</w:t>
        <w:br/>
        <w:t>violación del artículo 19 de la  Convención  en  perjuicio  de  José  García</w:t>
        <w:br/>
        <w:t>Ibarra”.</w:t>
        <w:br/>
        <w:br/>
        <w:t>El Estado alegó que, aún en la máxima exigencia del deber  de  prevención  y</w:t>
        <w:br/>
        <w:t>control, no puede contar con instrumentos jurídicos y de otro  carácter  que</w:t>
        <w:br/>
        <w:t>prevengan,  de  manera  absoluta,  acciones  y   conductas   de   individuos</w:t>
        <w:br/>
        <w:t>vinculados a las fuerzas de seguridad que desacatan  o  se  apartan  de  las</w:t>
        <w:br/>
        <w:t>normas institucionales que los regulan. Alegó que en  la  fecha  en  que  se</w:t>
        <w:br/>
        <w:t>suscitaron los hechos ya existían  normas  disciplinarias  en  la  normativa</w:t>
        <w:br/>
        <w:t>especializada para la función judicial y en  la  legislación  administrativa</w:t>
        <w:br/>
        <w:t>para agentes policiales y militares,  tan  es  así  que  “la  misma  Policía</w:t>
        <w:br/>
        <w:t>Nacional consideró que la muerte del adolecente José García  Ibarra  fue  un</w:t>
        <w:br/>
        <w:t>suceso de extrema importancia, razón por la cual el señor  Guillermo  Cortez</w:t>
        <w:br/>
        <w:t>Escobedo jamás pudo ascender de cargo y esto dio como  resultado  su  salida</w:t>
        <w:br/>
        <w:t>de la Institución Policial por medio de la figura de la baja”.  Si  bien  en</w:t>
        <w:br/>
        <w:t>su contestación  citó  estándares  desarrollados  en  casos  de  ejecuciones</w:t>
        <w:br/>
        <w:t>extrajudiciales, a la vez el Estado sostuvo el  policía  involucrado  “actuó</w:t>
        <w:br/>
        <w:t>en condiciones de  actor  particular”,  lo  cual  fue  ampliado  durante  la</w:t>
        <w:br/>
        <w:t>audiencia y en alegatos finales, para  controvertir  que  el  presente  caso</w:t>
        <w:br/>
        <w:t>constituya una ejecución extrajudicial.</w:t>
        <w:br/>
        <w:br/>
        <w:t>Al reconocer que los Estados están obligados a garantizar investigaciones  y</w:t>
        <w:br/>
        <w:t>procedimientos oficiales para revisar la corrección del  uso  de  la  fuerza</w:t>
        <w:br/>
        <w:t>letal  por  parte  de  autoridades  estatales,  el  Estado  alegó  que  debe</w:t>
        <w:br/>
        <w:t>distinguirse entre una situación  donde  “exist[e]  un  procedimiento  penal</w:t>
        <w:br/>
        <w:t>para revisar la corrección del  uso  de  la  fuerza  por  parte  del  agente</w:t>
        <w:br/>
        <w:t>estatal que actuó con dominio de voluntad  propia  en  el  contexto  de  una</w:t>
        <w:br/>
        <w:t>riña, desdoblando su condición de policía nacional, asumiendo  una  conducta</w:t>
        <w:br/>
        <w:t>propia, que no se encontraba cumpliendo  una  orden  superior”,  y  aquellas</w:t>
        <w:br/>
        <w:t>donde el hecho “hubiera ocurrido  en  una  operación  militar  o  policial”.</w:t>
        <w:br/>
        <w:t>Alegó  que  el  procedimiento  penal  incluyó  una   investigación   oficial</w:t>
        <w:br/>
        <w:t>efectiva, “que distinguió la  conducta  del  agente  estatal  dentro  de  su</w:t>
        <w:br/>
        <w:t>ejercicio profesional (fuero policial), de  la  actividad  asumida  como  un</w:t>
        <w:br/>
        <w:t>civil particular (fuero común)” y, precisamente por esta  razón,  el  Estado</w:t>
        <w:br/>
        <w:t>da cuenta de una figura atípica de eventual privación arbitraria de la  vida</w:t>
        <w:br/>
        <w:t>en la que existen principalmente dos elementos  complejos:  la  ausencia  de</w:t>
        <w:br/>
        <w:t>operativo, planificación o disposición jerárquica superior  que  suponga  la</w:t>
        <w:br/>
        <w:t>intervención institucional de la Policía Nacional; y pese a que  es  posible</w:t>
        <w:br/>
        <w:t>que se haya  utilizado  inadecuadamente  la  fuerza  por  parte  del  agente</w:t>
        <w:br/>
        <w:t>público, esta no fue producida de modo intencional, sino que se generó  como</w:t>
        <w:br/>
        <w:t>un resultado no deseado. Además, alegó que “reparó la acción reprochable  de</w:t>
        <w:br/>
        <w:t>este mal agente estatal”, mediante el proceso penal que  lo  sancionó  y  el</w:t>
        <w:br/>
        <w:t>proceso disciplinario policial que resultó en su salida de  la  institución.</w:t>
        <w:br/>
        <w:t>Según  el  Estado,  se   produjo   el   esclarecimiento   de   los   hechos,</w:t>
        <w:br/>
        <w:t>principalmente cuando el tribunal penal dictó sentencia, la cual  constituyó</w:t>
        <w:br/>
        <w:t>un mecanismo de reparación al establecer la verdad de los hechos y la  plena</w:t>
        <w:br/>
        <w:t>identificación del responsable. En virtud de lo anterior,  el  Estado  alegó</w:t>
        <w:br/>
        <w:t>que no se encuentra vulneración alguna al derecho a la vida contenido en  el</w:t>
        <w:br/>
        <w:t>artículo 4 de la Convención Americana.</w:t>
        <w:br/>
        <w:br/>
        <w:t>Respecto de la alegada violación  del  artículo  19  de  la  Convención,  el</w:t>
        <w:br/>
        <w:t>Estado expuso su desarrollo normativo e institucional en materia de niñez  y</w:t>
        <w:br/>
        <w:t>adolescencia desde 1948, alegando que ha mantenido una  evolución  normativa</w:t>
        <w:br/>
        <w:t>y una convicción técnico - política para reconocer y proteger  sus  derechos</w:t>
        <w:br/>
        <w:t>y jamás manejó una política  tendiente  a  criminalizar  a  los  jóvenes  de</w:t>
        <w:br/>
        <w:t>estratos sociales menos favorecidos y/o que estuvieran en conflicto  con  la</w:t>
        <w:br/>
        <w:t>ley penal, por lo que no existe  violación  alguna  al  artículo  19  de  la</w:t>
        <w:br/>
        <w:t>Convención.</w:t>
        <w:br/>
        <w:br/>
        <w:br/>
        <w:t>B.    Consideraciones de la Corte</w:t>
        <w:br/>
        <w:br/>
        <w:br/>
        <w:t>La Corte Interamericana ha establecido que el derecho a  la  vida  juega  un</w:t>
        <w:br/>
        <w:t>papel fundamental  en  la  Convención  Americana,  por  ser  el  presupuesto</w:t>
        <w:br/>
        <w:t>esencial para el ejercicio de los demás  derechos.  Los  Estados  tienen  la</w:t>
        <w:br/>
        <w:t>obligación de garantizar la creación de las  condiciones  que  se  requieran</w:t>
        <w:br/>
        <w:t>para que no se produzcan violaciones  de  este  derecho  inalienable  y,  en</w:t>
        <w:br/>
        <w:t>particular, el deber de impedir  que  sus  agentes  atenten  contra  él.  La</w:t>
        <w:br/>
        <w:t>observancia  del  artículo  4,  relacionado  con  el  artículo  1.1  de   la</w:t>
        <w:br/>
        <w:t>Convención Americana, no sólo presupone que ninguna persona sea  privada  de</w:t>
        <w:br/>
        <w:t>su vida arbitrariamente (obligación negativa), sino que además requiere  que</w:t>
        <w:br/>
        <w:t>los Estados adopten todas las medidas apropiadas para proteger  y  preservar</w:t>
        <w:br/>
        <w:t>el derecho a la  vida  (obligación  positiva)[112],  conforme  al  deber  de</w:t>
        <w:br/>
        <w:t>garantizar el pleno y libre ejercicio de los derechos de todas las  personas</w:t>
        <w:br/>
        <w:t>bajo su jurisdicción[113].</w:t>
        <w:br/>
        <w:br/>
        <w:br/>
        <w:br/>
        <w:br/>
        <w:t>Al respecto, la Corte ha señalado reiteradamente  que  el  Estado  tiene  el</w:t>
        <w:br/>
        <w:t>deber  jurídico  de  “prevenir,  razonablemente,  las  violaciones  de   los</w:t>
        <w:br/>
        <w:t>derechos humanos, de investigar seriamente con los medios a su  alcance  las</w:t>
        <w:br/>
        <w:t>violaciones que se hayan cometido dentro del ámbito  de  su  jurisdicción  a</w:t>
        <w:br/>
        <w:t>fin  de  identificar  a  los  responsables,  de  imponerles  las   sanciones</w:t>
        <w:br/>
        <w:t>pertinentes y de asegurar a la víctima  una  adecuada  reparación”[114].  En</w:t>
        <w:br/>
        <w:t>particular, como  una  obligación  especialmente  acentuada  y  un  elemento</w:t>
        <w:br/>
        <w:t>condicionante para garantizar  el  derecho  a  la  vida[115],  la  Corte  ha</w:t>
        <w:br/>
        <w:t>establecido que, una vez que se tenga conocimiento de  que  sus  agentes  de</w:t>
        <w:br/>
        <w:t>seguridad han hecho uso de armas de  fuego  con  consecuencias  letales,  el</w:t>
        <w:br/>
        <w:t>Estado está obligado a iniciar ex officio y sin dilación, una  investigación</w:t>
        <w:br/>
        <w:t>seria, independiente, imparcial y efectiva[116].</w:t>
        <w:br/>
        <w:br/>
        <w:br/>
        <w:br/>
        <w:t>En el presente caso, la Comisión concluyó que la muerte de Jose Luis  García</w:t>
        <w:br/>
        <w:t>Ibarra constituyó  “una  privación  arbitraria  de  la  vida,  especialmente</w:t>
        <w:br/>
        <w:t>agravada  al  tratarse  de  un  adolescente”,   así   como   una   ejecución</w:t>
        <w:br/>
        <w:t>extrajudicial; que debían  aplicarse  estándares  relativos  al  uso  de  la</w:t>
        <w:br/>
        <w:t>fuerza y que la investigación de los hechos y el proceso penal  en  que  fue</w:t>
        <w:br/>
        <w:t>condenado el policía incumplió los estándares mínimos sobre plazo  razonable</w:t>
        <w:br/>
        <w:t>y debida diligencia. Los representantes coincidieron con  lo  anterior.  Por</w:t>
        <w:br/>
        <w:t>su parte,  el  Estado  alegó  que  ha  cumplido  con  todos  los  estándares</w:t>
        <w:br/>
        <w:t>relativos a las obligaciones de prevención y protección  del  derecho  a  la</w:t>
        <w:br/>
        <w:t>vida, inclusive las obligaciones de investigar, juzgar, sancionar y  reparar</w:t>
        <w:br/>
        <w:t>las alegadas violaciones al mismo.</w:t>
        <w:br/>
        <w:br/>
        <w:br/>
        <w:br/>
        <w:br/>
        <w:br/>
        <w:t>Es un hecho no controvertido que el adolescente José Luis García Ibarra  fue</w:t>
        <w:br/>
        <w:t>privado de su vida el 15 de septiembre de 1992 en un barrio de la ciudad  de</w:t>
        <w:br/>
        <w:t>Esmeraldas, a sus 16 años de edad, por un agente de la Policía Nacional  del</w:t>
        <w:br/>
        <w:t>Ecuador, provisionalmente asignado  al  “grupo  antipandillas”  del  Comando</w:t>
        <w:br/>
        <w:t>Provincial de la Policía Nacional No. 14  de  esa  ciudad,  quien  hizo  uso</w:t>
        <w:br/>
        <w:t>letal de su arma de dotación oficial en contra de la presunta  víctima,  sin</w:t>
        <w:br/>
        <w:t>que conste que aquél haya opuesto  resistencia  o  ejerciera  acción  alguna</w:t>
        <w:br/>
        <w:t>contra la vida o integridad de ese policía o de terceros.  La  investigación</w:t>
        <w:br/>
        <w:t>y proceso  penal  interno,  en  el  cual  se  consideraron  básicamente  dos</w:t>
        <w:br/>
        <w:t>hipótesis sobre tal homicidio, culminó más de 9  años  después  de  iniciado</w:t>
        <w:br/>
        <w:t>con sentencia condenatoria contra  dicho  agente  policial  a  18  meses  de</w:t>
        <w:br/>
        <w:t>prisión por el delito de “homicidio inintencional” (supra párrs. 51, 53,  79</w:t>
        <w:br/>
        <w:t>y 80).</w:t>
        <w:br/>
        <w:br/>
        <w:br/>
        <w:br/>
        <w:br/>
        <w:br/>
        <w:t>El Estado ha cuestionado la facultad de  la  Corte  de  pronunciarse  en  el</w:t>
        <w:br/>
        <w:t>fondo sobre alegadas  violaciones  a  la  Convención  en  un  caso  como  el</w:t>
        <w:br/>
        <w:t>presente, en que las autoridades internas han  llevado  a  cabo  un  proceso</w:t>
        <w:br/>
        <w:t>relevante en relación con los hechos, el cual ha culminado en una  sentencia</w:t>
        <w:br/>
        <w:t>condenatoria definitiva.  Al  reiterar  que  el  alegato  sobre  la  llamada</w:t>
        <w:br/>
        <w:t>“fórmula  de  cuarta  instancia”,  planteada  por  el  Estado  en  forma  de</w:t>
        <w:br/>
        <w:t>excepción preliminar, ha sido desestimada (supra párrs. 17 a  23),  no  cabe</w:t>
        <w:br/>
        <w:t>duda que la Corte tiene plena competencia para pronunciarse sobre  el  fondo</w:t>
        <w:br/>
        <w:t>del caso sometido a su jurisdicción  y,  en  su  caso,  determinar  si  hubo</w:t>
        <w:br/>
        <w:t>violación a derechos reconocidos  en  la  Convención,  como  siempre  lo  ha</w:t>
        <w:br/>
        <w:t>hecho, aún en casos en  que  existen  decisiones  internas  relevantes[117],</w:t>
        <w:br/>
        <w:t>sean éstas favorables o no a los intereses de las presuntas víctimas  en  el</w:t>
        <w:br/>
        <w:t>caso ante este Tribunal.</w:t>
        <w:br/>
        <w:br/>
        <w:br/>
        <w:br/>
        <w:br/>
        <w:br/>
        <w:t>En  la  jurisdicción  internacional,  las  partes  y  la   materia   de   la</w:t>
        <w:br/>
        <w:t>controversia   son,   por   definición,   distintas   de   la   jurisdicción</w:t>
        <w:br/>
        <w:t>interna[118], pues el aspecto sustantivo de la controversia  ante  la  Corte</w:t>
        <w:br/>
        <w:t>es si el Estado demandado ha violado las  obligaciones  internacionales  que</w:t>
        <w:br/>
        <w:t>contrajo al hacerse Parte en la Convención y, en tal  caso,  si  corresponde</w:t>
        <w:br/>
        <w:t>establecer  las  consecuencias  jurídicas[119].  Así,  este  Tribunal   debe</w:t>
        <w:br/>
        <w:t>recordar que la responsabilidad internacional  del  Estado  sólo  puede  ser</w:t>
        <w:br/>
        <w:t>exigida después de que el Estado haya tenido la oportunidad  de  reparar  el</w:t>
        <w:br/>
        <w:t>hecho  ilícito  internacional  por  sus  propios  medios.  Por   ello,   una</w:t>
        <w:br/>
        <w:t>reparación posterior (en sentido amplio) de ese hecho ilícito  internacional</w:t>
        <w:br/>
        <w:t>llevada a cabo en el derecho interno, si bien no  inhibe  a  la  Corte  para</w:t>
        <w:br/>
        <w:t>conocer un caso que ya se ha iniciado bajo la Convención Americana y  en  su</w:t>
        <w:br/>
        <w:t>caso  declarar  la  violación   alegada   de   determinados   derechos[120],</w:t>
        <w:br/>
        <w:t>eventualmente puede conducirla a no pronunciarse sobre  determinados  hechos</w:t>
        <w:br/>
        <w:t>o consecuencias[121]; a considerar innecesario  entrar  en  el  análisis  de</w:t>
        <w:br/>
        <w:t>fondo de determinadas  violaciones  alegadas  en  un  caso  concreto  cuando</w:t>
        <w:br/>
        <w:t>encuentra que han sido adecuadamente reparadas a  nivel  interno[122];  o  a</w:t>
        <w:br/>
        <w:t>tomar en cuenta lo actuado por órganos,  instancias  o  tribunales  internos</w:t>
        <w:br/>
        <w:t>cuando han dispuesto o  pueden  disponer  reparaciones  razonables[123],  lo</w:t>
        <w:br/>
        <w:t>cual depende de una  valoración  acerca  de  la  disponibilidad,  idoneidad,</w:t>
        <w:br/>
        <w:t>adecuación y  efectividad  de  los  recursos  administrativos  y  judiciales</w:t>
        <w:br/>
        <w:t>relevantes en cada caso para responder, subsanar o reparar la violación  del</w:t>
        <w:br/>
        <w:t>derecho que se alega violado.</w:t>
        <w:br/>
        <w:br/>
        <w:br/>
        <w:br/>
        <w:br/>
        <w:br/>
        <w:t>Lo anterior se asienta en el principio  de  complementariedad,  que  informa</w:t>
        <w:br/>
        <w:t>transversalmente el Sistema Interamericano de Derechos Humanos, el  cual  es</w:t>
        <w:br/>
        <w:t>“coadyuvante o complementario de  la  [protección]  que  ofrece  el  derecho</w:t>
        <w:br/>
        <w:t>interno de los Estados americanos”. Es decir, el  Estado  “es  el  principal</w:t>
        <w:br/>
        <w:t>garante de los derechos humanos  de  la  personas,  de  manera  que,  si  se</w:t>
        <w:br/>
        <w:t>produce un acto violatorio de dichos derechos, es  el  propio  Estado  quien</w:t>
        <w:br/>
        <w:t>tiene el deber de resolver el asunto a nivel interno  y  reparar,  antes  de</w:t>
        <w:br/>
        <w:t>tener  que  responder  ante  instancias  internacionales  como  el   Sistema</w:t>
        <w:br/>
        <w:t>Interamericano, lo cual deriva  del  carácter  subsidiario  que  reviste  el</w:t>
        <w:br/>
        <w:t>proceso internacional frente a los sistemas nacionales de garantías  de  los</w:t>
        <w:br/>
        <w:t>derechos humanos”[124]. Es precisamente  en  función  de  ese  principio  de</w:t>
        <w:br/>
        <w:t>complementariedad que, en la jurisprudencia de la Corte, se ha  desarrollado</w:t>
        <w:br/>
        <w:t>la concepción de que todas las autoridades y órganos de un Estado  Parte  en</w:t>
        <w:br/>
        <w:t>la  Convención  tienen   la   obligación   de   ejercer   un   “control   de</w:t>
        <w:br/>
        <w:t>convencionalidad”[125]. De  este  modo,  solamente  si  un  caso  no  se  ha</w:t>
        <w:br/>
        <w:t>solucionado a nivel interno, como  correspondería  primariamente  hacerlo  a</w:t>
        <w:br/>
        <w:t>cualquier Estado Parte en la Convención en ejercicio  efectivo  del  control</w:t>
        <w:br/>
        <w:t>de convencionalidad, entonces el caso podría llegar ante el Sistema[126].</w:t>
        <w:br/>
        <w:br/>
        <w:br/>
        <w:br/>
        <w:t>La Comisión Interamericana  enfatizó  que  su  análisis  no  constituye  una</w:t>
        <w:br/>
        <w:t>revisión  de  la  sentencia  condenatoria  por  el   delito   de   homicidio</w:t>
        <w:br/>
        <w:t>inintencional, sino una  evaluación  para  verificar  si  el  resultado  del</w:t>
        <w:br/>
        <w:t>proceso  se  dio  como  consecuencia  de  la  falta  de  diligencia  en  las</w:t>
        <w:br/>
        <w:t>investigaciones que impidieron evaluar con  seriedad  la  divergencia  entre</w:t>
        <w:br/>
        <w:t>las versiones sobre lo sucedido. Por  su  parte,  el  Estado  alegó  que  se</w:t>
        <w:br/>
        <w:t>produjo el esclarecimiento de los  hechos  en  el  proceso  penal,  el  cual</w:t>
        <w:br/>
        <w:t>sirvió para revisar la corrección del uso letal de la fuerza por  parte  del</w:t>
        <w:br/>
        <w:t>agente estatal, así como un mecanismo de reparación al establecer la  verdad</w:t>
        <w:br/>
        <w:t>de los hechos y la plena identificación del responsable.</w:t>
        <w:br/>
        <w:br/>
        <w:br/>
        <w:br/>
        <w:br/>
        <w:br/>
        <w:t>En primer lugar, en este caso está  fuera  de  toda  duda  que  la  presunta</w:t>
        <w:br/>
        <w:t>víctima fue privada de su vida por un agente de la policía  nacional  y,  en</w:t>
        <w:br/>
        <w:t>efecto, el proceso penal interno así lo determinó. Sin  embargo,  el  Estado</w:t>
        <w:br/>
        <w:t>no  aceptó  que  este  hecho  le  fuera  atribuible  o   que   le   generara</w:t>
        <w:br/>
        <w:t>responsabilidad bajo la Convención, pues  manifestó  reiteradamente  que  el</w:t>
        <w:br/>
        <w:t>agente policial “se encontraba fuera de horario de tarea”;  que  “no  estaba</w:t>
        <w:br/>
        <w:t>asignado  a  ninguna  operación”;  que  “actuó  en  condiciones   de   actor</w:t>
        <w:br/>
        <w:t>particular”; “que no se encontraba cumpliendo una orden  superior”;  y  que,</w:t>
        <w:br/>
        <w:t>como Estado, “no pudo impedir la conducta de un  agente  público  que  actúo</w:t>
        <w:br/>
        <w:t>fuera del control razonable de  sus  deberes  y  obligaciones  como  policía</w:t>
        <w:br/>
        <w:t>nacional”. Es decir, si bien lo manifestado por  el  propio  Estado  implica</w:t>
        <w:br/>
        <w:t>que el agente policial hizo uso letal  de  la  fuerza  sin  ningún  tipo  de</w:t>
        <w:br/>
        <w:t>justificación y -bajo la investidura oficial- sin ninguna legitimidad,  ello</w:t>
        <w:br/>
        <w:t>no implica que reconociera propiamente la ocurrencia  de  un  hecho  ilícito</w:t>
        <w:br/>
        <w:t>internacional[127]. En segundo lugar, lo planteado por el Estado  implicaría</w:t>
        <w:br/>
        <w:t>que la vía penal fue efectiva  y  adecuada  para  determinar  los  hechos  y</w:t>
        <w:br/>
        <w:t>constituir así una explicación  suficiente  y  satisfactoria  sobre  el  uso</w:t>
        <w:br/>
        <w:t>letal de  la  fuerza  por  parte  de  un  agente  policial,  así  como  para</w:t>
        <w:br/>
        <w:t>satisfacer los derechos a la verdad, acceso a la justicia  y  reparación  de</w:t>
        <w:br/>
        <w:t>los familiares de la presunta víctima. No obstante, dada la forma  irregular</w:t>
        <w:br/>
        <w:t>y “sui generis” en que fue resuelto (infra párrs. 144 a  157),  no  ha  sido</w:t>
        <w:br/>
        <w:t>establecido que  el  proceso  penal,  en  tanto  respuesta  investigativa  y</w:t>
        <w:br/>
        <w:t>judicial del Estado,  constituyera  un  medio  adecuado  para  permitir  una</w:t>
        <w:br/>
        <w:t>búsqueda genuina de  la  verdad  de  lo  sucedido  mediante  una  evaluación</w:t>
        <w:br/>
        <w:t>adecuada de las dos hipótesis consideradas sobre el  modo  y  circunstancias</w:t>
        <w:br/>
        <w:t>en que José Luis García Ibarra fue privado  de  su  vida.  Tampoco  ha  sido</w:t>
        <w:br/>
        <w:t>comprobado que tal proceso u otras vías hayan garantizado  los  derechos  de</w:t>
        <w:br/>
        <w:t>acceso a la justicia,  a  conocer  la  verdad  y  a  la  reparación  de  sus</w:t>
        <w:br/>
        <w:t>familiares, quienes de todos modos no han recibido algún tipo de  reparación</w:t>
        <w:br/>
        <w:t>por parte del Estado.</w:t>
        <w:br/>
        <w:br/>
        <w:br/>
        <w:br/>
        <w:br/>
        <w:br/>
        <w:t>En consecuencia, en aplicación del principio de complementariedad, la  Corte</w:t>
        <w:br/>
        <w:t>procede a determinar si, en los términos del artículo 4.1 de la  Convención,</w:t>
        <w:br/>
        <w:t>la privación de la vida de José Luis García  Ibarra  por  parte  del  agente</w:t>
        <w:br/>
        <w:t>estatal fue arbitraria.</w:t>
        <w:br/>
        <w:br/>
        <w:br/>
        <w:br/>
        <w:br/>
        <w:t>En este punto, la Corte recuerda que no es  un  tribunal  penal  en  el  que</w:t>
        <w:br/>
        <w:t>pueda determinarse la responsabilidad penal de  los  individuos[128]  y  que</w:t>
        <w:br/>
        <w:t>“corresponde a los tribunales del Estado el  examen  de  los  hechos  y  las</w:t>
        <w:br/>
        <w:t>pruebas  presentadas  en  las  causas  particulares”[129],  por  lo  que  la</w:t>
        <w:br/>
        <w:t>responsabilidad de los Estados bajo la Convención  no  debe  ser  confundida</w:t>
        <w:br/>
        <w:t>con  la  responsabilidad  criminal  de  individuos   particulares[130].   La</w:t>
        <w:br/>
        <w:t>responsabilidad internacional del Estado se funda en actos  u  omisiones  de</w:t>
        <w:br/>
        <w:t>cualquier poder u órgano de éste, independientemente de  su  jerarquía,  que</w:t>
        <w:br/>
        <w:t>violen la Convención Americana. Es un  principio  de  Derecho  Internacional</w:t>
        <w:br/>
        <w:t>que el Estado responde por los actos y omisiones de sus  agentes  realizados</w:t>
        <w:br/>
        <w:t>al amparo de su carácter oficial, aun si actúan fuera de los límites  de  su</w:t>
        <w:br/>
        <w:t>competencia[131].  Por  ello,  para  establecer  que  se  ha  producido  una</w:t>
        <w:br/>
        <w:t>violación de los derechos  reconocidos  en  la  Convención  no  se  requiere</w:t>
        <w:br/>
        <w:t>determinar, como ocurre en el derecho penal interno, la culpabilidad de  sus</w:t>
        <w:br/>
        <w:t>autores o su intencionalidad, ni es preciso  identificar  individualmente  a</w:t>
        <w:br/>
        <w:t>los agentes a los  cuales  se  atribuyen  los  hechos  violatorios[132].  Es</w:t>
        <w:br/>
        <w:t>suficiente que exista una obligación del Estado  que  haya  sido  incumplida</w:t>
        <w:br/>
        <w:t>por éste[133].</w:t>
        <w:br/>
        <w:br/>
        <w:br/>
        <w:br/>
        <w:br/>
        <w:t>En atención a los hechos del presente caso, la  Corte  recuerda  que  en  su</w:t>
        <w:br/>
        <w:t>jurisprudencia ha considerado que en todo caso de uso  o  despliegue  de  la</w:t>
        <w:br/>
        <w:t>fuerza, en el que agentes estatales hayan producido la muerte o lesiones  de</w:t>
        <w:br/>
        <w:t>una persona, corresponde analizar el uso legítimo de la fuerza,  puesto  que</w:t>
        <w:br/>
        <w:t>“corresponde  al  Estado  la   obligación   de   proveer   una   explicación</w:t>
        <w:br/>
        <w:t>satisfactoria y convincente de lo  sucedido  y  desvirtuar  las  alegaciones</w:t>
        <w:br/>
        <w:t>sobre su responsabilidad, mediante  elementos  probatorios  adecuados”[134].</w:t>
        <w:br/>
        <w:t>Esto se sustenta en que la prohibición general a los agentes del  Estado  de</w:t>
        <w:br/>
        <w:t>privar  de  la  vida  arbitrariamente  sería  ineficaz  si   no   existieran</w:t>
        <w:br/>
        <w:t>procedimientos para verificar la legalidad del uso letal de la  fuerza[135].</w:t>
        <w:br/>
        <w:br/>
        <w:br/>
        <w:br/>
        <w:br/>
        <w:br/>
        <w:br/>
        <w:t>Lo anterior implica determinar, en primer término, si el uso  de  la  fuerza</w:t>
        <w:br/>
        <w:t>tiene una base de legitimidad y, sólo en este supuesto, correspondería a  la</w:t>
        <w:br/>
        <w:t>Corte analizar los  hechos  del  caso  a  la  luz  de  lo  expresado  en  su</w:t>
        <w:br/>
        <w:t>jurisprudencia constante en materia de  uso  de  la  fuerza[136],  a  saber,</w:t>
        <w:br/>
        <w:t>tomando  en  cuenta  tres  momentos  fundamentales[137]:  a)  las   acciones</w:t>
        <w:br/>
        <w:t>preventivas; b) las acciones concomitantes a los hechos, y c)  las  acciones</w:t>
        <w:br/>
        <w:t>posteriores a los hechos. En caso contrario, si  el  uso  de  la  fuerza  no</w:t>
        <w:br/>
        <w:t>tiene base o apariencia algunas de legitimidad o legalidad,  no  corresponde</w:t>
        <w:br/>
        <w:t>aplicar estos estándares al análisis de las acciones u omisiones  estatales.</w:t>
        <w:br/>
        <w:br/>
        <w:br/>
        <w:br/>
        <w:br/>
        <w:br/>
        <w:br/>
        <w:t>En este caso, según lo manifestado por el propio Estado (supra  párr.  105),</w:t>
        <w:br/>
        <w:t>el  agente  policial  hizo  uso  letal  de  la  fuerza  sin  algún  tipo  de</w:t>
        <w:br/>
        <w:t>justificación, bajo la investidura oficial y sin finalidad legítima  alguna.</w:t>
        <w:br/>
        <w:t>En consecuencia, a efectos de determinar la responsabilidad del  Estado,  no</w:t>
        <w:br/>
        <w:t>corresponde  analizar  los  hechos  bajo  los  estándares  señalados,   sino</w:t>
        <w:br/>
        <w:t>analizar los alcances del uso ilegítimo  de  la  fuerza  a  la  luz  de  las</w:t>
        <w:br/>
        <w:t>obligaciones de respeto y garantía del derecho a la vida para determinar  si</w:t>
        <w:br/>
        <w:t>la privación de la vida de la presunta víctima tiene carácter arbitrario.</w:t>
        <w:br/>
        <w:br/>
        <w:br/>
        <w:br/>
        <w:br/>
        <w:br/>
        <w:t xml:space="preserve"> Para este efecto, la Corte estima relevante tomar nota  de  los  Principios</w:t>
        <w:br/>
        <w:t>Básicos sobre  el  empleo  de  la  fuerza  y  de  armas  de  fuego  por  los</w:t>
        <w:br/>
        <w:t>funcionarios encargados de  hacer  cumplir  la  ley[138]  y  del  Código  de</w:t>
        <w:br/>
        <w:t>conducta para funcionarios encargados  de  hacer  cumplir  la  ley[139]  (en</w:t>
        <w:br/>
        <w:t>adelante, “Principios sobre el uso de la fuerza”  y  “Código  de  conducta”,</w:t>
        <w:br/>
        <w:t>respectivamente).</w:t>
        <w:br/>
        <w:br/>
        <w:br/>
        <w:br/>
        <w:br/>
        <w:br/>
        <w:t>Como regla general, el uso de armas de fuego está previsto  como  medida  de</w:t>
        <w:br/>
        <w:t>último recurso a la  luz  del  derecho  interno  e  internacional.  En  este</w:t>
        <w:br/>
        <w:t>sentido, los Principios básicos sobre el empleo de la fuerza establecen  que</w:t>
        <w:br/>
        <w:t>“los funcionarios encargados de hacer cumplir la ley no emplearán  armas  de</w:t>
        <w:br/>
        <w:t>fuego contra las personas, salvo en defensa propia o de otras  personas,  en</w:t>
        <w:br/>
        <w:t>caso de peligro inminente de muerte o lesiones graves, o  con  el  propósito</w:t>
        <w:br/>
        <w:t>de evitar la comisión de un delito particularmente  grave  que  entrañe  una</w:t>
        <w:br/>
        <w:t>seria amenaza para la vida, o con el objeto de detener  a  una  persona  que</w:t>
        <w:br/>
        <w:t>represente ese peligro y oponga resistencia a su autoridad, o  para  impedir</w:t>
        <w:br/>
        <w:t>su fuga, y  sólo  en  caso  de  que  resulten  insuficientes  medidas  menos</w:t>
        <w:br/>
        <w:t>extremas para lograr dichos objetivos. En todo caso,  sólo  se  podrá  hacer</w:t>
        <w:br/>
        <w:t>uso intencional de armas letales cuando sea  absolutamente  inevitable  para</w:t>
        <w:br/>
        <w:t>proteger una vida”[140].</w:t>
        <w:br/>
        <w:br/>
        <w:br/>
        <w:br/>
        <w:t>En el presente caso, fueron consideradas dos versiones en torno a la  muerte</w:t>
        <w:br/>
        <w:t>de Jose Luis García Ibarra en  la  investigación  y  proceso  penal  interno</w:t>
        <w:br/>
        <w:t>(supra párrs. 53 y 79). Por un lado, se consideró  que  el  policía  disparó</w:t>
        <w:br/>
        <w:t>intencionalmente  a  la  presunta  víctima,  versión  sostenida  por  varios</w:t>
        <w:br/>
        <w:t>testigos de los hechos. En efecto, la Fiscalía acusó al policía  de  cometer</w:t>
        <w:br/>
        <w:t>el delito de “asesinato” (homicidio  agravado  o  calificado),  considerando</w:t>
        <w:br/>
        <w:t>que el joven García Ibarra no tuvo participación en lo ocurrido entre  aquél</w:t>
        <w:br/>
        <w:t>y otro joven, que no estaba armado, que no  había  ofrecido  algún  tipo  de</w:t>
        <w:br/>
        <w:t>resistencia y que el policía  actuó  con  intencionalidad  de  matar  o  con</w:t>
        <w:br/>
        <w:t>alevosía[141]. Asimismo, en el voto llamado “sentencia” del  presidente  del</w:t>
        <w:br/>
        <w:t>tribunal que conoció del proceso penal, se consideró que el disparo  “no  se</w:t>
        <w:br/>
        <w:t>produce como consecuencia del cachazo propinado  por  el  policía  al  [otro</w:t>
        <w:br/>
        <w:t>joven], sino que una vez que ejecutó esta acción, lo quedó mirando al  joven</w:t>
        <w:br/>
        <w:t>que se encontraba sentado junto a otros amigos y es en este  momento  cuando</w:t>
        <w:br/>
        <w:t>dispara su arma impactándole en  el  ojo  mortalmente”.  En  dicho  voto  se</w:t>
        <w:br/>
        <w:t>afirma que el arma de dotación del policía era un revólver calibre  38,  que</w:t>
        <w:br/>
        <w:t>“no puede ser activada […] sino por una fuerza imprimida sobre el  gatillo”,</w:t>
        <w:br/>
        <w:t>lo que no puede “darse por el solo hecho  de  un  cachazo  propinado  en  la</w:t>
        <w:br/>
        <w:t>cabeza de una persona cuando es dado con un revólver”, por lo que  el  “acto</w:t>
        <w:br/>
        <w:t>del disparo no se dio como consecuencia del  cachazo  propinado  a  Mosquera</w:t>
        <w:br/>
        <w:t>Sosa, sino independiente de aquél y después  de  realizado  éste”.  En  este</w:t>
        <w:br/>
        <w:t>voto se estimó que el  autor  actuó  sin  justificación  alguna  y  que  era</w:t>
        <w:br/>
        <w:t>responsable del delito de “homicidio simple”.</w:t>
        <w:br/>
        <w:br/>
        <w:br/>
        <w:br/>
        <w:br/>
        <w:br/>
        <w:t>Por otro lado, en la segunda versión, el propio policía autor de los  hechos</w:t>
        <w:br/>
        <w:t>alegó que la muerte fue el resultado accidental de un disparo producido  por</w:t>
        <w:br/>
        <w:t>su arma de fuego, cuando propinaba  un  “cachazo”  con  su  revólver  a  una</w:t>
        <w:br/>
        <w:t>tercera persona que supuestamente  lo  atacaba.  Así,  en  el  voto  llamado</w:t>
        <w:br/>
        <w:t>“sentencia” de uno de los vocales del mismo tribunal se  consideró  que,  en</w:t>
        <w:br/>
        <w:t>la riña o discusión que mantenía con otro joven, “por falta de  previsión  o</w:t>
        <w:br/>
        <w:t>de precaución [el policía] hizo que el  arma  que  portaba  se  disparara  e</w:t>
        <w:br/>
        <w:t>hiriera de muerte a José Luis”, por  lo  cual  se  condenó  a  dicho  agente</w:t>
        <w:br/>
        <w:t>policial a 18 meses de prisión por el delito  de  “homicidio  inintencional”</w:t>
        <w:br/>
        <w:t>(culposo). A esta última decisión se dio carácter definitivo.</w:t>
        <w:br/>
        <w:br/>
        <w:br/>
        <w:br/>
        <w:br/>
        <w:br/>
        <w:t>En definitiva, dada la forma en que  fue  resuelto  el  proceso  penal,  las</w:t>
        <w:br/>
        <w:t>autoridades estatales no dieron  una  explicación  satisfactoria  sobre  las</w:t>
        <w:br/>
        <w:t>circunstancias en las cuales tuvo lugar el uso letal de  la  fuerza  con  un</w:t>
        <w:br/>
        <w:t>arma de fuego por parte de un agente de policía contra  un  adolescente  que</w:t>
        <w:br/>
        <w:t>no representaba un peligro tal que requiriera defensa propia de  la  vida  o</w:t>
        <w:br/>
        <w:t>de otras personas. En cualquier caso,  la  conclusión  definitiva  de  dicho</w:t>
        <w:br/>
        <w:t>proceso indica que la muerte fue consecuencia de la falta de precaución  del</w:t>
        <w:br/>
        <w:t>policía, lo cual bastaría para comprometer la  responsabilidad  del  Estado.</w:t>
        <w:br/>
        <w:t>Independientemente de las dos versiones, es claro que el  policía  hizo  uso</w:t>
        <w:br/>
        <w:t>letal de la fuerza y que no cumplió con las reglas sobre  el  uso  de  armas</w:t>
        <w:br/>
        <w:t>letales.</w:t>
        <w:br/>
        <w:br/>
        <w:br/>
        <w:t>Además, consta que el policía  había  sido  asignado  a  un  llamado  “grupo</w:t>
        <w:br/>
        <w:t>antipandillas” dentro del Comando de la Policía de la ciudad  de  Esmeraldas</w:t>
        <w:br/>
        <w:t>y en sus declaraciones se refirió a  los  adolescentes  como  un  “grupo  de</w:t>
        <w:br/>
        <w:t>pandilleros”.  Al  respecto,  no  corresponde  analizar  en  este  caso  los</w:t>
        <w:br/>
        <w:t>alcances de políticas públicas de seguridad (supra párr. 48),  ni  han  sido</w:t>
        <w:br/>
        <w:t>aportados elementos para analizar  la  regulación  de  acciones  preventivas</w:t>
        <w:br/>
        <w:t>para el uso de la fuerza; la alegada falta de regulación de la  policía  con</w:t>
        <w:br/>
        <w:t>funciones de  patrullaje  “antipandillas”;  o  si  existía  un  contexto  de</w:t>
        <w:br/>
        <w:t>estigmatización  o  prácticas  institucionales  contra  grupos  de  niños  y</w:t>
        <w:br/>
        <w:t>adolescentes identificados como  “pandilleros”  o  en  situación  de  riesgo</w:t>
        <w:br/>
        <w:t>social. Lo relevante, en definitiva, es que no fue establecido que tal  acto</w:t>
        <w:br/>
        <w:t>tuviese algún tipo de justificación.</w:t>
        <w:br/>
        <w:br/>
        <w:t>En relación con la alegada violación del derecho a la protección de niños  y</w:t>
        <w:br/>
        <w:t>niñas, el Tribunal reitera que revisten especial gravedad los casos  en  los</w:t>
        <w:br/>
        <w:t>cuales las víctimas de violaciones  a  los  derechos  humanos  son  niñas  y</w:t>
        <w:br/>
        <w:t>niños[142], quienes  son  titulares  de  los  derechos  establecidos  en  la</w:t>
        <w:br/>
        <w:t>Convención Americana,  además  de  contar  con  las  medidas  especiales  de</w:t>
        <w:br/>
        <w:t>protección contempladas en su artículo 19, las cuales  deben  ser  definidas</w:t>
        <w:br/>
        <w:t>según  las  circunstancias  particulares  de  cada  caso  concreto[143].  Al</w:t>
        <w:br/>
        <w:t>reiterar que  los  Estados  tienen  particulares  y  especiales  deberes  de</w:t>
        <w:br/>
        <w:t>prevención y protección en relación con el uso de la  fuerza  por  parte  de</w:t>
        <w:br/>
        <w:t>agentes  de  seguridad  en  situaciones  en  que  están   o   puedan   estar</w:t>
        <w:br/>
        <w:t>involucrados niños, niñas o adolescentes[144], la  Corte  considera  que  en</w:t>
        <w:br/>
        <w:t>este caso no han sido  aportados  elementos  para  analizar  si  agentes  de</w:t>
        <w:br/>
        <w:t>seguridad habían recibido capacitaciones sobre el  deber  de  protección  de</w:t>
        <w:br/>
        <w:t>niños y adolescentes[145], por lo cual no  se  pronuncia  al  respecto.  Sin</w:t>
        <w:br/>
        <w:t>perjuicio de ello, la Corte estima pertinente recordar que, “en atención  al</w:t>
        <w:br/>
        <w:t>principio de igualdad ante la ley y no discriminación, el  Estado  no  puede</w:t>
        <w:br/>
        <w:t>permitir por parte de sus agentes, ni fomentar en la sociedad prácticas  que</w:t>
        <w:br/>
        <w:t>reproduzcan el estigma de que determinados grupos de niños y  jóvenes  están</w:t>
        <w:br/>
        <w:t>condicionados a la delincuencia, o necesariamente vinculados al  aumento  de</w:t>
        <w:br/>
        <w:t>la inseguridad ciudadana. Esa estigmatización crea un  clima  propicio  para</w:t>
        <w:br/>
        <w:t>que aquellos menores en situación de riesgo se encuentren ante  una  amenaza</w:t>
        <w:br/>
        <w:t>latente a que su vida y libertad  sean  ilegalmente  restringidas”[146].  La</w:t>
        <w:br/>
        <w:t>Corte considera que, dado que la víctima era adolescente al  momento  de  su</w:t>
        <w:br/>
        <w:t>muerte, la violación de su  derecho  a  la  vida  se  configuró  también  en</w:t>
        <w:br/>
        <w:t>relación con el artículo 19 de la Convención Americana[147].</w:t>
        <w:br/>
        <w:br/>
        <w:t>Por las razones anteriores, la Corte considera que el Estado es  responsable</w:t>
        <w:br/>
        <w:t>por la privación arbitraria de la vida de José Luis García  Ibarra,  en  los</w:t>
        <w:br/>
        <w:t>términos del artículo 4.1 de la Convención, en relación  con  los  artículos</w:t>
        <w:br/>
        <w:t>1.1 y 19 de la misma.</w:t>
        <w:br/>
        <w:br/>
        <w:br/>
        <w:t>VIII.2</w:t>
        <w:br/>
        <w:t>DERECHOS A LAS GARANTÍAS JUDICIALES, A LA PROTECCIÓN JUDICIAL</w:t>
        <w:br/>
        <w:t>Y A LA INTEGRIDAD PERSONAL</w:t>
        <w:br/>
        <w:t>(Artículos 8.1, 25 y 5.1 de la Convención)</w:t>
        <w:br/>
        <w:br/>
        <w:br/>
        <w:t xml:space="preserve">      A.    Argumentos de las partes y de la Comisión sobre los artículos  8</w:t>
        <w:br/>
        <w:t xml:space="preserve">           y 25 de la Convención</w:t>
        <w:br/>
        <w:br/>
        <w:br/>
        <w:t xml:space="preserve">            A.1  Argumentos de la Comisión</w:t>
        <w:br/>
        <w:br/>
        <w:t>En cuanto al “alcance y contenido de su evaluación” bajo los  artículos  8.1</w:t>
        <w:br/>
        <w:t>y 25 de la Convención, la Comisión precisó que en su  Informe  lo  que  hizo</w:t>
        <w:br/>
        <w:t>fue analizar si la duración del proceso resultó compatible con  la  garantía</w:t>
        <w:br/>
        <w:t>de plazo razonable a la luz  de  los  estándares  interamericanos  y  si  la</w:t>
        <w:br/>
        <w:t>investigación y proceso penal, como un todo, fueron llevados a cabo  con  la</w:t>
        <w:br/>
        <w:t>debida diligencia para esclarecer adecuadamente los  hechos  e  imponer  las</w:t>
        <w:br/>
        <w:t>sanciones respectivas. Por ende, enfatizó que su análisis no constituye  una</w:t>
        <w:br/>
        <w:t>revisión  de  la  sentencia  condenatoria  por  el   delito   de   homicidio</w:t>
        <w:br/>
        <w:t>inintencional bajo la apreciación de que lo sucedido había sido  accidental,</w:t>
        <w:br/>
        <w:t>sino una evaluación del proceso que llevó a esa determinación judicial  para</w:t>
        <w:br/>
        <w:t>verificar si la misma obedeció a una investigación seria y exhaustiva.</w:t>
        <w:br/>
        <w:br/>
        <w:t>Respecto del plazo razonable, la Comisión  observó  que  la  víctima  en  el</w:t>
        <w:br/>
        <w:t>proceso  penal  fue  una  sola  persona  cuya   identidad   era   fácilmente</w:t>
        <w:br/>
        <w:t>determinable; que los hechos fueron conocidos de  manera  inmediata  por  el</w:t>
        <w:br/>
        <w:t>Estado; que el autor del disparo  fue  identificado  el  mismo  día  de  los</w:t>
        <w:br/>
        <w:t>hechos y que las autoridades tuvieron  libre  acceso  a  la  escena  de  los</w:t>
        <w:br/>
        <w:t>hechos, por lo cual el caso no revestía especial complejidad.  En  cuanto  a</w:t>
        <w:br/>
        <w:t>la conducta de las autoridades judiciales, la  Comisión  notó  la  falta  de</w:t>
        <w:br/>
        <w:t>claridad sobre el fuero competente y la  demora  para  determinarlo;  señaló</w:t>
        <w:br/>
        <w:t>que  hubo  una  serie  de  dilaciones  no  justificadas,  calificadas   como</w:t>
        <w:br/>
        <w:t>“irregularidades” por la Corte Suprema de Justicia, y que la  Corte  Suprema</w:t>
        <w:br/>
        <w:t>demoró más de un año y medio en resolver el recurso de casación  interpuesto</w:t>
        <w:br/>
        <w:t>por el Ministerio Público. Por lo anterior, la  Comisión  concluyó  que  las</w:t>
        <w:br/>
        <w:t>autoridades judiciales no fueron diligentes en la  tramitación  interna  del</w:t>
        <w:br/>
        <w:t>presente caso. Señaló que durante casi el  80%  de  la  duración  total  del</w:t>
        <w:br/>
        <w:t>proceso, éste  estuvo  paralizado  sin  justificación  alguna.  Por  último,</w:t>
        <w:br/>
        <w:t>consideró que las actuaciones procesales de la familia  del  adolescente  no</w:t>
        <w:br/>
        <w:t>afectaron  el  desarrollo  de  la  investigación  y,  si  bien  existió   un</w:t>
        <w:br/>
        <w:t>desistimiento de la acusación  particular,  al  tratarse  de  un  hecho  que</w:t>
        <w:br/>
        <w:t>corresponde investigar de  oficio  por  el  Estado,  ese  aspecto  no  tiene</w:t>
        <w:br/>
        <w:t>relevancia en el análisis del plazo razonable.</w:t>
        <w:br/>
        <w:br/>
        <w:t>Por otro lado, la Comisión concluyó que  el  Estado  incurrió  en  falta  de</w:t>
        <w:br/>
        <w:t>debida  diligencia  en  las  investigaciones,  pues  la  atención   de   las</w:t>
        <w:br/>
        <w:t>autoridades internas en las  etapas  más  importantes  de  la  investigación</w:t>
        <w:br/>
        <w:t>estuvo  centrada  en  la  determinación  de  la  competencia  y  no  en   el</w:t>
        <w:br/>
        <w:t>agotamiento  exhaustivo  de  todas  las  diligencias  necesarias   para   el</w:t>
        <w:br/>
        <w:t>esclarecimiento de los hechos.  Además,  resaltó  que  las  dudas  sobre  la</w:t>
        <w:br/>
        <w:t>competencia tuvieron efectos también en la etapa de  juzgamiento,  pues  uno</w:t>
        <w:br/>
        <w:t>de los miembros del tribunal penal se inhibió por razones de competencia.  A</w:t>
        <w:br/>
        <w:t>su vez, la  Comisión  se  refirió  a  la  omisión  en  la  práctica  pruebas</w:t>
        <w:br/>
        <w:t>fundamentales  para  el  esclarecimiento  de  los  hechos,  a  saber:   para</w:t>
        <w:br/>
        <w:t>dilucidar  las  dudas  que  surgían  de  los  testimonios  y  las  distintas</w:t>
        <w:br/>
        <w:t>versiones de los hechos, lo cual se encontraba  en  este  caso  directamente</w:t>
        <w:br/>
        <w:t>relacionado con la calificación jurídica de los mismos  y,  consecuentemente</w:t>
        <w:br/>
        <w:t>con la pena a imponer y la obtención de justicia en términos  proporcionales</w:t>
        <w:br/>
        <w:t>al hecho denunciado. Señaló que las diligencias de la  investigación  fueron</w:t>
        <w:br/>
        <w:t>mínimas  y  se  centraron  en  reconocimientos  del  lugar  de  los  hechos,</w:t>
        <w:br/>
        <w:t>repetidos tres veces logrando recopilar exactamente  la  misma  información,</w:t>
        <w:br/>
        <w:t>sin que se dispusieran pruebas técnicas de balística o pruebas  relacionadas</w:t>
        <w:br/>
        <w:t>con el arma utilizada y las perspectivas de que se hubiera disparado en  las</w:t>
        <w:br/>
        <w:t>circunstancias  descritas  por  el  policía,  así  como  careos  entre   los</w:t>
        <w:br/>
        <w:t>distintos   testigos.   Además,   debieron   considerarse   los    presuntos</w:t>
        <w:br/>
        <w:t>antecedentes de uso arbitrario  de  la  fuerza  por  parte  del  funcionario</w:t>
        <w:br/>
        <w:t>policial involucrado para “esclarecer la posible existencia de un patrón  de</w:t>
        <w:br/>
        <w:t>conducta”, dentro del “marco del deber de monitorear y  ejercer  un  control</w:t>
        <w:br/>
        <w:t>efectivo de los agentes revestidos de la autoridad de  emplear  la  fuerza”.</w:t>
        <w:br/>
        <w:t>En cuanto a la pena impuesta, señaló  que  no  tenía  elementos  suficientes</w:t>
        <w:br/>
        <w:t>para determinar si fue adecuada o  no,  pero  consideró  que  “un  corolario</w:t>
        <w:br/>
        <w:t>fundamental del acceso a la  verdad  y  a  la  justicia  en  casos  como  el</w:t>
        <w:br/>
        <w:t>presente, exige que la determinación de la condena obedezca a la  convicción</w:t>
        <w:br/>
        <w:t>a la  que  llegan  las  autoridades  judiciales  tras  un  proceso  serio  y</w:t>
        <w:br/>
        <w:t>diligente”, por lo que  la  condena  finalmente  impuesta  se  debió  a  una</w:t>
        <w:br/>
        <w:t>coyuntura procesal a la cual  contribuyó  la  falta  de  claridad  sobre  la</w:t>
        <w:br/>
        <w:t>competencia.</w:t>
        <w:br/>
        <w:br/>
        <w:t>En virtud de las anteriores consideraciones, la  Comisión  concluyó  que  el</w:t>
        <w:br/>
        <w:t>Estado no proveyó a los  familiares  de  José  Luis  García  Ibarra,  de  un</w:t>
        <w:br/>
        <w:t>recurso adecuado y efectivo, con las garantías del debido proceso,  para  el</w:t>
        <w:br/>
        <w:t>esclarecimiento de su  muerte  a  manos  de  un  agente  estatal  y  que  la</w:t>
        <w:br/>
        <w:t>investigación y proceso penal no fueron conducidas en un plazo  razonable  y</w:t>
        <w:br/>
        <w:t>con debida diligencia En consecuencia, concluyó que el  Estado  incurrió  en</w:t>
        <w:br/>
        <w:t>violaciones autónomas a los derechos consagrados en los artículos 8 y 25  de</w:t>
        <w:br/>
        <w:t>la Convención Americana, en relación con el 1.1 del  mismo  instrumento,  en</w:t>
        <w:br/>
        <w:t>perjuicio de los familiares de José Luis García Ibarra.</w:t>
        <w:br/>
        <w:br/>
        <w:t xml:space="preserve">           A.2   Alegatos de los representantes</w:t>
        <w:br/>
        <w:br/>
        <w:t>Los representantes alegaron que, si bien  el  Estado  había  garantizado  el</w:t>
        <w:br/>
        <w:t>acceso a la jurisdicción al  permitir  que  los  familiares  de  la  víctima</w:t>
        <w:br/>
        <w:t>presentaran denuncia, luego acusación particular e impulsaran el  proceso  a</w:t>
        <w:br/>
        <w:t>través de la petición de diligencias, no hubo un  debido  proceso,  pues  el</w:t>
        <w:br/>
        <w:t>proceso penal tuvo muchas irregularidades. Resaltaron que el proceso  demoró</w:t>
        <w:br/>
        <w:t>“10 años para obtener una resolución final” y que los jueces de  instrucción</w:t>
        <w:br/>
        <w:t>penal no desarrollaban adecuadamente el proceso de  competencia,  violándose</w:t>
        <w:br/>
        <w:t>con ello el principio de plazo razonable conforme lo establece  el  artículo</w:t>
        <w:br/>
        <w:t>8 de la Convención. Además, alegaron que la familia no contó  con  un  fallo</w:t>
        <w:br/>
        <w:t>debidamente motivado,  ya  que  “los  integrantes  del  tribunal  penal  […]</w:t>
        <w:br/>
        <w:t>emitieron un fallo suigeneris,  por  cuanto  cada  integrante  del  tribunal</w:t>
        <w:br/>
        <w:t>resolvió de forma distinta”. Adicionalmente, indicaron que  “los  familiares</w:t>
        <w:br/>
        <w:t>tampoco contaron con el derecho a la ejecución de las resoluciones”, ya  que</w:t>
        <w:br/>
        <w:t>la sentencia del tribunal penal se emitió en noviembre de 1995 y el  acusado</w:t>
        <w:br/>
        <w:t>siguió trabajando en la policía hasta el año 2000, cuando se le dio de  baja</w:t>
        <w:br/>
        <w:t>de la institución policial, “sin  respetarse  que  la  legislación  policial</w:t>
        <w:br/>
        <w:t>establecía  que  era  causal  de  separación   el   contar   con   sentencia</w:t>
        <w:br/>
        <w:t>condenatoria”. Alegaron que la  mayoría  de  diligencias  procesales  fueron</w:t>
        <w:br/>
        <w:t>realizadas a iniciativa de la acusación particular o del acusado, cuando  al</w:t>
        <w:br/>
        <w:t>tratarse de la ejecución de un menor de 16 años de  edad  por  parte  de  un</w:t>
        <w:br/>
        <w:t>agente de la fuerza pública, el Estado debía  velar  por  que  se  allegaran</w:t>
        <w:br/>
        <w:t>todas las pruebas necesarias. Alegaron que la justicia pudo haber  remediado</w:t>
        <w:br/>
        <w:t>el resultado final del proceso penal y se emitió  una  decisión  carente  de</w:t>
        <w:br/>
        <w:t>motivación, que no impuso  una  pena  adecuada  a  la  gravedad  del  delito</w:t>
        <w:br/>
        <w:t>cometido. En virtud de lo anterior, alegaron que el derecho de acceso  a  la</w:t>
        <w:br/>
        <w:t>jurisdicción a través del proceso penal no resultó  idóneo  en  la  práctica</w:t>
        <w:br/>
        <w:t>para otorgar una adecuada justicia a los familiares. Solicitaron a la  Corte</w:t>
        <w:br/>
        <w:t>que “declare la responsabilidad internacional del Estado  por  la  violación</w:t>
        <w:br/>
        <w:t>de los derechos previstos en los artículos 8.1 y 25.1 de la  Convención,  en</w:t>
        <w:br/>
        <w:t>relación con el artículo 1.1 de la misma”.</w:t>
        <w:br/>
        <w:br/>
        <w:t xml:space="preserve">           A.3   Alegatos del Estado</w:t>
        <w:br/>
        <w:br/>
        <w:br/>
        <w:t>El Estado alegó que las Comisión y los representantes  no  han  identificado</w:t>
        <w:br/>
        <w:t>de forma precisa la supuesta vulneración del artículo  8  de  la  Convención</w:t>
        <w:br/>
        <w:t>más allá  del  plazo  razonable,  “tanto  que  tratan  de  inducir  a  error</w:t>
        <w:br/>
        <w:t>confundiéndola  ilegítimamente  con  el  artículo  25  de   la   Convención,</w:t>
        <w:br/>
        <w:t>agrupando sin motivo alguno estos artículos”. Respecto del  artículo  8,  el</w:t>
        <w:br/>
        <w:t>Estado señaló que la Comisión  y  las  presuntas  víctimas  han  alegado  la</w:t>
        <w:br/>
        <w:t>violación del mismo en general, sin determinar  obligaciones  específicas  a</w:t>
        <w:br/>
        <w:t>cada uno de sus cinco  numerales,  y  aún  menos  de  forma  específica  con</w:t>
        <w:br/>
        <w:t>relación a los literales constantes en el artículo 8.2. Alegó que  la  causa</w:t>
        <w:br/>
        <w:t>penal fue llevada de manera oficiosa, por el  Estado,  por  las  autoridades</w:t>
        <w:br/>
        <w:t>competentes,  dentro  del  fuero  ordinario  de  jueces   penales,   no   en</w:t>
        <w:br/>
        <w:t>jurisdicción policial; se resolvió  el  conflicto  de  competencia,  que  no</w:t>
        <w:br/>
        <w:t>interfirió con el trámite total del asunto; y se llegó a una condena  contra</w:t>
        <w:br/>
        <w:t>el perpetrador del delito, en base a las pruebas expuestas y  su  valoración</w:t>
        <w:br/>
        <w:t>judicial. De igual forma, las partes presentaron recursos, lo cual deja  sin</w:t>
        <w:br/>
        <w:t>fundamento la alegación de una  supuesta  inobservancia  al  debido  proceso</w:t>
        <w:br/>
        <w:t>legal.</w:t>
        <w:br/>
        <w:br/>
        <w:t>Respecto del plazo razonable, el Estado alegó, en cuanto  a  la  complejidad</w:t>
        <w:br/>
        <w:t>del asunto, que el caso mantuvo ciertos matices que acarrearon  dificultades</w:t>
        <w:br/>
        <w:t>para su tramitación,  como  la  determinación  del  fuero  competente  y  la</w:t>
        <w:br/>
        <w:t>adecuación de la conducta del perpetrador a uno de los  delitos  tipificados</w:t>
        <w:br/>
        <w:t>en Ecuador, situación que, “por estar vinculada a la intencionalidad  de  la</w:t>
        <w:br/>
        <w:t>conducta, originó dificultades  y  diversos  fallos  en  el  conocimiento  y</w:t>
        <w:br/>
        <w:t>resolución por parte del tribunal penal”, a  pesar  de  lo  cual  el  Estado</w:t>
        <w:br/>
        <w:t>superó las complicaciones del caso y lo resolvió.  Además  resaltó  que  las</w:t>
        <w:br/>
        <w:t>autoridades  judiciales  procedieron  en  forma  oficiosa,  recibiendo  gran</w:t>
        <w:br/>
        <w:t>cantidad de testimonios, realizando  peritajes  (autopsia  y  reconocimiento</w:t>
        <w:br/>
        <w:t>del lugar de los hechos), instaurando asuntos de competencia,  conociendo  y</w:t>
        <w:br/>
        <w:t>resolviendo recursos de distinta naturaleza, disponiendo medidas  cautelares</w:t>
        <w:br/>
        <w:t>de índole personal y emitiendo una resolución definitiva. Consideró  que  se</w:t>
        <w:br/>
        <w:t>garantizó una activa participación de los interesados,  quienes  desistieron</w:t>
        <w:br/>
        <w:t>del proceso, lo que contradice lo pretendido, ya que las presuntas  víctimas</w:t>
        <w:br/>
        <w:t>han consentido el resultado de la causa penal,  negándose  a  sí  mismas  la</w:t>
        <w:br/>
        <w:t>posibilidad de recurrir en su calidad de acusadores particulares. En  cuanto</w:t>
        <w:br/>
        <w:t>a la pena impuesta, el Estado alegó que obedeció  a  la  tramitación  de  un</w:t>
        <w:br/>
        <w:t>proceso penal, seguido de conformidad a las reglas prexistentes y  no  a  la</w:t>
        <w:br/>
        <w:t>falaz expresión de  la  Comisión  sobre  una  falta  de  convicción  de  las</w:t>
        <w:br/>
        <w:t>autoridades judiciales por la inhibición de  un  juez.  Explicó  que  en  el</w:t>
        <w:br/>
        <w:t>proceso penal interno “se registraron criterios divididos  y  se  aplicó  la</w:t>
        <w:br/>
        <w:t>duda a favor del reo,  sentencia  que  además  fue  revisada  por  la  Corte</w:t>
        <w:br/>
        <w:t>Suprema de Justicia”.</w:t>
        <w:br/>
        <w:br/>
        <w:t>Respecto de la alegada violación del artículo 25, el Estado  señaló  que  su</w:t>
        <w:br/>
        <w:t>normativa constitucional, penal y procesal penal otorgó protección  judicial</w:t>
        <w:br/>
        <w:t>dentro del parámetro interamericano, con  la  observancia  estricta  de  las</w:t>
        <w:br/>
        <w:t>características del recurso al que se  refiere  esa  norma.  Señaló  que  el</w:t>
        <w:br/>
        <w:t>acceso a los recursos no fue vedado de ninguna forma y que el  acceso  a  la</w:t>
        <w:br/>
        <w:t>justicia penal estuvo garantizado dentro del proceso  para  los  familiares;</w:t>
        <w:br/>
        <w:t>que el recurso de apelación al auto de  apertura  al  plenario,  interpuesto</w:t>
        <w:br/>
        <w:t>por la  madre  del  señor  García  Ibarra  como  acusadora  particular,  fue</w:t>
        <w:br/>
        <w:t>efectivo y accesible como medios de justicia  razonable  y  adecuado  en  la</w:t>
        <w:br/>
        <w:t>situación del caso. Señaló que el recurso  de  apelación  y  el  recurso  de</w:t>
        <w:br/>
        <w:t>casación cumplieron con los requisitos de  rapidez  y  sencillez  necesarios</w:t>
        <w:br/>
        <w:t>para medir su efectividad, “sin  menoscabo  de  la  utilidad  de  los  otros</w:t>
        <w:br/>
        <w:t>recursos que contenía la legislación procesal penal de la época”.</w:t>
        <w:br/>
        <w:br/>
        <w:t>En relación con la reparación,  el  Estado  alegó  que  era  responsabilidad</w:t>
        <w:br/>
        <w:t>exclusiva de los familiares de la presunta víctima accionar  los  mecanismos</w:t>
        <w:br/>
        <w:t>jurídicos disponibles en la legislación ecuatoriana, ante el mismo juez  que</w:t>
        <w:br/>
        <w:t>conoció en primera instancia el caso, si no  hubiera  desistimiento,  puesto</w:t>
        <w:br/>
        <w:t>que la sentencia condenatoria dentro de un  proceso  penal  facultaba  a  la</w:t>
        <w:br/>
        <w:t>parte ofendida para proponer la acción de  daños  y  perjuicios.  Por  ello,</w:t>
        <w:br/>
        <w:t>concluyó que “no puede atribuirse responsabilidad internacional  al  Estado,</w:t>
        <w:br/>
        <w:t>si una vez que fue condenad[a] la persona responsable, la  presunta  víctima</w:t>
        <w:br/>
        <w:t>o  sus  familiares  no  utilizaron  la  acción  que  se  establece  para  la</w:t>
        <w:br/>
        <w:t>reparación civil, como fue lo que sucedió en el caso concreto”.</w:t>
        <w:br/>
        <w:br/>
        <w:br/>
        <w:t xml:space="preserve">      B.    Argumentos de las partes y de la Comisión sobre el artículo 5 de</w:t>
        <w:br/>
        <w:t xml:space="preserve">           la Convención</w:t>
        <w:br/>
        <w:br/>
        <w:br/>
        <w:t xml:space="preserve">            B.1  Argumentos de la Comisión</w:t>
        <w:br/>
        <w:br/>
        <w:t>La Comisión consideró que la madre, el padre y los hermanos del  adolescente</w:t>
        <w:br/>
        <w:t>José Luis García Ibarra padecieron un profundo sufrimiento por la  ejecución</w:t>
        <w:br/>
        <w:t>extrajudicial de su ser querido, incrementado con los años en que se  dilató</w:t>
        <w:br/>
        <w:t>excesivamente el proceso penal, sin que al final se  pudiera  esclarecer  lo</w:t>
        <w:br/>
        <w:t>sucedido. Destacó el sufrimiento padecido por su madre, quien en calidad  de</w:t>
        <w:br/>
        <w:t>testigo presencial, pudo ver desde  su  casa  el  momento  en  que  su  hijo</w:t>
        <w:br/>
        <w:t>recibió el disparo que causó su muerte. Concluyó  que  el  Estado  violó  el</w:t>
        <w:br/>
        <w:t>artículo 5 de la Convención, en relación con el 1.1 del mismo, en  perjuicio</w:t>
        <w:br/>
        <w:t>de los familiares.</w:t>
        <w:br/>
        <w:br/>
        <w:t xml:space="preserve">                 B.2   Alegatos de los representantes</w:t>
        <w:br/>
        <w:br/>
        <w:t>El representante alegó que, para los familiares de José Luis García  Ibarra,</w:t>
        <w:br/>
        <w:t>“la noche del 15 de septiembre de 1992 [había sido] el inicio de un  proceso</w:t>
        <w:br/>
        <w:t>muy doloroso que se [mantenía] hasta  la  fecha”.  El  asesinato  del  joven</w:t>
        <w:br/>
        <w:t>llevó a la familia a la búsqueda de justicia, por  lo  que  “sus  padres  se</w:t>
        <w:br/>
        <w:t>dedicaron a la contratación de un abogado que asum[iera] la  defensa  de  su</w:t>
        <w:br/>
        <w:t>caso, a la  obtención  de  recursos  económicos  para  sufragar  los  costos</w:t>
        <w:br/>
        <w:t>procesales y a la obtención de pruebas  que  permit[ieran]  la  sanción  del</w:t>
        <w:br/>
        <w:t>responsable a más de estar  durante  años  todo  el  tiempo  pendientes  del</w:t>
        <w:br/>
        <w:t>desarrollo del  proceso,  exigiendo  celeridad  y  estar  presentes  en  las</w:t>
        <w:br/>
        <w:t>diligencias  señaladas  por  los   jueces,   lo   que   llevó   a   que   se</w:t>
        <w:br/>
        <w:t>despreocup[aran] del cuidado  y  desarrollo  de  sus  otros  hijos”.  Además</w:t>
        <w:br/>
        <w:t>sostiene que “los [hermanos] más grandes  debieron  asumir  las  tareas  del</w:t>
        <w:br/>
        <w:t>hogar y preocuparse de cuidar y alimentar a los más  pequeños,  por  lo  que</w:t>
        <w:br/>
        <w:t>incluso debieron descuidar su educación y buscar cómo ayudar  económicamente</w:t>
        <w:br/>
        <w:t>a sus padres”. A ello agrega que a ese dolor se sumó  el  hecho  de  que  el</w:t>
        <w:br/>
        <w:t>acusado apenas fuera condenado a 18  meses,  luego  de  lo  cual  “lo  veían</w:t>
        <w:br/>
        <w:t>vistiendo el uniforme policial como si nada hubiera hecho, por lo  que  para</w:t>
        <w:br/>
        <w:t>ellos no hubo justicia”. Por ello, solicitaron a la  Corte  que  declare  la</w:t>
        <w:br/>
        <w:t>responsabilidad internacional del Estado en perjuicio de los  familiares  de</w:t>
        <w:br/>
        <w:t>José Luis García Ibarra por violación del artículo 5 de la Convención.</w:t>
        <w:br/>
        <w:br/>
        <w:t xml:space="preserve">                 B.3   Alegatos del Estado</w:t>
        <w:br/>
        <w:br/>
        <w:t>El Estado señaló que su obligación “se expresa dentro de  la  existencia  de</w:t>
        <w:br/>
        <w:t>recursos efectivos que no supongan un  peso  extra  para  el  sufrimiento  y</w:t>
        <w:br/>
        <w:t>angustia por el que atraviesan los familiares, que permiten de  algún  modo,</w:t>
        <w:br/>
        <w:t>obtener resultados concretos en la investigación,  como  lo  es  la  sanción</w:t>
        <w:br/>
        <w:t>proporcional al agente estatal presuntamente involucrado en los hechos”.  El</w:t>
        <w:br/>
        <w:t>Estado sostuvo que el proceso penal contenía recursos efectivos  e  idóneos,</w:t>
        <w:br/>
        <w:t>que  no  supusieron  directamente  la  mitigación  del  sufrimiento  de  los</w:t>
        <w:br/>
        <w:t>familiares de la presunta víctima, pero  sí  permitieron  una  investigación</w:t>
        <w:br/>
        <w:t>efectiva y una sanción proporcional al potencial daño causado.  Derivado  de</w:t>
        <w:br/>
        <w:t>lo anterior, el Estado sostuvo que los familiares  de  la  presunta  víctima</w:t>
        <w:br/>
        <w:t>utilizaron los medios procesales adecuados para alcanzar  una  investigación</w:t>
        <w:br/>
        <w:t>procesal  razonable  y  efectiva  que  permitió  la  sanción  del   policía,</w:t>
        <w:br/>
        <w:t>permitiendo que el  derecho  de  las  víctimas  sea  alcanzable  dentro  del</w:t>
        <w:br/>
        <w:t>sistema procesal penal ecuatoriano. Asimismo,  consideró  que,  si  bien  se</w:t>
        <w:br/>
        <w:t>enteraron inmediatamente del suceso, con la misma inmediatez requirieron  de</w:t>
        <w:br/>
        <w:t>las autoridades competentes su intervención. En  sus  alegatos  finales,  el</w:t>
        <w:br/>
        <w:t>Estado planteó que su actuación se inserta en el  parámetro  interamericano,</w:t>
        <w:br/>
        <w:t>pues los familiares han tenido amplias oportunidades para participar  y  ser</w:t>
        <w:br/>
        <w:t>escuchados  en  el  esclarecimiento  de  los  hechos,  la  sanción  de   los</w:t>
        <w:br/>
        <w:t>responsables y la  búsqueda  de  una  justa  compensación.  Resaltó  que  se</w:t>
        <w:br/>
        <w:t>desistieron de la acusación particular,  por  haber  llegado  a  un  acuerdo</w:t>
        <w:br/>
        <w:t>económico con el acusado y, aunque considera la situación de los  familiares</w:t>
        <w:br/>
        <w:t>como compleja y dolorosa por el padecimiento que causa la muerte de  un  ser</w:t>
        <w:br/>
        <w:t>querido, esta situación no fue  agravada  por  la  falta  de  actuación  del</w:t>
        <w:br/>
        <w:t>Estado,  pues  no  existió  obstrucción  alguna  a  los  esfuerzos  de   los</w:t>
        <w:br/>
        <w:t>familiares para  conocer  la  verdad,  ni  se  interpusieron  obstáculos  de</w:t>
        <w:br/>
        <w:t>ninguna naturaleza por parte de las autoridades públicas a  las  diligencias</w:t>
        <w:br/>
        <w:t>de investigación y no  hubo  negativa  oficial  de  brindar  información  al</w:t>
        <w:br/>
        <w:t>respecto. Por ello, alegó que no existió violación a la integridad  personal</w:t>
        <w:br/>
        <w:t>de los familiares inmediatos de la víctima</w:t>
        <w:br/>
        <w:br/>
        <w:br/>
        <w:t xml:space="preserve">      C.    Consideraciones de la Corte</w:t>
        <w:br/>
        <w:br/>
        <w:br/>
        <w:br/>
        <w:br/>
        <w:t>La Corte ha expresado que los Estados están  obligados  a  proveer  recursos</w:t>
        <w:br/>
        <w:t>judiciales efectivos a las  víctimas  de  violaciones  de  derechos  humanos</w:t>
        <w:br/>
        <w:t>(artículo 25), los cuales deber ser  sustanciados  de  conformidad  con  las</w:t>
        <w:br/>
        <w:t>reglas del debido proceso legal (artículo  8.1).  Todo  ello  dentro  de  la</w:t>
        <w:br/>
        <w:t>obligación general, a cargo de los mismos Estados, de garantizar el libre  y</w:t>
        <w:br/>
        <w:t>pleno ejercicio de  los  derechos  reconocidos  por  la  Convención  a  toda</w:t>
        <w:br/>
        <w:t>persona que se encuentre bajo su jurisdicción (artículo 1.1)[148].</w:t>
        <w:br/>
        <w:br/>
        <w:t>Por otro lado, este Tribunal ha establecido que  “el  derecho  a  la  tutela</w:t>
        <w:br/>
        <w:t>judicial efectiva exige a los jueces  que  dirijan  el  proceso  de  modo  a</w:t>
        <w:br/>
        <w:t>evitar  que  dilaciones  y  entorpecimientos  indebidos   conduzcan   a   la</w:t>
        <w:br/>
        <w:t>impunidad, frustrando así la debida  protección  judicial  de  los  derechos</w:t>
        <w:br/>
        <w:t>humanos”.  Asimismo,  el  Tribunal  ha  considerado  que  “los  jueces  como</w:t>
        <w:br/>
        <w:t>rectores del proceso tienen el deber de dirigir y encausar el  procedimiento</w:t>
        <w:br/>
        <w:t>judicial con el fin de no sacrificar la justicia y el debido  proceso  legal</w:t>
        <w:br/>
        <w:t>en pro del formalismo y la impunidad”, pues de lo contrario  se  “conduce  a</w:t>
        <w:br/>
        <w:t>la violación de  la  obligación  internacional  del  Estado  de  prevenir  y</w:t>
        <w:br/>
        <w:t>proteger los derechos humanos y menoscaba el derecho de la víctima y de  sus</w:t>
        <w:br/>
        <w:t>familiares a saber la verdad de lo sucedido,  a  que  se  identifique  y  se</w:t>
        <w:br/>
        <w:t>sancione  a  todos  los  responsables   y   a   obtener   las   consecuentes</w:t>
        <w:br/>
        <w:t>reparaciones”[149], todo ello en un plazo razonable[150]. Es decir  que  los</w:t>
        <w:br/>
        <w:t>juzgadores deben “actuar en forma diligente, procurando la celeridad  en  la</w:t>
        <w:br/>
        <w:t>tramitación de los procesos”[151].</w:t>
        <w:br/>
        <w:br/>
        <w:t>En los términos planteados por la Comisión y las partes, la Corte  analizará</w:t>
        <w:br/>
        <w:t>la alegada violación de los derechos reconocidos en los artículos 8.1  y  25</w:t>
        <w:br/>
        <w:t>de la Convención en el siguiente orden: 1) la falta de debida diligencia  en</w:t>
        <w:br/>
        <w:t>las  investigaciones;  2)  el  proceso  penal  como  medio   efectivo   para</w:t>
        <w:br/>
        <w:t>esclarecer los hechos de privación de la vida y, en  su  caso,  reparar  las</w:t>
        <w:br/>
        <w:t>consecuencias; 3) análisis del  plazo  razonable  de  duración  del  proceso</w:t>
        <w:br/>
        <w:t>penal seguido al autor de los hechos; 4)  otros  alegatos  respecto  de  los</w:t>
        <w:br/>
        <w:t>derechos a las garantías judiciales, a la protección judicial, a la  vida  y</w:t>
        <w:br/>
        <w:t>a la  protección  de  niños  y  niñas,  que  serán  considerados  de  manera</w:t>
        <w:br/>
        <w:t>conjunta.</w:t>
        <w:br/>
        <w:br/>
        <w:br/>
        <w:br/>
        <w:br/>
        <w:t xml:space="preserve">           C.1   La falta de debida diligencia en la investigación</w:t>
        <w:br/>
        <w:br/>
        <w:br/>
        <w:t>Esta Corte  ha  manifestado  que  en  casos  de  privación  de  la  vida  es</w:t>
        <w:br/>
        <w:t>fundamental que  los  Estados  investiguen  efectivamente  y,  en  su  caso,</w:t>
        <w:br/>
        <w:t>sancionen  a  sus  responsables,  especialmente  cuando  están  involucrados</w:t>
        <w:br/>
        <w:t>agentes estatales, pues de lo contrario se estarían creando,  dentro  de  un</w:t>
        <w:br/>
        <w:t>ambiente de impunidad, las condiciones para  que  este  tipo  de  hechos  se</w:t>
        <w:br/>
        <w:t>repitan[152]. Si los hechos  violatorios  a  los  derechos  humanos  no  son</w:t>
        <w:br/>
        <w:t>investigados con seriedad, resultarían, en cierto  modo  auxiliados  por  el</w:t>
        <w:br/>
        <w:t>poder público,  lo  que  compromete  la  responsabilidad  internacional  del</w:t>
        <w:br/>
        <w:t>Estado[153].</w:t>
        <w:br/>
        <w:br/>
        <w:t>Asimismo, la Corte ha señalado que, para que una investigación sea  efectiva</w:t>
        <w:br/>
        <w:t>en los términos de la  Convención,  debe  llevarse  a  cabo  con  la  debida</w:t>
        <w:br/>
        <w:t>diligencia, la cual exige que el órgano que investiga  lleve  a  cabo  todas</w:t>
        <w:br/>
        <w:t>aquellas actuaciones y averiguaciones necesarias para procurar el  resultado</w:t>
        <w:br/>
        <w:t>que se persigue[154]. Es decir que debe sustanciarse “por todos  los  medios</w:t>
        <w:br/>
        <w:t>legales  disponibles  y  [estar]  orientada  a  la   determinación   de   la</w:t>
        <w:br/>
        <w:t>verdad”[155]. Este deber involucra a toda  institución  estatal[156],  tanto</w:t>
        <w:br/>
        <w:t>judicial como no judicial, por lo  que  la  debida  diligencia  se  extiende</w:t>
        <w:br/>
        <w:t>también a los órganos no judiciales a los que, en su  caso,  corresponda  la</w:t>
        <w:br/>
        <w:t>investigación   previa   al   proceso,   realizada   para   determinar   las</w:t>
        <w:br/>
        <w:t>circunstancias de una muerte y la existencia de  suficientes  indicios  para</w:t>
        <w:br/>
        <w:t>interponer una acción penal. Sin el cumplimiento  de  estas  exigencias,  el</w:t>
        <w:br/>
        <w:t>“Estado no podrá posteriormente ejercer de manera efectiva  y  eficiente  su</w:t>
        <w:br/>
        <w:t>facultad acusatoria y los tribunales no podrán  llevar  a  cabo  el  proceso</w:t>
        <w:br/>
        <w:t>judicial que este tipo de violaciones requiere”[157].</w:t>
        <w:br/>
        <w:br/>
        <w:t>En relación con lo anterior, la Corte recuerda que  la  referida  obligación</w:t>
        <w:br/>
        <w:t>de investigar es de medio  o  comportamiento  y  que  no  necesariamente  es</w:t>
        <w:br/>
        <w:t>incumplida por el  solo  hecho  de  que  la  investigación  no  produzca  un</w:t>
        <w:br/>
        <w:t>resultado satisfactorio. En este sentido, las  diligencias  realizadas  para</w:t>
        <w:br/>
        <w:t>la investigación de los hechos deben ser valoradas  en  su  conjunto  y,  si</w:t>
        <w:br/>
        <w:t>bien no compete a la Corte, en principio, resolver  la  procedencia  de  las</w:t>
        <w:br/>
        <w:t>medidas  de  investigación[158],  corresponde  observar  si  esa  obligación</w:t>
        <w:br/>
        <w:t>estatal ha sido cumplida diligentemente para evitar la impunidad[159].</w:t>
        <w:br/>
        <w:br/>
        <w:t>La Corte ha establecido que la eficiente determinación de la  verdad  en  el</w:t>
        <w:br/>
        <w:t>marco de la obligación de investigar una muerte  debe  mostrarse  desde  las</w:t>
        <w:br/>
        <w:t>primeras diligencias con toda acuciosidad[160]. En la  investigación  de  la</w:t>
        <w:br/>
        <w:t>muerte violenta de una persona, es crucial la  importancia  que  tienen  las</w:t>
        <w:br/>
        <w:t>primeras etapas de la investigación y el impacto negativo que las  omisiones</w:t>
        <w:br/>
        <w:t>e irregularidades en tales etapas puede tener en las perspectivas  reales  y</w:t>
        <w:br/>
        <w:t>efectivas de esclarecer el hecho[161]. En este  sentido,  este  Tribunal  ha</w:t>
        <w:br/>
        <w:t>especificado los principios  rectores  que  son  precisos  observar  en  una</w:t>
        <w:br/>
        <w:t>investigación cuando se está frente a  una  muerte  violenta,  tal  como  se</w:t>
        <w:br/>
        <w:t>desprende de los hechos del presente caso.  Las  autoridades  estatales  que</w:t>
        <w:br/>
        <w:t>conducen una investigación de este tipo deben realizar  como  mínimo,  inter</w:t>
        <w:br/>
        <w:t>alia: i) identificar a la víctima; ii) recuperar  y  preservar  el  material</w:t>
        <w:br/>
        <w:t>probatorio relacionado con la muerte, con el  fin  de  ayudar  en  cualquier</w:t>
        <w:br/>
        <w:t>potencial investigación  de  los  responsables;  iii)  identificar  posibles</w:t>
        <w:br/>
        <w:t>testigos y obtener sus declaraciones  en  relación  con  la  muerte  que  se</w:t>
        <w:br/>
        <w:t>investiga; iv) determinar la causa, forma, lugar y  momento  de  la  muerte,</w:t>
        <w:br/>
        <w:t>así como cualquier patrón o práctica que pueda haber causado  la  muerte,  y</w:t>
        <w:br/>
        <w:t>v)  distinguir  entre  muerte  natural,  muerte   accidental,   suicidio   y</w:t>
        <w:br/>
        <w:t>homicidio. Las autopsias y análisis de restos humanos  deber  realizarse  en</w:t>
        <w:br/>
        <w:t>forma   rigurosa,   por   profesionales   competentes   y   empleando    los</w:t>
        <w:br/>
        <w:t>procedimientos más apropiados[162].</w:t>
        <w:br/>
        <w:br/>
        <w:t>De igual manera, es  necesario  investigar  exhaustivamente  la  escena  del</w:t>
        <w:br/>
        <w:t>crimen[163] y deben realizarse algunas diligencias mínimas e  indispensables</w:t>
        <w:br/>
        <w:t>para la conservación de los elementos de  prueba  y  evidencias  que  puedan</w:t>
        <w:br/>
        <w:t>contribuir  al  éxito  de  la  investigación[164].  En  este  sentido,   los</w:t>
        <w:br/>
        <w:t>estándares internacionales señalan  que,  en  relación  con  la  escena  del</w:t>
        <w:br/>
        <w:t>crimen,  los  investigadores   deben,   como   mínimo:   fotografiar   dicha</w:t>
        <w:br/>
        <w:t>escena[165], cualquier otra evidencia física y el cuerpo como se encontró  y</w:t>
        <w:br/>
        <w:t>después de moverlo; recoger  y  conservar  todas  las  muestras  de  sangre,</w:t>
        <w:br/>
        <w:t>cabello,  fibras,   hilos   u   otras   pistas   deben   ser   recogidas   y</w:t>
        <w:br/>
        <w:t>conservadas[166]; examinar  el  área  en  busca  de  huellas  de  zapatos  o</w:t>
        <w:br/>
        <w:t>cualquier otra que  tenga  naturaleza  de  evidencia,  y  hacer  un  informe</w:t>
        <w:br/>
        <w:t>detallando  cualquier  observación  de  la  escena,  las  acciones  de   los</w:t>
        <w:br/>
        <w:t>investigadores y la disposición de toda la evidencia  coleccionada[167].  El</w:t>
        <w:br/>
        <w:t>Protocolo  de  Minnesota  establece,  entre  otras  obligaciones,   que   al</w:t>
        <w:br/>
        <w:t>investigar una escena  del  crimen  se  debe  cerrar  la  zona  contigua  al</w:t>
        <w:br/>
        <w:t>cadáver, y prohibir, salvo para el investigador y su equipo,  el  ingreso  a</w:t>
        <w:br/>
        <w:t>la misma[168].</w:t>
        <w:br/>
        <w:br/>
        <w:t>En el presente caso, tal como se analiza más adelante (infra párr. 160),  la</w:t>
        <w:br/>
        <w:t>investigación penal  no  revestía  complejidad  alguna  puesto  que  estaban</w:t>
        <w:br/>
        <w:t>plenamente identificados el autor de los hechos y la víctima,  así  como  el</w:t>
        <w:br/>
        <w:t>lugar donde ocurrió el hecho. Por ello, más allá  de  que  en  efecto  hayan</w:t>
        <w:br/>
        <w:t>sido   practicadas   determinadas   diligencias    probatorias    (autopsia,</w:t>
        <w:br/>
        <w:t>reconocimiento del lugar de los hechos, declaraciones de testigos), en  este</w:t>
        <w:br/>
        <w:t>caso la debida diligencia en la investigación  debe  evaluarse  en  relación</w:t>
        <w:br/>
        <w:t>con la necesidad de determinar la veracidad de  las  versiones  consideradas</w:t>
        <w:br/>
        <w:t>en el marco del  proceso  sobre  lo  ocurrido,  es  decir,  si  permitió  un</w:t>
        <w:br/>
        <w:t>esclarecimiento judicial de los hechos y una eventual calificación  jurídica</w:t>
        <w:br/>
        <w:t>de los mismos acorde con lo sucedido. Por lo tanto,  corresponde  determinar</w:t>
        <w:br/>
        <w:t>si las falencias alegadas por los representantes y la Comisión, en  relación</w:t>
        <w:br/>
        <w:t>con el conjunto de las diligencias efectuadas por el Estado,  incidieran  de</w:t>
        <w:br/>
        <w:t>manera determinante en el esclarecimiento de las circunstancias del  caso  o</w:t>
        <w:br/>
        <w:t>en el resultado final del  proceso  seguido  en  contra  del  autor  de  los</w:t>
        <w:br/>
        <w:t>hechos[169].</w:t>
        <w:br/>
        <w:br/>
        <w:t>En  primer  lugar,  ciertamente  el  conflicto  de  competencia   entre   la</w:t>
        <w:br/>
        <w:t>jurisdicción ordinaria y el fuero policial se mantuvo sin  resolver  durante</w:t>
        <w:br/>
        <w:t>los primeros 13 meses de la investigación. No obstante,  no  fue  demostrado</w:t>
        <w:br/>
        <w:t>en qué sentido esa dilación afectó la  posibilidad  de  evacuar  diligencias</w:t>
        <w:br/>
        <w:t>probatorias en este caso.</w:t>
        <w:br/>
        <w:br/>
        <w:t>En segundo lugar,  en  efecto  no  fueron  realizadas  pruebas  técnicas  de</w:t>
        <w:br/>
        <w:t>balística que permitieran determinar la viabilidad de un disparo  accidental</w:t>
        <w:br/>
        <w:t>del arma de fuego utilizada por el policía (revólver), como consecuencia  de</w:t>
        <w:br/>
        <w:t>golpes llamados "cachazos" sobre una persona. Esta fue, en  definitiva,  una</w:t>
        <w:br/>
        <w:t>de las razones que llevaron a uno de  los  miembros  del  tribunal  penal  a</w:t>
        <w:br/>
        <w:t>considerar que tal disparo accidental no era  posible  y  que  por  ende  se</w:t>
        <w:br/>
        <w:t>había configurado un homicidio simple (supra párr.113). No obstante, no  fue</w:t>
        <w:br/>
        <w:t>evacuada prueba alguna en este sentido.</w:t>
        <w:br/>
        <w:br/>
        <w:t>Al respecto, la Comisión aportó el peritaje del señor César  Augusto  Rincón</w:t>
        <w:br/>
        <w:t>Sabogal, quien, entre otros cargos, se ha  desempeñado  como  fiscal  de  la</w:t>
        <w:br/>
        <w:t>Unidad Nacional de Derechos Humanos de la Fiscalía General de la  Nación  de</w:t>
        <w:br/>
        <w:t>Colombia  y  como  investigador  de  la  Comisión  Internacional  Contra  la</w:t>
        <w:br/>
        <w:t>Impunidad en Guatemala, y declaró sobre los estándares mínimos que se  deben</w:t>
        <w:br/>
        <w:t>respetar en investigaciones de muertes  violentas  donde  se  enfrentan  las</w:t>
        <w:br/>
        <w:t>versiones   contradictorias   de   “ejecución   extrajudicial”   o   “muerte</w:t>
        <w:br/>
        <w:t>accidental”. El perito manifestó que en  este  caso  no  se  realizaron  las</w:t>
        <w:br/>
        <w:t>diligencias más básicas para dirimir las  dos  versiones  existentes  en  la</w:t>
        <w:br/>
        <w:t>mayor medida posible,  a  saber:  i)  interrogatorios  de  seguimiento  para</w:t>
        <w:br/>
        <w:t>solventar las dudas; ii) careos entre testigos que  rindieron  declaraciones</w:t>
        <w:br/>
        <w:t>contradictorias; iii) reconstrucción de  los  hechos  con  participación  de</w:t>
        <w:br/>
        <w:t>expertos y no de manera  repetitiva  y  sin  finalidad  específica  como  se</w:t>
        <w:br/>
        <w:t>realizó en tres oportunidades; iv) levantamiento topográfico del  lugar;  v)</w:t>
        <w:br/>
        <w:t>pruebas de balística para determinar si por el tipo de arma era posible  que</w:t>
        <w:br/>
        <w:t>la misma se accionara con un forcejeo o se requería acción  humana  directa;</w:t>
        <w:br/>
        <w:t>y vi) pruebas de balística sobre la dirección, proyección y trayectoria  del</w:t>
        <w:br/>
        <w:t>disparo tomando en cuenta la posición de la  víctima  y  el  victimario.  Si</w:t>
        <w:br/>
        <w:t>bien el  Estado  señaló  las  diligencias  que  sí  fueron  practicadas,  no</w:t>
        <w:br/>
        <w:t>desvirtuó lo señalado por el perito. Más aún, en  dos  documentos  aportados</w:t>
        <w:br/>
        <w:t>por el Estado expedidos por la Dirección de Protección de  Derechos  Humanos</w:t>
        <w:br/>
        <w:t>del  Ministerio  del  Interior  y  por  la  Fiscalía  General  del   Estado,</w:t>
        <w:br/>
        <w:t>referentes a las políticas  y  mecanismos  de  investigación  que  tenía  el</w:t>
        <w:br/>
        <w:t>Estado del Ecuador en 1992, se  observa  que  las  regulaciones  de  derecho</w:t>
        <w:br/>
        <w:t>interno en efecto imponían la realización de todas las  pruebas  necesarias,</w:t>
        <w:br/>
        <w:t>incluidas la  pruebas  técnicas,  con  el  fin  de  esclarecer  los  hechos,</w:t>
        <w:br/>
        <w:t>particularmente los relativos a la muerte violenta de una persona[170].</w:t>
        <w:br/>
        <w:br/>
        <w:t>La Corte considera que la  ausencia  de  las  referidas  diligencias,  o  la</w:t>
        <w:br/>
        <w:t>realización deficiente de algunas de ellas, para  esclarecer  las  versiones</w:t>
        <w:br/>
        <w:t>contradictorias sobre la privación  de  la  vida,  generó  una  carencia  de</w:t>
        <w:br/>
        <w:t>elementos técnicos certeros e imprescindibles ante  dichas  versiones  y  no</w:t>
        <w:br/>
        <w:t>procuró  genuinamente  el  esclarecimiento  de  toda   la   verdad   de   lo</w:t>
        <w:br/>
        <w:t>ocurrido[171], incidiendo de manera determinante en la calificación  de  los</w:t>
        <w:br/>
        <w:t>hechos contenida en el voto de  la  sentencia  al  que  se  otorgó  carácter</w:t>
        <w:br/>
        <w:t>definitivo en dicho proceso y, por ende, en la motivación de  la  misma.  En</w:t>
        <w:br/>
        <w:t>este sentido, el Tribunal encuentra que el  Estado  es  responsable  por  la</w:t>
        <w:br/>
        <w:t>falta de debida diligencia en la investigación de  los  hechos  relacionados</w:t>
        <w:br/>
        <w:t>con el presente caso.</w:t>
        <w:br/>
        <w:br/>
        <w:br/>
        <w:br/>
        <w:br/>
        <w:t xml:space="preserve">           C.2   El proceso penal como medio efectivo para  esclarecer  los</w:t>
        <w:br/>
        <w:t xml:space="preserve">                 hechos de privación de la vida y, en su caso,  reparar  las</w:t>
        <w:br/>
        <w:t xml:space="preserve">                 consecuencias</w:t>
        <w:br/>
        <w:br/>
        <w:br/>
        <w:t>Según  fue  establecido  (supra  párrs.  113  y  114),  es   un   hecho   no</w:t>
        <w:br/>
        <w:t>controvertido  que  en  la  investigación  y  proceso   penal   interno   se</w:t>
        <w:br/>
        <w:t>consideraron básicamente dos hipótesis sobre el  homicidio  del  adolescente</w:t>
        <w:br/>
        <w:t>José Luis García Ibarra por parte de un agente de la  Policía  Nacional  del</w:t>
        <w:br/>
        <w:t>Ecuador, las cuales fueron expresadas por las autoridades  de  la  siguiente</w:t>
        <w:br/>
        <w:t>manera:</w:t>
        <w:br/>
        <w:br/>
        <w:t xml:space="preserve">   a) Por un lado, se consideró que el policía imputado cometió un delito de</w:t>
        <w:br/>
        <w:t xml:space="preserve">      “asesinato” (homicidio agravado o calificado) o de  homicidio  simple.</w:t>
        <w:br/>
        <w:t xml:space="preserve">      En efecto, la Fiscalía acusó  al  policía  de  cometer  el  delito  de</w:t>
        <w:br/>
        <w:t xml:space="preserve">      “asesinato”. Asimismo, en el voto llamado “sentencia”  del  presidente</w:t>
        <w:br/>
        <w:t xml:space="preserve">      del tribunal que conoció del proceso penal, se  estimó  que  el  autor</w:t>
        <w:br/>
        <w:t xml:space="preserve">      actuó sin justificación alguna y que debía ser responsable del  delito</w:t>
        <w:br/>
        <w:t xml:space="preserve">      de “homicidio  simple”  e  imponérsele  una  pena  de  “ocho  años  de</w:t>
        <w:br/>
        <w:t xml:space="preserve">      reclusión mayor ordinaria”.</w:t>
        <w:br/>
        <w:br/>
        <w:t xml:space="preserve">   b) Por otro lado, en congruencia con la versión del propio policía  autor</w:t>
        <w:br/>
        <w:t xml:space="preserve">      de los hechos, en el voto llamado “sentencia” de uno  de  los  vocales</w:t>
        <w:br/>
        <w:t xml:space="preserve">      del referido tribunal penal se condenó a dicho agente  policial  a  18</w:t>
        <w:br/>
        <w:t xml:space="preserve">      meses de prisión por el delito de “homicidio inintencional” (culposo).</w:t>
        <w:br/>
        <w:t xml:space="preserve">      A esta última decisión es a la que se dio carácter  definitivo  en  el</w:t>
        <w:br/>
        <w:t xml:space="preserve">      proceso penal.</w:t>
        <w:br/>
        <w:br/>
        <w:t>Evidentemente no corresponde a este Tribunal analizar  en  cual  tipo  penal</w:t>
        <w:br/>
        <w:t>encuadraba la conducta del imputado en ese proceso penal.  Lo  relevante  en</w:t>
        <w:br/>
        <w:t>el caso es que, en  un  solo  acto  jurisdiccional,  el  tribunal  penal  de</w:t>
        <w:br/>
        <w:t>Esmeraldas emitió una sentencia que contiene un voto diferente por cada  uno</w:t>
        <w:br/>
        <w:t>de sus tres miembros, cuyo alcance o sentido es  contradictorio:  en  primer</w:t>
        <w:br/>
        <w:t>lugar, el presidente de ese tribunal decidió que se configuró un  delito  de</w:t>
        <w:br/>
        <w:t>“homicidio  simple”;  en  segundo  lugar,  el  vocal  tercero  del  tribunal</w:t>
        <w:br/>
        <w:t>concluyó que se había cometido un “homicidio inintencional”; y, por  último,</w:t>
        <w:br/>
        <w:t>en el “voto salvado” del vocal segundo del tribunal, se  consideró  que  ese</w:t>
        <w:br/>
        <w:t>tribunal penal carecía de competencia  para  conocer  del  asunto,  el  cual</w:t>
        <w:br/>
        <w:t>debía inhibirse del conocimiento de la  causa  y  remitirla  a  los  órganos</w:t>
        <w:br/>
        <w:t>jurisdiccionales de la Policía Civil Nacional (supra párr. 79).</w:t>
        <w:br/>
        <w:br/>
        <w:t>Así, según se desprende del texto de tal sentencia y de una  “ampliación  de</w:t>
        <w:br/>
        <w:t>la providencia” posterior, una vez “deliberada la causa”  los  miembros  del</w:t>
        <w:br/>
        <w:t>Tribunal Penal  de  Esmeraldas  “establecen  diferentes  criterios”.  Aunque</w:t>
        <w:br/>
        <w:t>“tanto el presidente como el vocal tercero se pronuncian por la  sanción  al</w:t>
        <w:br/>
        <w:t>encausado”, los mismos “difieren en  la  tipificación”  y  “consecuentemente</w:t>
        <w:br/>
        <w:t>establecen  diferentes  penas”  y,  por  otro  lado,  el  vocal  segundo  se</w:t>
        <w:br/>
        <w:t>pronuncia por la incompetencia del tribunal. Luego,  el  Tribunal  Penal  de</w:t>
        <w:br/>
        <w:t>Esmeraldas dio aplicación a “lo que fuere más favorable al reo”, citando  el</w:t>
        <w:br/>
        <w:t>artículo  332  del  Código  de  Procedimiento  Penal  ecuatoriano   entonces</w:t>
        <w:br/>
        <w:t>vigente[172], entendiendo que dos miembros de ese  tribunal  “se  pronuncian</w:t>
        <w:br/>
        <w:t>por la sanción al encausado aunque difieren en  la  tipificación”.  Así,  se</w:t>
        <w:br/>
        <w:t>lee en el texto que “la pena  a  imponerse  al  encausado  Guillermo  Cortez</w:t>
        <w:br/>
        <w:t>Escobedo es la que ha establecido en el  proyecto  formulado  por  el  vocal</w:t>
        <w:br/>
        <w:t>tercero”, es decir, la pena de 18 meses  por  homicidio  inintencional,  que</w:t>
        <w:br/>
        <w:t>era más leve que la del homicidio simple, según explicó el Estado.  En  esos</w:t>
        <w:br/>
        <w:t>términos, la cuestión fue resuelta por ese tribunal penal por la vía  de  la</w:t>
        <w:br/>
        <w:t>sanción “que fuere más favorable al reo”.</w:t>
        <w:br/>
        <w:br/>
        <w:t>Posteriormente, el Ministerio  Público  interpuso  un  recurso  de  casación</w:t>
        <w:br/>
        <w:t>contra tal “sentencia” por considerar que el tribunal penal había  incurrido</w:t>
        <w:br/>
        <w:t>en “[a]plicación indebida, falta de aplicación  [y]  errónea  interpretación</w:t>
        <w:br/>
        <w:t>de las normas del derecho [y] de los preceptos jurídicos aplicables para  la</w:t>
        <w:br/>
        <w:t>valoración  de  la  prueba”.  Es  decir,  cuestionó  la   fundamentación   y</w:t>
        <w:br/>
        <w:t>valoración de la prueba. Más allá de  lo  que  duró  la  Corte  Superior  de</w:t>
        <w:br/>
        <w:t>Esmeraldas en resolver el recurso de nulidad interpuesto por  el  condenado,</w:t>
        <w:br/>
        <w:t>es  relevante  que  la  Corte  Suprema  de  Justicia  del  Ecuador   declaró</w:t>
        <w:br/>
        <w:t>improcedente el  recurso  de  casación  interpuesto  por  la  Fiscalía,  por</w:t>
        <w:br/>
        <w:t>considerar que el Ministerio Público “equivoca la interposición del  recurso</w:t>
        <w:br/>
        <w:t>que en este caso debía ser de acuerdo al Código de Procedimiento Penal y  no</w:t>
        <w:br/>
        <w:t>invocando la Ley de Casación Civil”.</w:t>
        <w:br/>
        <w:br/>
        <w:br/>
        <w:t>A la vez,  la  Corte  Suprema  indicó  que,  “del  examen  de  la  sentencia</w:t>
        <w:br/>
        <w:t>recurrida, en la forma suigeneris que queda en este fallo señalado,  existen</w:t>
        <w:br/>
        <w:t>dudas razonables respecto de la existencia  de  los  elementos  típicos  del</w:t>
        <w:br/>
        <w:t>homicidio simple” y, sin mayor análisis,  afirma  que  “del  estudio  de  la</w:t>
        <w:br/>
        <w:t>relación probatoria constante del fallo  recurrido,  se  establece  la  duda</w:t>
        <w:br/>
        <w:t>sobre la intencionalidad directa de matar, por lo que dicha  duda  debe  ser</w:t>
        <w:br/>
        <w:t>resuelta a favor del reo, por lo que el recurso de casación  interpuesto  en</w:t>
        <w:br/>
        <w:t>forma equivocada por el Ministerio Público deviene improcedente”.</w:t>
        <w:br/>
        <w:br/>
        <w:br/>
        <w:t>En este  caso,  el  alcance  de  la  responsabilidad  penal  individual  del</w:t>
        <w:br/>
        <w:t>referido  agente  policial  no  es  relevante   para   este   Tribunal.   Lo</w:t>
        <w:br/>
        <w:t>determinante es que el tribunal penal resolvió de  forma  irregular  y  “sui</w:t>
        <w:br/>
        <w:t>generis” (en  palabras  de  la  Corte  Suprema  de  Justicia)  y  que,  como</w:t>
        <w:br/>
        <w:t>consecuencia de tal actuación, el criterio para establecer  la  calificación</w:t>
        <w:br/>
        <w:t>de la conducta del agente policial no fue determinar  la  verdad  sobre  las</w:t>
        <w:br/>
        <w:t>circunstancias de la privación de la vida de la presunta  víctima  y  de  la</w:t>
        <w:br/>
        <w:t>legalidad del uso letal de la fuerza por parte de  un  agente  policial.  El</w:t>
        <w:br/>
        <w:t>proceso se resolvió por aplicación de “lo que fuere más favorable al reo”.</w:t>
        <w:br/>
        <w:br/>
        <w:br/>
        <w:br/>
        <w:br/>
        <w:br/>
        <w:t>Por las razones anteriores, corresponde determinar si lo decidido  formal  y</w:t>
        <w:br/>
        <w:t>materialmente en el proceso  penal  puede  considerarse  como  una  adecuada</w:t>
        <w:br/>
        <w:t>motivación o fundamentación de la respuesta que la autoridad judicial  debió</w:t>
        <w:br/>
        <w:t>dar sobre las circunstancias en que la víctima del homicidio fue privado  de</w:t>
        <w:br/>
        <w:t>su vida, a la luz  de  lo  dispuesto  en  los  artículos  8.1  y  25  de  la</w:t>
        <w:br/>
        <w:t>Convención.</w:t>
        <w:br/>
        <w:br/>
        <w:br/>
        <w:br/>
        <w:br/>
        <w:br/>
        <w:t>Para este Tribunal, una exposición clara de una  decisión  constituye  parte</w:t>
        <w:br/>
        <w:t>esencial de una correcta motivación de una  resolución  judicial,  entendida</w:t>
        <w:br/>
        <w:t>como “la justificación razonada que permite llegar a  una  conclusión”[173].</w:t>
        <w:br/>
        <w:t>En este sentido, la Corte  ha  considerado  que  el  deber  de  motivar  las</w:t>
        <w:br/>
        <w:t>resoluciones es una garantía vinculada con  la  correcta  administración  de</w:t>
        <w:br/>
        <w:t>justicia, que otorga credibilidad de las decisiones jurídicas  en  el  marco</w:t>
        <w:br/>
        <w:t>de una sociedad democrática[174]. Por ello, las decisiones que  adopten  los</w:t>
        <w:br/>
        <w:t>órganos  internos  que  puedan  afectar   derechos   humanos   deben   estar</w:t>
        <w:br/>
        <w:t>debidamente  fundamentadas,  pues  de   lo   contrario   serían   decisiones</w:t>
        <w:br/>
        <w:t>arbitrarias[175]. En este  sentido,  la  argumentación  de  un  fallo  y  de</w:t>
        <w:br/>
        <w:t>ciertos actos administrativos  deben  permitir  conocer  cuáles  fueron  los</w:t>
        <w:br/>
        <w:t>hechos, motivos y  normas  en  que  se  basó  la  autoridad  para  tomar  su</w:t>
        <w:br/>
        <w:t>decisión[176]. Además, debe mostrar que  han  sido  debidamente  tomados  en</w:t>
        <w:br/>
        <w:t>cuenta los alegatos de las partes y que  el  conjunto  de  pruebas  ha  sido</w:t>
        <w:br/>
        <w:t>analizado. Por todo ello, el deber de motivación  es  una  de  las  “debidas</w:t>
        <w:br/>
        <w:t>garantías” incluidas en el artículo 8.1 para salvaguardar el  derecho  a  un</w:t>
        <w:br/>
        <w:t>debido proceso[177], no sólo del imputado sino, en casos como  el  presente,</w:t>
        <w:br/>
        <w:t>también de los familiares  de  la  presunta  víctima  en  relación  con  sus</w:t>
        <w:br/>
        <w:t>derechos de acceso a la justicia y a conocer la verdad, en relación  con  el</w:t>
        <w:br/>
        <w:t>artículo 25 de la Convención.</w:t>
        <w:br/>
        <w:br/>
        <w:br/>
        <w:br/>
        <w:br/>
        <w:br/>
        <w:t>En este caso en particular, la determinación efectiva de los  hechos  en  la</w:t>
        <w:br/>
        <w:t>vía penal debía constituir la explicación suficiente y  satisfactoria  sobre</w:t>
        <w:br/>
        <w:t>la privación de la vida de la  presunta  víctima  por  parte  de  un  agente</w:t>
        <w:br/>
        <w:t>policial, así como satisfacer ese derecho de  acceso  a  la  justicia  y  de</w:t>
        <w:br/>
        <w:t>conocer la verdad. No obstante, dada la forma irregular y “sui  generis”  en</w:t>
        <w:br/>
        <w:t>que fue resuelto, no ha sido establecido que  el  proceso  penal,  en  tanto</w:t>
        <w:br/>
        <w:t>respuesta  investigativa  y  judicial  del  Estado,  constituyera  un  medio</w:t>
        <w:br/>
        <w:t>adecuado para permitir una búsqueda genuina de  la  verdad  de  lo  sucedido</w:t>
        <w:br/>
        <w:t>mediante una evaluación adecuada de las dos hipótesis consideradas sobre  el</w:t>
        <w:br/>
        <w:t>modo y circunstancias en que José Luis García Ibarra fue privado de su  vida</w:t>
        <w:br/>
        <w:t>por un agente policial que  utilizó  su  arma  de  dotación  oficial  en  su</w:t>
        <w:br/>
        <w:t>perjuicio.</w:t>
        <w:br/>
        <w:br/>
        <w:br/>
        <w:br/>
        <w:br/>
        <w:br/>
        <w:t>Tal actuación  irregular  no  fue,  en  definitiva,  corregida  o  subsanada</w:t>
        <w:br/>
        <w:t>posteriormente por la Sala Segunda  de  la  Corte  Suprema  de  Justicia  al</w:t>
        <w:br/>
        <w:t>resolver el  recurso  de  casación,  a  pesar  de  haber  encontrado  varias</w:t>
        <w:br/>
        <w:t>“irregularidades”  en  el  proceso,  a  saber:  calificó  la  sentencia  del</w:t>
        <w:br/>
        <w:t>tribunal penal como “sui generis con tres criterios distintos”;  señaló  que</w:t>
        <w:br/>
        <w:t>el vocal “no  podía  pronunciarse  en  el  sentido  que  lo  hace  sobre  la</w:t>
        <w:br/>
        <w:t>incompetencia” del tribunal; y consideró que la decisión  sobre  el  recurso</w:t>
        <w:br/>
        <w:t>de nulidad de “confirmar la sentencia” de la Corte  Superior  de  Esmeraldas</w:t>
        <w:br/>
        <w:t>se  pronunció  “con  retardo  injustificado”  y  “no  correspondió   a   “un</w:t>
        <w:br/>
        <w:t>pronunciamiento  sobre  la  validez   procesal”.   En   atención   a   tales</w:t>
        <w:br/>
        <w:t>irregularidades, la Corte Suprema dispuso “oficiar al  Consejo  Nacional  de</w:t>
        <w:br/>
        <w:t>la Judicatura para que  examinara  las  actuaciones  de  los  miembros”  del</w:t>
        <w:br/>
        <w:t>tribunal penal y de la Corte Superior en la  vía  disciplinaria.  El  Estado</w:t>
        <w:br/>
        <w:t>sostuvo al respecto que “si en el proceso habrían existido  irregularidades,</w:t>
        <w:br/>
        <w:t>las mismas que fueron conocidas por el Consejo Nacional de  la  Judicatura”.</w:t>
        <w:br/>
        <w:t>No obstante, tal control disciplinario no ocurrió en este caso, pues no  fue</w:t>
        <w:br/>
        <w:t>probado por el Estado que los miembros de esos tribunales fueran  procesados</w:t>
        <w:br/>
        <w:t>o sancionados por sus actuaciones en el proceso penal  seguido  en  relación</w:t>
        <w:br/>
        <w:t>con este caso (supra párrs. 88 y 89). Esa  sentencia  de  la  Corte  Suprema</w:t>
        <w:br/>
        <w:t>tiene carácter de última  instancia,  por  lo  que  quedó  cerrada  a  nivel</w:t>
        <w:br/>
        <w:t>interno,  en  definitiva,  la   posibilidad   concreta   de   subsanar   las</w:t>
        <w:br/>
        <w:t>“irregularidades”  detectadas  en  la  decisión  y  de  hacer  efectiva   la</w:t>
        <w:br/>
        <w:t>explicación debida por el Estado sobre los hechos.</w:t>
        <w:br/>
        <w:br/>
        <w:br/>
        <w:t>Por otro lado, el Estado planteó que los familiares de la  presunta  víctima</w:t>
        <w:br/>
        <w:t>desistieron de la acusación particular en el marco de ese proceso penal.  La</w:t>
        <w:br/>
        <w:t>Corte ha considerado que, para que una  investigación  penal  constituya  un</w:t>
        <w:br/>
        <w:t>recurso efectivo para asegurar el derecho de acceso a  la  justicia  de  las</w:t>
        <w:br/>
        <w:t>presuntas víctimas, debe tener un sentido y  ser  asumida  por  los  Estados</w:t>
        <w:br/>
        <w:t>como un deber jurídico propio y no como  una  simple  gestión  de  intereses</w:t>
        <w:br/>
        <w:t>particulares, por todos los medios legales  disponibles  y  orientada  a  la</w:t>
        <w:br/>
        <w:t>determinación de la verdad[178]. En este sentido, para efectos de lo que  se</w:t>
        <w:br/>
        <w:t>analiza es irrelevante tal desistimiento en un proceso  penal  que,  además,</w:t>
        <w:br/>
        <w:t>excedió el plazo razonable y llegó a un resultado con base en  omisiones  en</w:t>
        <w:br/>
        <w:t>el deber de investigar con debida diligencia.</w:t>
        <w:br/>
        <w:br/>
        <w:t>Por último, en cuanto a la cuestión de si  el  proceso  penal  efectivamente</w:t>
        <w:br/>
        <w:t>abrió la vía para una eventual reparación  de  las  presuntas  víctimas,  el</w:t>
        <w:br/>
        <w:t>Estado alegó, tanto en materia de fondo  como  de  reparaciones,  que  dicho</w:t>
        <w:br/>
        <w:t>desistimiento de la acusación particular de los familiares se  basó  en  “un</w:t>
        <w:br/>
        <w:t>acuerdo económico extrajudicial” con el policía condenado, lo cual  “implicó</w:t>
        <w:br/>
        <w:t>una indemnización” y por ello el Estado no estaría obligado  a  resarcir  un</w:t>
        <w:br/>
        <w:t>daño ya reparado. Además, alegó que el policía fue  destituido  y  que  ello</w:t>
        <w:br/>
        <w:t>era también una forma  de  reparación.  Según  se  analiza  en  el  capítulo</w:t>
        <w:br/>
        <w:t>respectivo (infra párrs. 184 a 189), la Corte considera  que  el  Estado  no</w:t>
        <w:br/>
        <w:t>demostró que tal acuerdo, que no fue aportado, tenga carácter o alcances  de</w:t>
        <w:br/>
        <w:t>indemnización  compensatoria,  ni  fue  el  resultado  de  un  acto  estatal</w:t>
        <w:br/>
        <w:t>mediante algún mecanismo nacional que objetiva,  razonable  y  efectivamente</w:t>
        <w:br/>
        <w:t>sirviera para reparar adecuadamente las consecuencias  de  los  hechos.  Por</w:t>
        <w:br/>
        <w:t>ello, no corresponde valorar el supuesto acuerdo como  un  acto  del  Estado</w:t>
        <w:br/>
        <w:t>dirigido a la reparación de  las  víctimas,  en  cumplimiento  de  un  deber</w:t>
        <w:br/>
        <w:t>jurídico propio. Además, no  ha  sido  demostrado  que  la  decisión  de  no</w:t>
        <w:br/>
        <w:t>ascender o destituir al policía condenado por los hechos fuera el  resultado</w:t>
        <w:br/>
        <w:t>de un procedimiento disciplinario sancionatorio abierto  dentro  del  órgano</w:t>
        <w:br/>
        <w:t>policial por su participación en la  privación  de  la  vida  de  José  Luis</w:t>
        <w:br/>
        <w:t>García Ibarra.</w:t>
        <w:br/>
        <w:br/>
        <w:t>En consecuencia,  la  Corte  considera  que  la  respuesta  investigativa  y</w:t>
        <w:br/>
        <w:t>judicial del Estado, especificada en  las  actuaciones  de  las  autoridades</w:t>
        <w:br/>
        <w:t>judiciales en el  marco  del  referido  proceso  penal,  no  constituyó  una</w:t>
        <w:br/>
        <w:t>explicación satisfactoria, suficiente y efectiva para establecer  la  verdad</w:t>
        <w:br/>
        <w:t>sobre las circunstancias de la privación de la  vida  de  José  Luis  García</w:t>
        <w:br/>
        <w:t>Ibarra, la cual ya fue considerada  como  arbitraria  en  los  términos  del</w:t>
        <w:br/>
        <w:t>artículo 4.1 de la Convención. En este sentido,  tales  actuaciones  tampoco</w:t>
        <w:br/>
        <w:t>satisfacen las obligaciones del Estado de garantizar  los  derechos  de  sus</w:t>
        <w:br/>
        <w:t>familiares de acceso a la justicia y a conocer la verdad sobre  los  hechos.</w:t>
        <w:br/>
        <w:t>Por último, no fue demostrado que el proceso penal fuera  en  sí  mismo  una</w:t>
        <w:br/>
        <w:t>vía adecuada, o abriera la vía, para una reparación.</w:t>
        <w:br/>
        <w:br/>
        <w:br/>
        <w:t>Por las razones anteriores, la Corte considera que el Estado es  responsable</w:t>
        <w:br/>
        <w:t>por el incumplimiento de su obligación de garantizar los derechos de  acceso</w:t>
        <w:br/>
        <w:t>a la justicia y a conocer la verdad, lo que conlleva una  violación  de  sus</w:t>
        <w:br/>
        <w:t>derechos a las garantías judiciales y protección judicial, en  los  términos</w:t>
        <w:br/>
        <w:t>de los artículos 8.1 y 25 de la Convención Americana,  en  relación  con  el</w:t>
        <w:br/>
        <w:t>artículo 1.1 de la misma, en  perjuicio  de  los  familiares  de  José  Luis</w:t>
        <w:br/>
        <w:t>García Ibarra, a saber:  su  madre  Pura  Vicenta  Ibarra  Ponce,  su  padre</w:t>
        <w:br/>
        <w:t>Alfonso Alfredo García Macías y sus hermanos Ana Lucía,  Lorena  Monserrate,</w:t>
        <w:br/>
        <w:t>Luis Alfonso, Santo Gonzalo, Juan Carlos y Alfredo Vicente García Ibarra.</w:t>
        <w:br/>
        <w:br/>
        <w:br/>
        <w:br/>
        <w:br/>
        <w:t xml:space="preserve">           C.3   Análisis del plazo razonable de duración del proceso penal</w:t>
        <w:br/>
        <w:t xml:space="preserve">                 seguido al autor del homicidio</w:t>
        <w:br/>
        <w:br/>
        <w:br/>
        <w:t>Este Tribunal ha señalado que el “plazo razonable”  al  que  se  refiere  el</w:t>
        <w:br/>
        <w:t>artículo 8.1 de la Convención se debe apreciar en relación con  la  duración</w:t>
        <w:br/>
        <w:t>total del procedimiento que se desarrolla hasta que se  dicta  la  sentencia</w:t>
        <w:br/>
        <w:t>definitiva[179].</w:t>
        <w:br/>
        <w:br/>
        <w:t>La Corte reitera en su jurisprudencia que la falta de  razonabilidad  en  el</w:t>
        <w:br/>
        <w:t>plazo para  el  desarrollo  de  una  investigación  o  de  un  procedimiento</w:t>
        <w:br/>
        <w:t>constituye, en principio, por sí  misma,  una  violación  de  las  garantías</w:t>
        <w:br/>
        <w:t>judiciales. De manera consistente este Tribunal ha tomado en  cuenta  cuatro</w:t>
        <w:br/>
        <w:t>elementos para determinar la razonabilidad del  plazo:  i)  complejidad  del</w:t>
        <w:br/>
        <w:t>asunto;  ii)  actividad  procesal  del  interesado;  iii)  conducta  de  las</w:t>
        <w:br/>
        <w:t>autoridades judiciales, y iv) afectación generada en la  situación  jurídica</w:t>
        <w:br/>
        <w:t>de la persona involucrada en el proceso[180].</w:t>
        <w:br/>
        <w:br/>
        <w:t>En lo que concierne al primer elemento, la Corte constata  que  el  caso  no</w:t>
        <w:br/>
        <w:t>revestía complejidad alguna, pues estaban plenamente identificados el  autor</w:t>
        <w:br/>
        <w:t>y la víctima del hecho, así como el lugar donde ocurrió.  El  proceso  penal</w:t>
        <w:br/>
        <w:t>seguido contra el policía autor de los hechos no se trataba de  un  caso  en</w:t>
        <w:br/>
        <w:t>donde  existiera  una  pluralidad  de  víctimas  o  autores  ni  involucraba</w:t>
        <w:br/>
        <w:t>aspectos o debates jurídicos que justificaran un retardo de más  de  9  años</w:t>
        <w:br/>
        <w:t>en  razón  de  la  complejidad  del  asunto.  Asimismo,  los  hechos  fueron</w:t>
        <w:br/>
        <w:t>conocidos  inmediatamente  por  el  Estado  y  el  autor  del  disparo   fue</w:t>
        <w:br/>
        <w:t>identificado el mismo día de los hechos;  las  autoridades  correspondientes</w:t>
        <w:br/>
        <w:t>tuvieron libre acceso a la escena de los hechos y las circunstancias de  los</w:t>
        <w:br/>
        <w:t>mismos no presentan características particularmente complejas.</w:t>
        <w:br/>
        <w:br/>
        <w:t>En cuanto  a  la  actividad  procesal  de  los  interesados,  este  Tribunal</w:t>
        <w:br/>
        <w:t>constata  que  surge  de  los  alegatos  y  de  los  elementos   probatorios</w:t>
        <w:br/>
        <w:t>presentados que, hasta su desistimiento, los mismos habían dado  impulso  al</w:t>
        <w:br/>
        <w:t>proceso y habían intervenido en lo que les  correspondía.  Sin  embargo,  la</w:t>
        <w:br/>
        <w:t>obligación  de  investigar  en  este  caso  revestía  la  característica  de</w:t>
        <w:br/>
        <w:t>oficiosidad, por lo cual este elemento no es relevante.</w:t>
        <w:br/>
        <w:br/>
        <w:t>En lo que se refiere al cuarto elemento, a saber el grado de  una  potencial</w:t>
        <w:br/>
        <w:t>afectación a la situación  jurídica  de  las  personas  involucradas  en  el</w:t>
        <w:br/>
        <w:t>procedimiento por la duración del mismo, este Tribunal  considera,  como  ha</w:t>
        <w:br/>
        <w:t>hecho anteriormente[181], que en este  caso  no  es  necesario  realizar  el</w:t>
        <w:br/>
        <w:t>análisis del mismo  para  determinar  la  razonabilidad  del  plazo  de  las</w:t>
        <w:br/>
        <w:t>investigaciones aquí referidas.</w:t>
        <w:br/>
        <w:br/>
        <w:t>Con respecto a la conducta de las autoridades, en el período  que  va  desde</w:t>
        <w:br/>
        <w:t>el inicio hasta el cierre del  sumario,  el  expediente  fue  trasladado  en</w:t>
        <w:br/>
        <w:t>varias oportunidades entre autoridades del fuero policial y autoridades  del</w:t>
        <w:br/>
        <w:t>fuero ordinario por un conflicto  de  competencias  planteado,  que  fue  en</w:t>
        <w:br/>
        <w:t>definitiva subsanado cuando, más de un año después  de  ocurrida  la  muerte</w:t>
        <w:br/>
        <w:t>del adolescente  García  Ibarra,  la  Corte  Superior  de  Quito  ordenó  el</w:t>
        <w:br/>
        <w:t>conocimiento del asunto por parte  del  fuero  ordinario.  Luego  de  alguna</w:t>
        <w:br/>
        <w:t>diligencia más, en febrero de  1994  el  Juzgado  Tercero  de  lo  Penal  de</w:t>
        <w:br/>
        <w:t>Esmeraldas,  a  petición  de  Vicenta  Ibarra  Ponce  y  “dado   el   tiempo</w:t>
        <w:br/>
        <w:t>transcurrido”, cerró el sumario y envió los autos al Fiscal  Tercero  de  lo</w:t>
        <w:br/>
        <w:t>Penal a fin que  emitiese  su  dictamen.  Posteriormente,  el  procedimiento</w:t>
        <w:br/>
        <w:t>plenario fue llevado a cabo entre mayo de 1994 y noviembre de  1995,  cuando</w:t>
        <w:br/>
        <w:t>fue dictada la sentencia. A partir de ahí, la Corte Superior  de  Esmeraldas</w:t>
        <w:br/>
        <w:t>tardó cuatro años y medio en resolver el recurso de nulidad interpuesto  por</w:t>
        <w:br/>
        <w:t>el imputado contra la sentencia, “con retardo injustificado” y  sin  que  su</w:t>
        <w:br/>
        <w:t>decisión de  “confirmar  la  sentencia”  correspondiera  propiamente  a  “un</w:t>
        <w:br/>
        <w:t>pronunciamiento sobre la validez procesal”, según  señaló  la  propia  Corte</w:t>
        <w:br/>
        <w:t>Suprema de Justicia. Por su  parte,  la  Segunda  Sala  Penal  de  la  Corte</w:t>
        <w:br/>
        <w:t>Suprema de Justicia tomó algo más de un año  en  resolver  los  recursos  de</w:t>
        <w:br/>
        <w:t>casación interpuestos.</w:t>
        <w:br/>
        <w:br/>
        <w:t>La Corte constata que la duración total del procedimiento penal  seguido  en</w:t>
        <w:br/>
        <w:t>contra del autor del homicidio fue de 9 años y 5 meses.  El  sumario  abarcó</w:t>
        <w:br/>
        <w:t>un año y  casi  cinco  meses  cuando  debió  haber  durado  como  máximo  60</w:t>
        <w:br/>
        <w:t>días[182]. Más allá de este plazo dispuesto en el derecho procesal  interno,</w:t>
        <w:br/>
        <w:t>se constata que desde la apertura  del  plenario  hasta  la  emisión  de  la</w:t>
        <w:br/>
        <w:t>sentencia definitiva por la Corte Suprema de Justicia, transcurrieron  siete</w:t>
        <w:br/>
        <w:t>años y nueve meses, abarcando la etapa de impugnación  algo  más  de  cuatro</w:t>
        <w:br/>
        <w:t>años. Es decir, la Corte constata que el proceso penal estuvo  en  situación</w:t>
        <w:br/>
        <w:t>de inactividad injustificada por más de  7  años,  sin  que  la  práctica  y</w:t>
        <w:br/>
        <w:t>seguimiento de diligencias dirigidas al esclarecimiento de los hechos  fuera</w:t>
        <w:br/>
        <w:t>la razón de tal demora en un caso que no revestía mayor complejidad.</w:t>
        <w:br/>
        <w:br/>
        <w:t>En conclusión,  el  Tribunal  encuentra  que  el  Estado  incumplió  con  el</w:t>
        <w:br/>
        <w:t>principio del plazo razonable respecto de  la  duración  del  proceso  penal</w:t>
        <w:br/>
        <w:t>interno, en los términos del artículo 8.1 de la Convención Americana.</w:t>
        <w:br/>
        <w:br/>
        <w:br/>
        <w:t xml:space="preserve">           C.4   Otras alegadas violaciones de los derechos a las garantías</w:t>
        <w:br/>
        <w:t xml:space="preserve">                 judiciales, a la protección  judicial  y  a  la  integridad</w:t>
        <w:br/>
        <w:t xml:space="preserve">                 personal</w:t>
        <w:br/>
        <w:br/>
        <w:br/>
        <w:t>Los representantes formularon alegatos respecto de  una  supuesta  violación</w:t>
        <w:br/>
        <w:t>al derecho a un juez  natural  o  competente  al  sostener  que  el  proceso</w:t>
        <w:br/>
        <w:t>judicial lo  inició  la  Comisaria  Primera  de  Policía,  “una  funcionaria</w:t>
        <w:br/>
        <w:t>dependiente del [Poder] Ejecutivo que  por  disposición  de  la  legislación</w:t>
        <w:br/>
        <w:t>procesal penal se constituía en juez de  instrucción  penal”.  Al  respecto,</w:t>
        <w:br/>
        <w:t>este Tribunal considera que en el presente caso no corresponde  un  análisis</w:t>
        <w:br/>
        <w:t>de esa alegada violación, pues aún si el proceso seguido contra el autor  de</w:t>
        <w:br/>
        <w:t>los hechos estuvo bajo conocimiento del fuero policial,  posteriormente  tal</w:t>
        <w:br/>
        <w:t>situación fue subsanada y la causa conocida por la  jurisdicción  ordinaria.</w:t>
        <w:br/>
        <w:t>Por tanto, únicamente  podría  corresponder  un  análisis  del  impacto  que</w:t>
        <w:br/>
        <w:t>habría tenido tal situación en el plazo razonable del proceso[183], lo  cual</w:t>
        <w:br/>
        <w:t>ya fue analizado en párrafos anteriores.</w:t>
        <w:br/>
        <w:br/>
        <w:t>En relación con los  alegatos  de  los  representantes  sobre  la  falta  de</w:t>
        <w:br/>
        <w:t>proporcionalidad de la pena aplicada, la Comisión  concluyó  en  su  Informe</w:t>
        <w:br/>
        <w:t>que carecía de elementos suficientes para determinar si el monto de la  pena</w:t>
        <w:br/>
        <w:t>finalmente impuesto fue el adecuado o  no  pero  que,  de  todos  modos,  la</w:t>
        <w:br/>
        <w:t>condena a 18 meses de prisión por el delito de  homicidio  inintencional  no</w:t>
        <w:br/>
        <w:t>puede ser considerada como una forma de subsanar  el  caso.  Ciertamente  el</w:t>
        <w:br/>
        <w:t>Tribunal ha establecido que una calificación jurídica inadecuada y una  pena</w:t>
        <w:br/>
        <w:t>desproporcionada al hecho denunciado pueden ser  factores  de  impunidad  en</w:t>
        <w:br/>
        <w:t>casos de graves violaciones de derechos humanos[184], lo  que  ha  permitido</w:t>
        <w:br/>
        <w:t>analizar en ese tipo de  casos,  en  relación  con  la  efectividad  de  los</w:t>
        <w:br/>
        <w:t>procesos penales y del acceso a la justicia, la  proporcionalidad  entre  la</w:t>
        <w:br/>
        <w:t>respuesta que el Estado atribuye a la conducta ilícita de un agente  estatal</w:t>
        <w:br/>
        <w:t>y el bien jurídico afectado en la violación de derechos humanos. A  la  vez,</w:t>
        <w:br/>
        <w:t>la  Corte  no  puede  sustituir  a  las   autoridades   nacionales   en   la</w:t>
        <w:br/>
        <w:t>individualización de las sanciones correspondientes a delitos  previstos  en</w:t>
        <w:br/>
        <w:t>el derecho interno[185]. En el presente caso, la pena impuesta al autor  fue</w:t>
        <w:br/>
        <w:t>la consecuencia de la calificación de la conducta típica como  un  homicidio</w:t>
        <w:br/>
        <w:t>inintencional  y  con  la  aplicación  de  una  norma  procesal   penal   de</w:t>
        <w:br/>
        <w:t>favorabilidad, en los  términos  de  la  sentencia  del  tribunal  penal  de</w:t>
        <w:br/>
        <w:t>Esmeraldas. La Corte ya analizó esta situación como parte  de  la  falta  de</w:t>
        <w:br/>
        <w:t>motivación en la respuesta estatal y de una explicación satisfactoria  sobre</w:t>
        <w:br/>
        <w:t>la privación de la vida, por lo que estima que no  corresponde  pronunciarse</w:t>
        <w:br/>
        <w:t>sobre este alegato de los representantes.</w:t>
        <w:br/>
        <w:br/>
        <w:t>Por  último,  en  relación  con  la  alegada  violación  del  derecho  a  la</w:t>
        <w:br/>
        <w:t>integridad personal de los familiares de la presunta víctima,  la  Corte  ha</w:t>
        <w:br/>
        <w:t>determinado  en  su  jurisprudencia  que  ciertas  violaciones  de  derechos</w:t>
        <w:br/>
        <w:t>humanos podrían causar en los familiares de presuntas  víctimas  sufrimiento</w:t>
        <w:br/>
        <w:t>y  angustia,  además  de  un  sentimiento  de  inseguridad,  frustración   e</w:t>
        <w:br/>
        <w:t>impotencia, y  ha  concluido  que  tal  sufrimiento,  en  detrimento  de  la</w:t>
        <w:br/>
        <w:t>integridad psíquica  y  moral  de  los  familiares,  podría  constituir  una</w:t>
        <w:br/>
        <w:t>violación del artículo 5 de la Convención[186]. Se trata, por tanto,  de  un</w:t>
        <w:br/>
        <w:t>sufrimiento  adicional  o  exacerbado  consecuencia  de  las  circunstancias</w:t>
        <w:br/>
        <w:t>particulares de las violaciones perpetradas contra sus seres  queridos  y  a</w:t>
        <w:br/>
        <w:t>causa  de  las  posteriores  actuaciones  u  omisiones  de  las  autoridades</w:t>
        <w:br/>
        <w:t>estatales frente a los hechos[187].</w:t>
        <w:br/>
        <w:br/>
        <w:t>Asimismo, la Corte ha entendido que en ciertos casos de  violaciones  graves</w:t>
        <w:br/>
        <w:t>a  los  derechos  humanos  es  posible  presumir  el  daño  de  determinados</w:t>
        <w:br/>
        <w:t>familiares,  tras  el  sufrimiento  que   los   hechos   de   dichos   casos</w:t>
        <w:br/>
        <w:t>suponen[188]. Por ello, se ha determinado que se puede declarar la  referida</w:t>
        <w:br/>
        <w:t>violación en perjuicio de los familiares directos  de  víctimas  de  ciertas</w:t>
        <w:br/>
        <w:t>violaciones de  derechos  humanos  aplicando  una  presunción  iuris  tantum</w:t>
        <w:br/>
        <w:t>respecto de madres y padres, hijas e hijos, esposos y esposas, compañeros  y</w:t>
        <w:br/>
        <w:t>compañeras permanentes, siempre  que  ello  responda  a  las  circunstancias</w:t>
        <w:br/>
        <w:t>particulares del caso, conforme  ha  sucedido,  por  ejemplo,  en  casos  de</w:t>
        <w:br/>
        <w:t>masacres,   desapariciones    forzadas    de    personas    o    ejecuciones</w:t>
        <w:br/>
        <w:t>extrajudiciales[189].  No  se  presume,  por  tanto,  la  violación   a   la</w:t>
        <w:br/>
        <w:t>integridad personal de familiares en todo tipo  de  casos,  ni  respecto  de</w:t>
        <w:br/>
        <w:t>todos los familiares[190] y,  en  el  caso  de  tales  familiares  directos,</w:t>
        <w:br/>
        <w:t>corresponde al Estado desvirtuar dicha presunción[191].  En  casos  que  por</w:t>
        <w:br/>
        <w:t>sus circunstancias no suponen una grave violación a  los  derechos  humanos,</w:t>
        <w:br/>
        <w:t>la vulneración de la integridad personal de los familiares, en relación  con</w:t>
        <w:br/>
        <w:t>el dolor y sufrimiento ocurridos, debe ser comprobada[192], así como en  los</w:t>
        <w:br/>
        <w:t>demás supuestos, en que la Corte analizaría, según lo alegado  y  la  prueba</w:t>
        <w:br/>
        <w:t>aportada, si se acredita tal violación de una presunta  víctima,  sea  o  no</w:t>
        <w:br/>
        <w:t>familiar de alguna otra víctima en el  caso,  en  cuyo  caso  evaluará,  por</w:t>
        <w:br/>
        <w:t>ejemplo, si existe un  vínculo  particularmente  estrecho  entre  ellos  que</w:t>
        <w:br/>
        <w:t>permita a la Corte considerar la  violación  del  derecho  a  la  integridad</w:t>
        <w:br/>
        <w:t>personal[193].</w:t>
        <w:br/>
        <w:br/>
        <w:br/>
        <w:br/>
        <w:t>En el presente caso, no cabe duda que la privación arbitraria de la vida  de</w:t>
        <w:br/>
        <w:t>la víctima ocasionó un  profundo  dolor  y  sufrimiento  a  sus  familiares,</w:t>
        <w:br/>
        <w:t>quienes  han  tenido  secuelas  de  carácter  emocional  y   personal   como</w:t>
        <w:br/>
        <w:t>consecuencia de los hechos. A la vez, este Tribunal ha  establecido  que  no</w:t>
        <w:br/>
        <w:t>es necesario demostrar el daño moral  o  inmaterial  de  los  padres  de  la</w:t>
        <w:br/>
        <w:t>víctima, por ejemplo, derivado de “la muerte cruel de  sus  hijos,  pues  es</w:t>
        <w:br/>
        <w:t>propio de la naturaleza humana que toda persona experimente  dolor  ante  el</w:t>
        <w:br/>
        <w:t>suplicio de su hijo”[194]. Esta consideración es aplicable también  a  otros</w:t>
        <w:br/>
        <w:t>familiares directos de la víctima. Sin embargo, en  las  circunstancias  del</w:t>
        <w:br/>
        <w:t>presente caso, la Corte tomará en consideración los efectos que  los  hechos</w:t>
        <w:br/>
        <w:t>han tenido en los familiares  al  momento  de  determinar  las  reparaciones</w:t>
        <w:br/>
        <w:t>pertinentes en el siguiente capítulo, por lo cual no corresponde  emitir  un</w:t>
        <w:br/>
        <w:t>pronunciamiento sobre la alegada violación del artículo 5 de la Convención.</w:t>
        <w:br/>
        <w:br/>
        <w:br/>
        <w:t xml:space="preserve">           C.5   Conclusión</w:t>
        <w:br/>
        <w:br/>
        <w:br/>
        <w:t>La Corte considera que, además de  la  falta  de  debida  diligencia  en  la</w:t>
        <w:br/>
        <w:t>investigación de los hechos y  el  incumplimiento  del  principio  de  plazo</w:t>
        <w:br/>
        <w:t>razonable, la respuesta investigativa y judicial  del  Estado,  especificada</w:t>
        <w:br/>
        <w:t>en las actuaciones de las autoridades judiciales en el  marco  del  referido</w:t>
        <w:br/>
        <w:t>proceso penal, no constituyó una  explicación  satisfactoria,  suficiente  y</w:t>
        <w:br/>
        <w:t>efectiva para establecer la verdad sobre las circunstancias de la  privación</w:t>
        <w:br/>
        <w:t>de la vida de José Luis García Ibarra. En este  sentido,  tales  actuaciones</w:t>
        <w:br/>
        <w:t>tampoco satisfacen las obligaciones del Estado de  garantizar  los  derechos</w:t>
        <w:br/>
        <w:t>de sus familiares de acceso a la justicia y a conocer la  verdad  sobre  los</w:t>
        <w:br/>
        <w:t>hechos. Por último, no fue demostrado que  el  proceso  penal  fuera  en  sí</w:t>
        <w:br/>
        <w:t>mismo una vía adecuada, o abriera la  vía,  para  una  reparación.  Por  las</w:t>
        <w:br/>
        <w:t>razones anteriores, la Corte considera que el Estado es responsable  por  el</w:t>
        <w:br/>
        <w:t>incumplimiento de su obligación de garantizar los derechos de  acceso  a  la</w:t>
        <w:br/>
        <w:t>justicia y a conocer la verdad, contenidos en los derechos a  las  garantías</w:t>
        <w:br/>
        <w:t>judiciales y protección judicial, en los términos de los artículos 8.1 y  25</w:t>
        <w:br/>
        <w:t>de la Convención Americana, en relación con el artículo 1.1 de la misma,  en</w:t>
        <w:br/>
        <w:t>perjuicio de Pura Vicenta Ibarra Ponce, Alfonso Alfredo García Macías  y  de</w:t>
        <w:br/>
        <w:t>Ana Lucía, Lorena Monserrate, Luis Alfonso, Santo  Gonzalo,  Juan  Carlos  y</w:t>
        <w:br/>
        <w:t>Alfredo Vicente, todos García Ibarra.</w:t>
        <w:br/>
        <w:br/>
        <w:br/>
        <w:t>IX</w:t>
        <w:br/>
        <w:t>REPARACIONES</w:t>
        <w:br/>
        <w:t>(Aplicación del artículo 63.1 de la Convención Americana)</w:t>
        <w:br/>
        <w:br/>
        <w:br/>
        <w:t>Con  base  en  lo  dispuesto  en  el  artículo   63.1   de   la   Convención</w:t>
        <w:br/>
        <w:t>Americana[195], la Corte ha indicado que toda violación  de  una  obligación</w:t>
        <w:br/>
        <w:t>internacional que  haya  producido  daño  comporta  el  deber  de  repararlo</w:t>
        <w:br/>
        <w:t>adecuadamente[196] y que esa disposición recoge  una  norma  consuetudinaria</w:t>
        <w:br/>
        <w:t>que  constituye  uno   de   los   principios   fundamentales   del   Derecho</w:t>
        <w:br/>
        <w:t>Internacional contemporáneo sobre responsabilidad de un Estado[197].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 no  ser  esto  factible,  el  Tribunal  determinará</w:t>
        <w:br/>
        <w:t>medidas  para  garantizar   los   derechos   conculcados   y   reparar   las</w:t>
        <w:br/>
        <w:t>consecuencias que las infracciones produjeron[198]. Las  reparaciones  deben</w:t>
        <w:br/>
        <w:t>tener un nexo causal con los hechos del caso,  las  violaciones  declaradas,</w:t>
        <w:br/>
        <w:t>los daños acreditados, así como las medidas  solicitadas  para  reparar  los</w:t>
        <w:br/>
        <w:t>daños respectivos[199].</w:t>
        <w:br/>
        <w:br/>
        <w:t>En consideración de las  violaciones  a  la  Convención  declaradas  en  los</w:t>
        <w:br/>
        <w:t>capítulos  anteriores,  la  Corte  procede  a  analizar   las   pretensiones</w:t>
        <w:br/>
        <w:t>presentadas por la Comisión y los representantes, así  como  los  argumentos</w:t>
        <w:br/>
        <w:t>del Estado, a la luz de  los  criterios  fijados  en  su  jurisprudencia  en</w:t>
        <w:br/>
        <w:t>relación con la naturaleza y alcance de la obligación  de  reparar,  con  el</w:t>
        <w:br/>
        <w:t>objeto de disponer las medidas dirigidas a reparar los daños  ocasionados  a</w:t>
        <w:br/>
        <w:t>las víctimas[200].</w:t>
        <w:br/>
        <w:br/>
        <w:br/>
        <w:t xml:space="preserve">      Parte Lesionada</w:t>
        <w:br/>
        <w:br/>
        <w:br/>
        <w:br/>
        <w:t>El Tribunal considera parte lesionada, en los términos del artículo 63.1  de</w:t>
        <w:br/>
        <w:t>la Convención, a quien ha sido declarado víctima de la  violación  de  algún</w:t>
        <w:br/>
        <w:t>derecho reconocido en la misma.</w:t>
        <w:br/>
        <w:br/>
        <w:t>El Estado alegó que los hermanos  de  la  víctima  Lorena  Monserrate,  Juan</w:t>
        <w:br/>
        <w:t>Carlos y Alfredo Vicente  García  Ibarra  no  pueden  ser  beneficiarios  de</w:t>
        <w:br/>
        <w:t>reparaciones, en virtud de que “el nexo causal de los  hechos  del  caso  no</w:t>
        <w:br/>
        <w:t>tienen relación alguna con  los  supuestos  beneficiarios”.  Además,  en  el</w:t>
        <w:br/>
        <w:t>petitorio de su contestación, el Estado solicitó a la Corte que “en caso  de</w:t>
        <w:br/>
        <w:t>que la Corte disponga el pago de reparaciones  a  favor  de  los  familiares</w:t>
        <w:br/>
        <w:t>[…], deberán ser excluidos los hermanos  nacidos  con  posterioridad  a  los</w:t>
        <w:br/>
        <w:t>hechos del presente caso”. Luego, en alegatos finales,  solicitó  que  ellos</w:t>
        <w:br/>
        <w:t>no fueran considerados  beneficiarios  de  reparaciones  pues  ellos  “nunca</w:t>
        <w:br/>
        <w:t>mantuvieron una relación afectiva” con la víctima aunque, por el  contrario,</w:t>
        <w:br/>
        <w:t>respecto de Luis Alfonso y Santo Gonzalo García Ibarra, también hermanos  de</w:t>
        <w:br/>
        <w:t>la víctima, manifestó  que  sí  estaba  “acreditada  la  existencia  de  una</w:t>
        <w:br/>
        <w:t>relación afectiva y real [de ellos] con el adolescente”. Los  representantes</w:t>
        <w:br/>
        <w:t>y la Comisión, que incluyeron a todos  los  hermanos  de  Jose  Luis  García</w:t>
        <w:br/>
        <w:t>Ibarra  como  víctimas  y  beneficiarios  en  sus  escritos,   no   hicieron</w:t>
        <w:br/>
        <w:t>referencia a este alegato del Estado.</w:t>
        <w:br/>
        <w:br/>
        <w:br/>
        <w:t>El Tribunal nota que el Estado no presentó prueba de su alegato,  ni  señaló</w:t>
        <w:br/>
        <w:t>prueba alguna en el expediente que así lo acredite. Además,  los  documentos</w:t>
        <w:br/>
        <w:t>de identidad aportados por los familiares confirmarían  que  todos  nacieron</w:t>
        <w:br/>
        <w:t>con anterioridad a los hechos de este  caso.  Ciertamente  las  afectaciones</w:t>
        <w:br/>
        <w:t>sufridas   por   los   hermanos   de   la   víctima   tuvieron    diferentes</w:t>
        <w:br/>
        <w:t>manifestaciones, efectos y grados en cada  uno  de  ellos,  pero  la  prueba</w:t>
        <w:br/>
        <w:t>aportada es suficiente para considerar que la madre, el padre  y  todos  los</w:t>
        <w:br/>
        <w:t>hermanos sufrieron daños que deben ser reparados.</w:t>
        <w:br/>
        <w:br/>
        <w:t>Por lo tanto, la Corte considera como “parte lesionada” a José  Luis  García</w:t>
        <w:br/>
        <w:t>Ibarra, su madre Pura Vicenta Ibarra Ponce, su padre Alfonso Alfredo  García</w:t>
        <w:br/>
        <w:t>Macías y sus hermanos Ana Lucía,  Lorena  Monserrate,  Luis  Alfonso,  Santo</w:t>
        <w:br/>
        <w:t>Gonzalo, Juan  Carlos  y  Alfredo  Vicente  García  Ibarra,  quienes  en  su</w:t>
        <w:br/>
        <w:t>carácter de víctimas  de  las  violaciones  declaradas  en  el  fondo  serán</w:t>
        <w:br/>
        <w:t>considerados beneficiarios de las reparaciones que la Corte ordene.</w:t>
        <w:br/>
        <w:br/>
        <w:br/>
        <w:t xml:space="preserve">       Publicación de la sentencia</w:t>
        <w:br/>
        <w:br/>
        <w:br/>
        <w:t>Los representantes solicitaron a la Corte que ordene al Estado que  “efectúe</w:t>
        <w:br/>
        <w:t>actos […] de publicidad a la  decisión  que  en  el  presente  procedimiento</w:t>
        <w:br/>
        <w:t>adopte la Corte”.</w:t>
        <w:br/>
        <w:br/>
        <w:t>El  Estado  alegó  que,  en  el  evento  de  que  la  Corte   determine   su</w:t>
        <w:br/>
        <w:t>responsabilidad internacional, la propia sentencia constituiría  en  sí  una</w:t>
        <w:br/>
        <w:t>medida de satisfacción y publicaría  la  sentencia  en  la  página  web  del</w:t>
        <w:br/>
        <w:t>Ministerio de Justicia, Derechos Humanos y Cultos, así  como  en  el  portal</w:t>
        <w:br/>
        <w:t>web del Ministerio del Interior y del Consejo de la Judicatura.</w:t>
        <w:br/>
        <w:br/>
        <w:t>La Corte estima pertinente ordenar, como lo ha hecho  en  otros  casos[201],</w:t>
        <w:br/>
        <w:t>que en el plazo de seis meses, contado a partir de  la  notificación  de  la</w:t>
        <w:br/>
        <w:t>presente Sentencia,  el  Estado  publique:  a)  el  resumen  oficial  de  la</w:t>
        <w:br/>
        <w:t>presente Sentencia elaborado por la Corte, por una sola  vez  en  el  diario</w:t>
        <w:br/>
        <w:t>oficial y en un diario de amplia circulación  nacional,  y  b)  la  presente</w:t>
        <w:br/>
        <w:t>Sentencia en su integridad, disponible al menos por un período  de  un  año,</w:t>
        <w:br/>
        <w:t>en un sitio web oficial de carácter nacional accesible al público, así  como</w:t>
        <w:br/>
        <w:t>en los sitios web oficiales señalados por el Estado.</w:t>
        <w:br/>
        <w:br/>
        <w:br/>
        <w:t xml:space="preserve">      Indemnizaciones compensatorias</w:t>
        <w:br/>
        <w:br/>
        <w:br/>
        <w:t>La  Comisión  solicitó  a  la  Corte  que  ordene   al   Estado   “[r]eparar</w:t>
        <w:br/>
        <w:t>adecuadamente las violaciones de  derechos  humanos  declaradas  en  el  […]</w:t>
        <w:br/>
        <w:t>informe [de fondo] tanto en el aspecto material como moral”.</w:t>
        <w:br/>
        <w:br/>
        <w:t>Los representantes solicitaron a la Corte que ordene al Estado adoptar  “las</w:t>
        <w:br/>
        <w:t>medidas que sean necesarias para reparar el daño causado  a  los  familiares</w:t>
        <w:br/>
        <w:t>[…] en torno a la reparación  patrimonial  y  no  patrimonial  por  el  daño</w:t>
        <w:br/>
        <w:t>causado y devolución de costas y gastos  por  la  tramitación  en  el  fuero</w:t>
        <w:br/>
        <w:t>interno y en el sistema interamericano”.</w:t>
        <w:br/>
        <w:br/>
        <w:t>En su contestación, el Estado alegó que  las  personas  determinadas  en  el</w:t>
        <w:br/>
        <w:t>Informe de la  Comisión  “podrían  ser  consideradas  beneficiarias  de  las</w:t>
        <w:br/>
        <w:t>reparaciones únicamente en  cuanto  a  las  medidas  de  satisfacción  y  no</w:t>
        <w:br/>
        <w:t>repetición,  mas  no  en  lo  concerniente  a  la  reparación   material   e</w:t>
        <w:br/>
        <w:t>inmaterial”, ya que los peticionarios desestimaron el  proceso  interno,  en</w:t>
        <w:br/>
        <w:t>virtud de un acuerdo económico  llevado  a  cabo  con  el  sindicado,  señor</w:t>
        <w:br/>
        <w:t>Guillermo Segundo Cortez. Asimismo, si bien lo  alegó  en  relación  con  el</w:t>
        <w:br/>
        <w:t>fondo del asunto, es pertinente notar que el Estado alegó que, en el  ámbito</w:t>
        <w:br/>
        <w:t>civil, es de responsabilidad exclusiva de  los  familiares  de  la  presunta</w:t>
        <w:br/>
        <w:t>víctima accionar los mecanismos  jurídicos  disponibles  en  la  legislación</w:t>
        <w:br/>
        <w:t>ecuatoriana ante el mismo juez que conoció en  primera  instancia  el  caso.</w:t>
        <w:br/>
        <w:t>Señaló  que,  en  del  sistema  procesal  penal  ecuatoriano,  la  sentencia</w:t>
        <w:br/>
        <w:t>condenatoria dentro de un proceso penal facultaba a la parte  ofendida  para</w:t>
        <w:br/>
        <w:t>proponer la  acción  de  daños  y  perjuicios,  por  lo  que  que  no  puede</w:t>
        <w:br/>
        <w:t>atribuirse responsabilidad internacional al Estado si, una vez condenado  el</w:t>
        <w:br/>
        <w:t>responsable, la presunta víctima o sus familiares no  utilizaron  la  acción</w:t>
        <w:br/>
        <w:t>que se establece para la reparación civil, como fue lo que sucedió  en  este</w:t>
        <w:br/>
        <w:t>caso en concreto.</w:t>
        <w:br/>
        <w:br/>
        <w:t>En sus alegatos  finales,  el  Estado  manifestó  que  “uno  de  los  puntos</w:t>
        <w:br/>
        <w:t>medulares respecto a las  reparaciones  en  este  caso  se  vincula  con  el</w:t>
        <w:br/>
        <w:t>Acuerdo Extrajudicial, de carácter económico, llevado a cabo por la  familia</w:t>
        <w:br/>
        <w:t>de José Luis García Ibarra y el señor Guillermo Segundo Cortez, el  cual  se</w:t>
        <w:br/>
        <w:t>entiende como la  herramienta  mediante  la  cual  las  partes  involucradas</w:t>
        <w:br/>
        <w:t>satisficieron sus pretensiones  económicas  dentro  de  una  causa,  y  como</w:t>
        <w:br/>
        <w:t>muestra del perfeccionamiento de este mecanismo auto compositivo  se  generó</w:t>
        <w:br/>
        <w:t>el desistimiento del proceso judicial”. Señaló que  este  tipo  de  acuerdos</w:t>
        <w:br/>
        <w:t>son voluntarios, lo cual se contradice con lo declarado por la  señora  Pura</w:t>
        <w:br/>
        <w:t>Vicenta Ibarra. A su vez, hizo notar que los representantes  no  presentaron</w:t>
        <w:br/>
        <w:t>el mencionado acuerdo, “lo cual verifica la debilidad  probatoria,  no  sólo</w:t>
        <w:br/>
        <w:t>de este punto, sino de todas las alegaciones de los representantes  respecto</w:t>
        <w:br/>
        <w:t>a reparaciones, por lo cual no podrían ser  valoradas  por  la  Corte”.  Por</w:t>
        <w:br/>
        <w:t>ello, sostuvo que el daño material no debería ser analizado por la Corte  ya</w:t>
        <w:br/>
        <w:t>que al existir tal acuerdo extrajudicial económico,  el  Estado  no  estaría</w:t>
        <w:br/>
        <w:t>obligado a resarcir un daño ya  reparado  y  que  “la  duda  respecto  a  la</w:t>
        <w:br/>
        <w:t>verdadera existencia de un acuerdo  económico  se  aclaró  en  la  audiencia</w:t>
        <w:br/>
        <w:t>pública cuando la contraparte refirió que se llegó a  un  acuerdo  económico</w:t>
        <w:br/>
        <w:t>verbal”.</w:t>
        <w:br/>
        <w:br/>
        <w:t>La Corte ha considerado que una reparación integral y adecuada no puede  ser</w:t>
        <w:br/>
        <w:t>reducida al pago de compensación a las víctimas o sus familiares[202],  pues</w:t>
        <w:br/>
        <w:t>según el caso son además necesarias medidas de rehabilitación,  satisfacción</w:t>
        <w:br/>
        <w:t>y garantías de no repetición. Sin perjuicio de ello, el Tribunal  ha  tomado</w:t>
        <w:br/>
        <w:t>en cuenta indemnizaciones otorgadas a nivel interno, considerando  que,  “de</w:t>
        <w:br/>
        <w:t>existir mecanismos nacionales para  determinar  formas  de  reparación  [que</w:t>
        <w:br/>
        <w:t>satisfagan] criterios  de  objetividad,  razonabilidad  y  efectividad  para</w:t>
        <w:br/>
        <w:t>reparar  adecuadamente  las  violaciones  de  derechos  declaradas”,   tales</w:t>
        <w:br/>
        <w:t>procedimientos y sus resultados “pueden ser valorados”[203]. En esos  casos,</w:t>
        <w:br/>
        <w:t>la Corte ha estimado que determinados procesos activados por las víctimas  a</w:t>
        <w:br/>
        <w:t>nivel interno pueden ser relevantes tanto en la  calificación  y  definición</w:t>
        <w:br/>
        <w:t>de determinados aspectos o alcances de la responsabilidad estatal,  como  en</w:t>
        <w:br/>
        <w:t>la satisfacción de ciertas  pretensiones  en  el  marco  de  una  reparación</w:t>
        <w:br/>
        <w:t>integral. Por ello, lo decidido a nivel interno en  esos  procesos  ha  sido</w:t>
        <w:br/>
        <w:t>tomado en cuenta al momento de valorar las solicitudes  de  reparaciones  en</w:t>
        <w:br/>
        <w:t>un caso ante el Sistema Interamericano, pues las víctimas o  sus  familiares</w:t>
        <w:br/>
        <w:t>deben  tener  amplias  oportunidades   en   la   búsqueda   de   una   justa</w:t>
        <w:br/>
        <w:t>compensación[204].  Sin  embargo,  tales  procesos   serían   relevantes   y</w:t>
        <w:br/>
        <w:t>valorables en casos en que hayan sido efectivamente intentados por  personas</w:t>
        <w:br/>
        <w:t>afectadas por violaciones a sus derechos o por  sus  familiares,  valoración</w:t>
        <w:br/>
        <w:t>que  debe  realizarse  en  atención  a  las  circunstancias  de  cada   caso</w:t>
        <w:br/>
        <w:t>específico, según la naturaleza del derecho que se alega violado  y  de  las</w:t>
        <w:br/>
        <w:t>pretensiones de quien  lo  ha  incoado.  Tal  análisis  puede  corresponder,</w:t>
        <w:br/>
        <w:t>consecuentemente, al  fondo  del  asunto  o,  en  su  caso,  a  la  fase  de</w:t>
        <w:br/>
        <w:t>reparaciones[205]. En cualquier caso, la Corte valorará lo resuelto en  esos</w:t>
        <w:br/>
        <w:t>mecanismos internos y, en los términos del artículo 63.1 de  la  Convención,</w:t>
        <w:br/>
        <w:t>en su caso dispondrá las reparaciones pertinentes.</w:t>
        <w:br/>
        <w:br/>
        <w:t>En el presente caso,  consta  que  efectivamente  la  madre  de  la  víctima</w:t>
        <w:br/>
        <w:t>comunicó su desistimiento de la acusación particular al  Tribunal  Penal  de</w:t>
        <w:br/>
        <w:t>Esmeraldas antes de  la  emisión  de  la  sentencia.  Durante  la  audiencia</w:t>
        <w:br/>
        <w:t>pública, y ante las preguntas del Estado,  la  señora  Pura  Vicenta  Ibarra</w:t>
        <w:br/>
        <w:t>Ponce manifestó que ella lo que hizo “fue firmar que  desistí[a]  porque  ya</w:t>
        <w:br/>
        <w:t>no sabía[n] qué hacer y eso le sirvió al abogado para  él  mismo  cobrarse”,</w:t>
        <w:br/>
        <w:t>porque “no tenía[n] cómo pagar al abogado” particular que los  representaba,</w:t>
        <w:br/>
        <w:t>quien habría arreglado con el imputado, “cogió lo que tenían  […  y]  guardó</w:t>
        <w:br/>
        <w:t>para él cobrarse”[206]. En relación con lo anterior, tanto  la  señora  Pura</w:t>
        <w:br/>
        <w:t>Vicenta Ibarra Ponce como los demás familiares de  la  víctima  manifestaron</w:t>
        <w:br/>
        <w:t>que la familia fue objeto de acciones  de  persecución  e  intimidación  por</w:t>
        <w:br/>
        <w:t>parte del acusado,  quien  no  estaba  detenido  en  una  cárcel,  sino  que</w:t>
        <w:br/>
        <w:t>permanecía en el cuartel  policial[207].  Al  respecto,  los  representantes</w:t>
        <w:br/>
        <w:t>señalaron que no se suscribió acuerdo  alguno;  que  los  familiares  habían</w:t>
        <w:br/>
        <w:t>vendido sus cosas y se encontraban endeudados con el abogado y  que,  frente</w:t>
        <w:br/>
        <w:t>a las amenazas que recibían por parte del acusado, el  abogado  les  sugirió</w:t>
        <w:br/>
        <w:t>que desistieran y que tomaran ese dinero para pagarle,  sugerencia  que  fue</w:t>
        <w:br/>
        <w:t>aceptada confiando en que los jueces actuarían de oficio y así cesarían  las</w:t>
        <w:br/>
        <w:t>amenazas e intimidación y además podrían pagar al  abogado,  que  fue  quién</w:t>
        <w:br/>
        <w:t>recibió el dinero y entonces no hubo un acuerdo  indemnizatorio  reparatorio</w:t>
        <w:br/>
        <w:t>de los daños causados[208].</w:t>
        <w:br/>
        <w:br/>
        <w:t>Más allá de que se dieran actos de amenaza,  intimidación  o  presión  hacia</w:t>
        <w:br/>
        <w:t>los familiares  de  la  víctima  por  parte  del  imputado  (que  no  fueron</w:t>
        <w:br/>
        <w:t>denunciados ante  las  autoridades  y  no  son  hechos  probados  ante  este</w:t>
        <w:br/>
        <w:t>Tribunal) o de que el dinero  que  supuestamente  generó  el  acuerdo  fuera</w:t>
        <w:br/>
        <w:t>recibido por el abogado que los representaba, la  Corte  considera  que  tal</w:t>
        <w:br/>
        <w:t>acuerdo no podría  tener  carácter,  en  las  circunstancias  descritas,  de</w:t>
        <w:br/>
        <w:t>indemnización o compensación por los daños  sufridos  como  consecuencia  de</w:t>
        <w:br/>
        <w:t>las violaciones declaradas en este caso. En primer lugar, ante  un  caso  de</w:t>
        <w:br/>
        <w:t>violación de derechos, la reparación integral constituye un  deber  jurídico</w:t>
        <w:br/>
        <w:t>propio del Estado[209]. De este modo, el  Estado  debió  demostrar  que  tal</w:t>
        <w:br/>
        <w:t>acuerdo, que no  fue  aportado,  tendría  los  alcances  de  reparación  que</w:t>
        <w:br/>
        <w:t>pretende. Bajo los criterios antedichos, tal acuerdo que  habría  llevado  a</w:t>
        <w:br/>
        <w:t>la familia a desistir de  la  acusación  particular  no  significó  que  los</w:t>
        <w:br/>
        <w:t>familiares  hayan  intentado  o  activado  algún  mecanismo   nacional   que</w:t>
        <w:br/>
        <w:t>objetiva, razonable y efectivamente sirviera para  que  el  Estado  reparara</w:t>
        <w:br/>
        <w:t>adecuadamente las consecuencias de una privación de la vida  por  la  acción</w:t>
        <w:br/>
        <w:t>de un agente policial y, por ende, para reparar las violaciones de  derechos</w:t>
        <w:br/>
        <w:t>declaradas en este caso. De tal  manera,  tal  acuerdo  no  corresponde  ser</w:t>
        <w:br/>
        <w:t>valorado como un acto del Estado,  en  cumplimiento  de  un  deber  jurídico</w:t>
        <w:br/>
        <w:t>propio, dirigido a la reparación de las víctimas por  el  incumplimiento  de</w:t>
        <w:br/>
        <w:t>sus obligaciones internacionales declaradas en este caso,  ni  es  relevante</w:t>
        <w:br/>
        <w:t>entonces  en  la  fijación  de  indemnizaciones   compensatorias   pues   no</w:t>
        <w:br/>
        <w:t>constituye una forma de satisfacción de las pretensiones de las víctimas  en</w:t>
        <w:br/>
        <w:t>el marco de una reparación integral. En el mismo sentido, el  hecho  de  que</w:t>
        <w:br/>
        <w:t>los familiares no hayan intentado una acción de daños  y  perjuicios  en  la</w:t>
        <w:br/>
        <w:t>vía civil, luego de dictada la sentencia  condenatoria,  tampoco  impide  al</w:t>
        <w:br/>
        <w:t>Tribunal considerar las solicitudes  de  indemnización  compensatoria  a  su</w:t>
        <w:br/>
        <w:t>favor, pues tal acción no fue interpuesta  y  no  generó,  por  ende,  algún</w:t>
        <w:br/>
        <w:t>resultado valorable.</w:t>
        <w:br/>
        <w:br/>
        <w:t>En  consecuencia,  la  Corte  procede  a   analizar   las   solicitudes   de</w:t>
        <w:br/>
        <w:t>compensación referentes a los daños materiales e inmateriales y disponer  lo</w:t>
        <w:br/>
        <w:t>pertinente. Asimismo, la Corte reitera  el  carácter  compensatorio  de  las</w:t>
        <w:br/>
        <w:t>indemnizaciones, cuya naturaleza y monto dependen del daño  ocasionado,  por</w:t>
        <w:br/>
        <w:t>lo que no pueden significar  enriquecimiento  ni  empobrecimiento  para  las</w:t>
        <w:br/>
        <w:t>víctimas o sus sucesores[210].</w:t>
        <w:br/>
        <w:br/>
        <w:br/>
        <w:t xml:space="preserve">      C.1   Daño material</w:t>
        <w:br/>
        <w:br/>
        <w:br/>
        <w:t>Los  representantes  solicitaron  que,  tomando  en  cuenta  los   criterios</w:t>
        <w:br/>
        <w:t>expuestos en la jurisprudencia de la Corte, por  concepto  de  indemnización</w:t>
        <w:br/>
        <w:t>material debe otorgarse  un  valor  de  US$30.000,00  dólares  a  la  madre,</w:t>
        <w:br/>
        <w:t>US$30.000,00 al padre y US$20.000,00 a cada  uno  de  los  hermanos.  En  su</w:t>
        <w:br/>
        <w:t>escrito de solicitudes y argumentos señalaron que “posteriormente  [podrían]</w:t>
        <w:br/>
        <w:t>hacer un  cálculo  más  real  de  dicho  rubro”.  En  sus  alegatos  finales</w:t>
        <w:br/>
        <w:t>escritos, los representantes agregaron que, si bien “es cierto  que  al  ser</w:t>
        <w:br/>
        <w:t>un niño se dedicaba a los estudios, por lo cual no contaba  con  un  trabajo</w:t>
        <w:br/>
        <w:t>que le permit[iera] tener un ingreso económico, […] al  habérsele  ejecutado</w:t>
        <w:br/>
        <w:t>a sus 16 años, se le trunc[ó] su proyecto de vida”, por lo cual  solicitaron</w:t>
        <w:br/>
        <w:t>a la Corte que tome como referencia, para una determinación  equitativa,  el</w:t>
        <w:br/>
        <w:t>salario mínimo en el Ecuador durante los años que le faltaban para llegar  a</w:t>
        <w:br/>
        <w:t>la esperanza de vida para calcular la pérdida de ingresos.</w:t>
        <w:br/>
        <w:br/>
        <w:t>En cuanto al daño emergente, alegaron que la  familia  de  José  Luis  debió</w:t>
        <w:br/>
        <w:t>incurrir “en los gastos que significa enterrar a un pariente” y,  sin  poder</w:t>
        <w:br/>
        <w:t>aportar prueba sobre  dichos  gastos  “debido  a  los  años  transcurridos”,</w:t>
        <w:br/>
        <w:t>solicitaron a la Corte  que  en  equidad  y  en  base  a  su  jurisprudencia</w:t>
        <w:br/>
        <w:t>determine el monto que corresponde por este concepto.  Además,  si  bien  lo</w:t>
        <w:br/>
        <w:t>indicaron dentro del rubro de costas y gastos  de  su  escrito  de  alegatos</w:t>
        <w:br/>
        <w:t>finales, los representantes alegaron que, conforme señaló la madre  de  José</w:t>
        <w:br/>
        <w:t>Luis durante la audiencia y lo afirmado también por otros parientes  en  sus</w:t>
        <w:br/>
        <w:t>declaraciones,  a  fin  de  cubrir  los  pagos  de  abogado  y  costas   que</w:t>
        <w:br/>
        <w:t>significaba el  impulso  del  proceso,  debieron  vender  un  terreno  y  un</w:t>
        <w:br/>
        <w:t>vehículo que utilizaba el padre de la víctima  como  taxi  para  ganarse  el</w:t>
        <w:br/>
        <w:t>sustento diario para la familia, además de vender  todas  las  cosas  de  la</w:t>
        <w:br/>
        <w:t>casa. Al señalar que no tienen prueba  de  ello  debido  al  transcurso  del</w:t>
        <w:br/>
        <w:t>tiempo, solicitaron a la Corte que fije en equidad el monto que  la  familia</w:t>
        <w:br/>
        <w:t>debe recibir por concepto de costas y gastos provocados por  la  tramitación</w:t>
        <w:br/>
        <w:t>del proceso judicial interno.</w:t>
        <w:br/>
        <w:br/>
        <w:t>El Estado alegó que no existe el acervo probatorio mínimo  que  indique  los</w:t>
        <w:br/>
        <w:t>rubros empleados por los familiares respecto al daño material,  por  lo  que</w:t>
        <w:br/>
        <w:t>no puede considerar como verdaderas las pretensiones económicas  solicitadas</w:t>
        <w:br/>
        <w:t>por los representantes. Los montos establecidos en este punto no pueden  ser</w:t>
        <w:br/>
        <w:t>valorados de manera objetiva por la Corte, en virtud de que  la  información</w:t>
        <w:br/>
        <w:t>aportada no  brinda  indicadores  que  permitan  determinar  una  reparación</w:t>
        <w:br/>
        <w:t>adecuada y carece totalmente de acervo probatorio válido[211].  Así,  en  el</w:t>
        <w:br/>
        <w:t>supuesto no consentido de que el Estado sea declarado responsable, la  Corte</w:t>
        <w:br/>
        <w:t>“deberá  solventar  esta  falencia  como  lo  ha  hecho   en   otros   casos</w:t>
        <w:br/>
        <w:t>ecuatorianos, por ejemplo Vera Vera, en virtud de que el  mismo  cuenta  con</w:t>
        <w:br/>
        <w:t>parámetros que se asimilan a la situación expuesta  por  los  representantes</w:t>
        <w:br/>
        <w:t>respecto a las  pruebas  aportadas  para  la  reparación”,  por  lo  que  la</w:t>
        <w:br/>
        <w:t>cantidad que se fije “no debe superar el valor de  veinte  mil  dólares  por</w:t>
        <w:br/>
        <w:t>daño material a favor del adolescente José Luis  García  Ibarra  y  dos  mil</w:t>
        <w:br/>
        <w:t>dólares para cada uno de los beneficiarios”. Sin embargo, en el supuesto  de</w:t>
        <w:br/>
        <w:t>que la Corte declare que  Ecuador  debe  indemnizar  por  concepto  de  daño</w:t>
        <w:br/>
        <w:t>material a los familiares de José Luis García, el  Estado  indicó  que  este</w:t>
        <w:br/>
        <w:t>rubro no podrá exceder los USD. 30.000.00 dólares americanos, “monto que  se</w:t>
        <w:br/>
        <w:t>adapta  a  las  condiciones  de  efectividad  y  proporcionalidad  de  daños</w:t>
        <w:br/>
        <w:t>expuestos por organismos internacionales de protección a  derechos  humanos,</w:t>
        <w:br/>
        <w:t>por lo que, la Corte deberá aceptar la situación en cuanto al daño  material</w:t>
        <w:br/>
        <w:t>propuesta por el Estado”.</w:t>
        <w:br/>
        <w:br/>
        <w:t>En sus alegatos finales, el Estado agregó que el caso de los  familiares  de</w:t>
        <w:br/>
        <w:t>José Luis García no se acopla a lo referido por la Corte en cuanto  al  daño</w:t>
        <w:br/>
        <w:t>patrimonial familiar, por lo que “no debería considerarse alegación  alguna”</w:t>
        <w:br/>
        <w:t>en ese sentido.</w:t>
        <w:br/>
        <w:br/>
        <w:t xml:space="preserve">      Consideraciones de la Corte</w:t>
        <w:br/>
        <w:br/>
        <w:br/>
        <w:t>La Corte ha desarrollado en su jurisprudencia el concepto de  daño  material</w:t>
        <w:br/>
        <w:t>y los supuestos en que corresponde indemnizarlo.  El  daño  material  abarca</w:t>
        <w:br/>
        <w:t>“la pérdida o detrimento  de  los  ingresos  de  las  víctimas,  los  gastos</w:t>
        <w:br/>
        <w:t>efectuados con  motivo  de  los  hechos  y  las  consecuencias  de  carácter</w:t>
        <w:br/>
        <w:t>pecuniario que tengan un nexo causal con los hechos del caso”[212].</w:t>
        <w:br/>
        <w:br/>
        <w:t>En primer lugar, el Tribunal observa que  los  representantes  no  aportaron</w:t>
        <w:br/>
        <w:t>pruebas que permitan acreditar los  montos  señalados  como  salario  mínimo</w:t>
        <w:br/>
        <w:t>vigente en el país al momento  de  los  hechos  o  la  expectativa  de  vida</w:t>
        <w:br/>
        <w:t>probable, de acuerdo a sus alegatos. Tampoco  fundamentaron  en  que  gastos</w:t>
        <w:br/>
        <w:t>específicos incurrieron los familiares en  relación  concretamente  con  los</w:t>
        <w:br/>
        <w:t>hechos de este caso, ni aportaron prueba al respecto. No obstante,  por  las</w:t>
        <w:br/>
        <w:t>violaciones declaradas en esta Sentencia en perjuicio del  señor  José  Luis</w:t>
        <w:br/>
        <w:t>García Ibarra, este Tribunal decide fijar en  equidad  la  cantidad  de  US$</w:t>
        <w:br/>
        <w:t>180,000.00 (ciento ochenta mil dólares de los  Estados  Unidos  de  América)</w:t>
        <w:br/>
        <w:t>por concepto de indemnización compensatoria por la pérdida de  ingresos  con</w:t>
        <w:br/>
        <w:t>motivo de la  muerte  de  José  Luis  García  Ibarra,  la  cual  deberá  ser</w:t>
        <w:br/>
        <w:t>entregada por partes iguales a la señora Pura  Vicenta  Ibarra  Ponce  y  al</w:t>
        <w:br/>
        <w:t>señor Alfonso Alfredo García Macías,  en  el  plazo  establecido  al  efecto</w:t>
        <w:br/>
        <w:t>(infra párr. 219).</w:t>
        <w:br/>
        <w:br/>
        <w:t>Respecto de los gastos funerarios incurridos por la familia  García  Ibarra,</w:t>
        <w:br/>
        <w:t>la Corte constata que tampoco fueron  aportados  comprobantes,  no  obstante</w:t>
        <w:br/>
        <w:t>presume, como lo ha hecho  en  casos  anteriores[213],  que  los  familiares</w:t>
        <w:br/>
        <w:t>incurrieron en diversos gastos con motivo de la muerte de José  Luis  García</w:t>
        <w:br/>
        <w:t>Ibarra. Tomando en consideración que el Estado  fue  encontrado  responsable</w:t>
        <w:br/>
        <w:t>por violaciones a los deberes de respeto y garantía del derecho a  la  vida,</w:t>
        <w:br/>
        <w:t>la Corte  dispone  que  el  Estado  debe  pagar  una  suma  proporcional  de</w:t>
        <w:br/>
        <w:t>US$500,00 (quinientos  dólares  de  los  Estados  Unidos  de  América),  por</w:t>
        <w:br/>
        <w:t>concepto de indemnización compensatoria por gastos  funerarios.  Además,  si</w:t>
        <w:br/>
        <w:t>bien los representantes no han  sustentado  que  se  haya  generado  lo  que</w:t>
        <w:br/>
        <w:t>jurisprudencialmente se ha conceptualizado como daño  patrimonial  familiar,</w:t>
        <w:br/>
        <w:t>la Corte considera que la familia enfrentó pérdidas  económicas  adicionales</w:t>
        <w:br/>
        <w:t>como consecuencia de los hechos. Ante la falta de prueba, esos gastos  deben</w:t>
        <w:br/>
        <w:t>ser compensados por el Estado mediante  el  pago  de  una  suma,  fijada  en</w:t>
        <w:br/>
        <w:t>equidad, de US2.500,00 (dos mil quinientos dólares de los Estados Unidos  de</w:t>
        <w:br/>
        <w:t>América). Dichos montos deberán ser  entregados  por  partes  iguales  a  la</w:t>
        <w:br/>
        <w:t>señora Pura Vicenta Ibarra Ponce y al señor Alfonso Alfredo  García  Macías,</w:t>
        <w:br/>
        <w:t>en el plazo fijado para tal efecto (infra párr. 219).</w:t>
        <w:br/>
        <w:br/>
        <w:br/>
        <w:t xml:space="preserve">      C.2   Daño inmaterial</w:t>
        <w:br/>
        <w:br/>
        <w:br/>
        <w:t>Los representantes  alegaron  que  los  familiares  padecieron  un  profundo</w:t>
        <w:br/>
        <w:t>sufrimiento en detrimento de su  integridad  psíquica  y  moral  y  que  los</w:t>
        <w:br/>
        <w:t>hechos a que se vieron sometidos como consecuencia de la ejecución  de  José</w:t>
        <w:br/>
        <w:t>Luis afectaron sus relaciones de familia, cuyos integrantes presentan  todos</w:t>
        <w:br/>
        <w:t>cuadros de afectación emocional por lo vivido[214]. En razón del daño  moral</w:t>
        <w:br/>
        <w:t>causado a la familia, solicitaron a la Corte que fije en  equidad  un  monto</w:t>
        <w:br/>
        <w:t>de US$80.000,00  dólares  para  el  padre,  US$80.000,00  para  la  madre  y</w:t>
        <w:br/>
        <w:t>US$50.000,00 dólares para cada uno de los hermanos”.  Sin  embargo,  en  sus</w:t>
        <w:br/>
        <w:t>alegatos finales escritos señalaron que el  valor  de  la  compensación  por</w:t>
        <w:br/>
        <w:t>este concepto a los familiares  de  José  Luis  García  Ibarra,  “puede  ser</w:t>
        <w:br/>
        <w:t>establecido en base a los principios de equidad y la amplia  jurisprudencia”</w:t>
        <w:br/>
        <w:t>de la Corte.</w:t>
        <w:br/>
        <w:br/>
        <w:t>El Estado alegó que la afectación emocional de la familia  no  se  encuentra</w:t>
        <w:br/>
        <w:t>fundamentada en un análisis médico o en otra prueba, además  de  verificarse</w:t>
        <w:br/>
        <w:t>la falta de nexo causal especialmente entre los tres  hermanos  menores  del</w:t>
        <w:br/>
        <w:t>adolescente. Indicó que el monto de US$  640.000,00  dólares  solicitado  en</w:t>
        <w:br/>
        <w:t>total por las presuntas víctimas como daño moral es “considerado  excesivo”,</w:t>
        <w:br/>
        <w:t>por lo que, si se determina al Estado responsable, solicitó a la Corte  “que</w:t>
        <w:br/>
        <w:t>fije un valor en equidad de conformidad a su jurisprudencia,  mismo  que  no</w:t>
        <w:br/>
        <w:t>podrá sobrepasar” el monto de US$30.000,00 dólares (diez mil para José  Luis</w:t>
        <w:br/>
        <w:t>García y cuatro mil para cada uno de sus familiares).</w:t>
        <w:br/>
        <w:br/>
        <w:t xml:space="preserve">      Consideraciones de la Corte</w:t>
        <w:br/>
        <w:br/>
        <w:br/>
        <w:br/>
        <w:t>La  jurisprudencia  internacional  ha  establecido  reiteradamente  que   la</w:t>
        <w:br/>
        <w:t>sentencia  puede  constituir  per  se  una  forma  de  reparación[215].   No</w:t>
        <w:br/>
        <w:t>obstante, la Corte ha desarrollado en su jurisprudencia el concepto de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familia”[216].</w:t>
        <w:br/>
        <w:br/>
        <w:br/>
        <w:t>La Corte considera que,  a  raíz  de  los  hechos  del  presente  caso,  los</w:t>
        <w:br/>
        <w:t>familiares de las víctimas sufrieron afectaciones psíquicas  y  alteraciones</w:t>
        <w:br/>
        <w:t>a su núcleo familiar. Además de que la señora Pura Vicenta Ibarra  presenció</w:t>
        <w:br/>
        <w:t>el momento de la  muerte  de  su  hijo  y  sufrió  consecuencias  físicas  y</w:t>
        <w:br/>
        <w:t>psicológicas, su padre y hermanos se vieron profundamente afectados por  una</w:t>
        <w:br/>
        <w:t>situación que no lograban  entender  y  no  tenía  justificación.  La  Corte</w:t>
        <w:br/>
        <w:t>considera que el desgaste emocional derivado de los hechos y la búsqueda  de</w:t>
        <w:br/>
        <w:t>la justicia, han causado  un  impacto  negativo  en  el  conjunto  familiar,</w:t>
        <w:br/>
        <w:t>principalmente en relación con los aspectos económico, social y laboral.  Al</w:t>
        <w:br/>
        <w:t>respecto, con base en declaraciones  testimoniales[217],  se  evidencia  que</w:t>
        <w:br/>
        <w:t>los  familiares  de  José  Luis  García  Ibarra  se   vieron   profundamente</w:t>
        <w:br/>
        <w:t>afectados, en una medida u otra, principalmente por la modificación  de  sus</w:t>
        <w:br/>
        <w:t>relaciones sociales y la ruptura en la dinámica  familiar,  pues  la  señora</w:t>
        <w:br/>
        <w:t>Pura Vicenta se dedicó a  la  búsqueda  de  justicia,  lo  cual  implicó  un</w:t>
        <w:br/>
        <w:t>abandono parcial en el cuidado de los demás hijos,  algunos  de  los  cuales</w:t>
        <w:br/>
        <w:t>dejaron de asistir al colegio, pasaron de ser estudiantes a  buscar  trabajo</w:t>
        <w:br/>
        <w:t>para solventar gastos de alimentación y estudio de los menores, no  lograron</w:t>
        <w:br/>
        <w:t>atender estudios superiores y sufrieron consecuencias emocionales  intensas.</w:t>
        <w:br/>
        <w:t>Los familiares expresaron frustración por tener que haber  desistido  de  la</w:t>
        <w:br/>
        <w:t>búsqueda de justicia. Si bien las supuestas amenazas  que  habrían  recibido</w:t>
        <w:br/>
        <w:t>no fueron denunciadas, tampoco fue desvirtuado por el Estado que el  policía</w:t>
        <w:br/>
        <w:t>que perpetró los hechos se mantenía en el comando de la policía en  relativa</w:t>
        <w:br/>
        <w:t>o total libertad y que hubo contactos con los familiares que les  afectaron.</w:t>
        <w:br/>
        <w:t>Por consiguiente, este Tribunal considera demostrado que, como  consecuencia</w:t>
        <w:br/>
        <w:t>directa de la privación arbitraria de la vida de José  Luis  García  Ibarra,</w:t>
        <w:br/>
        <w:t>sus familiares han padecido un profundo sufrimiento y angustia.</w:t>
        <w:br/>
        <w:br/>
        <w:t>Por  las  razones  anteriores,  en  atención  a  su  jurisprudencia   y   en</w:t>
        <w:br/>
        <w:t>consideración de las circunstancias del  presente  caso  y  las  violaciones</w:t>
        <w:br/>
        <w:t>cometidas, la Corte estima pertinente fijar, en equidad y como  compensación</w:t>
        <w:br/>
        <w:t>por concepto de daño inmaterial, las siguientes cantidades a  favor  de  las</w:t>
        <w:br/>
        <w:t>víctimas:</w:t>
        <w:br/>
        <w:br/>
        <w:t>|Nombre                       |Cantidad     |</w:t>
        <w:br/>
        <w:t>|José Luis García Ibarra      |$60.000      |</w:t>
        <w:br/>
        <w:t>|Pura Vicenta Ibarra Ponce    |$35.000      |</w:t>
        <w:br/>
        <w:t>|Alfonso Alfredo García Macías|$20.000      |</w:t>
        <w:br/>
        <w:t>|Ana Lucía García Ibarra      |$10.000      |</w:t>
        <w:br/>
        <w:t>|Lorena Monserrate García     |$10.000      |</w:t>
        <w:br/>
        <w:t>|Ibarra                       |             |</w:t>
        <w:br/>
        <w:t>|Luis Alfonso García Ibarra   |$10.000      |</w:t>
        <w:br/>
        <w:t>|Santo Gonzalo García Ibarra  |$10.000      |</w:t>
        <w:br/>
        <w:t>|Juan Carlos García Ibarra    |$10.000      |</w:t>
        <w:br/>
        <w:t>|Alfredo Vicente García Ibarra|$10.000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Las indemnizaciones fijadas en este apartado a favor  de  José  Luis  García</w:t>
        <w:br/>
        <w:t>Ibarra deberán ser entregadas por partes iguales a la  señora  Pura  Vicenta</w:t>
        <w:br/>
        <w:t>Ibarra Ponce y al señor Alfonso Alfredo García Macías y las fijadas a  favor</w:t>
        <w:br/>
        <w:t>de cada uno de los demás  familiares  directamente  a  ellos,  en  el  plazo</w:t>
        <w:br/>
        <w:t>establecido al efecto (infra párr. 219).</w:t>
        <w:br/>
        <w:br/>
        <w:br/>
        <w:t xml:space="preserve">      Otras medidas de reparación solicitadas</w:t>
        <w:br/>
        <w:br/>
        <w:br/>
        <w:t>En  su  Informe,  la  Comisión   recomendó   al   Estado   “[r]ealizar   una</w:t>
        <w:br/>
        <w:t>investigación completa y efectiva de las  violaciones  de  derechos  humanos</w:t>
        <w:br/>
        <w:t>declaradas en [su] informe”. Al someter el caso, la Comisión solicitó  a  la</w:t>
        <w:br/>
        <w:t>Corte que ordene lo anterior al Estado. Por  su  parte,  los  representantes</w:t>
        <w:br/>
        <w:t>solicitaron, sin mayor análisis, que se ordene  al  Estado  “[r]ealizar  una</w:t>
        <w:br/>
        <w:t>investigación completa e imparcial de los  hechos  a  fin  de  establecer  y</w:t>
        <w:br/>
        <w:t>sancionar a todas las personas responsables de las violaciones del  presente</w:t>
        <w:br/>
        <w:t>caso” y “a fin de establecer la verdad del presente caso”. En  el  petitorio</w:t>
        <w:br/>
        <w:t>de su contestación, el Estado solicitó a la Corte que declare  que  “efectuó</w:t>
        <w:br/>
        <w:t>una investigación oficial, completa e imparcial de los  hechos  desembocando</w:t>
        <w:br/>
        <w:t>en una sanción penal a la persona responsable del  fallecimiento  del  señor</w:t>
        <w:br/>
        <w:t>García Ibarra” y, en sus alegatos finales, el Estado agregó que,  por  ello,</w:t>
        <w:br/>
        <w:t>“no sería necesario reabrir un proceso que se  desarrolló  con  las  debidas</w:t>
        <w:br/>
        <w:t>garantías en el tiempo”.</w:t>
        <w:br/>
        <w:br/>
        <w:t>La Corte ha considerado que toda violación a  los  derechos  humanos  supone</w:t>
        <w:br/>
        <w:t>una  cierta  gravedad  por  su  propia   naturaleza,   porque   implica   el</w:t>
        <w:br/>
        <w:t>incumplimiento  de  determinados  deberes  de  respeto  y  garantía  de  los</w:t>
        <w:br/>
        <w:t>derechos y libertades a cargo del Estado en perjuicio de las  personas.  Sin</w:t>
        <w:br/>
        <w:t>embargo,  ello  no  debe  confundirse  con  lo  que  a  lo   largo   de   su</w:t>
        <w:br/>
        <w:t>jurisprudencia ha  considerado  como  “violaciones  graves  a  los  derechos</w:t>
        <w:br/>
        <w:t>humanos”, las cuales tienen una connotación  y  consecuencias  propias[218].</w:t>
        <w:br/>
        <w:t>Asimismo, resulta  inadecuado  pretender  que,  en  todo  caso  que  le  sea</w:t>
        <w:br/>
        <w:t>sometido, por tratarse de violaciones de derechos  humanos,  automáticamente</w:t>
        <w:br/>
        <w:t>corresponde a la Corte ordenar al Estado que se investigue y,  en  su  caso,</w:t>
        <w:br/>
        <w:t>procese y sancione a los responsables de determinados hechos. En  cada  caso</w:t>
        <w:br/>
        <w:t>corresponde valorar las  circunstancias  particulares  de  los  hechos,  los</w:t>
        <w:br/>
        <w:t>alcances de la responsabilidad del Estado y los efectos que a nivel  interno</w:t>
        <w:br/>
        <w:t>tendría tal orden del Tribunal,  particularmente  si  ello  implica  reabrir</w:t>
        <w:br/>
        <w:t>procesos internos que han llegado a decisiones definitivas  o  con  carácter</w:t>
        <w:br/>
        <w:t>de cosa juzgada y no haya prueba o indicios de  que  estos  resultados  sean</w:t>
        <w:br/>
        <w:t>producto de la apariencia, el fraude o de  una  voluntad  de  perpetuar  una</w:t>
        <w:br/>
        <w:t>situación de impunidad.</w:t>
        <w:br/>
        <w:br/>
        <w:t>En el presente caso, la Corte determinó que el proceso  penal  interno,  que</w:t>
        <w:br/>
        <w:t>culminó  con  una  sentencia  condenatoria   contra   el   agente   policial</w:t>
        <w:br/>
        <w:t>responsable de la privación de la vida  de  la  víctima,  se  desarrolló  en</w:t>
        <w:br/>
        <w:t>violación de los principios de debida diligencia en la investigación  y  del</w:t>
        <w:br/>
        <w:t>plazo razonable y no permitió un esclarecimiento efectivo de los  hechos  en</w:t>
        <w:br/>
        <w:t>razón de las irregularidades con que el mismo fue  conducido.  Sin  embargo,</w:t>
        <w:br/>
        <w:t>los representantes y la Comisión no presentaron una fundamentación  respecto</w:t>
        <w:br/>
        <w:t>de  su  solicitud  de  ordenar  al  Estado  una  “investigación  completa  y</w:t>
        <w:br/>
        <w:t>efectiva” de los hechos  para  sancionar  “a  todos  los  responsables”.  En</w:t>
        <w:br/>
        <w:t>particular, no alegaron que existiera alguna situación de impunidad  parcial</w:t>
        <w:br/>
        <w:t>respecto de otros autores de los hechos; no señalaron los medios  o  medidas</w:t>
        <w:br/>
        <w:t>procesales que en tal supuesto el Estado tendría que adoptar  a  efectos  de</w:t>
        <w:br/>
        <w:t>cumplir eventualmente  una  orden  en  ese  sentido;  ni  especificaron  los</w:t>
        <w:br/>
        <w:t>alcances de la investigación “completa y efectiva”  que  en  su  opinión  el</w:t>
        <w:br/>
        <w:t>Estado  debería  realizar.  Ciertamente  en  este  caso  la  falta  de   una</w:t>
        <w:br/>
        <w:t>explicación  satisfactoria  y  suficiente  por  parte  de  las   autoridades</w:t>
        <w:br/>
        <w:t>estatales es producto de  las  irregularidades  constatadas  en  el  proceso</w:t>
        <w:br/>
        <w:t>penal, que cerraron procesalmente la  posibilidad  de  establecer  con  toda</w:t>
        <w:br/>
        <w:t>claridad las circunstancias en que ocurrieron  los  hechos,  particularmente</w:t>
        <w:br/>
        <w:t>la intencionalidad del agente policial autor  del  hecho.  Sin  embargo,  la</w:t>
        <w:br/>
        <w:t>Comisión y los representantes no han explicado las razones  por  las  cuales</w:t>
        <w:br/>
        <w:t>esa  situación  conllevaría  necesariamente  que  esta   Corte   ordene   la</w:t>
        <w:br/>
        <w:t>reapertura del proceso penal interno.</w:t>
        <w:br/>
        <w:br/>
        <w:t>En este sentido, y ante la falta de alegatos al respecto  por  parte  de  la</w:t>
        <w:br/>
        <w:t>Comisión y los representantes, la Corte considera que en  el  presente  caso</w:t>
        <w:br/>
        <w:t>no se presentan los supuestos necesarios para ordenar al Estado que  realice</w:t>
        <w:br/>
        <w:t>una nueva investigación de los hechos o reabra el proceso penal efectuado.</w:t>
        <w:br/>
        <w:br/>
        <w:t>Por otro lado, los representantes solicitaron  a  la  Corte  que  ordene  al</w:t>
        <w:br/>
        <w:t>Estado que “efectúe actos de disculpa pública a la víctima y su familia,  de</w:t>
        <w:br/>
        <w:t>reproche a los actores materiales e intelectuales de los hechos  ocurridos”.</w:t>
        <w:br/>
        <w:t>El Estado alegó que “no correspondería realizar un  acto  de  reproche  como</w:t>
        <w:br/>
        <w:t>[fue] solicitado por los  representantes”,  en  tanto  la  Corte  “no  puede</w:t>
        <w:br/>
        <w:t>determinar a los actores  materiales  e  intelectuales  de  los  hechos,  en</w:t>
        <w:br/>
        <w:t>virtud de que el señor Cortez, responsable de la muerte del adolecente  José</w:t>
        <w:br/>
        <w:t>Luis García había  sido  procesado  y  sentenciado  en  el  fuero  ordinario</w:t>
        <w:br/>
        <w:t>interno”, por lo que si la Corte se pronunciara al respecto  violentaría  el</w:t>
        <w:br/>
        <w:t>principio de subsidiaridad.</w:t>
        <w:br/>
        <w:br/>
        <w:t>La  Corte  estima  que  esta  Sentencia  constituye  per  se  una  forma  de</w:t>
        <w:br/>
        <w:t>reparación. En  consecuencia,  no  es  pertinente  disponer  que  el  Estado</w:t>
        <w:br/>
        <w:t>realice un acto público de reconocimiento de  responsabilidad  internacional</w:t>
        <w:br/>
        <w:t>en relación con los hechos de este caso.  En cuanto a  un  pretendido  “acto</w:t>
        <w:br/>
        <w:t>de reproche de los autores” de los hechos, la  Corte  considera  que  no  le</w:t>
        <w:br/>
        <w:t>corresponde ordenar al Estado la realización de un acto en esos términos.</w:t>
        <w:br/>
        <w:br/>
        <w:t>Por último, la Comisión solicitó a la Corte que ordene al  Estado  “disponer</w:t>
        <w:br/>
        <w:t>mecanismos de no repetición” que  incluyan:  a)  programas  de  capacitación</w:t>
        <w:br/>
        <w:t>sobre los estándares internacionales  de  derechos  humanos  en  general,  y</w:t>
        <w:br/>
        <w:t>respecto de niños, niñas  y  adolescentes  en  particular,  dirigidos  a  la</w:t>
        <w:br/>
        <w:t>Policía Nacional; b) medidas para asegurar la efectiva rendición de  cuentas</w:t>
        <w:br/>
        <w:t>en el fuero penal, disciplinario o  administrativo,  en  casos  de  presunto</w:t>
        <w:br/>
        <w:t>abuso de poder por parte de agentes del  Estado  a  cargo  de  la  seguridad</w:t>
        <w:br/>
        <w:t>pública; y c) medidas legislativas, administrativas y de  otra  índole  para</w:t>
        <w:br/>
        <w:t>investigar con la debida diligencia y  de  conformidad  con  los  estándares</w:t>
        <w:br/>
        <w:t>internacionales relevantes, la necesidad y proporcionalidad  del  uso  letal</w:t>
        <w:br/>
        <w:t>de la fuerza por parte de funcionarios policiales,  de  manera  que  existan</w:t>
        <w:br/>
        <w:t>protocolos  eficaces  que  permitan  implementar  mecanismos  adecuados   de</w:t>
        <w:br/>
        <w:t>control y rendición de cuentas frente al actuar de dichos  funcionarios.   A</w:t>
        <w:br/>
        <w:t>su vez, los representantes solicitaron a la Corte que ordene al  Estado  que</w:t>
        <w:br/>
        <w:t>“adopte una política pública de capacitación permanente en derechos  humanos</w:t>
        <w:br/>
        <w:t>a agentes de la  fuerza  pública,  al  igual  que  sobre  debido  proceso  a</w:t>
        <w:br/>
        <w:t>funcionarios judiciales y agentes fiscales a fin de garantizar una  adecuada</w:t>
        <w:br/>
        <w:t>administración de justicia en tiempo razonable”.</w:t>
        <w:br/>
        <w:br/>
        <w:t>Respecto de la medida de capacitación solicitada por los representantes,  el</w:t>
        <w:br/>
        <w:t>Estado manifestó que “se encuentra capacitando  de  manera  continua  a  sus</w:t>
        <w:br/>
        <w:t>agentes públicos, en especial a través del  Manual  de  Derechos  Humanos  y</w:t>
        <w:br/>
        <w:t>Documento de Doctrina Policial elaborado por el  Ministerio  del  Interior”,</w:t>
        <w:br/>
        <w:t>así  como  también  desarrolla  capacitaciones  en  derechos  humanos   para</w:t>
        <w:br/>
        <w:t>miembros de fuerzas armadas, personal médico, personal penitenciario,  entre</w:t>
        <w:br/>
        <w:t>otros. Por ello, considera que “la solicitud de las  presuntas  víctimas  es</w:t>
        <w:br/>
        <w:t>innecesaria” e indicó que “continuará efectuando este tipo de acciones  como</w:t>
        <w:br/>
        <w:t>parte del deber de prevención y  promoción  de  derechos  humanos”.  En  sus</w:t>
        <w:br/>
        <w:t>alegatos finales, el Estado agregó que cuenta con una policía  especializada</w:t>
        <w:br/>
        <w:t>en niños,  niñas  y  adolescentes  (DINAPEN)  cuyo  esfuerzo  se  enfoca  en</w:t>
        <w:br/>
        <w:t>desarrollar planes, programas y  proyectos  de  prevención,  intervención  y</w:t>
        <w:br/>
        <w:t>capacitación a favor de los niños, niñas y adolescentes. Así, consideró  que</w:t>
        <w:br/>
        <w:t>“ha demostrado la existencia de política pública vinculada a capacitación  a</w:t>
        <w:br/>
        <w:t>miembros de la Policía Nacional, por lo que, en el  supuesto  no  consentido</w:t>
        <w:br/>
        <w:t>de que la Corte determine  responsabilidad  internacional  del  Ecuador,  se</w:t>
        <w:br/>
        <w:t>solicita a la Corte no referir medidas de garantía en el presente  caso”;  y</w:t>
        <w:br/>
        <w:t>que “declare que la política pública de protección de derechos  humanos,  en</w:t>
        <w:br/>
        <w:t>especial de salvaguarda del derecho a la vida es  adecuada  para  garantizar</w:t>
        <w:br/>
        <w:t>la seguridad nacional y administración de justicia  diligente,  que  incluye</w:t>
        <w:br/>
        <w:t>programas de capacitación permanente a servidores públicos”.</w:t>
        <w:br/>
        <w:br/>
        <w:t>La Corte valora positivamente las medidas adoptadas por el  Estado  respecto</w:t>
        <w:br/>
        <w:t>de la formación en derechos humanos en diversas  instituciones  del  Estado.</w:t>
        <w:br/>
        <w:t>En este sentido, recuerda que la capacitación,  como  sistema  de  formación</w:t>
        <w:br/>
        <w:t>continua, se debe extender durante un  lapso  importante  para  cumplir  sus</w:t>
        <w:br/>
        <w:t>objetivos[219].  Por  ello,  es   fundamental   que   el   Estado   continúe</w:t>
        <w:br/>
        <w:t>implementando programas de capacitación sobre estándares internacionales  de</w:t>
        <w:br/>
        <w:t>protección de derechos humanos en relación con el uso legítimo de la  fuerza</w:t>
        <w:br/>
        <w:t>por parte de agentes encargados de hacer cumplir la  ley,  inclusive  de  la</w:t>
        <w:br/>
        <w:t>fuerza letal, así como los deberes de especial protección  respecto  de  los</w:t>
        <w:br/>
        <w:t>derechos de los niños, niñas y adolescentes, y la necesidad  de  implementar</w:t>
        <w:br/>
        <w:t>mecanismos adecuados de control, monitoreo y rendición de cuentas frente  al</w:t>
        <w:br/>
        <w:t>actuar de dichos funcionarios. Estos programas deberían  estar  dirigidos  a</w:t>
        <w:br/>
        <w:t>la Policía Nacional y  a  funcionarios  judiciales,  en  particular  en  los</w:t>
        <w:br/>
        <w:t>fueros policial, judicial ordinario y disciplinario,  y  ser  impartidos  de</w:t>
        <w:br/>
        <w:t>forma permanente. Sin embargo, la Corte no supervisará la implementación  de</w:t>
        <w:br/>
        <w:t>tales programas de formación y capacitación en el marco  de  la  supervisión</w:t>
        <w:br/>
        <w:t>del cumplimiento de esta Sentencia.</w:t>
        <w:br/>
        <w:br/>
        <w:t>En cuanto a las demás solicitudes de la Comisión, la Corte estima que no  es</w:t>
        <w:br/>
        <w:t>posible considerarlas en  razón  del  carácter  tan  general  en  que  están</w:t>
        <w:br/>
        <w:t>formuladas.</w:t>
        <w:br/>
        <w:br/>
        <w:br/>
        <w:br/>
        <w:br/>
        <w:br/>
        <w:br/>
        <w:br/>
        <w:br/>
        <w:br/>
        <w:t xml:space="preserve">      Costas y gastos</w:t>
        <w:br/>
        <w:br/>
        <w:br/>
        <w:t>En su escrito de solicitudes y argumentos, los representantes señalaron  que</w:t>
        <w:br/>
        <w:t>la Comisión Ecuménica de Derechos  Humanos  (CEDHU)  tiene  como  misión  la</w:t>
        <w:br/>
        <w:t>defensa gratuita de las víctimas  o  sus  familiares  ante  las  autoridades</w:t>
        <w:br/>
        <w:t>internas o ante el sistema interamericano. Sin  embargo,  como  peticionario</w:t>
        <w:br/>
        <w:t>original ha incurrido en gastos para enfrentar el trámite del caso  ante  la</w:t>
        <w:br/>
        <w:t>Comisión Interamericana, tales como envío de documentos  y  transmisión  por</w:t>
        <w:br/>
        <w:t>fax de los mismos, llamadas telefónicas, destinar a un abogado del  personal</w:t>
        <w:br/>
        <w:t>de la CEDHU para que apoye las acciones a nivel interno en  la  búsqueda  de</w:t>
        <w:br/>
        <w:t>información y realizar la defensa del caso a nivel internacional durante  la</w:t>
        <w:br/>
        <w:t>etapa ante la Comisión y ante la Corte. Por ello,  estimaron  razonable  que</w:t>
        <w:br/>
        <w:t>la Corte ordene que en concepto de costas y gastos  se  pague  al  CEDHU  la</w:t>
        <w:br/>
        <w:t>cantidad de 15.000 dólares, indicando que luego aportarían las pruebas y  el</w:t>
        <w:br/>
        <w:t>detalle de estos últimos gastos.  En  sus  alegatos  finales  escritos,  los</w:t>
        <w:br/>
        <w:t>representantes manifestaron que, por el  transcurso  del  tiempo  no  tienen</w:t>
        <w:br/>
        <w:t>comprobantes de los gastos, con excepción  de  los  gastos  incurridos  para</w:t>
        <w:br/>
        <w:t>localizar a los familiares con los cuales se había perdido contacto, por  lo</w:t>
        <w:br/>
        <w:t>cual se contrató a una persona por el valor de US$1.200,00 y de  los  gastos</w:t>
        <w:br/>
        <w:t>incurridos por el  trámite  del  proceso  ante  la  Corte[220],  los  cuales</w:t>
        <w:br/>
        <w:t>estimaron en un valor de US$2.068,63. En total, solicitaron a la  Corte  que</w:t>
        <w:br/>
        <w:t>“en equidad disponga el reintegro a la CEDHU de un valor de  18.000  dólares</w:t>
        <w:br/>
        <w:t>por la defensa del caso ante la Comisión y Corte”.</w:t>
        <w:br/>
        <w:br/>
        <w:t>En su escrito de contestación, el Estado alegó que “en virtud  de  la  falta</w:t>
        <w:br/>
        <w:t>de documentación probatoria vinculada a los rubros solicitados, el monto  no</w:t>
        <w:br/>
        <w:t>debería ser superior a US$10.000,00”. Sin embargo, en sus  alegatos  finales</w:t>
        <w:br/>
        <w:t>escritos, el Estado manifestó que, después de escuchar las declaraciones  de</w:t>
        <w:br/>
        <w:t>la madre  de  José  Luis  García,  en  las  cuales  indicó  que  el  acuerdo</w:t>
        <w:br/>
        <w:t>extrajudicial sirvió para cancelar los gastos de los honorarios del  abogado</w:t>
        <w:br/>
        <w:t>que tramitó la causa en el ámbito interno, estima que se debería evaluar  lo</w:t>
        <w:br/>
        <w:t>solicitado por CEDHU y en tal sentido el monto debería ser de US$5.000,00.</w:t>
        <w:br/>
        <w:br/>
        <w:t xml:space="preserve">      Consideraciones de la Corte</w:t>
        <w:br/>
        <w:br/>
        <w:br/>
        <w:t>La  Corte  ha  señalado  que  “las  pretensiones  de  las  víctimas  o 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Corte”[221]. La Corte reitera que conforme a  su</w:t>
        <w:br/>
        <w:t>jurisprudencia[222], las costas y los gastos hacen  parte  del  concepto  de</w:t>
        <w:br/>
        <w:t>reparación, toda vez que la actividad desplegada por  las  víctimas  con  el</w:t>
        <w:br/>
        <w:t>fin de obtener justicia, tanto a nivel nacional como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Asimismo, la Corte reitera que no es suficiente la  remisión  de  documentos</w:t>
        <w:br/>
        <w:t>probatorios, sino que se requiere que las  partes  hagan  una  argumentación</w:t>
        <w:br/>
        <w:t>que relacione la prueba con el hecho que se considera representado,  y  que,</w:t>
        <w:br/>
        <w:t>al tratarse de alegados desembolsos económicos, se establezcan con  claridad</w:t>
        <w:br/>
        <w:t>los rubros y la justificación de los mismos[223].</w:t>
        <w:br/>
        <w:br/>
        <w:t>En  cuanto  al  reembolso  de  gastos,  corresponde  a  la  Corte   apreciar</w:t>
        <w:br/>
        <w:t>prudentemente su alcance, teniendo en cuenta  las  circunstancias  del  caso</w:t>
        <w:br/>
        <w:t>concreto y la naturaleza de la jurisdicción internacional de  protección  de</w:t>
        <w:br/>
        <w:t>los derechos humanos. Esta apreciación puede ser realizada con  base  en  el</w:t>
        <w:br/>
        <w:t>principio de equidad y tomando  en  cuenta  los  gastos  señalados  por  las</w:t>
        <w:br/>
        <w:t>partes, siempre que su quantum sea razonable[224].</w:t>
        <w:br/>
        <w:br/>
        <w:br/>
        <w:t>En el presente caso, la Corte constata que, bajo el  concepto  de  costas  y</w:t>
        <w:br/>
        <w:t>gastos, los representantes se refirieron a supuestos gastos  en  que  habría</w:t>
        <w:br/>
        <w:t>incurrido la familia durante el litigio del caso a nivel nacional,  sin  que</w:t>
        <w:br/>
        <w:t>aportaran prueba al respecto. Esos supuestos gastos ya  fueron  considerados</w:t>
        <w:br/>
        <w:t>en bajo el concepto de daño material. Por otro lado, los  representantes  no</w:t>
        <w:br/>
        <w:t>aportaron un respaldo  probatorio  para  determinar  los  gastos  incurridos</w:t>
        <w:br/>
        <w:t>durante el litigio a nivel internacional, salvo un contrato con una  abogada</w:t>
        <w:br/>
        <w:t>para la búsqueda de los  familiares,  el  cual  no  ha  sido  admitido  como</w:t>
        <w:br/>
        <w:t>prueba, y unos gastos incurridos durante el proceso ante la  Corte,  por  lo</w:t>
        <w:br/>
        <w:t>cual solicitaron que se fije en equidad.</w:t>
        <w:br/>
        <w:br/>
        <w:t>Teniendo  en  cuenta  lo  anterior,  la  Corte  fija  en  equidad  un  monto</w:t>
        <w:br/>
        <w:t>proporcional por la cantidad  de  US$10.000,00  (diez  mil  dólares  de  los</w:t>
        <w:br/>
        <w:t>Estados Unidos de América) con motivo  de  los  gastos  comprobados  por  la</w:t>
        <w:br/>
        <w:t>tramitación del proceso ante el Sistema Interamericano de Derechos  Humanos.</w:t>
        <w:br/>
        <w:t>Además, dichos montos deberán ser entregados  a  los  representantes  dentro</w:t>
        <w:br/>
        <w:t>del plazo de un año contado a partir de la notificación del presente  Fallo.</w:t>
        <w:br/>
        <w:t>En la etapa de supervisión de cumplimiento  de  la  presente  Sentencia,  la</w:t>
        <w:br/>
        <w:t>Corte podrá disponer el reembolso por parte del Estado a las víctimas o  sus</w:t>
        <w:br/>
        <w:t>representantes   de   gastos   posteriores,   razonables    y    debidamente</w:t>
        <w:br/>
        <w:t>comprobados[225].</w:t>
        <w:br/>
        <w:br/>
        <w:br/>
        <w:t xml:space="preserve">      Modalidad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 la  misma</w:t>
        <w:br/>
        <w:t>dentro del plazo de un año, contado  a  partir  de  la  notificación  de  la</w:t>
        <w:br/>
        <w:t>presente Sentencia, sin perjuicio de que pueda adelantar  el  pago  completo</w:t>
        <w:br/>
        <w:t>en un plazo menor, en los términos de los siguientes párrafos.</w:t>
        <w:br/>
        <w:br/>
        <w:t>Las cantidades asignadas como indemnizaciones y como reintegro de  costas  y</w:t>
        <w:br/>
        <w:t>gastos deberán ser entregadas conforme a lo establecido en  esta  Sentencia,</w:t>
        <w:br/>
        <w:t>sin reducciones derivadas de eventuales cargas fiscales.</w:t>
        <w:br/>
        <w:br/>
        <w:t>El Estado debe cumplir sus  obligaciones  monetarias  mediante  el  pago  en</w:t>
        <w:br/>
        <w:t>dólares de los Estados Unidos de América.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Ecuador.</w:t>
        <w:br/>
        <w:br/>
        <w:t>En caso de que los beneficiarios hayan fallecido o fallezcan  antes  de  que</w:t>
        <w:br/>
        <w:t>les  sea  entregada  la  indemnización   respectiva,   ésta   se   efectuará</w:t>
        <w:br/>
        <w:t>directamente a sus derechohabientes, conforme al derecho interno aplicable.</w:t>
        <w:br/>
        <w:br/>
        <w:t>Si por causas atribuibles a los beneficiarios o a  sus  derechohabientes  no</w:t>
        <w:br/>
        <w:t>fuese posible el pago de la cantidad determinada dentro del plazo  indicado,</w:t>
        <w:br/>
        <w:t>el Estado consignará dicho monto a su favor en una cuenta o  certificado  de</w:t>
        <w:br/>
        <w:t>depósito   en   una   institución   ecuatoriana   solvente,    en    dólares</w:t>
        <w:br/>
        <w:t>estadounidenses,  y  en  las  condiciones  financieras  más  favorables  que</w:t>
        <w:br/>
        <w:t>permitan la legislación y la práctica bancaria. Si al cabo de diez  años  el</w:t>
        <w:br/>
        <w:t>monto asignado no ha sido  reclamado,  las  cantidades  serán  devueltas  al</w:t>
        <w:br/>
        <w:t>Estado con los intereses devengados.</w:t>
        <w:br/>
        <w:br/>
        <w:br/>
        <w:br/>
        <w:t>X</w:t>
        <w:br/>
        <w:t>PUNTOS RESOLUTIVOS</w:t>
        <w:br/>
        <w:br/>
        <w:t>Por tanto,</w:t>
        <w:br/>
        <w:br/>
        <w:t>LA CORTE</w:t>
        <w:br/>
        <w:br/>
        <w:t>DECLARA,</w:t>
        <w:br/>
        <w:br/>
        <w:t>por unanimidad, que:</w:t>
        <w:br/>
        <w:br/>
        <w:t>El Estado es responsable por la violación del derecho a la vida,  reconocido</w:t>
        <w:br/>
        <w:t>en el artículo 4.1 de la Convención Americana  sobre  Derechos  Humanos,  en</w:t>
        <w:br/>
        <w:t>relación con los artículos 1.1 y 19 de la misma, en perjuicio de  José  Luis</w:t>
        <w:br/>
        <w:t>García Ibarra, en los términos de los párrafos  97  a  118  de  la  presente</w:t>
        <w:br/>
        <w:t>Sentencia.</w:t>
        <w:br/>
        <w:br/>
        <w:t>El  Estado  es  responsable  por  el  incumplimiento  de  su  obligación  de</w:t>
        <w:br/>
        <w:t>garantizar los derechos a las garantías judiciales  y  protección  judicial,</w:t>
        <w:br/>
        <w:t>reconocidos en los artículos  8.1  y  25  de  la  Convención  Americana,  en</w:t>
        <w:br/>
        <w:t>relación con el artículo 1.1 de la  misma,  en  perjuicio  de  Pura  Vicenta</w:t>
        <w:br/>
        <w:t>Ibarra  Ponce,  Alfonso  Alfredo  García  Macías  y  de  Ana  Lucía,  Lorena</w:t>
        <w:br/>
        <w:t>Monserrate, Luis Alfonso, Santo Gonzalo,  Juan  Carlos  y  Alfredo  Vicente,</w:t>
        <w:br/>
        <w:t>todos García Ibarra, en los términos de los párrafos 131 a 165 y 171  de  la</w:t>
        <w:br/>
        <w:t>presente Sentencia.</w:t>
        <w:br/>
        <w:br/>
        <w:t>No  corresponde  pronunciarse  sobre  la  alegada  violación   del   derecho</w:t>
        <w:br/>
        <w:t>reconocido en el artículo 5.1 de la Convención, por  las  razones  expuestas</w:t>
        <w:br/>
        <w:t>en los párrafos 168 a 170 de esta Sentencia.</w:t>
        <w:br/>
        <w:br/>
        <w:t>Y DISPONE</w:t>
        <w:br/>
        <w:br/>
        <w:t>por unanimidad, que:</w:t>
        <w:br/>
        <w:br/>
        <w:br/>
        <w:t>Esta Sentencia constituye per se una forma de reparación.</w:t>
        <w:br/>
        <w:br/>
        <w:br/>
        <w:br/>
        <w:br/>
        <w:br/>
        <w:t>El Estado debe realizar las publicaciones que se indican en el  párrafo  181</w:t>
        <w:br/>
        <w:t>del  presente  Fallo,  dentro  del  plazo  de  un  año  contado   desde   la</w:t>
        <w:br/>
        <w:t>notificación de la presente Sentencia.</w:t>
        <w:br/>
        <w:br/>
        <w:br/>
        <w:br/>
        <w:br/>
        <w:br/>
        <w:t>El Estado debe pagar las cantidades fijadas en los párrafos 195, 196, 201  y</w:t>
        <w:br/>
        <w:t>218 de la presente Sentencia,  por  concepto  de  indemnizaciones  por  daño</w:t>
        <w:br/>
        <w:t>material e inmaterial y  por  el  reintegro  de  costas  y  gastos,  en  los</w:t>
        <w:br/>
        <w:t>términos de los referidos párrafos y de los párrafos 219 a 224.</w:t>
        <w:br/>
        <w:br/>
        <w:br/>
        <w:br/>
        <w:br/>
        <w:br/>
        <w:t>El Estado debe rendir al Tribunal un informe  sobre  las  medidas  adoptadas</w:t>
        <w:br/>
        <w:t>para cumplir con la presente Sentencia, dentro del plazo de un  año  contado</w:t>
        <w:br/>
        <w:t>a partir de la notificación de la misma.</w:t>
        <w:br/>
        <w:br/>
        <w:br/>
        <w:br/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br/>
        <w:t>Redactada en español en San José, Costa Rica, el 17 de noviembre de 2015.</w:t>
        <w:br/>
        <w:br/>
        <w:br/>
        <w:br/>
        <w:br/>
        <w:t>Sentencia de la Corte Interamericana de Derechos Humanos.  Caso García</w:t>
        <w:br/>
        <w:t>Ibarra y otros Vs. Ecuador.  Excepciones Preliminares, Fondo, Reparaciones</w:t>
        <w:br/>
        <w:t>y Costas.</w:t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F. Caldas                                  Manuel E. Ventura Robles</w:t>
        <w:br/>
        <w:br/>
        <w:br/>
        <w:br/>
        <w:br/>
        <w:br/>
        <w:t>Diego García-Sayán                                 Alberto Pérez Pérez</w:t>
        <w:br/>
        <w:br/>
        <w:br/>
        <w:br/>
        <w:br/>
        <w:br/>
        <w:t>Eduardo                              Vio                              Grossi</w:t>
        <w:br/>
        <w:t>Eduardo Ferrer Mac-Gregor Poisot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El 11 de abril y 20 de agosto  de  2003  la  Comisión  informó  a  las</w:t>
        <w:br/>
        <w:t>partes que, en aplicación del  artículo  37(3)  de  su  Reglamento  entonces</w:t>
        <w:br/>
        <w:t>vigente, decidió diferir el tratamiento de  la  admisibilidad  al  debate  y</w:t>
        <w:br/>
        <w:t>decisión de fondo. Este informe se  encuentra  acompañado  de  un  “Voto  en</w:t>
        <w:br/>
        <w:t>disidencia” del Comisionado Rodrigo Escobar Gil y de las Comisionadas  Dinah</w:t>
        <w:br/>
        <w:t>Shelton y Rose Marie Belle Antoine.</w:t>
        <w:br/>
        <w:br/>
        <w:t>[2]   La Comisión designó como delegados a la Comisionada Rosa  María  Ortiz</w:t>
        <w:br/>
        <w:t>y al Secretario Ejecutivo Emilio Álvarez Icaza L. y como asesoras legales  a</w:t>
        <w:br/>
        <w:t>las señoras Elizabeth Abi-Mershed, Secretaria Ejecutiva  Adjunta,  y  Silvia</w:t>
        <w:br/>
        <w:t>Serrano Guzmán, abogada de la Secretaría Ejecutiva.</w:t>
        <w:br/>
        <w:br/>
        <w:br/>
        <w:br/>
        <w:t>[3]   El 26 de mayo de  2014  el  Estado  había  designado  al  señor  Erick</w:t>
        <w:br/>
        <w:t>Roberts Garcés como Agente y a los señores Alonso Fonseca  Garcés  y  Carlos</w:t>
        <w:br/>
        <w:t>Espín Arias como Agentes Alternos. Posteriormente, el 26 de  junio  de  2015</w:t>
        <w:br/>
        <w:t>el Estado informó que designaba como su Agente  para  el  presente  caso  al</w:t>
        <w:br/>
        <w:t>nuevo Director Nacional de Derechos Humanos de la Procuraduría  General  del</w:t>
        <w:br/>
        <w:t>Estado, señor Ricardo Velasco.</w:t>
        <w:br/>
        <w:br/>
        <w:t>[4]   Cfr. Caso Garcia Ibarra  y  Familiares  vs.  Ecuador.  Resolución  del</w:t>
        <w:br/>
        <w:t>Presidente  de  la  Corte  de  10  de  diciembre  de  2014.  Disponible  en:</w:t>
        <w:br/>
        <w:t>http://www.corteidh.or.cr/docs/asuntos/garciaibarra_10_12_14.pdf</w:t>
        <w:br/>
        <w:br/>
        <w:br/>
        <w:t>[5]   La Comisión remitió preguntas al perito ofrecido por  el  Estado.  Los</w:t>
        <w:br/>
        <w:t>representantes y el Estado no remitieron preguntas.</w:t>
        <w:br/>
        <w:br/>
        <w:t>[6]   A esta audiencia  comparecieron:  a)  por  los  representantes:  Cesar</w:t>
        <w:br/>
        <w:t>Duque, de la Comisión Ecuménica de Derechos  Humanos;  b)  por  la  Comisión</w:t>
        <w:br/>
        <w:t>Interamericana: James Louis Cavallaro, Comisionado, Silvia  Serrano  Guzmán,</w:t>
        <w:br/>
        <w:t>Erick Acuña Pereda y Jorge H. Meza, Asesores de la Secretaría  Ejecutiva;  y</w:t>
        <w:br/>
        <w:t>c) por el  Estado:  Christian  Espinosa  Andrade,  Subdirector  Nacional  de</w:t>
        <w:br/>
        <w:t>Derechos Humanos, y Carlos Espin Arias y Daniela Ulloa Saltos,  abogados  de</w:t>
        <w:br/>
        <w:t>la Procuraduría General del Estado.</w:t>
        <w:br/>
        <w:br/>
        <w:br/>
        <w:t>[7]   En el  Preámbulo  de  la  Convención  Americana 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Ver también, El Efecto de las  Reservas 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La Expresión "Leyes" en el Artículo 30 de la Convención  Americana</w:t>
        <w:br/>
        <w:t>sobre Derechos Humanos. Opinión Consultiva OC-6/86 del 9 de  mayo  de  1986.</w:t>
        <w:br/>
        <w:t>Serie A No. 6, párr. 26, y Caso Velásquez  Rodríguez  vs.  Honduras.  Fondo.</w:t>
        <w:br/>
        <w:t>Sentencia de 29 de julio de 1988. Serie C No. 4, párr. 61.</w:t>
        <w:br/>
        <w:br/>
        <w:br/>
        <w:t>[8]    Cfr.  Cabrera  García  y  Montiel  Flores   Vs.   México.   Excepción</w:t>
        <w:br/>
        <w:t>Preliminar, Fondo, Reparaciones y Costas. Sentencia de 26  de  noviembre  de</w:t>
        <w:br/>
        <w:t>2010. Serie C No. 220, párr. 16; y  Caso  Granier  y  otros  (Radio  Caracas</w:t>
        <w:br/>
        <w:t>Televisión) Vs. Venezuela. Excepciones Preliminares, Fondo,  Reparaciones  y</w:t>
        <w:br/>
        <w:t>Costas. Sentencia de 22 de junio de 2015. Serie C No. 293, párr. 174.</w:t>
        <w:br/>
        <w:br/>
        <w:t>[9]   Cfr.  Caso  Cepeda  Vargas  Vs.  Colombia.  Excepciones  Preliminares,</w:t>
        <w:br/>
        <w:t>Fondo, Reparaciones y Costas. Sentencia de 26 de mayo de 2010. Serie  C  No.</w:t>
        <w:br/>
        <w:t>213, párr. 35; y  Caso  Comunidad  Campesina  de  Santa  Bárbara  Vs.  Perú.</w:t>
        <w:br/>
        <w:t>Excepciones Preliminares, Fondo, Reparaciones y Costas. Sentencia de  01  de</w:t>
        <w:br/>
        <w:t>septiembre de 2015. Serie C No. 299, párr. 35.</w:t>
        <w:br/>
        <w:br/>
        <w:br/>
        <w:t>[10]   Cfr.  Caso  Las  Palmeras  Vs.  Colombia.  Excepciones  Preliminares.</w:t>
        <w:br/>
        <w:t>Sentencia de 4 de febrero de  2000.  Serie  C  No.  67,  párr.  34;  y  Caso</w:t>
        <w:br/>
        <w:t>Comunidad Campesina de Santa Bárbara Vs. Perú, supra, párr. 35.</w:t>
        <w:br/>
        <w:br/>
        <w:br/>
        <w:t>[11]  Cfr. Caso  Castañeda  Gutman  Vs.  México.  Excepciones  Preliminares,</w:t>
        <w:br/>
        <w:t>Fondo, Reparaciones y Costas. Sentencia de 6 de agosto de 2008. Serie C  No.</w:t>
        <w:br/>
        <w:t>184, párr. 39; y Caso Comunidad Campesina de Santa Bárbara Vs. Perú,  supra,</w:t>
        <w:br/>
        <w:t>párr. 35.</w:t>
        <w:br/>
        <w:br/>
        <w:br/>
        <w:t>[12]  Cfr. Caso Cabrera García y Montiel Flores Vs.  México,  supra,  párr.</w:t>
        <w:br/>
        <w:t>18, y Caso Palma Mendoza y otros Vs. Ecuador. Excepción Preliminar y Fondo.</w:t>
        <w:br/>
        <w:t>Sentencia de 3 de septiembre de 2012. Serie C No. 247,  párr.  18;  y  Caso</w:t>
        <w:br/>
        <w:t>Tarazona  Arrieta  y  otros  vs.   Perú.   Excepción   Preliminar,   Fondo,</w:t>
        <w:br/>
        <w:t>Reparaciones y Costas. Sentencia de 15 de octubre de 2014. Serie C No. 286,</w:t>
        <w:br/>
        <w:t>párr. 22.</w:t>
        <w:br/>
        <w:br/>
        <w:t>[13]  Cfr. Caso Cabrera García y Montiel Flores  Vs.  México,  supra,  párr.</w:t>
        <w:br/>
        <w:t>16; y Caso Tarazona Arrieta y otros vs. Perú, supra, párr. 22.</w:t>
        <w:br/>
        <w:br/>
        <w:t>[14]  Cfr. Caso de los “Niños de la Calle” (Villagrán Morales y  otros)  Vs.</w:t>
        <w:br/>
        <w:t>Guatemala. Fondo. Sentencia de 19 de noviembre de  1999.  Serie  C  No.  63,</w:t>
        <w:br/>
        <w:t>párr. 222, y Caso Tarazona Arrieta y otros vs. Perú, supra, párr. 22.</w:t>
        <w:br/>
        <w:br/>
        <w:t>[15]  Además, el Estado alegó que tal proceso  se  desarrolló  conforme  los</w:t>
        <w:br/>
        <w:t>principios de imparcialidad e independencia judicial. No obstante, la  Corte</w:t>
        <w:br/>
        <w:t>hace notar que no ha sido alegada violación  alguna  en  relación  con  esos</w:t>
        <w:br/>
        <w:t>principios, por lo cual, al estar fuera de toda controversia jurídica en  el</w:t>
        <w:br/>
        <w:t>presente caso, resulta irrelevante mayor consideración al respecto.</w:t>
        <w:br/>
        <w:br/>
        <w:t>[16]  Cfr. Caso Cabrera García y Montiel Flores  Vs.  México,  supra,  párr.</w:t>
        <w:br/>
        <w:t>19.</w:t>
        <w:br/>
        <w:br/>
        <w:t>[17]  En el caso de los Niños de la Calle (Villagrán Morales  y  otros)  vs.</w:t>
        <w:br/>
        <w:t>Guatemala, la Corte consideró que “la demanda  presentada  por  la  Comisión</w:t>
        <w:br/>
        <w:t>Interamericana no pretend[ía] la revisión del fallo de la Corte  Suprema  de</w:t>
        <w:br/>
        <w:t>Guatemala sino que solicita[ba] que  se  declar[ara]  que  el  Estado  violó</w:t>
        <w:br/>
        <w:t>varios preceptos de la Convención Americana por la muerte de las  [presuntas</w:t>
        <w:br/>
        <w:t>víctimas], que atribu[ía] a miembros de la policía de ese Estado y  que  por</w:t>
        <w:br/>
        <w:t>lo tanto exist[ía] responsabilidad de éste”, por lo cual “se  trata  de  una</w:t>
        <w:br/>
        <w:t>cuestión que corresponde al fondo de este asunto,  y,  por  ello,  la  Corte</w:t>
        <w:br/>
        <w:t>considera  que  la  excepción  no  es  preliminar  sino  más  bien  cuestión</w:t>
        <w:br/>
        <w:t>efectivamente vinculada al fondo de la controversia”, con base  en  lo  cual</w:t>
        <w:br/>
        <w:t>fue declarada improcedente. Cfr. Caso de los “Niños de la Calle”  (Villagrán</w:t>
        <w:br/>
        <w:t>Morales y otros) vs. Guatemala. Excepciones Preliminares.  Sentencia  de  11</w:t>
        <w:br/>
        <w:t>de septiembre de 1997. Serie C No. 32, párrs.  17-20.  En  similar  sentido,</w:t>
        <w:br/>
        <w:t>ver  Caso  Chaparro  Álvarez  y  Lapo  Íñiguez.   Vs.   Ecuador.   Excepción</w:t>
        <w:br/>
        <w:t>Preliminar, Fondo, Reparaciones y Costas. Sentencia de 21  de  noviembre  de</w:t>
        <w:br/>
        <w:t>2007. Serie C No. 170, párr. 23; y Caso González  Medina  y  familiares  Vs.</w:t>
        <w:br/>
        <w:t>República  Dominicana.  Excepciones  Preliminares,  Fondo,  Reparaciones   y</w:t>
        <w:br/>
        <w:t>Costas. Sentencia de 27 de febrero de 2012. Serie C No. 240, párr. 41.</w:t>
        <w:br/>
        <w:br/>
        <w:t>[18]  Cfr., en similar sentido,  Caso  López  Lone  y  otros  Vs.  Honduras,</w:t>
        <w:br/>
        <w:t>supra,  párr.19.  Ver  también  Caso  Velásquez  Rodríguez   Vs.   Honduras.</w:t>
        <w:br/>
        <w:t>Excepciones Preliminares. Sentencia de 26 de junio de 1987. Serie C  No.  1,</w:t>
        <w:br/>
        <w:t>párr. 29,  y  Caso  Bayarri  Vs.  Argentina.  Excepción  Preliminar,  Fondo,</w:t>
        <w:br/>
        <w:t>Reparaciones y Costas. Sentencia de 30 de octubre de 2008. Serie C No.  187,</w:t>
        <w:br/>
        <w:t>párr. 20.</w:t>
        <w:br/>
        <w:br/>
        <w:br/>
        <w:t>[19]  Cfr. Caso Trabajadores Cesados del Congreso (Aguado  Alfaro  y  otros)</w:t>
        <w:br/>
        <w:t>Vs. Perú. Excepciones Preliminares, Fondo, Reparaciones y Costas.  Sentencia</w:t>
        <w:br/>
        <w:t>de 24 de noviembre de 2006. Serie C No. 158, párr. 66; y Caso  Cruz  Sánchez</w:t>
        <w:br/>
        <w:t>y otros Vs. Perú. Excepciones Preliminares, Fondo,  Reparaciones  y  Costas.</w:t>
        <w:br/>
        <w:t>Sentencia de 17 de abril de 2015. Serie C No. 292, párr. 37.</w:t>
        <w:br/>
        <w:br/>
        <w:br/>
        <w:t>[20]  Cfr. Caso Trabajadores Cesados del Congreso (Aguado Alfaro  y  otros)</w:t>
        <w:br/>
        <w:t>Vs. Perú, supra, párr.66; y Caso Cruz Sánchez vs. Perú, supra, párr. 37.</w:t>
        <w:br/>
        <w:br/>
        <w:br/>
        <w:t>[21]  Cfr. Caso Cayara Vs. Perú. Excepciones Preliminares. Sentencia  de  3</w:t>
        <w:br/>
        <w:t>de febrero de 1993. Serie C No. 14, párr. 63; y Caso Cruz Sánchez vs. Perú,</w:t>
        <w:br/>
        <w:t>supra, párr. 37</w:t>
        <w:br/>
        <w:br/>
        <w:br/>
        <w:t>[22]  Cfr. Caso Castañeda Gutman Vs. Estados Unidos Mexicanos, supra,  párr.</w:t>
        <w:br/>
        <w:t>42; y Caso Cruz Sánchez vs. Perú, supra, párr. 38</w:t>
        <w:br/>
        <w:br/>
        <w:br/>
        <w:t>[23]  Cfr. Caso Castañeda Gutman Vs. Estados Unidos Mexicanos, supra,  párr.</w:t>
        <w:br/>
        <w:t>42, y Caso Cruz Sánchez vs. Perú, supra, párr. 38</w:t>
        <w:br/>
        <w:br/>
        <w:br/>
        <w:t>[24]  En relación con el Informe del artículo 50,  la  Convención  establece</w:t>
        <w:br/>
        <w:t>que la Comisión “redactará un informe en el que expondrá los  hechos  y  sus</w:t>
        <w:br/>
        <w:t>conclusiones”. Por otra parte, el artículo 66.1 de la  Convención  establece</w:t>
        <w:br/>
        <w:t>que: “[e]l fallo de la Corte será motivado”.</w:t>
        <w:br/>
        <w:br/>
        <w:br/>
        <w:t>[25]  El artículo 43 del Reglamento de la Comisión de 2009  establecía  que:</w:t>
        <w:br/>
        <w:t>“[l]a Comisión deliberará sobre el fondo del caso, a cuyo  efecto  preparará</w:t>
        <w:br/>
        <w:t>un informe en el cual examinará los alegatos, las pruebas suministradas  por</w:t>
        <w:br/>
        <w:t>las partes, y la información obtenida durante audiencias y  observaciones in</w:t>
        <w:br/>
        <w:t>loco.  Asimismo, la Comisión podrá  tener  en  cuenta  otra  información  de</w:t>
        <w:br/>
        <w:t>público conocimiento”, mientras que el artículo  44  establecía  que:  “[s]i</w:t>
        <w:br/>
        <w:t>[la  Comisión]  establece  una  o  más  violaciones,  preparará  un  informe</w:t>
        <w:br/>
        <w:t>preliminar con las proposiciones y recomendaciones que juzgue pertinentes  y</w:t>
        <w:br/>
        <w:t>lo transmitirá al Estado en cuestión”.</w:t>
        <w:br/>
        <w:br/>
        <w:br/>
        <w:t>[26]  Cfr. Caso  Mémoli  Vs.  Argentina.  Excepciones  Preliminares,  Fondo,</w:t>
        <w:br/>
        <w:t>Reparaciones y Costas. Sentencia de 22 de agosto de 2013. Serie C  No.  265,</w:t>
        <w:br/>
        <w:t>párr. 39.</w:t>
        <w:br/>
        <w:br/>
        <w:t>[27]  Caso Castañeda Gutman Vs. México, supra, párr. 55.</w:t>
        <w:br/>
        <w:br/>
        <w:t>[28]  El Estado no remitió el peritaje que había ofrecido.</w:t>
        <w:br/>
        <w:br/>
        <w:t>[29]  Cfr. Caso Velásquez Rodríguez Vs. Honduras. Fondo, supra,  párr.  140,</w:t>
        <w:br/>
        <w:t>y Caso López Lone y otros Vs. Honduras, supra, párr. 31.</w:t>
        <w:br/>
        <w:br/>
        <w:t>[30]  Cfr. Caso Escué Zapata Vs. Colombia.  Fondo,  Reparaciones  y  Costas.</w:t>
        <w:br/>
        <w:t>Sentencia de 4 de julio de 2007. Serie C No. 165, párr. 26, y  Caso  Granier</w:t>
        <w:br/>
        <w:t>y otros (Radio Caracas Televisión) vs. Venezuela, supra, párr. 35.</w:t>
        <w:br/>
        <w:br/>
        <w:br/>
        <w:t>[31]  El Estado presentó la siguiente  documentación:  memorando  de  24  de</w:t>
        <w:br/>
        <w:t>febrero de 2015 del Consejo de  la  Judicatura;  reglamento  de  la  Policía</w:t>
        <w:br/>
        <w:t>Judicial, Registro Oficial, 7 de agosto de 1992; resoluciones de 4  de  mayo</w:t>
        <w:br/>
        <w:t>de 2012 y 6 de febrero  de  2002  del  Pleno  del  Consejo  Nacional  de  la</w:t>
        <w:br/>
        <w:t>Judicatura; resoluciones de 8 de octubre de 2001, 27 de marzo de 2002  y  de</w:t>
        <w:br/>
        <w:t>15 de mayo de 2002 de la Comisión de Recursos Humanos del  Consejo  Nacional</w:t>
        <w:br/>
        <w:t>de la Judicatura; memorando de 20 de febrero de 2014 de la Fiscalía  General</w:t>
        <w:br/>
        <w:t>del Estado; documento de 1 de marzo de 2013 del Ministerio del Interior  del</w:t>
        <w:br/>
        <w:t>Ecuador; y memorando de 25 de febrero de 2015 de la Dirección de  Protección</w:t>
        <w:br/>
        <w:t>de Derechos Humanos del Ministerio del Interior.</w:t>
        <w:br/>
        <w:br/>
        <w:br/>
        <w:t>[32]  En cuanto a la documentación del Consejo Nacional  de  la  Judicatura,</w:t>
        <w:br/>
        <w:t>presentada por el Estado, la Comisión observó  que  “si  bien  de  la  misma</w:t>
        <w:br/>
        <w:t>resulta la imposición de sanciones disciplinarias a  autoridades  judiciales</w:t>
        <w:br/>
        <w:t>de Esmeraldas, la información disponible  indica  que  la  misma  no  guarda</w:t>
        <w:br/>
        <w:t>relación  con  los  hechos  del  presente  caso,  específicamente  con   las</w:t>
        <w:br/>
        <w:t>irregularidades en la votación  por  parte  de  los  miembros  de  la  Corte</w:t>
        <w:br/>
        <w:t>Superior de Esmeraldas, en los términos referidos por el  Juez  Ferrer  Mac-</w:t>
        <w:br/>
        <w:t>Gregor en la audiencia pública”.  Respecto  de  un  memorándum  dirigido  al</w:t>
        <w:br/>
        <w:t>Director de la Comisión de la Verdad y Derechos Humanos y un  Reglamento  de</w:t>
        <w:br/>
        <w:t>Policía, la Comisión hizo otras valoraciones de orden sustantivo.</w:t>
        <w:br/>
        <w:br/>
        <w:t>[33]  En similar sentido, cfr. Caso Omar Humberto Maldonado Vargas  y  otros</w:t>
        <w:br/>
        <w:t>Vs. Chile. Fondo, Reparaciones y Costas. Sentencia de 02  de  septiembre  de</w:t>
        <w:br/>
        <w:t>2015. Serie C No. 300, párr. 14.</w:t>
        <w:br/>
        <w:br/>
        <w:t>[34]  Los representantes  presentaron  la  siguiente  documentación:  FLACSO</w:t>
        <w:br/>
        <w:t>Ecuador: Informe de seguridad ciudadana y violencia 1990-1999;  informe  del</w:t>
        <w:br/>
        <w:t>Departamento de Seguridad  Pública  de  la  Secretaría  General  de  la  OEA</w:t>
        <w:br/>
        <w:t>denominado “Definición y Categorización de  Pandillas”  de  junio  de  2007;</w:t>
        <w:br/>
        <w:t>notas  de  prensa  tituladas  “Y  Las  Pandillas  De   Esmeraldas”,   “Menor</w:t>
        <w:br/>
        <w:t>torturado”, “Abuso policial”, “Estudiante preso”, “El fútbol ayuda a  frenar</w:t>
        <w:br/>
        <w:t>la  violencia   en   Esmeraldas”,   y   “Esmeraldas:   identifican   barrios</w:t>
        <w:br/>
        <w:t>peligrosos”; contrato de prestación de servicios profesionales  entre  CEDHU</w:t>
        <w:br/>
        <w:t>y una abogada; e informe de la abogada.</w:t>
        <w:br/>
        <w:br/>
        <w:t>[35]  El Estado alegó que un supuesto contexto en que habrían  ocurrido  los</w:t>
        <w:br/>
        <w:t>hechos del caso (presentado por los representantes)  no  conforma  el  marco</w:t>
        <w:br/>
        <w:t>fáctico del mismo, por lo cual los anexos 1 a 8 a dicho  escrito  no  pueden</w:t>
        <w:br/>
        <w:t>ser incluidos en el trámite por ser ajenos a la litis. El Estado señaló  que</w:t>
        <w:br/>
        <w:t>los  representantes  han  incluido  un  conjunto   de   anexos   que   están</w:t>
        <w:br/>
        <w:t>relacionados con un diagnóstico de la situación de violencia nacional  y  en</w:t>
        <w:br/>
        <w:t>menor grado local sobre la provincia de Esmeraldas en  el  Ecuador,  ninguno</w:t>
        <w:br/>
        <w:t>de los cuales refiere una situación jurídica relevante  aplicable  al  caso.</w:t>
        <w:br/>
        <w:t>Respecto del anexo 9 al  escrito  de  los  representantes,  referente  a  un</w:t>
        <w:br/>
        <w:t>contrato suscrito entre una abogada y la organización representante  de  las</w:t>
        <w:br/>
        <w:t>presuntas víctimas en este caso para la búsqueda  de  familiares  del  señor</w:t>
        <w:br/>
        <w:t>García Ibarra en la ciudad de Esmeraldas, el Estado alegó que el objeto  del</w:t>
        <w:br/>
        <w:t>contrato es “una práctica usual y regular de  cualquier  abogado  que  desea</w:t>
        <w:br/>
        <w:t>representar a personas naturales o colectivos”, por lo que tal contrato  “no</w:t>
        <w:br/>
        <w:t>reporta utilidad alguna al caso”.</w:t>
        <w:br/>
        <w:br/>
        <w:br/>
        <w:t>[36]  Cfr. Caso  de  la  “Panel  Blanca”  (Paniagua  Morales  y  otros)  Vs.</w:t>
        <w:br/>
        <w:t>Guatemala. Reparaciones y Costas. Sentencia de 25 de mayo de 2001.  Serie  C</w:t>
        <w:br/>
        <w:t>No. 76, párr. 51, y Caso López Lone y otros Vs. Honduras, supra, párr. 40.</w:t>
        <w:br/>
        <w:br/>
        <w:br/>
        <w:t>[37]  Cfr. Caso  de  la  “Panel  Blanca”  (Paniagua  Morales  y  otros)  Vs.</w:t>
        <w:br/>
        <w:t>Guatemala. Reparaciones y Costas, párr. 76, y Caso López Lone  y  otros  Vs.</w:t>
        <w:br/>
        <w:t>Honduras, supra, párr. 40.</w:t>
        <w:br/>
        <w:br/>
        <w:br/>
        <w:t>[38]   Cfr.  Caso  Loayza  Tamayo  Vs.  Perú.  Fondo.  Sentencia  de  17  de</w:t>
        <w:br/>
        <w:t>septiembre de 1997. Serie C No. 22, párr. 43, Caso López Lone  y  otros  Vs.</w:t>
        <w:br/>
        <w:t>Honduras, supra, párr. 40.</w:t>
        <w:br/>
        <w:br/>
        <w:br/>
        <w:t>[39]  Cfr. Caso Cinco Pensionistas Vs. Perú. Fondo, Reparaciones  y  Costas.</w:t>
        <w:br/>
        <w:t>Sentencia de 28 de febrero de 2003. Serie  C  No.  98,  párr.  153;  y  Caso</w:t>
        <w:br/>
        <w:t>Comunidad Campesina de Santa Bárbara  Vs.  Perú.  Excepciones  Preliminares,</w:t>
        <w:br/>
        <w:t>Fondo, Reparaciones y Costas. Sentencia de 01 de septiembre de  2015.  Serie</w:t>
        <w:br/>
        <w:t>C No. 299, párr. 67.</w:t>
        <w:br/>
        <w:br/>
        <w:t>[40]  Cfr. Caso  Rodríguez  Vera  y  otros  (Desaparecidos  del  Palacio  de</w:t>
        <w:br/>
        <w:t>Justicia) Vs. Colombia.  Excepciones  Preliminares,  Fondo,  Reparaciones  y</w:t>
        <w:br/>
        <w:t>Costas. Sentencia de 14 de noviembre de 2014. Serie C No. 287, párr. 47.</w:t>
        <w:br/>
        <w:br/>
        <w:t>[41]   Cfr.  Caso  de  la  Masacre  de  Mapiripán   Vs.   Colombia.   Fondo,</w:t>
        <w:br/>
        <w:t>Reparaciones y Costas. Sentencia de 15 de septiembre de 2005.  Serie  C  No.</w:t>
        <w:br/>
        <w:t>134, párr. 58, y  Caso  Gonzales  Lluy  y  otros  Vs.  Ecuador.  Excepciones</w:t>
        <w:br/>
        <w:t>Preliminares, Fondo, Reparaciones y Costas. Sentencia de  01  de  septiembre</w:t>
        <w:br/>
        <w:t>de 2015. Serie C No. 298, párr. 37.</w:t>
        <w:br/>
        <w:br/>
        <w:t>[42]  Cfr. dictamen del Agente Fiscal Tercero de lo Penal de  Esmeraldas  de</w:t>
        <w:br/>
        <w:t>16 de marzo de 1994; declaración de Vicenta Ibarra Ponce ante  la  Comisaría</w:t>
        <w:br/>
        <w:t>Primera  de  la  Policía  Nacional  de  fecha  16  de  septiembre  de  1992;</w:t>
        <w:br/>
        <w:t>identificación de José  Luis  García  Ibarra  de  27  de  mayo  de  1992;  y</w:t>
        <w:br/>
        <w:t>certificado laboral de 16 de septiembre de 1992 emitido por Eduardo  Bolaños</w:t>
        <w:br/>
        <w:t>Pineda (expediente de prueba, ff. 2990-2998 y 2919-2931).</w:t>
        <w:br/>
        <w:br/>
        <w:t>[43]  Cfr. sentencia del  presidente  y  sentencia  del  vocal  tercero  del</w:t>
        <w:br/>
        <w:t>Tribunal Penal de Esmeraldas de 17  de  noviembre  de  1995  (expediente  de</w:t>
        <w:br/>
        <w:t>prueba, ff. 3243 a 3255).</w:t>
        <w:br/>
        <w:br/>
        <w:t>[44]  Cfr. Acta de reconocimiento, identificación y autopsia  de  José  Luis</w:t>
        <w:br/>
        <w:t>García Ibarra suscrito por el Comisario Primero de  Policía  Nacional  y  el</w:t>
        <w:br/>
        <w:t>médico perito de 17 de septiembre de 1992; y  acta  de  autopsia  de  18  de</w:t>
        <w:br/>
        <w:t>septiembre de 1992 (expediente de prueba, f. 2997 y 3010).</w:t>
        <w:br/>
        <w:br/>
        <w:br/>
        <w:t>[45]  Cfr. Declaración de Guillermo Cortez Escobedo  de  28  de  octubre  de</w:t>
        <w:br/>
        <w:t>1992 ante el Juzgado Tercero  de  lo  Penal  de  Esmeraldas  (expediente  de</w:t>
        <w:br/>
        <w:t>prueba, ff. 3067 a 3070), y certificación de 20 de octubre de  1992  emitida</w:t>
        <w:br/>
        <w:t>por el Comando Provincial de  la  Policía  Nacional  de  Esmeraldas  No.  14</w:t>
        <w:br/>
        <w:t>(expediente de prueba, f. 3056).</w:t>
        <w:br/>
        <w:br/>
        <w:br/>
        <w:t>[46]  Cfr. Declaración de Segundo Rafael Mosquera Sosa de 15  de  septiembre</w:t>
        <w:br/>
        <w:t>de 1992 ante  la  Comisario  Primero  de  Policía  Nacional  (expediente  de</w:t>
        <w:br/>
        <w:t>prueba, f.3009); denuncia de Vicenta Ibarra Ponce de  16  de  septiembre  de</w:t>
        <w:br/>
        <w:t>1992 ante la Comisaria  Primera  de  Policía  Nacional  (f.  2990).  Constan</w:t>
        <w:br/>
        <w:t>también las siguientes declaraciones rendidas ante el Juzgado Tercero de  lo</w:t>
        <w:br/>
        <w:t>Penal de Esmeraldas (todas  constantes  en  el  expediente  de  prueba):  de</w:t>
        <w:br/>
        <w:t>Lilian Solanyi Cortez Castillo (rendida  el  3  de  diciembre  de  1992,  f.</w:t>
        <w:br/>
        <w:t>3085); de Hugo Enrique Menéndez Arévalo (rendida el 3 de diciembre de  1992,</w:t>
        <w:br/>
        <w:t>f. 3086); de Susana Arminda Perea Quintero (rendida el  3  de  diciembre  de</w:t>
        <w:br/>
        <w:t>1992, f. 3090); de Cristian Cristobal Rivadeneira Medina (rendida  el  3  de</w:t>
        <w:br/>
        <w:t>diciembre de 1992, f.3098);  de  Vicenta  Ibarra  Ponce  (rendida  el  9  de</w:t>
        <w:br/>
        <w:t>diciembre de 1992, f. 3100); de Byron Rolando Saa Macías (rendida el  10  de</w:t>
        <w:br/>
        <w:t>diciembre de 1992, f. 3102). Además, declaraciones de testigos  que  estaban</w:t>
        <w:br/>
        <w:t>entre 20 y 50 metros de distancia de los hechos:  de  Hitler  Jonny  Mendoza</w:t>
        <w:br/>
        <w:t>Salazar (rendida el 19 de enero de 1993, folios  3120  a  3122);  de  Víctor</w:t>
        <w:br/>
        <w:t>Omar Bueno Inostroza (rendida el 19 de enero de 1993, folios 3122  a  3124);</w:t>
        <w:br/>
        <w:t>declaración de Aracely Mercedes Cobeña Moreira (rendida el 3 de  febrero  de</w:t>
        <w:br/>
        <w:t>1994, folios 2900 a 2902). Ver también: dictamen del Agente  Fiscal  Tercero</w:t>
        <w:br/>
        <w:t>de lo Penal de Esmeraldas de 16 de marzo de 1994 (expediente de prueba,  ff.</w:t>
        <w:br/>
        <w:t>2919-2931); y sentencia del presidente del Tribunal Penal de  Esmeraldas  de</w:t>
        <w:br/>
        <w:t>17 de noviembre de 1995 (expediente de prueba, ff. 3243 a 3255).</w:t>
        <w:br/>
        <w:br/>
        <w:t>[47]  Cfr. Declaración de Guillermo Cortez Escobedo  de  28  de  octubre  de</w:t>
        <w:br/>
        <w:t>1992 ante el Juzgado Tercero  de  lo  Penal  de  Esmeraldas  (expediente  de</w:t>
        <w:br/>
        <w:t>prueba, folios 3067  a  3070).  Ver  también,  dictamen  del  Agente  Fiscal</w:t>
        <w:br/>
        <w:t>Tercero de lo Penal de Esmeraldas de 16 de  marzo  de  1994  (expediente  de</w:t>
        <w:br/>
        <w:t>prueba, ff. 2919-2931) y sentencia del vocal tercero del Tribunal  Penal  de</w:t>
        <w:br/>
        <w:t>Esmeraldas de 17 de noviembre de 1995 (expediente  de  prueba,  ff.  3243  a</w:t>
        <w:br/>
        <w:t>3255).</w:t>
        <w:br/>
        <w:br/>
        <w:t>[48]  Cfr. Acta de levantamiento de cadáver de 15 de septiembre de  1992  de</w:t>
        <w:br/>
        <w:t>la Comisaria Primera  de  Policía  Nacional  (expediente  de  prueba,  folio</w:t>
        <w:br/>
        <w:t>2989).</w:t>
        <w:br/>
        <w:br/>
        <w:br/>
        <w:t>[49]  Cfr. Denuncia de Vicenta Ibarra Ponce de  16  de  septiembre  de  1992</w:t>
        <w:br/>
        <w:t>ante la Comisaria Primera de Policía Nacional (expediente de  prueba,  folio</w:t>
        <w:br/>
        <w:t>2990).</w:t>
        <w:br/>
        <w:br/>
        <w:br/>
        <w:t>[50]  Cfr. Acta de reconocimiento, identificación y autopsia  de  José  Luis</w:t>
        <w:br/>
        <w:t>García Ibarra suscrito por el Comisario Primero de  Policía  Nacional  y  el</w:t>
        <w:br/>
        <w:t>médico perito de 16 de septiembre de 1992; y  acta  de  autopsia  de  18  de</w:t>
        <w:br/>
        <w:t>septiembre de 1992 (expediente de prueba, f. 2997 y 3010).</w:t>
        <w:br/>
        <w:br/>
        <w:br/>
        <w:t>[51]  Cfr. Oficio 92-522-ONPPE de la Comisaria Primera de  Policía  Nacional</w:t>
        <w:br/>
        <w:t>de Esmeraldas de 16 de septiembre de 1992 dirigido al Jefe Provincial de  la</w:t>
        <w:br/>
        <w:t>OID-E de la Ciudad de Esmeraldas (expediente de prueba, folio 2996).</w:t>
        <w:br/>
        <w:br/>
        <w:br/>
        <w:t>[52]  Cfr. Oficio 92-1118-OID-S de 18 de septiembre  de  1992  del  Teniente</w:t>
        <w:br/>
        <w:t>Coronel de Policía, dirigido a la  Comisaria  Primera  de  Policía  Nacional</w:t>
        <w:br/>
        <w:t>(expediente  de  prueba,  folio  2999),  e  informe  de  Investigación   del</w:t>
        <w:br/>
        <w:t>Investigador O.I.D.E. de 21 de septiembre de  1992  (expediente  de  prueba,</w:t>
        <w:br/>
        <w:t>folios 3000 al 3009).</w:t>
        <w:br/>
        <w:br/>
        <w:br/>
        <w:t>[53]  Cfr. Auto cabeza de  proceso  de  23  de  septiembre  de  1992  de  la</w:t>
        <w:br/>
        <w:t>Comisaria Primera de Policía Nacional (expediente de prueba, folio 3012),  y</w:t>
        <w:br/>
        <w:t>oficio Nro. 92-538-6NPPE de la Comisaria  Primera  de  Policía  Nacional  de</w:t>
        <w:br/>
        <w:t>Esmeraldas dirigido al Comandante Provincial de la Policía Nacional  No.  14</w:t>
        <w:br/>
        <w:t>de Esmeraldas de 24 de septiembre  de  1992  (expediente  de  prueba,  folio</w:t>
        <w:br/>
        <w:t>3015).</w:t>
        <w:br/>
        <w:br/>
        <w:br/>
        <w:t>[54]         Cfr.  Oficio  N°  92-S/N  de  22  de  septiembre  de  1992  del</w:t>
        <w:br/>
        <w:t>secretario del comando provincial de la Policía Nacional de Esmeraldas  Nro-</w:t>
        <w:br/>
        <w:t>14 (expediente de prueba, folio 3021).</w:t>
        <w:br/>
        <w:br/>
        <w:br/>
        <w:t>[55]  Cfr. Escrito de Vicenta Ibarra Ponce  de  29  de  septiembre  de  1992</w:t>
        <w:br/>
        <w:t>dirigido a la Comisaria Primera de  Policía  de  Esmeraldas  (expediente  de</w:t>
        <w:br/>
        <w:t>prueba, folio 3022)</w:t>
        <w:br/>
        <w:br/>
        <w:t>[56]  Cfr. Auto de inhibición de competencia  de  la  Comisaria  Primera  de</w:t>
        <w:br/>
        <w:t>Policía de 30 de septiembre de 1992 (expediente de prueba, folio 3023).</w:t>
        <w:br/>
        <w:br/>
        <w:br/>
        <w:t>[57]  Cfr. Escrito de Vicenta Ibarra Ponce de 6 de octubre de 1992  dirigido</w:t>
        <w:br/>
        <w:t>a la Comisaria Primera de  Policía  de  Esmeraldas  (expediente  de  prueba,</w:t>
        <w:br/>
        <w:t>folio 3029), auto de inhibición de la Comisaria Primera de Policía de  8  de</w:t>
        <w:br/>
        <w:t>octubre de 1992 (expediente de prueba,  folio  3030)  y  escrito  de  13  de</w:t>
        <w:br/>
        <w:t>octubre de 1992 de Cortez Escobedo (expediente de prueba, folio 3032).</w:t>
        <w:br/>
        <w:br/>
        <w:br/>
        <w:t>[58]  Cfr. Escrito de  Vicenta  Ibarra  Ponce  de  13  de  octubre  de  1992</w:t>
        <w:br/>
        <w:t>dirigido al Juzgado  Tercero  de  lo  Penal  de  Esmeraldas  (expediente  de</w:t>
        <w:br/>
        <w:t>prueba, folio 3042), y auto de 14 de octubre de 1992 del Juzgado Tercero  de</w:t>
        <w:br/>
        <w:t>lo Penal de Esmeraldas (expediente de prueba, folio 3044).</w:t>
        <w:br/>
        <w:br/>
        <w:br/>
        <w:t>[59]  Cfr. Escrito de Guillermo Cortez Escobedo de 15  de  octubre  de  1992</w:t>
        <w:br/>
        <w:t>dirigido al Juzgado Tercero de lo Penal de  Esmeraldas;  y  auto  de  15  de</w:t>
        <w:br/>
        <w:t>octubre de 1992 del Juzgado Tercero de lo Penal  de  Esmeraldas  (expediente</w:t>
        <w:br/>
        <w:t>de prueba, folios 3049 y 3050).</w:t>
        <w:br/>
        <w:br/>
        <w:t>[60]  Cfr. Escritos de Vicenta Ibarra Ponce de 16 y 27 de  octubre  de  1992</w:t>
        <w:br/>
        <w:t>dirigido al Juzgado  Tercero  de  lo  Penal  de  Esmeraldas  (expediente  de</w:t>
        <w:br/>
        <w:t>prueba, folios 3053 y 3066)</w:t>
        <w:br/>
        <w:br/>
        <w:t>[61]  Cfr. Auto cabeza de proceso de 26  de  octubre  de  1992  del  Juzgado</w:t>
        <w:br/>
        <w:t>Primero del Primer Distrito de la Policía Nacional  (expediente  de  prueba,</w:t>
        <w:br/>
        <w:t>folios 3113 a 3116).</w:t>
        <w:br/>
        <w:br/>
        <w:br/>
        <w:t>[62]  Cfr. Acta de 29 de octubre de 1992 de reconocimiento judicial  de  los</w:t>
        <w:br/>
        <w:t>hechos del Juzgado Tercero de lo Penal de Esmeraldas (expediente de  prueba,</w:t>
        <w:br/>
        <w:t>folios 3073 y 3074).</w:t>
        <w:br/>
        <w:br/>
        <w:br/>
        <w:t>[63]  Cfr. Auto de 6 de noviembre de 1992 del Juzgado Tercero  de  lo  Penal</w:t>
        <w:br/>
        <w:t>de Esmeraldas (expediente de prueba, folios 3081 y 3082)</w:t>
        <w:br/>
        <w:br/>
        <w:br/>
        <w:t>[64]  Cfr. Auto de 28 de diciembre de 1992 del Juzgado Tercero de  lo  Penal</w:t>
        <w:br/>
        <w:t>de Esmeraldas (expediente de prueba, folios 3106 a 3108)</w:t>
        <w:br/>
        <w:br/>
        <w:t>[65]  Cfr. Escrito de 8 de enero de 1993 dirigido al Juzgado Tercero  de  lo</w:t>
        <w:br/>
        <w:t>Penal de Esmeraldas (expediente de prueba, folio 3111)</w:t>
        <w:br/>
        <w:br/>
        <w:t>[66]  Cfr. Auto de 13 de enero  de  1992  del  Juzgado  Primero  del  Primer</w:t>
        <w:br/>
        <w:t>Distrito de la Policía Nacional; y Oficio 93-00147-JI-PD de 14 de  enero  de</w:t>
        <w:br/>
        <w:t>1993 del  Juzgado  Primero  del  Primer  Distrito  de  la  Policía  Nacional</w:t>
        <w:br/>
        <w:t>dirigido al Juzgado  Tercero  de  lo  Penal  de  Esmeraldas  (expediente  de</w:t>
        <w:br/>
        <w:t>prueba, folios 3117 y 3131).</w:t>
        <w:br/>
        <w:br/>
        <w:t>[67]  El artículo 455 del  Código  de  Procedimiento  Penal  establecía  que</w:t>
        <w:br/>
        <w:t>“cuando se tratare de procesos por delitos  cometidos  por  miembros  de  la</w:t>
        <w:br/>
        <w:t>Fuerza  Pública  en  servicio  activo,  en  ejercicio   de   sus   funciones</w:t>
        <w:br/>
        <w:t>específicas o con ocasión de tal ejercicio, serán conocidos  y  sustanciados</w:t>
        <w:br/>
        <w:t>por sus jueces  especiales,  conforme  al  Código  Penal  Militar  y  el  de</w:t>
        <w:br/>
        <w:t>Procedimiento Penal Militar, Código Penal de la Policía  Nacional  y  el  de</w:t>
        <w:br/>
        <w:t>Procedimiento Penal de la Policía Nacional”.</w:t>
        <w:br/>
        <w:br/>
        <w:t>[68]  Cfr. Auto del Juzgado Tercero de lo  Penal  de  Esmeraldas  de  29  de</w:t>
        <w:br/>
        <w:t>enero de 1993 (expediente de prueba, folio 3134).</w:t>
        <w:br/>
        <w:br/>
        <w:br/>
        <w:t>[69]  Cfr. Escrito de 29 de enero de 1993 de Vicenta Ibarra  Ponce  dirigido</w:t>
        <w:br/>
        <w:t>al Juzgado Tercero de lo Penal de Esmeraldas (expediente  de  prueba,  folio</w:t>
        <w:br/>
        <w:t>3135).</w:t>
        <w:br/>
        <w:br/>
        <w:br/>
        <w:t>[70]        Cfr. Auto de 4 de febrero de 1993  del  Juzgado  Tercero  de  lo</w:t>
        <w:br/>
        <w:t>Penal de Esmeraldas (expediente de prueba, folio 3138); auto de 25 de  marzo</w:t>
        <w:br/>
        <w:t>de 1993 de la Corte  Superior  de  Justicia  de  Esmeraldas  (expediente  de</w:t>
        <w:br/>
        <w:t>prueba, folio 2871).</w:t>
        <w:br/>
        <w:br/>
        <w:br/>
        <w:t>[71]  Cfr. Auto de 19 de abril de 1993 del Juzgado Tercero de  lo  Penal  de</w:t>
        <w:br/>
        <w:t>Esmeraldas (expediente de prueba, folio 2872).</w:t>
        <w:br/>
        <w:br/>
        <w:br/>
        <w:t>[72]  Cfr. Resolución de 4 de octubre de 1993 de la Sexta Sala de  la  Corte</w:t>
        <w:br/>
        <w:t>Superior de Justicia de Quito (expediente de prueba, folio 2874),  y  oficio</w:t>
        <w:br/>
        <w:t>Nro. 026-SSCSQ de 8 de octubre  de  1993  de  la  Corte  Superior  de  Quito</w:t>
        <w:br/>
        <w:t>dirigido al Juzgado  Tercero  de  lo  Penal  de  Esmeraldas  (expediente  de</w:t>
        <w:br/>
        <w:t>prueba, folio 2876).</w:t>
        <w:br/>
        <w:br/>
        <w:br/>
        <w:t>[73]  Cfr. Auto de 16 de noviembre de 1993 del Juzgado Tercero de  lo  Penal</w:t>
        <w:br/>
        <w:t>de Esmeraldas (expediente de prueba, folio 2881).</w:t>
        <w:br/>
        <w:br/>
        <w:br/>
        <w:t>[74]  Cfr. Declaración de Vicenta Ibarra Ponce rendida el 9 de diciembre  de</w:t>
        <w:br/>
        <w:t>1992 ante el Juzgado Tercero  de  lo  Penal  de  Esmeraldas  (expediente  de</w:t>
        <w:br/>
        <w:t>prueba, folios 3100 a 3102), y escrito de 1 de octubre de 1992 de  acusación</w:t>
        <w:br/>
        <w:t>particular de Vicenta Ibarra Ponce ante la Comisaria Primera de  la  Policía</w:t>
        <w:br/>
        <w:t>Nacional (expediente de prueba, folios 3024 a 3026).</w:t>
        <w:br/>
        <w:br/>
        <w:br/>
        <w:t>[75]  Cfr. Acta de 2 de febrero de 1994 del  nuevo  reconocimiento  judicial</w:t>
        <w:br/>
        <w:t>del lugar de los hechos del  Juzgado  Tercero  de  lo  Penal  de  Esmeraldas</w:t>
        <w:br/>
        <w:t>(expediente de prueba, folio 2903), e informe del perito José Manuel  España</w:t>
        <w:br/>
        <w:t>en relación con la diligencia de reconocimiento judicial del  lugar  de  los</w:t>
        <w:br/>
        <w:t>hechos dirigido al Juzgado Tercero de lo Penal de Esmeraldas (expediente  de</w:t>
        <w:br/>
        <w:t>prueba, folios 2905 a 2912).</w:t>
        <w:br/>
        <w:br/>
        <w:br/>
        <w:t>[76]  Cfr. Escrito de Vicenta Ibarra Ponce de 7 de febrero de 1994  dirigido</w:t>
        <w:br/>
        <w:t>al Juzgado Tercero de lo Penal de Esmeraldas (expediente  de  prueba,  folio</w:t>
        <w:br/>
        <w:t>2913), y auto de cierre de sumario  del  Juzgado  Tercero  de  lo  Penal  de</w:t>
        <w:br/>
        <w:t>Esmeraldas de 8 de febrero de 1994 (expediente de prueba, folio 2914).</w:t>
        <w:br/>
        <w:br/>
        <w:br/>
        <w:t>[77]  Cfr. Auto de 11 de febrero de 1994 del Juzgado Tercero de lo Penal  de</w:t>
        <w:br/>
        <w:t>Esmeraldas (expediente de prueba, folio 2917).</w:t>
        <w:br/>
        <w:br/>
        <w:t>[78]  Cfr. Escrito de  Vicenta  Ibarra  Ponce  de  10  de  febrero  de  1994</w:t>
        <w:br/>
        <w:t>dirigido al Juzgado  Tercero  de  lo  Penal  de  Esmeraldas  (expediente  de</w:t>
        <w:br/>
        <w:t>prueba, folio 2915).</w:t>
        <w:br/>
        <w:br/>
        <w:t>[79]  En los términos del Código Penal ecuatoriano,  el  término  “asesinato</w:t>
        <w:br/>
        <w:t>calificado”  equivale  a  homicidio  calificado  o   doloso   y   “homicidio</w:t>
        <w:br/>
        <w:t>inintencional” a homicidio culposo.</w:t>
        <w:br/>
        <w:br/>
        <w:t>[80]  Cfr. Dictamen del Agente Fiscal Tercero de lo Penal de  Esmeraldas  de</w:t>
        <w:br/>
        <w:t>16 de marzo de 1994 (expediente de prueba, folios 2919 a 2931).</w:t>
        <w:br/>
        <w:br/>
        <w:br/>
        <w:t>[81]  Cfr. Escrito de CEDHU de 10 de febrero de  1994  dirigido  al  Juzgado</w:t>
        <w:br/>
        <w:t>Tercero de lo Penal de Esmeraldas (expediente de prueba, folio 2918).</w:t>
        <w:br/>
        <w:br/>
        <w:br/>
        <w:t>[82]  Cfr. Escritos de Vicenta Ibarra Ponce de 30 de marzo de 1994  dirigido</w:t>
        <w:br/>
        <w:t>al Juzgado Tercero de lo Penal de Esmeraldas (expediente de  prueba,  folios</w:t>
        <w:br/>
        <w:t>2944, 2948 y 2952).</w:t>
        <w:br/>
        <w:br/>
        <w:t>[83]  Cfr. Escrito del comandante provincial de  Esmeraldas  de  la  Policía</w:t>
        <w:br/>
        <w:t>Nacional comunicó al Juzgado Tercero de lo Penal de  Esmeraldas  (expediente</w:t>
        <w:br/>
        <w:t>de prueba, folio 2955).</w:t>
        <w:br/>
        <w:br/>
        <w:t>[84]  Cfr. Auto de 30 de mayo de 1994 de apertura  a  plenario  del  Juzgado</w:t>
        <w:br/>
        <w:t>Tercero de lo Penal de Esmeraldas  (expediente  de  prueba,  folios  2960  a</w:t>
        <w:br/>
        <w:t>2962).</w:t>
        <w:br/>
        <w:br/>
        <w:br/>
        <w:t>[85]  Cfr. Escrito de 2 de junio de 1994 de  Guillermo  Cortez  Escobedo  de</w:t>
        <w:br/>
        <w:t>apelación en contra del auto de apertura a plenario al  Juzgado  Tercero  de</w:t>
        <w:br/>
        <w:t>lo Penal de Esmeraldas (expediente de prueba,  folio  2964),  y  escrito  de</w:t>
        <w:br/>
        <w:t>apelación de Vicenta Ibarra Ponce de 20 de junio de 1994 en contra del  auto</w:t>
        <w:br/>
        <w:t>de apertura a  plenario  al  Juzgado  Tercero  de  lo  Penal  de  Esmeraldas</w:t>
        <w:br/>
        <w:t>(expediente de prueba, folio 2968).</w:t>
        <w:br/>
        <w:br/>
        <w:br/>
        <w:t>[86]  Cfr. Resolución de 14 de febrero de  1995  de  la  Corte  Superior  de</w:t>
        <w:br/>
        <w:t>Justicia de Esmeraldas (expediente de  prueba,  folio  2974),  y  resolución</w:t>
        <w:br/>
        <w:t>aclaratoria de 6 de marzo de 1995  de  la  Corte  Superior  de  Justicia  de</w:t>
        <w:br/>
        <w:t>Esmeraldas (expediente de prueba, folios 2973 y 2974).</w:t>
        <w:br/>
        <w:br/>
        <w:br/>
        <w:t>[87]  Cfr. Auto de 10 de mayo de  1995  del  Tribunal  Penal  de  Esmeraldas</w:t>
        <w:br/>
        <w:t>(expediente de prueba, folio 3141).</w:t>
        <w:br/>
        <w:br/>
        <w:br/>
        <w:t>[88]  Cfr. Oficio N° 95490-CP-14 de  19  de  mayo  de  1995  del  Comandante</w:t>
        <w:br/>
        <w:t>Provincial de la  Policía  Nacional  de  Esmeraldas  Nro-14  (expediente  de</w:t>
        <w:br/>
        <w:t>prueba, folio 3146 y 3147).</w:t>
        <w:br/>
        <w:br/>
        <w:t>[89]  Cfr. Escrito de 25 de julio de 1995 de Vicenta Ibarra  Ponce  dirigido</w:t>
        <w:br/>
        <w:t>al  Tribunal  Penal  de  Esmeraldas  (expediente  de  prueba,  folio  3149);</w:t>
        <w:br/>
        <w:t>diligencia del  Tribunal  Penal  de  Esmeraldas  de  25  de  julio  de  1995</w:t>
        <w:br/>
        <w:t>(expediente de prueba, folio 3150), y declaración de la presunta víctima  en</w:t>
        <w:br/>
        <w:t>la audiencia celebrada en la sede de la Corte el 4 de febrero de 2015.</w:t>
        <w:br/>
        <w:br/>
        <w:br/>
        <w:t>[90]  En su contestación, el Estado había solicitado  que  se  requiriera  a</w:t>
        <w:br/>
        <w:t>las presuntas víctimas o a la Comisión presentar “el acuerdo económico y  de</w:t>
        <w:br/>
        <w:t>desistimiento alcanzado entre ellos y el señor Guillermo Cortez”, es  decir,</w:t>
        <w:br/>
        <w:t>los documentos que comprobarían  un  supuesto  acuerdo  económico  entre  la</w:t>
        <w:br/>
        <w:t>familia de José Luis García  Ibarra  y  Guillermo  Cortez,  el  cual  habría</w:t>
        <w:br/>
        <w:t>originado el desistimiento de los familiares en el proceso penal. En  virtud</w:t>
        <w:br/>
        <w:t>de lo anterior, en la Resolución del Presidente de 10 de noviembre  de  2014</w:t>
        <w:br/>
        <w:t>se requirió a los representantes que remitieran tal supuesto acuerdo  o  las</w:t>
        <w:br/>
        <w:t>aclaraciones pertinentes.  En  su  escrito  de  12  de  enero  de  2015,  el</w:t>
        <w:br/>
        <w:t>representante manifestó “que  los  familiares  de  las  víctimas  no  tienen</w:t>
        <w:br/>
        <w:t>ningún acuerdo económico suscrito entre ellos y el acusado de la  muerte  de</w:t>
        <w:br/>
        <w:t>José Luis García Ibarra”. Durante la audiencia pública y ante las  preguntas</w:t>
        <w:br/>
        <w:t>del Estado, la señora Pura Vicenta Ibarra Ponce manifestó que ella firmó  el</w:t>
        <w:br/>
        <w:t>desistimiento “porque no tenía[n] cómo pagar al abogado” particular que  los</w:t>
        <w:br/>
        <w:t>representaba,  quien  “cogió  lo  que  tenían,   ellos   arreglaron,   ellos</w:t>
        <w:br/>
        <w:t>acordaron, él los cogió y él los guardó para él cobrarse, lo que  tenía  que</w:t>
        <w:br/>
        <w:t>cobrarse para pagarle”.</w:t>
        <w:br/>
        <w:br/>
        <w:t>[91]  Cfr. Acta de audiencia del  Tribunal  Penal  de  Esmeraldas  de  5  de</w:t>
        <w:br/>
        <w:t>septiembre de 1995 (expediente de prueba, folios 3192 a 3204).  Ver  también</w:t>
        <w:br/>
        <w:t>declaración de Pura Vicenta Ibarra en audiencia.</w:t>
        <w:br/>
        <w:br/>
        <w:br/>
        <w:t>[92]  Cfr. Acta de reconocimiento del  lugar  de  los  hechos  del  Tribunal</w:t>
        <w:br/>
        <w:t>Penal de Esmeraldas de 11 de octubre de 1995 (expediente de  prueba,  folios</w:t>
        <w:br/>
        <w:t>3216 a 3218).</w:t>
        <w:br/>
        <w:br/>
        <w:br/>
        <w:t>[93]  Cfr. Acta de audiencia del Tribunal  Penal  de  Esmeraldas  de  14  de</w:t>
        <w:br/>
        <w:t>noviembre de 1995 (expediente de prueba, folios 3234 a 3243).</w:t>
        <w:br/>
        <w:br/>
        <w:br/>
        <w:t>[94]  Cfr. Sentencia  de  Eugenio  Jijón  Guerrero  del  Tribunal  Penal  de</w:t>
        <w:br/>
        <w:t>Esmeraldas de 17 de noviembre de 1995 (expediente de prueba, folios  3248  a</w:t>
        <w:br/>
        <w:t>3255).</w:t>
        <w:br/>
        <w:br/>
        <w:br/>
        <w:t>[95]  Cfr. Sentencia de  Thelmo  Palomeque  Medina  del  Tribunal  Penal  de</w:t>
        <w:br/>
        <w:t>Esmeraldas de 17 de noviembre de 1995 (expediente de prueba, folios  3244  a</w:t>
        <w:br/>
        <w:t>3247).</w:t>
        <w:br/>
        <w:br/>
        <w:br/>
        <w:t>[96]   Cfr.  Voto  Salvado  de  Joel  Arias  Velez  del  Tribunal  Penal  de</w:t>
        <w:br/>
        <w:t>Esmeraldas de 17 de noviembre de 1995 (expediente de prueba, folios  3255  y</w:t>
        <w:br/>
        <w:t>3257).</w:t>
        <w:br/>
        <w:br/>
        <w:br/>
        <w:t>[97]  Cfr. Auto de 17 de noviembre de 1995 del Tribunal Penal de  Esmeraldas</w:t>
        <w:br/>
        <w:t>(expediente de prueba, folio 3243).</w:t>
        <w:br/>
        <w:br/>
        <w:br/>
        <w:t>[98]  Cfr. Auto de 20 de diciembre de 1995 del Tribunal Penal de  Esmeraldas</w:t>
        <w:br/>
        <w:t>(expediente de prueba, folio 3275).</w:t>
        <w:br/>
        <w:br/>
        <w:t>[99]  Cfr. Apelación y recurso de nulidad de Guillermo  Cortez  Escobedo  de</w:t>
        <w:br/>
        <w:t>22  de  noviembre  de  1995  contra  la  sentencia  del  Tribunal  Penal  de</w:t>
        <w:br/>
        <w:t>Esmeraldas de 17 de noviembre de 1995 (expediente de prueba, folio 3260).</w:t>
        <w:br/>
        <w:br/>
        <w:br/>
        <w:t>[100]       Cfr. Recurso de casación del Agente Fiscal Tercero de  lo  Penal</w:t>
        <w:br/>
        <w:t>de Esmeraldas de 23 de  noviembre  de  1995  (expediente  de  prueba,  folio</w:t>
        <w:br/>
        <w:t>3262).</w:t>
        <w:br/>
        <w:br/>
        <w:br/>
        <w:t>[101]       Cfr.  Auto  de  2  de  enero  de  1996  del  Tribunal  Penal  de</w:t>
        <w:br/>
        <w:t>Esmeraldas (expediente de prueba, folio 3283).</w:t>
        <w:br/>
        <w:br/>
        <w:br/>
        <w:t>[102]       Cfr. Certificado de depósito judicial de 2 de enero de 1996  del</w:t>
        <w:br/>
        <w:t>Banco Central del Ecuador (expediente  de  prueba,  folio  3287);  auto  del</w:t>
        <w:br/>
        <w:t>Tribunal Penal de Esmeraldas de 2 de enero de 1996  (expediente  de  prueba,</w:t>
        <w:br/>
        <w:t>folio 3288), y boleta constitucional de libertad  No.  001-06-TPE  de  2  de</w:t>
        <w:br/>
        <w:t>enero de 1996 emitida por el Tribunal Penal  de  Esmeraldas  (expediente  de</w:t>
        <w:br/>
        <w:t>prueba, folio 3290).</w:t>
        <w:br/>
        <w:br/>
        <w:br/>
        <w:t>[103]       Cfr.  Auto  de  4  de  enero  de  1996  del  Tribunal  Penal  de</w:t>
        <w:br/>
        <w:t>Esmeraldas (expediente de prueba, folio 3291).</w:t>
        <w:br/>
        <w:br/>
        <w:br/>
        <w:t>[104]       Cfr. Oficio No. 2000-406-SJ-CCP-PN de 19 de abril de 2000 de  la</w:t>
        <w:br/>
        <w:t>Comandancia General de la Policía Nacional dirigido al Consejo de  Clases  y</w:t>
        <w:br/>
        <w:t>Policías (expediente de prueba, folio 796); resolución  99-250-CS-PN  de  16</w:t>
        <w:br/>
        <w:t>de junio de 1999 del Consejo Superior de la  Policía  Nacional   (expediente</w:t>
        <w:br/>
        <w:t>de prueba, folios 818 a 820), y resolución de 28  de  febrero  de  2000  del</w:t>
        <w:br/>
        <w:t>Consejo de Generales (expediente de prueba, folio 829).</w:t>
        <w:br/>
        <w:br/>
        <w:br/>
        <w:t>[105]       Cfr. Sentencia de 15 de mayo del 2000 de la  Corte  Superior  de</w:t>
        <w:br/>
        <w:t>Justicia de Esmeraldas (expediente de prueba, folios 3304 y 3305).</w:t>
        <w:br/>
        <w:br/>
        <w:br/>
        <w:t>[106]       Cfr. Auto de  16  de  junio  del  2000  de  la  Presidencia  del</w:t>
        <w:br/>
        <w:t>Tribunal Primero de Esmeraldas (expediente de prueba, folio 3307).</w:t>
        <w:br/>
        <w:br/>
        <w:br/>
        <w:t>[107]       Cfr. Resolución de 22 de enero de 2001 de la Segunda Sala de  lo</w:t>
        <w:br/>
        <w:t>Penal de la Corte Suprema de Justicia (expediente de prueba, folio 3310).</w:t>
        <w:br/>
        <w:br/>
        <w:br/>
        <w:t>[108]       Cfr. Sentencia de 26 de febrero de 2002 de la  Segunda  Sala  de</w:t>
        <w:br/>
        <w:t>lo Penal de la Corte  Suprema  de  Justicia  (expediente  de  prueba,  folio</w:t>
        <w:br/>
        <w:t>3311).</w:t>
        <w:br/>
        <w:br/>
        <w:br/>
        <w:t>[109]       Durante la audiencia, la Corte solicitó  información  al  Estado</w:t>
        <w:br/>
        <w:t>sobre si se adoptaron medidas o  se  inició  algún  procedimiento  o  acción</w:t>
        <w:br/>
        <w:t>disciplinaria en atención a esta orden de la Corte Suprema y, en  tal  caso,</w:t>
        <w:br/>
        <w:t>en qué etapa se encontrarían. En sus alegatos finales, el  Estado  manifestó</w:t>
        <w:br/>
        <w:t>que en la época de los hechos el Consejo Nacional de la  Judicatura  era  el</w:t>
        <w:br/>
        <w:t>órgano administrativo y disciplinario de  la  función  judicial,  que  tenía</w:t>
        <w:br/>
        <w:t>entre sus funciones el  imponer  sanciones  disciplinarias  de  amonestación</w:t>
        <w:br/>
        <w:t>escrita,  multa,  suspensión  de  funciones  sin  remuneración,  remoción  y</w:t>
        <w:br/>
        <w:t>destitución a ministros  de  cortes  superiores  y  tribunales  distritales,</w:t>
        <w:br/>
        <w:t>vocales de tribunales penales, jueces, secretarios, registradores,  notarios</w:t>
        <w:br/>
        <w:t>y demás funcionarios y empleados  de  la  Función  Judicial,  en  los  casos</w:t>
        <w:br/>
        <w:t>previstos por la Ley. En particular, respecto de  algunos  de  los  miembros</w:t>
        <w:br/>
        <w:t>del Tribunal Penal y jueces de la Corte Superior de  Esmeraldas,  el  Estado</w:t>
        <w:br/>
        <w:t>manifestó que “se iniciaron procesos administrativos  disciplinarios  en  su</w:t>
        <w:br/>
        <w:t>contra, debido a falencias en el desempeño  de  sus  funciones  en  procesos</w:t>
        <w:br/>
        <w:t>judiciales a su cargo, siendo  sancionados  en  unos  casos  con  suspensión</w:t>
        <w:br/>
        <w:t>temporal e incluso destitución  de  sus  cargos”.  El  Estado  manifestó  al</w:t>
        <w:br/>
        <w:t>respecto que, a través de dicho Consejo, “realizó un  control  disciplinario</w:t>
        <w:br/>
        <w:t>técnico y objetivo permanente de las  actuaciones  de  los  funcionarios  de</w:t>
        <w:br/>
        <w:t>justicia, con el fin de velar por la transparencia  y  eficiencia  de  todos</w:t>
        <w:br/>
        <w:t>los miembros de esta función”. El Estado remitió  tres  resoluciones  de  la</w:t>
        <w:br/>
        <w:t>Comisión de Recursos Humanos o del  Pleno  de  dicho  Consejo,  emitidas  en</w:t>
        <w:br/>
        <w:t>octubre de 2001, marzo de 2002 y mayo de 2012.</w:t>
        <w:br/>
        <w:br/>
        <w:t>[110]       Cfr. resolución de 4 de mayo  de  2012  del  Pleno  del  Consejo</w:t>
        <w:br/>
        <w:t>Nacional de la Judicatura en expediente disciplinario  No.  MOT-141-UCD-012-</w:t>
        <w:br/>
        <w:t>M; resolución de 8 de octubre de 2001 de la  Comisión  de  Recursos  Humanos</w:t>
        <w:br/>
        <w:t>del Consejo Nacional de la Judicatura y resolución de 6 de febrero  de  2002</w:t>
        <w:br/>
        <w:t>del Pleno del Consejo Nacional de la Judicatura en  expediente  No.  AD-310-</w:t>
        <w:br/>
        <w:t>2001; resoluciones de 27 de marzo de 2002 y de 15 de  mayo  de  2002  de  la</w:t>
        <w:br/>
        <w:t>Comisión de Recursos Humanos  del  Consejo  Nacional  de  la  Judicatura  en</w:t>
        <w:br/>
        <w:t>expediente No. 226-2001 (expediente de prueba, ff. 3336 a 3354).</w:t>
        <w:br/>
        <w:br/>
        <w:t>[111]       El  artículo  19  de  la  Convención  Americana  establece  que:</w:t>
        <w:br/>
        <w:t>“[t]odo niño tiene derecho a las medidas de protección que su  condición  de</w:t>
        <w:br/>
        <w:t>menor requieren por parte de su familia, de la sociedad y del Estado”.</w:t>
        <w:br/>
        <w:br/>
        <w:t>[112]       Cfr. Caso de los  “Niños  de  la  Calle”  (Villagrán  Morales  y</w:t>
        <w:br/>
        <w:t>otros) Vs. Guatemala. Fondo, supra, párr. 144; y Caso Gonzales Lluy y  otros</w:t>
        <w:br/>
        <w:t>vs. Ecuador, supra, párr. 168 y 169.</w:t>
        <w:br/>
        <w:br/>
        <w:t>[113]       Cfr. Caso Velásquez Rodríguez. Excepciones Preliminares,  supra,</w:t>
        <w:br/>
        <w:t>párr. 91, y Caso Gonzales Lluy y otros vs. Ecuador, supra, párr. 168 y 169.</w:t>
        <w:br/>
        <w:br/>
        <w:t>[114]       Cfr. Caso Velásquez Rodríguez Vs. Honduras. Fondo, supra,  párr.</w:t>
        <w:br/>
        <w:t>174, y Caso Hermanos Landaeta Mejías y otros  vs.  Venezuela,  supra,  párr.</w:t>
        <w:br/>
        <w:t>181.</w:t>
        <w:br/>
        <w:br/>
        <w:t>[115]        Cfr.  Caso  Zambrano  Vélez  y  otros   Vs.   Ecuador.   Fondo,</w:t>
        <w:br/>
        <w:t>Reparaciones y Costas. Sentencia de 4 de julio de 2007.  Serie  C  No.  166,</w:t>
        <w:br/>
        <w:t>párr. 88.</w:t>
        <w:br/>
        <w:br/>
        <w:t>[116] Cfr. Caso  Velásquez  Rodríguez.  Fondo,  supra,  párr.  177;  y  Caso</w:t>
        <w:br/>
        <w:t>Hermanos Landaeta Mejías y otros vs. Venezuela, supra, párr. 216.</w:t>
        <w:br/>
        <w:br/>
        <w:t>[117]       Cfr., inter alia, Caso de los “Niños  de  la  Calle”  (Villagrán</w:t>
        <w:br/>
        <w:t>Morales y otros) Vs. Guatemala. Excepciones  Preliminares,  supra;  Caso  de</w:t>
        <w:br/>
        <w:t>los Hermanos Gómez  Paquiyauri  vs.  Perú.  Fondo,  reparaciones  y  costas.</w:t>
        <w:br/>
        <w:t>Sentencia de 8 de julio de 2004. Serie C No. 110;  Caso  de  la  Masacre  de</w:t>
        <w:br/>
        <w:t>Mapiripán vs. Colombia. Sentencia de 15 de septiembre de 2005. Serie  C  No.</w:t>
        <w:br/>
        <w:t>134; Caso de las Masacres de Ituango vs. Colombia. Sentencia de 1  de  julio</w:t>
        <w:br/>
        <w:t>de 2006. Serie C No.  148;  Caso  Almonacid  Arellano  y  otros  Vs.  Chile.</w:t>
        <w:br/>
        <w:t>Excepciones, Fondo y Reparaciones.  Sentencia  de  16  de  septiembre  2006.</w:t>
        <w:br/>
        <w:t>Serie C No. 164; Caso de la Masacre  de  La  Rochela  vs.  Colombia.  Fondo,</w:t>
        <w:br/>
        <w:t>Reparaciones y Costas. Sentencia de 11 de mayo de 2007.  Serie  C  No.  163;</w:t>
        <w:br/>
        <w:t>Caso  Chaparro  Álvarez   y   Lapo   Íñiguez.   Vs.   Ecuador.   Excepciones</w:t>
        <w:br/>
        <w:t>Preliminares, Fondo, Reparaciones y Costas. Sentencia de 21 de noviembre  de</w:t>
        <w:br/>
        <w:t>2007. Serie C No. 170; Caso Manuel Cepeda Vargas Vs.  Colombia.  Excepciones</w:t>
        <w:br/>
        <w:t>Preliminares, Fondo, Reparaciones y Costas.  Sentencia  de  26  de  mayo  de</w:t>
        <w:br/>
        <w:t>2010. Serie C No. 213; Caso Cabrera García  y  Montiel  Flores  vs.  México,</w:t>
        <w:br/>
        <w:t>supra; Caso Mejía  Idrovo  vs.  Ecuador.  Excepciones  Preliminares,  Fondo,</w:t>
        <w:br/>
        <w:t>Reparaciones y Costas. Sentencia de 5 de julio de  2011  Serie  C  No.  228;</w:t>
        <w:br/>
        <w:t>Caso González Medina y  familiares  Vs.  República  dominicana.  Excepciones</w:t>
        <w:br/>
        <w:t>Preliminares, Fondo, Reparaciones y Costas. Sentencia de 27  de  febrero  de</w:t>
        <w:br/>
        <w:t>2012. Serie C No. 240; Caso Díaz Peña vs. Venezuela.  Excepción  preliminar,</w:t>
        <w:br/>
        <w:t>fondo, reparaciones y costas. Sentencia de 26 de junio de 2012. Serie C  No.</w:t>
        <w:br/>
        <w:t>244; Caso Palma Mendoza y otros  vs. Ecuador. Excepción Preliminar y  Fondo.</w:t>
        <w:br/>
        <w:t>Sentencia de 3 septiembre de 2012. Serie C No. 247; Caso  Masacre  de  Santo</w:t>
        <w:br/>
        <w:t>Domingo  Vs.  Colombia.  Excepciones  Preliminares,  Fondo  y  Reparaciones.</w:t>
        <w:br/>
        <w:t>Sentencia de 30 de noviembre de 2012. Serie C No. 259; Caso  Rodríguez  Vera</w:t>
        <w:br/>
        <w:t>y otros (Desaparecidos del Palacio de Justicia) Vs.  Colombia,  supra;  Caso</w:t>
        <w:br/>
        <w:t>Wong Ho Wing Vs. Perú. Excepción Preliminar, Fondo, Reparaciones  y  Costas.</w:t>
        <w:br/>
        <w:t>Sentencia de 30 de junio de 2015. Serie C No. 297; Caso Comunidad  Campesina</w:t>
        <w:br/>
        <w:t>de Santa Bárbara Vs. Perú, supra.</w:t>
        <w:br/>
        <w:br/>
        <w:t>[118]       Cfr. Caso Cesti Hurtado. Excepciones Preliminares. Sentencia  de</w:t>
        <w:br/>
        <w:t>26 de enero de 1999. Serie C No. 49, párr. 47.</w:t>
        <w:br/>
        <w:br/>
        <w:t>[119]       Cfr. Caso de los  “Niños  de  la  Calle”  (Villagrán  Morales  y</w:t>
        <w:br/>
        <w:t>otros). Fondo, supra, párr. 223.</w:t>
        <w:br/>
        <w:br/>
        <w:t>[120]       Cfr. Caso de los Hermanos  Gómez  Paquiyauri  vs.  Perú,  supra,</w:t>
        <w:br/>
        <w:t>párr. 73. Ver también los casos citados en la nota al pie 117 supra.</w:t>
        <w:br/>
        <w:br/>
        <w:t>[121]       Cfr., inter alia, Caso Atala Riffo y  Niñas  Vs.  Chile.  Fondo,</w:t>
        <w:br/>
        <w:t>Reparaciones y Costas. Sentencia del 24 de febrero  de  2012.  Serie  C  No.</w:t>
        <w:br/>
        <w:t>239, párrs. 64 a 66.</w:t>
        <w:br/>
        <w:br/>
        <w:t>[122]       Cfr. Caso Tarazona Arrieta y otros vs. Perú, supra,  párrs.  139</w:t>
        <w:br/>
        <w:t>a 141. Ver también Caso Las Palmeras vs. Colombia. Fondo. Sentencia de 6  de</w:t>
        <w:br/>
        <w:t>diciembre de 2001, párrs. 32 a 24 y punto resolutivo 1.</w:t>
        <w:br/>
        <w:br/>
        <w:t>[123]       Cfr. Caso de  la  Masacre  de  Mapiripán  vs.  Colombia.  Fondo,</w:t>
        <w:br/>
        <w:t>supra; Caso de la Masacre Pueblo Bello vs.  Colombia,  supra;  Caso  de  las</w:t>
        <w:br/>
        <w:t>Masacres de Ituango vs. Colombia, supra; Caso Cepeda  Vargas  vs.  Colombia,</w:t>
        <w:br/>
        <w:t>supra; Caso de la Masacre de La Rochela  vs.  Colombia,  supra;  Caso  Gomes</w:t>
        <w:br/>
        <w:t>Lund  y  otros   (“Guerrilha   do   Araguaia”)   vs.   Brasil.   Excepciones</w:t>
        <w:br/>
        <w:t>Preliminares, Fondo, Reparaciones y Costas. Sentencia de 24 de noviembre  de</w:t>
        <w:br/>
        <w:t>2010; Caso de la Masacre de Santo Domingo vs. Colombia,  supra;  y  Caso  de</w:t>
        <w:br/>
        <w:t>las Comunidades Afrodescendientes de la Cuenca del Río  Cacarica  (Operación</w:t>
        <w:br/>
        <w:t>Génesis) vs. Colombia, supra.</w:t>
        <w:br/>
        <w:br/>
        <w:t>[124]       Cfr. Caso Acevedo Jaramillo y otros Vs. Perú. Interpretación  de</w:t>
        <w:br/>
        <w:t>la Sentencia de Excepciones  Preliminares,  Fondo,  Reparaciones  y  Costas.</w:t>
        <w:br/>
        <w:t>Sentencia de 24 de noviembre de 2006. Serie C No.  157,  párr.  66,  y  Caso</w:t>
        <w:br/>
        <w:t>Masacre de Santo Domingo Vs.  Colombia,  supra,  párr.  142.  Caso  Tarazona</w:t>
        <w:br/>
        <w:t>Arrieta y otros vs. Perú, supra, párr. 137.</w:t>
        <w:br/>
        <w:br/>
        <w:t>[125]       Cuando un Estado es Parte de un tratado  internacional  como  la</w:t>
        <w:br/>
        <w:t>Convención  Americana,  todos  sus  órganos,  incluidos  sus  jueces,  están</w:t>
        <w:br/>
        <w:t>sometidos a aquél, lo cual les obliga a velar por que  los  efectos  de  las</w:t>
        <w:br/>
        <w:t>disposiciones de la Convención no se vean  mermados  por  la  aplicación  de</w:t>
        <w:br/>
        <w:t>normas contrarias a su objeto y  fin,  por  lo  que  los  jueces  y  órganos</w:t>
        <w:br/>
        <w:t>vinculados a la administración de justicia en todos los niveles están en  la</w:t>
        <w:br/>
        <w:t>obligación de ejercer ex officio un “control de convencionalidad” entre  las</w:t>
        <w:br/>
        <w:t>normas internas y la Convención Americana, evidentemente en el marco de  sus</w:t>
        <w:br/>
        <w:t>respectivas competencias y de las regulaciones  procesales  correspondientes</w:t>
        <w:br/>
        <w:t>y en esta tarea, deben  tener  en  cuenta  no  solamente  el  tratado,  sino</w:t>
        <w:br/>
        <w:t>también la interpretación que del mismo ha hecho  la  Corte  Interamericana,</w:t>
        <w:br/>
        <w:t>intérprete última de la Convención Americana. Cfr. Caso  Almonacid  Arellano</w:t>
        <w:br/>
        <w:t>y otros Vs. Chile, supra, párr. 124; Caso Gomes Lund y otros  (Guerrilha  do</w:t>
        <w:br/>
        <w:t>Araguaia) Vs. Brasil, supra, párr. 176, y  Caso  Cabrera  García  y  Montiel</w:t>
        <w:br/>
        <w:t>Flores Vs.  México,  supra,  párr.  225.  Véase  asimismo  Caso  Gelman  Vs.</w:t>
        <w:br/>
        <w:t>Uruguay. Fondo y Reparaciones. Sentencia de 24 de febrero de  2011  Serie  C</w:t>
        <w:br/>
        <w:t>No. 221, párr. 193.</w:t>
        <w:br/>
        <w:br/>
        <w:br/>
        <w:t>[126]       Cfr. Caso Masacre de Santo Domingo Vs.  Colombia,  supra,  párr.</w:t>
        <w:br/>
        <w:t>144</w:t>
        <w:br/>
        <w:br/>
        <w:t>[127]       En efecto, en su contestación el  Estado  solicitó  a  la  Corte</w:t>
        <w:br/>
        <w:t>que, “con relación al fondo de la causa,  […]  declare  la  inexistencia  de</w:t>
        <w:br/>
        <w:t>vulneración alguna con relación al presente caso” y, a la vez, que  “declare</w:t>
        <w:br/>
        <w:t>que el Estado efectuó una investigación oficial,  completa  e  imparcial  de</w:t>
        <w:br/>
        <w:t>los hechos desembocando en una sanción penal a la  persona  responsable  del</w:t>
        <w:br/>
        <w:t>fallecimiento del señora García Ibarra”.</w:t>
        <w:br/>
        <w:br/>
        <w:t>[128]       Cfr. Caso Suárez Rosero Vs. Ecuador. Fondo. Sentencia de  12  de</w:t>
        <w:br/>
        <w:t>noviembre de 1997. Serie C No. 35, párr. 37, y Caso Cruz Sánchez  Vs.  Perú,</w:t>
        <w:br/>
        <w:t>supra, párr. 280.</w:t>
        <w:br/>
        <w:br/>
        <w:br/>
        <w:t>[129]       Caso Nogueira  de  Carvalho  y  otros  Vs.  Brasil.  Excepciones</w:t>
        <w:br/>
        <w:t>Preliminares y Fondo. Sentencia de 28 de noviembre  de  2006.  Serie  C  No.</w:t>
        <w:br/>
        <w:t>161, párr. 80; y Caso Cruz Sanchez vs. Perú, supra, párr. 280.</w:t>
        <w:br/>
        <w:br/>
        <w:br/>
        <w:t>[130]       Cfr. Caso de la Masacre de Pueblo  Bello  Vs.  Colombia,  supra,</w:t>
        <w:br/>
        <w:t>párr. 118; y Caso Cruz Sanchez vs. Perú, supra, párr. 280.</w:t>
        <w:br/>
        <w:br/>
        <w:br/>
        <w:t>[131]       Cfr. Caso Velásquez Rodríguez Vs. Honduras. Fondo, supra,  párr.</w:t>
        <w:br/>
        <w:t>173, y Caso  Gutiérrez  y  Familia  Vs.  Argentina.  Fondo,  Reparaciones  y</w:t>
        <w:br/>
        <w:t>Costas. Sentencia de 25 de noviembre de 2013. Serie C No. 271, párr. 76.</w:t>
        <w:br/>
        <w:br/>
        <w:br/>
        <w:t>[132]       Cfr. Caso de la “Panel Blanca” (Paniagua Morales  y  otros)  Vs.</w:t>
        <w:br/>
        <w:t>Guatemala. Fondo. Sentencia de 8 de marzo de 1998. Serie  C  No.  37,  párr.</w:t>
        <w:br/>
        <w:t>91, y Caso Masacre de Santo Domingo Vs. Colombia,  supra,  párr.  162.  Cruz</w:t>
        <w:br/>
        <w:t>Sanchez 280</w:t>
        <w:br/>
        <w:br/>
        <w:br/>
        <w:t>[133]       Cfr. Caso de la Masacre de Pueblo  Bello  Vs.  Colombia,  supra,</w:t>
        <w:br/>
        <w:t>párr. 113, y Caso Cruz Sanchez vs. Perú, supra, párr. 280.</w:t>
        <w:br/>
        <w:br/>
        <w:br/>
        <w:t>[134]       Cfr. Caso  Montero  Aranguren  y  otros  (Retén  de  Catia)  Vs.</w:t>
        <w:br/>
        <w:t>Venezuela. Excepción Preliminar, Fondo, Reparaciones y Costas. Sentencia  de</w:t>
        <w:br/>
        <w:t>5 de julio de 2006. Serie C No. 150, párr. 80.  Ver  también  Caso  Hermanos</w:t>
        <w:br/>
        <w:t>Landaeta Mejías y otros  vs.  Venezuela,  supra,  párr.  123,  y  Caso  Cruz</w:t>
        <w:br/>
        <w:t>Sánchez vs. Perú, supra, párr 291.</w:t>
        <w:br/>
        <w:br/>
        <w:br/>
        <w:t>[135]       Cfr. Caso Montero Aranguren y otros  (Retén  de  Catia),  supra,</w:t>
        <w:br/>
        <w:t>párrs. 79 a 83; y Caso Zambrano Vélez y otros  vs.  Ecuador.  Fondo,  supra,</w:t>
        <w:br/>
        <w:t>párr. 88.</w:t>
        <w:br/>
        <w:br/>
        <w:t>[136]       Cfr. Caso  Montero  Aranguren  y  otros  (Retén  de  Catia)  Vs.</w:t>
        <w:br/>
        <w:t>Venezuela, supra,  párrs.  67  y  ss.;  Caso  Nadege  Dorzema  y  otros  Vs.</w:t>
        <w:br/>
        <w:t>República Dominicana. Fondo, Reparaciones  y  Costas.  Sentencia  de  24  de</w:t>
        <w:br/>
        <w:t>octubre de 2012. Serie C No. 251, párr. 77; y Caso Hermanos Landaeta  Mejías</w:t>
        <w:br/>
        <w:t>y otros vs. Venezuela, supra, párr. 123 y 124.</w:t>
        <w:br/>
        <w:br/>
        <w:t>[137]       Cfr. Caso Nadege  Dorzema  y  otros,  supra,  párr.  78  y  Caso</w:t>
        <w:br/>
        <w:t>Hermanos Landaeta Mejías y otros vs. Venezuela, párr. 124.</w:t>
        <w:br/>
        <w:br/>
        <w:t>[138]       Cfr. ONU, Principios básicos sobre el empleo de la fuerza  y  de</w:t>
        <w:br/>
        <w:t>armas de fuego por los funcionarios encargados de cumplir la ley,  adoptados</w:t>
        <w:br/>
        <w:t>por el Octavo Congreso de las Naciones Unidas sobre Prevención del Delito  y</w:t>
        <w:br/>
        <w:t>Tratamiento del Delincuente, celebrado en La Habana, Cuba, del 27 de  agosto</w:t>
        <w:br/>
        <w:t>al 7 de septiembre de 1990.</w:t>
        <w:br/>
        <w:br/>
        <w:t>[139]       Cfr. Código de conducta para funcionarios  encargados  de  hacer</w:t>
        <w:br/>
        <w:t>cumplir la ley, aprobado por la Asamblea General de las Naciones  Unidas  en</w:t>
        <w:br/>
        <w:t>su Resolución 34/169, de 17 de diciembre de 1979.</w:t>
        <w:br/>
        <w:br/>
        <w:t>[140]       Cfr. Principios básicos sobre el empleo  de  la  fuerza,  supra,</w:t>
        <w:br/>
        <w:t>Principio No. 9. Ver también  Caso  Montero  Aranguren  y  otros  (Retén  de</w:t>
        <w:br/>
        <w:t>Catia), supra, párr. 69, y Caso Nadege Dorzema y otros, supra, párr. 84.</w:t>
        <w:br/>
        <w:br/>
        <w:t>[141]       Dice la Fiscalía en su  dictamen:  “…  un   policía,   sabe  que</w:t>
        <w:br/>
        <w:t>posee  un  arma  calibre  38, que  es  contundente,  peligrosa   y  resuelve</w:t>
        <w:br/>
        <w:t>utilizarla  cuando ya  no  existía, aún  en  el  supuesto de   que   hubiere</w:t>
        <w:br/>
        <w:t>existido resistencia, la resistencia  la había minado a Mosquera,  no  había</w:t>
        <w:br/>
        <w:t>otro  motivo para que haga un disparo en contra de un menor  de 16 años  que</w:t>
        <w:br/>
        <w:t>nada tenía que ver con  el   asunto,  esto  es,  ejecuta  su  resolución  de</w:t>
        <w:br/>
        <w:t>utilizar su arma conociendo que  no  tenía  resistencia  de  nada,  que  los</w:t>
        <w:br/>
        <w:t>muchachos no estaban armados, que conversaban pacíficamente...  Cual  es  el</w:t>
        <w:br/>
        <w:t>motivo? Es simple su alta peligrosidad, el abuso del uniforme  y  del  arma,</w:t>
        <w:br/>
        <w:t>la falta de provocación […] la intención  no  necesita  de  muchos  días  de</w:t>
        <w:br/>
        <w:t>preparación, es instantánea,  se ocurre  en  minutos,  en  segundos,  y  eso</w:t>
        <w:br/>
        <w:t>ocurrió, se decidió utilizar su arma, quería prevalecer  y  causar  un  daño</w:t>
        <w:br/>
        <w:t>[…] Analizando así su conducta se adecua a un Homicidio, con  circunstancias</w:t>
        <w:br/>
        <w:t>cualificativas  y  circunstancias  constitutivas,  estamos   frente   a   un</w:t>
        <w:br/>
        <w:t>Asesinato […] en persona de José Luis García Ibarra,  cometido  por  Cortez,</w:t>
        <w:br/>
        <w:t>se lo hace a sangre fría, conociendo que no tenía un resultado inmediato  en</w:t>
        <w:br/>
        <w:t>su contra.</w:t>
        <w:br/>
        <w:br/>
        <w:t>[142]        La  Corte  Interamericana  ha  considerado  que,  en   términos</w:t>
        <w:br/>
        <w:t>generales, se entiende por niño y niña “a toda persona que  no  ha  cumplido</w:t>
        <w:br/>
        <w:t>18 años de edad”. Condición Jurídica y Derechos Humanos  del  Niño.  Opinión</w:t>
        <w:br/>
        <w:t>Consultiva OC-17/02 de 28 de agosto de 2002. Serie A No.  17,  párr.  42,  y</w:t>
        <w:br/>
        <w:t>Caso Mendoza y  otros  Vs.  Argentina.  Excepciones  Preliminares,  Fondo  y</w:t>
        <w:br/>
        <w:t>Reparaciones. Sentencia de 14 de mayo de 2013, párrs. 67 y 140.</w:t>
        <w:br/>
        <w:br/>
        <w:t>[143]       Cfr. Caso Gelman Vs. Uruguay. Fondo  y  Reparaciones.  Sentencia</w:t>
        <w:br/>
        <w:t>de 24 de febrero de 2011. Serie C No.221, párr. 121, y Caso Mendoza y  otros</w:t>
        <w:br/>
        <w:t>Vs. Argentina, supra, párr. 141.</w:t>
        <w:br/>
        <w:br/>
        <w:t>[144]       Cfr. Caso “Instituto de Reeducación  del  Menor”  Vs.  Paraguay,</w:t>
        <w:br/>
        <w:t>supra, párr. 147, y Derechos y garantías de niñas y niños en el contexto  de</w:t>
        <w:br/>
        <w:t>la  migración  y/o  en  necesidad  de  protección   internacional.   Opinión</w:t>
        <w:br/>
        <w:t>Consultiva OC-21/14 de 19 de agosto de 2014. Serie A No. 21, párr. 66.</w:t>
        <w:br/>
        <w:br/>
        <w:t>[145]       La Comisión planteó en sus alegatos  finales  que  las  acciones</w:t>
        <w:br/>
        <w:t>preventivas para el uso de la fuerza deben evaluarse “de manera  reforzada”,</w:t>
        <w:br/>
        <w:t>pues el funcionario policial que privó de la  vida  a  la  presunta  víctima</w:t>
        <w:br/>
        <w:t>tenía asignadas funciones en las que era  previsible  que  tuviera  contacto</w:t>
        <w:br/>
        <w:t>con adolescentes, y  que  el  Estado  no  había  aportado  prueba  sobre  la</w:t>
        <w:br/>
        <w:t>existencia de un marco jurídico que regulara  adecuadamente  el  uso  de  la</w:t>
        <w:br/>
        <w:t>fuerza  para  el  momento  de  los  hechos,  o  sobre  la   realización   de</w:t>
        <w:br/>
        <w:t>capacitaciones y entrenamientos para agentes de seguridad sobre el deber  de</w:t>
        <w:br/>
        <w:t>protección frente a niños y adolescentes. Por su parte, el  Estado  presentó</w:t>
        <w:br/>
        <w:t>información sobre normativa y acciones  de  política  pública  y  mecanismos</w:t>
        <w:br/>
        <w:t>institucionales  para  mejorar  la  situación  de  protección  de   derechos</w:t>
        <w:br/>
        <w:t>humanos, en particular  temas  de  seguridad  pública,  uso  de  la  fuerza,</w:t>
        <w:br/>
        <w:t>tipificación del delito de ejecución extrajudicial, avances  en  materia  de</w:t>
        <w:br/>
        <w:t>capacitación a la policía y fuerzas armadas y protección de los derechos  de</w:t>
        <w:br/>
        <w:t>los niños. La Corte hace notar que el análisis planteado por la Comisión  no</w:t>
        <w:br/>
        <w:t>fue realizado en su Informe y, de todos modos, ya  fue  establecido  que  no</w:t>
        <w:br/>
        <w:t>corresponde analizar los hechos de este caso  bajo  los  estándares  de  uso</w:t>
        <w:br/>
        <w:t>legítimo de la fuerza.</w:t>
        <w:br/>
        <w:br/>
        <w:t>[146]       Cfr.,  mutatis  mutandi,  Caso  Servellón  García  y  otros  Vs.</w:t>
        <w:br/>
        <w:t>Honduras. Sentencia de 21 de septiembre de 2006.  Serie  C  No.  152,  párr.</w:t>
        <w:br/>
        <w:t>112.</w:t>
        <w:br/>
        <w:br/>
        <w:t>[147]       Cfr. Caso de la Comunidad Campesina de Santa Bárbara  vs.  Perú,</w:t>
        <w:br/>
        <w:t>supra, párr. 192.</w:t>
        <w:br/>
        <w:br/>
        <w:t>[148]       Cfr. Caso Velásquez Rodríguez. Excepciones Preliminares,  supra,</w:t>
        <w:br/>
        <w:t>párr. 91, y Caso de la  Comunidad  Campesina  de  Santa  Bárbara  vs.  Perú,</w:t>
        <w:br/>
        <w:t>supra, párr. 215.</w:t>
        <w:br/>
        <w:br/>
        <w:t>[149]       Cfr. Caso Myrna Mack Chang Vs. Guatemala. Fondo, Reparaciones  y</w:t>
        <w:br/>
        <w:t>Costas. Sentencia de 25 de noviembre de 2003. Serie C No. 101, párr. 211,  y</w:t>
        <w:br/>
        <w:t>Caso Luna López Vs. Honduras. Fondo, Reparaciones y Costas. Sentencia de  10</w:t>
        <w:br/>
        <w:t>de octubre de 2013. Serie C No. 269, párr. 156.</w:t>
        <w:br/>
        <w:br/>
        <w:t>[150]       Cfr. Caso Bulacio, supra, párr.  114  y  Caso  de  la  Comunidad</w:t>
        <w:br/>
        <w:t>Campesina de Santa Bárbara vs. Perú, supra, párr. 216.</w:t>
        <w:br/>
        <w:br/>
        <w:t>[151]       Cfr. Caso Bulacio, supra, párr. 115 y Caso  Luna  López,  supra,</w:t>
        <w:br/>
        <w:t>párr. 170.</w:t>
        <w:br/>
        <w:br/>
        <w:t>[152]       Cfr.  Caso  Baldeón  García  Vs.  Perú.  Fondo,  Reparaciones  y</w:t>
        <w:br/>
        <w:t>Costas. Sentencia de 6 de abril de 2006. Serie C No. 147, párr. 91;  y  Caso</w:t>
        <w:br/>
        <w:t>Hermanos Landaeta Mejías y otros vs. Venezuela, supra, párr. 216.</w:t>
        <w:br/>
        <w:br/>
        <w:t>[153]       Cfr. Caso Baldeón García Vs.  Perú.  supra,  párr.  91;  y  Caso</w:t>
        <w:br/>
        <w:t>Nadege Dorzema y otros vs. República Dominicana, supra, párr. 102.</w:t>
        <w:br/>
        <w:br/>
        <w:t>[154]       Cfr. Caso de las Hermanas Serrano Cruz Vs. El  Salvador.  Fondo,</w:t>
        <w:br/>
        <w:t>Reparaciones y Costas. Sentencia de 1 de marzo de 2005.  Serie  C  No.  120,</w:t>
        <w:br/>
        <w:t>párr. 83, y Caso Gutiérrez y Familia, supra, párr. 98.</w:t>
        <w:br/>
        <w:br/>
        <w:t>[155]       Caso Velásquez Rodríguez,  Fondo,  supra,  párr.  177,  y  Veliz</w:t>
        <w:br/>
        <w:t>Franco y otros, supra, párr. 183.</w:t>
        <w:br/>
        <w:br/>
        <w:t>[156]       Cfr. Caso Juan  Humberto  Sánchez,  supra,  párr.  110,  y  Caso</w:t>
        <w:br/>
        <w:t>Castillo  González  y  otros  Vs.  Venezuela.  Fondo.  Sentencia  de  27  de</w:t>
        <w:br/>
        <w:t>noviembre de 2012. Serie C No. 256, párr. 122.</w:t>
        <w:br/>
        <w:br/>
        <w:t>[157]       Cfr. Caso  Cantoral  Huamaní  y  García  Santa  Cruz  Vs.  Perú.</w:t>
        <w:br/>
        <w:t>Excepción Preliminar, Fondo, Reparaciones  y  Costas.  Sentencia  de  10  de</w:t>
        <w:br/>
        <w:t>julio de 2007. Serie C No. 167, párr.133.</w:t>
        <w:br/>
        <w:br/>
        <w:t>[158]       Cfr. Caso  Castillo  González  y  otros  Vs.  Venezuela.  Fondo,</w:t>
        <w:br/>
        <w:t>supra, párr. 153; y Caso Tarazona Arrieta y otros  vs.  Perú,  supra,  párr.</w:t>
        <w:br/>
        <w:t>124.</w:t>
        <w:br/>
        <w:br/>
        <w:t>[159]       Cfr. Caso de las Masacres de Ituango, supra, párr. 319,  y  Caso</w:t>
        <w:br/>
        <w:t>Hermanos Landaeta Mejías y otros vs. Venezuela, supra párr. 216.</w:t>
        <w:br/>
        <w:br/>
        <w:t>[160]       Cfr. Caso Servellón García y otros Vs.  Honduras,  supra,  párr.</w:t>
        <w:br/>
        <w:t>191; y Caso Rodríguez Vera y otros, supra, párr. 489.</w:t>
        <w:br/>
        <w:br/>
        <w:br/>
        <w:t>[161]       Cfr. Caso Servellón García y otros Vs.  Honduras,  supra,  párr.</w:t>
        <w:br/>
        <w:t>120</w:t>
        <w:br/>
        <w:br/>
        <w:br/>
        <w:t>[162]       Cfr. Caso Juan  Humberto  Sánchez,  supra,  párr.  127,  y  Caso</w:t>
        <w:br/>
        <w:t>Hermanos Landaeta Mejías  y  otros  vs.  Venezuela,  supra  párr.  216.  Ver</w:t>
        <w:br/>
        <w:t>también  ONU,  Manual  sobre  la  Prevención  e  Investigación  Efectiva  de</w:t>
        <w:br/>
        <w:t>Ejecuciones Extrajudiciales, Arbitrarias y Sumarias de Naciones Unidas (  en</w:t>
        <w:br/>
        <w:t>adelante “Protocolo de Minnesota”), Doc.E/ST/CSDHA/.12 (1991).</w:t>
        <w:br/>
        <w:br/>
        <w:br/>
        <w:t>[163]       Cfr. Caso Juan Humberto  Sánchez,  supra,  párr.  127;  y   Caso</w:t>
        <w:br/>
        <w:t>Hermanos Landaeta Mejías y otros vs. Venezuela, supra, párr. 228. A  efectos</w:t>
        <w:br/>
        <w:t>de un análisis simplificado del manejo de la escena del crimen, cfr.  Comité</w:t>
        <w:br/>
        <w:t>Internacional de la Cruz Roja (CICR). Guidelines  for  Investigating  Deaths</w:t>
        <w:br/>
        <w:t>in Custody. Annex III. Simplified Checklist for the Management of the  Death</w:t>
        <w:br/>
        <w:t>Scene.      Octubre      2013,      pág.      13.       Disponible       en:</w:t>
        <w:br/>
        <w:t>http://www.icrc.org/eng/assets/files/publications/Icrc-002-4126.pdf .</w:t>
        <w:br/>
        <w:br/>
        <w:t>[164]       Cfr. Caso González y  otras  (“Campo  Algodonero”)  Vs.  México.</w:t>
        <w:br/>
        <w:t>Excepción Preliminar, Fondo, Reparaciones  y  Costas.  Sentencia  de  16  de</w:t>
        <w:br/>
        <w:t>noviembre de 2009. Serie  C  No.205,  párr.  301;  Protocolo  de  Minnesota,</w:t>
        <w:br/>
        <w:t>supra; y Caso Hermanos Landaeta Mejías y otros vs. Venezuela,  supra,  párr.</w:t>
        <w:br/>
        <w:t>227 y 228.</w:t>
        <w:br/>
        <w:br/>
        <w:t>[165]       Cfr.  Caso González y otras (“Campo Algodonero”),  supra,  párr.</w:t>
        <w:br/>
        <w:t>301, y Caso Hermanos Landaeta Mejías y otros  vs.  Venezuela,  supra,  párr.</w:t>
        <w:br/>
        <w:t>227 y 228.</w:t>
        <w:br/>
        <w:br/>
        <w:t>[166]       Cfr. Caso Servellón García y otros, supra,  párr.  121,  y  Caso</w:t>
        <w:br/>
        <w:t>Hermanos Landaeta Mejías y otros vs. Venezuela, supra, párr. 227 y 228.</w:t>
        <w:br/>
        <w:br/>
        <w:t>[167]       Cfr. Caso González y otras (“Campo  Algodonero”),  supra,  párr.</w:t>
        <w:br/>
        <w:t>301, y Caso Hermanos Landaeta Mejías y otros  vs.  Venezuela,  supra,  párr.</w:t>
        <w:br/>
        <w:t>227 y 228.</w:t>
        <w:br/>
        <w:br/>
        <w:t>[168]       Cfr. Caso González y otras (“Campo  Algodonero”),  supra,  párr.</w:t>
        <w:br/>
        <w:t>301, citando Protocolo de Minnesota,  y  Caso  Hermanos  Landaeta  Mejías  y</w:t>
        <w:br/>
        <w:t>otros vs. Venezuela, supra, párr. 227 y 228.</w:t>
        <w:br/>
        <w:br/>
        <w:t>[169]       Cfr. Caso Luna López Vs. Honduras, párr. 167. Tarazona 125</w:t>
        <w:br/>
        <w:br/>
        <w:t>[170]       “Entre las pruebas técnicas  que  debía  cumplir  la  indagación</w:t>
        <w:br/>
        <w:t>policial  (tiene  el  objeto  de  acopiar  las  pruebas  que  conduzcan   al</w:t>
        <w:br/>
        <w:t>esclarecimiento de un delito, buscar y capturar a los culpables  del  mismo,</w:t>
        <w:br/>
        <w:t>reconocer el lugar donde  haya  sido  cometido  y  recoger  los  materiales,</w:t>
        <w:br/>
        <w:t>documentos y, en general, todo cuanto pueda servir al descubrimiento  de  la</w:t>
        <w:br/>
        <w:t>infracción) comprendía: a) El reconocimiento minucioso del lugar en  que  se</w:t>
        <w:br/>
        <w:t>ha cometido la infracción; b) El examen prolijo de las señales  del  delito;</w:t>
        <w:br/>
        <w:t>la ocupación de los objetos, documentos e  instrumentos  que  puedan  servir</w:t>
        <w:br/>
        <w:t>para asegurar sus pruebas materiales y establecer la responsabilidad  de  su</w:t>
        <w:br/>
        <w:t>autores, y el cuidado de tales señales para que no se alteren,  borren  u  o</w:t>
        <w:br/>
        <w:t>alteren. Si fuere necesario,  se  procederá  a  registrarla  gráficamente  o</w:t>
        <w:br/>
        <w:t>hacerlas examinar por especialistas; e) El levantamiento del cadáver. en  la</w:t>
        <w:br/>
        <w:t>forma prevista en este Código; d) El levantamiento de un croquis  del  lugar</w:t>
        <w:br/>
        <w:t>donde se cometió el delito y, si  fuere  posible  la  obtención  de  pruebas</w:t>
        <w:br/>
        <w:t>fotográfica u otras de esta índole;  e)  La  práctica  de  pruebas  técnicas</w:t>
        <w:br/>
        <w:t>necesarias para el debido esclarecimiento de los hechos; y, f) La  anotación</w:t>
        <w:br/>
        <w:t>de los nombres, direcciones y documentos de identidad de  las  personas  que</w:t>
        <w:br/>
        <w:t>hubiesen presenciado los hechos o de aquellas a quienes constare  alguno  en</w:t>
        <w:br/>
        <w:t>particular así como de las versiones  que  dieren.  […]  Si  se  trataba  de</w:t>
        <w:br/>
        <w:t>delitos que consistan  en  la  muerte  de  un  ser  humano,  el  Juez  debla</w:t>
        <w:br/>
        <w:t>comprobar la identidad del cadáver, con los testimonios de dos testigos  que</w:t>
        <w:br/>
        <w:t>hubiesen conocido en vida a la  persona  de  cuya  muerte  se  trata  o  por</w:t>
        <w:br/>
        <w:t>cualquier  clase  de   medios   científicos   técnicos.   Se   procedía   al</w:t>
        <w:br/>
        <w:t>reconocimiento exterior del  cadáver  y  a  su  autopsia.  La  autopsia  era</w:t>
        <w:br/>
        <w:t>practicada por peritos de manera prolija y abriendo las tres  cavidades  del</w:t>
        <w:br/>
        <w:t>cadáver” (Cfr. Memorando No. 115-FGE-DGPP de 20 de febrero de 2014  dirigido</w:t>
        <w:br/>
        <w:t>por el Director de Gestión Procesal Penal de la Fiscalía General del  Estado</w:t>
        <w:br/>
        <w:t>al Director de la Comisión de la Verdad y Derechos  Humanos,  expediente  de</w:t>
        <w:br/>
        <w:t>prueba, ff. 3356-3359). Ver también:  informe  de  25  de  febrero  de  2015</w:t>
        <w:br/>
        <w:t>dirigido por la Dirección de Protección de Derechos Humanos  del  Ministerio</w:t>
        <w:br/>
        <w:t>del Interior a la Procuraduría  General  del  Estado  (cfr.,  expediente  de</w:t>
        <w:br/>
        <w:t>prueba, ff. 3369-3373).</w:t>
        <w:br/>
        <w:br/>
        <w:t>[171]       Cfr. Caso  Hermanos  Landaeta  Mejías  y  otros  Vs.  Venezuela,</w:t>
        <w:br/>
        <w:t>supra, párr. 236.</w:t>
        <w:br/>
        <w:br/>
        <w:t>[172]       Tal norma disponía lo siguiente: “Tanto para la absolución  como</w:t>
        <w:br/>
        <w:t>para la condena se necesitan dos votos. Si  la  mayoría  hubiere  condenado,</w:t>
        <w:br/>
        <w:t>pero  se  produjere  disparidad  en  la  tipificación  del  delito,  en   la</w:t>
        <w:br/>
        <w:t>calificación de la  responsabilidad  o  en  la  gradación  de  la  pena,  se</w:t>
        <w:br/>
        <w:t>aplicará lo que fuere más favorable al reo”.</w:t>
        <w:br/>
        <w:br/>
        <w:t>[173]       Caso Chaparro Álvarez y Lapo Íñiguez,  supra,  párr.  107;  Caso</w:t>
        <w:br/>
        <w:t>Escher y otros Vs. Brasil. Excepciones Preliminares, Fondo,  Reparaciones  y</w:t>
        <w:br/>
        <w:t>Costas. Sentencia de 6 de julio de 2009. Serie C No. 200, párr. 208, y  Caso</w:t>
        <w:br/>
        <w:t>Chocrón Chocrón Vs. Venezuela. Excepción Preliminar, Fondo,  Reparaciones  y</w:t>
        <w:br/>
        <w:t>Costas. Sentencia de 1 de julio de 2011. Serie C No. 227, párr. 118.</w:t>
        <w:br/>
        <w:br/>
        <w:br/>
        <w:t>[174]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77; y Caso Chocrón Chocrón, supra, párr. 118. Así  lo  ha  establecido</w:t>
        <w:br/>
        <w:t>el Tribunal Europeo en el caso Suominen: “[l]a Corte reitera  entonces  que,</w:t>
        <w:br/>
        <w:t>de acuerdo con su jurisprudencia constante y  en  reflejo  de  un  principio</w:t>
        <w:br/>
        <w:t>relativo a la correcta administración de justicia,  las  sentencias  de  las</w:t>
        <w:br/>
        <w:t>cortes y los tribunales deben exponer de manera adecuada las razones en  las</w:t>
        <w:br/>
        <w:t>que se basan” (traducción de esta Corte). Cfr. ECHR,  Suominen  v.  Finland,</w:t>
        <w:br/>
        <w:t>no. 37801/97, para. 34, 1 July 2003.</w:t>
        <w:br/>
        <w:br/>
        <w:br/>
        <w:t>[175]        Cfr.  Caso  Yatama  Vs.  Nicaragua.  Excepciones  Preliminares,</w:t>
        <w:br/>
        <w:t>Fondo, Reparaciones y Costas. Sentencia de 23 de junio de 2005. Serie C  No.</w:t>
        <w:br/>
        <w:t>127,  párrs.  152  y  153;  y  Caso  López  Mendoza  Vs.  Venezuela.  Fondo,</w:t>
        <w:br/>
        <w:t>Reparaciones y Costas. Sentencia de 1 de septiembre  de  2011  Serie  C  No.</w:t>
        <w:br/>
        <w:t>233, párr. 141. Asimismo, la Corte Europea ha señalado que los jueces  deben</w:t>
        <w:br/>
        <w:t>indicar con suficiente claridad las razones a partir  de  las  cuales  toman</w:t>
        <w:br/>
        <w:t>sus decisiones. Cfr.  ECHR,  Hadjianastassiou  v.  Greece,  Judgment  of  16</w:t>
        <w:br/>
        <w:t>December 1992, Serie A no. 252, para. 23.</w:t>
        <w:br/>
        <w:br/>
        <w:br/>
        <w:t>[176]       Cfr. Caso Claude Reyes y otros Vs. Chile. Fondo, Reparaciones  y</w:t>
        <w:br/>
        <w:t>Costas. Sentencia de 19 de septiembre de 2006. Serie C No. 151,  párr.  122;</w:t>
        <w:br/>
        <w:t>y Caso López Mendoza vs. Venezuela, supra, párr. 141.</w:t>
        <w:br/>
        <w:br/>
        <w:br/>
        <w:t>[177]       Cfr. Caso López Mendoza Vs. Venezuela, supra, párr. 141.</w:t>
        <w:br/>
        <w:br/>
        <w:br/>
        <w:t>[178]       Cfr. Caso Velásquez Rodríguez Vs. Honduras. Fondo, supra,  párr.</w:t>
        <w:br/>
        <w:t>177; y  Caso Comunidad Campesina de Santa Bárbara  Vs.  Perú,  supra,  párr.</w:t>
        <w:br/>
        <w:t>222.</w:t>
        <w:br/>
        <w:br/>
        <w:t>[179]       Cfr. Caso Suárez Rosero Vs. Ecuador. Fondo. Sentencia de  12  de</w:t>
        <w:br/>
        <w:t>noviembre de 1997. Serie C No. 35, párr. 71; y Caso  Veliz  Franco  y  otros</w:t>
        <w:br/>
        <w:t>Vs. Guatemala.  Excepciones  Preliminares,  Fondo,  Reparaciones  y  Costas.</w:t>
        <w:br/>
        <w:t>Sentencia de 19 de mayo de 2014. Serie C No. 277, párr. 217.</w:t>
        <w:br/>
        <w:br/>
        <w:t>[180]       Cfr. Cfr. Caso Genie Lacayo Vs. Nicaragua.  Fondo,  Reparaciones</w:t>
        <w:br/>
        <w:t>y Costas. Sentencia de 29 de enero de 1997. Serie C No. 30, párr.  77;  Caso</w:t>
        <w:br/>
        <w:t>Valle  Jaramillo  y  otros  Vs.  Colombia.  Fondo,  Reparaciones  y  Costas.</w:t>
        <w:br/>
        <w:t>Sentencia de 27 de noviembre de 2008. Serie C No. 192,  párr.  155,  y  Caso</w:t>
        <w:br/>
        <w:t>Gonzales Lluy y otros vs. Ecuador, supra, párr. 298.</w:t>
        <w:br/>
        <w:br/>
        <w:t>[181]       Cfr. Caso Familia Barrios Vs. Venezuela. Fondo,  Reparaciones  y</w:t>
        <w:br/>
        <w:t>Costas. Sentencia de 24 de noviembre de 2011. Serie C No. 237, párr. 284;  y</w:t>
        <w:br/>
        <w:t>Caso Gonzales Lluy y otros vs. Ecuador, supra, párr. 298.</w:t>
        <w:br/>
        <w:br/>
        <w:t>[182]       Cfr. Art. 231 del Código  de  Procedimiento  Penal  de  Ecuador:</w:t>
        <w:br/>
        <w:t>“Cuando el Juez observare que se ha omitido la práctica de actos  procesales</w:t>
        <w:br/>
        <w:t>necesarios, prorrogará el sumario por quince días más para  la  práctica  de</w:t>
        <w:br/>
        <w:t>tales actos procesales, los  que  podrá  realizarlos  él  mismo  o  mediante</w:t>
        <w:br/>
        <w:t>comisión a otro Juez.  Si los actos a  practicarse  fueren  muchos  o  deban</w:t>
        <w:br/>
        <w:t>realizarse en lugares distantes, el Juez podrá prorrogar  el  sumario  hasta</w:t>
        <w:br/>
        <w:t>por treinta días más. Por tanto, en ningún caso el sumario  podrá  durar  en</w:t>
        <w:br/>
        <w:t>total más de sesenta días, bajo pena de una multa equivalente  al  valor  de</w:t>
        <w:br/>
        <w:t>hasta un salario y medio mínimo vital del  trabajador  en  general,  que  el</w:t>
        <w:br/>
        <w:t>Superior impondrá, bajo su responsabilidad pecuniaria, al Juez  negligente”.</w:t>
        <w:br/>
        <w:t>(expediente de prueba, folio 2007).</w:t>
        <w:br/>
        <w:br/>
        <w:t>[183]       Cfr. Caso Masacre de Santo Domingo Vs. Colombia,  supra,  párrs.</w:t>
        <w:br/>
        <w:t>158 y 159.</w:t>
        <w:br/>
        <w:br/>
        <w:t>[184]        Cfr.  Caso  Trujillo  Oroza   vs.   Bolivia.   Supervisión   de</w:t>
        <w:br/>
        <w:t>cumplimiento de sentencia. Resolución de 16 de noviembre de 2009, párr.  39;</w:t>
        <w:br/>
        <w:t>y Caso Barrios Altos. Supervisión de cumplimiento de  sentencia.  Resolución</w:t>
        <w:br/>
        <w:t>de 7 de septiembre de 2012, considerando 55.</w:t>
        <w:br/>
        <w:br/>
        <w:t>[185]       Cfr. Caso Vargas  Areco  Vs.  Paraguay.  Fondo,  Reparaciones  y</w:t>
        <w:br/>
        <w:t>Costas. Sentencia de 26 de septiembre de 2006. Serie C No. 155,  párr.  108;</w:t>
        <w:br/>
        <w:t>y Caso Mémoli Vs. Argentina, supra, párr. 144.</w:t>
        <w:br/>
        <w:br/>
        <w:t>[186]       Cfr. Caso Blake Vs. Guatemala. Fondo. Sentencia de 24  de  enero</w:t>
        <w:br/>
        <w:t>de 1998. Serie C No. 36, párr. 114 y 116; y Caso Gonzales Lluy y  otros  vs.</w:t>
        <w:br/>
        <w:t>Ecuador, supra, párr. 211.</w:t>
        <w:br/>
        <w:br/>
        <w:t>[187]       Cfr. Caso de la Masacre de Mapiripán Vs. Colombia, supra,  párr.</w:t>
        <w:br/>
        <w:t>144; y Caso Luna López Vs. Honduras, supra, párr. 201.</w:t>
        <w:br/>
        <w:br/>
        <w:t>[188] Cfr. Caso Blake Vs. Guatemala. Fondo. Sentencia  de  24  de  enero  de</w:t>
        <w:br/>
        <w:t>1998. Serie C No.  36,  párr.  114;  y  Caso  Suárez  Peralta  vs.  Ecuador.</w:t>
        <w:br/>
        <w:t>Excepciones preliminares, fondo, reparaciones y costas. Sentencia de  21  de</w:t>
        <w:br/>
        <w:t>mayo de 2013. Serie C No. 261, párr. 157.</w:t>
        <w:br/>
        <w:br/>
        <w:t>[189]       Cfr. Caso Valle Jaramillo y otros  Vs.  Colombia.  Fondo,</w:t>
        <w:br/>
        <w:t>Reparaciones y Costas. Sentencia de 27 de noviembre de 2008. Serie  C</w:t>
        <w:br/>
        <w:t>No. 192, párr. 119, y  Caso Luna López Vs.  Honduras,  párr.  202,  y</w:t>
        <w:br/>
        <w:t>Caso Espinoza Gonzáles vs. Perú, supra, párr. 296.</w:t>
        <w:br/>
        <w:br/>
        <w:t>[190]       Cfr. Caso Tarazona Arrieta y otros vs. Perú, supra, párr. 145.</w:t>
        <w:br/>
        <w:br/>
        <w:t>[191]       Cfr. Caso Valle Jaramillo y otros  Vs.  Colombia,  supra,  párr.</w:t>
        <w:br/>
        <w:t>119; y Caso Rochac Hernández y otros Vs. El Salvador. Fondo, Reparaciones  y</w:t>
        <w:br/>
        <w:t>Costas. Sentencia de 14 de octubre de 2014. Serie C No. 285, párr. 119.</w:t>
        <w:br/>
        <w:br/>
        <w:t>[192]       Cfr. Caso Myrna Mack Chang Vs. Guatemala, supra,  párr.  232,  y</w:t>
        <w:br/>
        <w:t>Caso Tarazona Arrieta y otros vs. Perú, supra, párr. 146.</w:t>
        <w:br/>
        <w:br/>
        <w:br/>
        <w:t>[193]       Cfr. Caso Blake Vs. Guatemala. Fondo, supra, párr. 114,  y  Caso</w:t>
        <w:br/>
        <w:t>Espinoza Gonzáles vs. Perú, supra, párr. 296.</w:t>
        <w:br/>
        <w:br/>
        <w:t>[194]       Cfr.  Caso  Aloeboetoe  y  otros  Vs.  Surinam.  Reparaciones  y</w:t>
        <w:br/>
        <w:t>Costas. Sentencia de 10 de septiembre de 1993. Serie C No. 15, párr.  76,  y</w:t>
        <w:br/>
        <w:t>Caso Suárez Peralta vs. Ecuador, supra, párr. 157.</w:t>
        <w:br/>
        <w:br/>
        <w:t>[195]       El artículo  63.1  de  la  Convención  Americana  establece  que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br/>
        <w:t>[196]       Cfr. Caso  Velásquez  Rodríguez  Vs.  Honduras.  Reparaciones  y</w:t>
        <w:br/>
        <w:t>Costas, supra, párr. 25, y Caso López Lone  y  otros  Vs.  Honduras,  supra,</w:t>
        <w:br/>
        <w:t>párr. 286.</w:t>
        <w:br/>
        <w:br/>
        <w:br/>
        <w:t>[197]       Cfr. Caso  Velásquez  Rodríguez  Vs.  Honduras.  Reparaciones  y</w:t>
        <w:br/>
        <w:t>Costas, supra, párr. 25, y Caso López Lone  y  otros  Vs.  Honduras,  supra,</w:t>
        <w:br/>
        <w:t>párr. 286.</w:t>
        <w:br/>
        <w:br/>
        <w:br/>
        <w:t>[198]       Cfr. Caso  Velásquez  Rodríguez  Vs.  Honduras.  Reparaciones  y</w:t>
        <w:br/>
        <w:t>Costas, supra, párr. 26, y Caso López Lone  y  otros  Vs.  Honduras,  supra,</w:t>
        <w:br/>
        <w:t>párr. 287.</w:t>
        <w:br/>
        <w:br/>
        <w:br/>
        <w:t>[199]        Cfr.  Caso  Ticona  Estrada  y  otros   Vs.   Bolivia.   Fondo,</w:t>
        <w:br/>
        <w:t>Reparaciones y Costas. Sentencia de 27 de noviembre de  2008.  Serie  C  No.</w:t>
        <w:br/>
        <w:t>191, párr. 110, y Caso López Lone y otros Vs. Honduras, supra, párr. 288.</w:t>
        <w:br/>
        <w:br/>
        <w:br/>
        <w:t>[200]       Cfr. Caso Velásquez Rodríguez.  Reparaciones  y  Costas,  supra,</w:t>
        <w:br/>
        <w:t>párrs. 25 a 27, y Caso López Lone y otros Vs. Honduras, supra, párr. 289.</w:t>
        <w:br/>
        <w:br/>
        <w:br/>
        <w:t>[201]       Cfr. Caso Cantoral Benavides Vs. Perú.  Reparaciones  y  Costas.</w:t>
        <w:br/>
        <w:t>Sentencia de 3 de diciembre de 2001. Serie C No.  88,  párr.  79  y  y  Caso</w:t>
        <w:br/>
        <w:t>López Lone y otros Vs. Honduras, supra, párr. 303.</w:t>
        <w:br/>
        <w:br/>
        <w:br/>
        <w:t>[202]       Cfr. Caso de la “Masacre  de  Mapiripán”  Vs.  Colombia.  Fondo,</w:t>
        <w:br/>
        <w:t>Reparaciones y Costas, supra, párr. 214;  y  Caso  Rodríguez  Vera  y  otros</w:t>
        <w:br/>
        <w:t>(Desaparecidos del Palacio de Justicia) Vs. Colombia, párr. 549.</w:t>
        <w:br/>
        <w:br/>
        <w:br/>
        <w:t>[203]       En el capítulo  de  Reparaciones  del  caso  Cepeda  Vargas  Vs.</w:t>
        <w:br/>
        <w:t>Colombia, la Corte consideró que  los  familiares  de  la  víctima  tuvieron</w:t>
        <w:br/>
        <w:t>acceso  a  los  tribunales   contencioso   administrativos   y   que   éstos</w:t>
        <w:br/>
        <w:t>determinaron una indemnización por pérdida de ingresos (daño  material)  con</w:t>
        <w:br/>
        <w:t>criterios objetivos y razonables, lo cual estimó “razonable en los  términos</w:t>
        <w:br/>
        <w:t>de su jurisprudencia” (Caso Cepeda Vargas Vs. Colombia, supra,  párr.  246).</w:t>
        <w:br/>
        <w:t>Ver también Caso García Lucero y  otras  vs.  Chile.  Excepción  preliminar,</w:t>
        <w:br/>
        <w:t>fondo y reparaciones. Sentencia de 28 de agosto de 2013. Serie  C  No.  267,</w:t>
        <w:br/>
        <w:t>párr. 189, y Caso Rodríguez Vera  y  otros  (Desaparecidos  del  Palacio  de</w:t>
        <w:br/>
        <w:t>Justicia) Vs. Colombia, supra, párrs. 548 y 549.</w:t>
        <w:br/>
        <w:br/>
        <w:t>[204]       Cfr. Caso de la Masacre de Mapiripán vs. Colombia,  supra;  Caso</w:t>
        <w:br/>
        <w:t>de la Masacre Pueblo Bello vs. Colombia, supra;  Caso  de  las  Masacres  de</w:t>
        <w:br/>
        <w:t>Ituango vs. Colombia, supra; Caso Cepeda Vargas vs.  Colombia,  supra;  Caso</w:t>
        <w:br/>
        <w:t>de la Masacre de La Rochela vs. Colombia, supra; Caso  Gomes  Lund  y  otros</w:t>
        <w:br/>
        <w:t>(“Guerrilha do Araguaia”) vs. Brasil, supra; Caso de  la  Masacre  de  Santo</w:t>
        <w:br/>
        <w:t>Domingo vs. Colombia, supra; y Caso Rodríguez Vera  y  otros  (Desaparecidos</w:t>
        <w:br/>
        <w:t>del Palacio de Justicia) Vs.  Colombia,  supra.  Ver  también  Caso  de  las</w:t>
        <w:br/>
        <w:t>Comunidades Afrodescendientes de  la  Cuenca  del  Río  Cacarica  (Operación</w:t>
        <w:br/>
        <w:t>Génesis) vs. Colombia, supra.</w:t>
        <w:br/>
        <w:br/>
        <w:br/>
        <w:t>[205]       Cfr. Caso de la Masacre de Santo Domingo, supra, párr. 37 y 38.</w:t>
        <w:br/>
        <w:br/>
        <w:t>[206]       Declaración en audiencia pública ante  la  Corte  de  la  señora</w:t>
        <w:br/>
        <w:t>Pura Vicenta Ibarra Ponce.</w:t>
        <w:br/>
        <w:br/>
        <w:t>[207]       En sus declaraciones juradas, el señor Alfonso  Alfredo  García,</w:t>
        <w:br/>
        <w:t>padre de la víctima, manifestó que  vivían  en  desconsuelo  y  zozobra  del</w:t>
        <w:br/>
        <w:t>miedo  por  las  amenazas  que  sufría  constantemente;  la  señora   Lorena</w:t>
        <w:br/>
        <w:t>Monserrate García Ibarra, hermana de la víctima, señaló que la  familia  del</w:t>
        <w:br/>
        <w:t>acusado  les  ofreció  dinero  para  que  abandonaran  la  causa  y,  al  no</w:t>
        <w:br/>
        <w:t>aceptarlo, fueron objeto de amenazas e intimidación; y la señora  Ana  Lucía</w:t>
        <w:br/>
        <w:t>García Ibarra, hermana de la víctima, manifestó que el  acusado  amenazó  de</w:t>
        <w:br/>
        <w:t>muerte a uno de los hermanos poniéndole un arma en la cabeza.</w:t>
        <w:br/>
        <w:br/>
        <w:t>[208]        Los  representantes  agregaron  que  “en  efecto  no  hubo   la</w:t>
        <w:br/>
        <w:t>suscripción  de  ningún  acuerdo,  en  ese  momento,  lo  que  hubo  es   el</w:t>
        <w:br/>
        <w:t>ofrecimiento de la abogada de la  parte  acusada,  de  que  pueda  llegar  a</w:t>
        <w:br/>
        <w:t>desistir de la acusación. El abogado de la víctima le recomendó,  diciéndole</w:t>
        <w:br/>
        <w:t>que visto que muchos se quejan de las persecuciones y de las amenazas y  que</w:t>
        <w:br/>
        <w:t>además a él le están debiendo dinero con sus  honorarios,  que  acepten  ese</w:t>
        <w:br/>
        <w:t>desistimiento y que con ese dinero podrían cubrir la deuda  que  tenían  con</w:t>
        <w:br/>
        <w:t>el abogado.  Esas amenazas primaron mucho, y la deuda primo mucho en que  la</w:t>
        <w:br/>
        <w:t>familia presente  un  escrito  de  juzgado  diciendo  que  desistían  de  la</w:t>
        <w:br/>
        <w:t>acusación, pero suscribir un documento formal no ocurrió.  […]  Eso  ocurrió</w:t>
        <w:br/>
        <w:t>justamente porque el abogado le dijo  a  la  familia,  en  especial  a  doña</w:t>
        <w:br/>
        <w:t>Vicenta que como es un proceso en acción penal  publica,  el  que  ellos  se</w:t>
        <w:br/>
        <w:t>separen del proceso no iba a cambiar el que el Estado  tenga  la  obligación</w:t>
        <w:br/>
        <w:t>de investigar y sancionarlo, que confíe en el sistema de justicia que iba  a</w:t>
        <w:br/>
        <w:t>haber una pena adecuada por la muerte del chico, y que  el  desistir  iba  a</w:t>
        <w:br/>
        <w:t>significar que ellos puedan desarrollar un poco más de  tranquilidad  en  su</w:t>
        <w:br/>
        <w:t>vida”.</w:t>
        <w:br/>
        <w:br/>
        <w:t>[209]       Cfr. Caso La Cantuta Vs. Perú.  Fondo,  Reparaciones  y  Costas.</w:t>
        <w:br/>
        <w:t>Sentencia de 29 de noviembre de 2006.  Serie  C  No.  162,  párr.  157.  Ver</w:t>
        <w:br/>
        <w:t>también Caso Goiburú y otros Vs. Paraguay.  Fondo,  Reparaciones  y  Costas.</w:t>
        <w:br/>
        <w:t>Sentencia de 22 de septiembre de 2006. Serie C No. 153, párr.  128;  y  Caso</w:t>
        <w:br/>
        <w:t>Cepeda Vargas vs. Colombia, supra, párr. 167.</w:t>
        <w:br/>
        <w:br/>
        <w:t>[210]       Cfr. Caso de la  “Panel  Blanca”  (Paniagua  Morales  y  otros).</w:t>
        <w:br/>
        <w:t>Reparaciones y Costas, supra, párr.  79,  y  Caso  Granier  y  otros  (Radio</w:t>
        <w:br/>
        <w:t>Caracas Televisión) vs. Venezuela, supra, párr. 395.</w:t>
        <w:br/>
        <w:br/>
        <w:br/>
        <w:t>[211]       En sus alegatos finales escritos, el Estado agregó  que,  de  la</w:t>
        <w:br/>
        <w:t>declaración realizada por la señora Pura Vicenta Ibarra, se extrae que,  con</w:t>
        <w:br/>
        <w:t>la finalidad de cubrir ciertos  gastos,  tuvo  que  vender  sus  bienes  (un</w:t>
        <w:br/>
        <w:t>terreno, un taxi y una máquina de  escribir),  pero  sobre  estas  supuestas</w:t>
        <w:br/>
        <w:t>ventas los representantes no han adjuntado  los  documentos  que  comprueben</w:t>
        <w:br/>
        <w:t>tales afirmaciones, por lo que, en casos similares la  Corte  al  no  contar</w:t>
        <w:br/>
        <w:t>con elementos que permitan acreditar las erogaciones  argumentadas  no  pudo</w:t>
        <w:br/>
        <w:t>valorar de manera apropiada estos rubros, “consecuentemente, en el  presente</w:t>
        <w:br/>
        <w:t>caso, estas alegaciones deberán ser inobservadas por la Corte  IDH,  ya  que</w:t>
        <w:br/>
        <w:t>de las mismas no se cuenta con respaldo probatorio alguno”.</w:t>
        <w:br/>
        <w:br/>
        <w:t>[212]        Cfr.  Caso  Bámaca  Velásquez  Vs.  Guatemala.  Reparaciones  y</w:t>
        <w:br/>
        <w:t>Costas. Sentencia de 22 de febrero de 2002. Serie C  No.  91,  supra,  párr.</w:t>
        <w:br/>
        <w:t>43, y Caso López Lone y otros Vs. Honduras, supra, párr. 314.</w:t>
        <w:br/>
        <w:br/>
        <w:br/>
        <w:t>[213]       Cfr. Caso de los Hermanos  Gómez  Paquiyauri  Vs.  Perú,  supra,</w:t>
        <w:br/>
        <w:t>párr. 207, y Caso Hermanos Landaeta Mejías y  otros  Vs.  Venezuela,  supra,</w:t>
        <w:br/>
        <w:t>párr. 322.</w:t>
        <w:br/>
        <w:br/>
        <w:t>[214]       Sostienen que “[a]l dolor de la pérdida se sumó para los  padres</w:t>
        <w:br/>
        <w:t>el  dolor  de  ver  que  transcurrían  los  años  sin  que  se  sancione  al</w:t>
        <w:br/>
        <w:t>responsable, pues ellos se vieron avocados a contratar un  abogado  y  estar</w:t>
        <w:br/>
        <w:t>pendientes del desarrollo del proceso exigiendo la actuación  de  pruebas  y</w:t>
        <w:br/>
        <w:t>buscando evidencias que permitan establecer la responsabilidad del  acusado,</w:t>
        <w:br/>
        <w:t>situación que los llevaba a recordar el trágico suceso en  forma  constante,</w:t>
        <w:br/>
        <w:t>además el estar permanentemente pendientes del juicio los llevó a  descuidar</w:t>
        <w:br/>
        <w:t>el cuidado y crianza de sus otros  hijos  lo  que  aumentaba  el  dolor  que</w:t>
        <w:br/>
        <w:t>sufrían, a más de sufrir constante acoso del acusado que buscaba  que  ellos</w:t>
        <w:br/>
        <w:t>abandonen la acusación judicial”. A lo que agregan que  “[l]os  hermanos  de</w:t>
        <w:br/>
        <w:t>José Luis, a más del dolor por la pérdida de su hermano, sufrían al ver  que</w:t>
        <w:br/>
        <w:t>sus padres estaban todo el tiempo tristes, que  su  madre  se  enfermaba  en</w:t>
        <w:br/>
        <w:t>forma constante y pasaba mucho tiempo llorando, a ello se sumó el  hecho  de</w:t>
        <w:br/>
        <w:t>verse abandonados por sus padres que estaban más pendientes del  juicio  que</w:t>
        <w:br/>
        <w:t>de ellos, por lo que incluso los hermanos mayores debieron asumir  la  carga</w:t>
        <w:br/>
        <w:t>del hogar cuidando y protegiendo a los hermanos menores e  incluso  buscando</w:t>
        <w:br/>
        <w:t>trabajo para ayudar económicamente en el hogar […] muchas veces les  faltaba</w:t>
        <w:br/>
        <w:t>dinero  por  cuanto  los  padres  dedicaban  los  recursos  a   los   gastos</w:t>
        <w:br/>
        <w:t>judiciales”</w:t>
        <w:br/>
        <w:br/>
        <w:t>[215]       Cfr. Caso  El  Amparo  Vs.  Venezuela.  Reparaciones  y  Costas.</w:t>
        <w:br/>
        <w:t>Sentencia de 14 de septiembre de 1996. Serie C No.  28,  párr.  35,  y  Caso</w:t>
        <w:br/>
        <w:t>López Lone y otros Vs. Honduras, supra, párr. 320.</w:t>
        <w:br/>
        <w:br/>
        <w:br/>
        <w:t>[216]       Cfr. Caso de los  “Niños  de  la  Calle”  (Villagrán  Morales  y</w:t>
        <w:br/>
        <w:t>otros) Vs. Guatemala. Reparaciones y Costas, supra, párr. 84, y  Caso  López</w:t>
        <w:br/>
        <w:t>Lone y otros Vs. Honduras, supra, párr. 320.</w:t>
        <w:br/>
        <w:br/>
        <w:br/>
        <w:t>[217]       Cfr. Declaración de Pura  Vicenta  Ibarra  Ponce,  madre  de  la</w:t>
        <w:br/>
        <w:t>víctima, rendida en la audiencia pública: “Yo vi cuando […] le disparó.  Ahí</w:t>
        <w:br/>
        <w:t>lo cogimos,  lo  llevamos  al  hospital  […]  y  […]  seguimos  buscando  la</w:t>
        <w:br/>
        <w:t>justicia, buscando la verdad […], comenzamos a buscar el  abogado  era  poco</w:t>
        <w:br/>
        <w:t>lo que hacía o nada […] Yo andaba mal, yo ya no podía, ni entendía mucho  lo</w:t>
        <w:br/>
        <w:t>que estaban diciendo […]  En  mi  casa  ya  todos  estaban  mal,  mis  hijos</w:t>
        <w:br/>
        <w:t>abandonados y todo ese tiempo yo andando solo  al  pie  de  mi  marido,  mis</w:t>
        <w:br/>
        <w:t>hijos ya no estaban bien […]. Tuvimos que vender todo  lo  que  teníamos  […</w:t>
        <w:br/>
        <w:t>incluso la] máquina de escribir para  los  muchachitos  que  estaban  en  el</w:t>
        <w:br/>
        <w:t>colegio […], no he podido [superar la muerte de mi hijo] porque  ese  es  un</w:t>
        <w:br/>
        <w:t>dolor que nunca se acaba. Mientras uno viva nunca se  acaba”.  Declaraciones</w:t>
        <w:br/>
        <w:t>rendidas el 5 de enero de 2015 por afidávit por  Ana  Lucía  García  Ibarra,</w:t>
        <w:br/>
        <w:t>hermana de la víctima: “la noche en que nuestro hermano fue asesinado  acabó</w:t>
        <w:br/>
        <w:t>para nosotros la niñez, la adolescencia y pasa[mos] a tratar  de  comprender</w:t>
        <w:br/>
        <w:t>[…] los cambios que tiene la vida, así dejamos de asistir al  colegio  y  no</w:t>
        <w:br/>
        <w:t>terminamos nuestros estudios, se borraron […] los  sueños  e  ilusiones  que</w:t>
        <w:br/>
        <w:t>teníamos, por ejemplo mi hermano mayor quería ser ingeniero  eléctrico  pero</w:t>
        <w:br/>
        <w:t>por el acontecimiento ocurrido se volvió alcohólico  […],  para  mi  hermano</w:t>
        <w:br/>
        <w:t>Santo Gonzalo […] fue un poco más duro porque el asesino de nuestro  hermano</w:t>
        <w:br/>
        <w:t>lo amenazó de muerte poniéndole una pistola en la cabeza, desde ese  momento</w:t>
        <w:br/>
        <w:t>[…] quería matar, quería hacer justicia con sus propias manos, entró  a  las</w:t>
        <w:br/>
        <w:t>pandillas y se volvió un hombre muy peligroso  […],  mi  hermana  Lorena  se</w:t>
        <w:br/>
        <w:t>quedó encargada de los quehaceres de la casa, mi hermano Alfredo el día  del</w:t>
        <w:br/>
        <w:t>asesinato tuvo  tanto miedo que se perdió y lo encontramos escondido  en  el</w:t>
        <w:br/>
        <w:t>parque detrás de  un  árbol  muy  asustado  y  llorando,  después  empezó  a</w:t>
        <w:br/>
        <w:t>enfermarse de fiebres y convulsiones y […] Juan Carlos perdió el cuidado  de</w:t>
        <w:br/>
        <w:t>nosotros los hermanos mayores, […] perdimos el cariño y  la  comprensión  de</w:t>
        <w:br/>
        <w:t>nuestros padres, como ellos andaban tras la  búsqueda  de  justicia  […]  me</w:t>
        <w:br/>
        <w:t>tocó asumir la responsabilidad a mí […] el día que mi  hermano  murió  acabó</w:t>
        <w:br/>
        <w:t>para mí todo motivo de sueños e ilusiones, como ser pediatra, para  pasar  a</w:t>
        <w:br/>
        <w:t>[…] ser la cabeza principal de toda mi familia, me tocó empezar  a  trabajar</w:t>
        <w:br/>
        <w:t>y exponerme ante el peligro que significa estar en las calles  especialmente</w:t>
        <w:br/>
        <w:t>las noches porque salía tarde del trabajo, y tenía en mi  mente  el  asesino</w:t>
        <w:br/>
        <w:t>de mi hermano que aparecía por donde yo  caminaba  ya  que  este  vivía  muy</w:t>
        <w:br/>
        <w:t>cerca, todo el dinero que ganaba era para la  mantención  de  mis  padres  y</w:t>
        <w:br/>
        <w:t>hermanos […], mi madre […] al ver que no logró  hacer  justicia  se  enfermó</w:t>
        <w:br/>
        <w:t>con depresión, taquicardia y otras enfermedades más, el  dinero  que  ganaba</w:t>
        <w:br/>
        <w:t>ya no nos alcanzaba por tal motivo tuve que sacarlos de  la  escuela  a  mis</w:t>
        <w:br/>
        <w:t>hermanos  menores  para  comprar  medicinas,  […],  pasábamos   hambre   […]</w:t>
        <w:br/>
        <w:t>desesperación y […] angustia, me sentía morir”.  El  señor  Alfonso  Alfredo</w:t>
        <w:br/>
        <w:t>García Macías, padre de la  víctima,  declaró:  “[…]  recordar  tan  trágico</w:t>
        <w:br/>
        <w:t>episodio […] llena mi corazón de gran dolor, […] no logro entender cuál  fue</w:t>
        <w:br/>
        <w:t>el motivo de su asesinato[…], mis hijos […] tenía[n] en su  mente  llegar  a</w:t>
        <w:br/>
        <w:t>ser profesionales algún día, […] en especial José  Luis.  Me  gustaba  verlo</w:t>
        <w:br/>
        <w:t>sonreír y jugar […], [en] el mo[me]nto que ocurrió su fatal  partida  yo  me</w:t>
        <w:br/>
        <w:t>encontraba conversando con un amigo, vi correr a mi  esposa  gritando  a  la</w:t>
        <w:br/>
        <w:t>esquina, cuando llegué a ver lo que pasaba me di cuenta que era mi hijo  que</w:t>
        <w:br/>
        <w:t>estaba tirado  en  el  suelo  […],  mi  vida  y  la  de  mi  familia  cambió</w:t>
        <w:br/>
        <w:t>radicalmente […] afectándome tan  profundamente  que  me  dediqué  a  buscar</w:t>
        <w:br/>
        <w:t>justicia todos los días y  dejé  de  trabajar,  mis  hijos  pasaron  de  ser</w:t>
        <w:br/>
        <w:t>estudiantes a  buscar  trabajo  para  solventar  gastos  de  alimentación  y</w:t>
        <w:br/>
        <w:t>estudio de los menores, mi esposa se enfermó […], estábamos  al  cuidado  de</w:t>
        <w:br/>
        <w:t>nuestros hijos menores de edad, […] me  sentía  inútil  […],  no  tenía  qué</w:t>
        <w:br/>
        <w:t>darles de comer […], me ponía a  llorar  hasta  en  las  calles,  sufría  de</w:t>
        <w:br/>
        <w:t>desprecio de las autoridades, de burlas de quienes tenían que velar  por  la</w:t>
        <w:br/>
        <w:t>justicia que yo exigía, […] pedí ayuda a todas las instituciones del  estado</w:t>
        <w:br/>
        <w:t>que pude pero sólo recibí amenazas […] y desistí porque ya no  alcanzaba  el</w:t>
        <w:br/>
        <w:t>dinero que mis hijos aportaba[n] y llegué a pensar que la  justicia  no  era</w:t>
        <w:br/>
        <w:t>[para] la gente con falta de recursos  económicos.  Me  duele  que  mi  hija</w:t>
        <w:br/>
        <w:t>siendo adolescente tuv[iera] que dejar de estudiar  para  trabajar  y  poder</w:t>
        <w:br/>
        <w:t>ayudarnos […], vivíamos un desconsuelo total y en zozobra del miedo por  las</w:t>
        <w:br/>
        <w:t>amenazas que sufría constantemente de cierta entidad del  estado,  nunca  se</w:t>
        <w:br/>
        <w:t>hizo justicia por mi hijo, ya que […] Guillermo  Cortez  Escobedo  […]  sólo</w:t>
        <w:br/>
        <w:t>fue arrestado 8 días en el mismo comando de policía a su libre  antojo.  Por</w:t>
        <w:br/>
        <w:t>esto me sentí frustrado de ver  tal  situación  de  injusticia”.  La  señora</w:t>
        <w:br/>
        <w:t>Lorena Monserrate García Ibarra, hermana de la víctima,  declaró:  “[…]  fue</w:t>
        <w:br/>
        <w:t>una escena muy espantosa, terrible y dolorosa […], en ese entonces  yo  solo</w:t>
        <w:br/>
        <w:t>tenía 13 años de edad y me tocó vivir un infierno de pobrezas y  privaciones</w:t>
        <w:br/>
        <w:t>después de aquel suceso […] recuerdo muy bien cada detalle de aquella  noche</w:t>
        <w:br/>
        <w:t>y todo lo que nos tocó vivir, […] mi familia  se  derrumbó  y  ya  nada  era</w:t>
        <w:br/>
        <w:t>igual, el día que velábamos a mi hermano vino la familia del asesino  […]  a</w:t>
        <w:br/>
        <w:t>darnos un dinero para que […] no le siguiéramos juicio al  policía  asesino,</w:t>
        <w:br/>
        <w:t>como mi familia no lo aceptó empezaron a  humillarnos,  amenazarnos  […]  se</w:t>
        <w:br/>
        <w:t>llenaba  de  odio  mi  corazón;  mi  hermano  […]  Alfredo  empezó  a  tener</w:t>
        <w:br/>
        <w:t>convulsiones y siempre estaba perdido y temeroso al igual que  el  resto  de</w:t>
        <w:br/>
        <w:t>mis hermanos, […] Juan siempre lloraba y le preguntaba […]a mi  papá  si  ya</w:t>
        <w:br/>
        <w:t>lo iban a poner preso al asesino de mi hermano, mi madre iba a los  juzgados</w:t>
        <w:br/>
        <w:t>de forma diaria y por motivo de tanta presión  se  enfermó,  bajó  mucho  de</w:t>
        <w:br/>
        <w:t>peso ,  […]  lloraba  y  pasaba  nerviosa  todo  el  tiempo,  intranquila  y</w:t>
        <w:br/>
        <w:t>preocupada y no nos dejaba salir, mi papá […] pasaba en  la  calle  buscando</w:t>
        <w:br/>
        <w:t>justicia para nuestro hermano, él ya no podía  trabajar,  perdimos  toda  la</w:t>
        <w:br/>
        <w:t>atención, el cariño, el amor que nos podían dar, […]  ya  no  había  comida,</w:t>
        <w:br/>
        <w:t>estudios, medicinas […]; mi  hermano  mayor  se  dedicó  al  alcohol  y  las</w:t>
        <w:br/>
        <w:t>drogas, sufría mucho, decía que su hermanito no merecía morir  así,  […]  mi</w:t>
        <w:br/>
        <w:t>otro hermano, Santo, […] se  hizo  pandillero  y  muy  agresivo  […]  quería</w:t>
        <w:br/>
        <w:t>asesinar al criminal […], decía que sólo así estaría en paz, más aun  cuando</w:t>
        <w:br/>
        <w:t>el asesino le apuntó con un arma en la  cabeza  para  amenazarlo  de  muerte</w:t>
        <w:br/>
        <w:t>[…]; mi hermana Anita tuvo que dejar sus estudios […] tomar las riendas  del</w:t>
        <w:br/>
        <w:t>hogar trabajando hasta altas horas […] todo esto por  darnos  estudio  y  lo</w:t>
        <w:br/>
        <w:t>que necesitábamos a los 3 menores, […] pasamos mucho hambre y necesidad,  yo</w:t>
        <w:br/>
        <w:t>tuve que pedir permiso a las autoridades de mi colegio para que  me  dejaran</w:t>
        <w:br/>
        <w:t>pedir una colaboración a cada curso para así ayudar con algo de dinero  para</w:t>
        <w:br/>
        <w:t>la caja de mi hermano, […] no podía concentrarme en mis estudios ya  que  mi</w:t>
        <w:br/>
        <w:t>colegio quedaba al lado de la Policía Nacional por lo cual tenía  que  pasar</w:t>
        <w:br/>
        <w:t>por ahí quiera o no y este hombre siempre estaba  ahí  intimidándome  cuando</w:t>
        <w:br/>
        <w:t>yo pasaba, tuve que dejar los estudios para ayudar en casa,  me  hice  cargo</w:t>
        <w:br/>
        <w:t>de mi mamá y hermanito […], fue triste, ya no podía salir con mis amigos”.</w:t>
        <w:br/>
        <w:br/>
        <w:t>[218]       Cfr. Caso Vera Vera y otra, supra,  párrs.  117  y  118  y  Caso</w:t>
        <w:br/>
        <w:t>Vélez Restrepo y Familiares Vs. Colombia.  Excepciones  Preliminares,  Fondo</w:t>
        <w:br/>
        <w:t>Reparaciones y Costas. Sentencia de 3 de septiembre de 2012.  Serie   C  No.</w:t>
        <w:br/>
        <w:t>248, párr. 282.</w:t>
        <w:br/>
        <w:br/>
        <w:t>[219]       Cfr. Caso Escher y otros Vs. Brasil, supra, párr.  251,  y  Caso</w:t>
        <w:br/>
        <w:t>Espinoza González vs. Perú, supra, párr. 326.</w:t>
        <w:br/>
        <w:br/>
        <w:t>[220]       Señalaron gastos y pago en Consulado de Costa  Rica  para  visa,</w:t>
        <w:br/>
        <w:t>así como pasaporte, de Vicenta Ibarra; pasaje Esmeraldas-Quito  y  viceversa</w:t>
        <w:br/>
        <w:t>de Vicenta Ibarra para cita  Consulado;  Pasaporte  señora  Vicenta  Ibarra;</w:t>
        <w:br/>
        <w:t>declaraciones juramentadas  ante  notario  de  tres  testigos;  movilización</w:t>
        <w:br/>
        <w:t>aeropuerto Quito; pasaje Esmeraldas Quito y viceversa Vicenta  Ibarra  viaje</w:t>
        <w:br/>
        <w:t>a Costa Rica; transporte; alimentación  y  costos  de  pasajes  de  avión  y</w:t>
        <w:br/>
        <w:t>hospedaje para desplazarse a la sede de  la  Corte  para  Vicenta  Ibarra  y</w:t>
        <w:br/>
        <w:t>César Duque.</w:t>
        <w:br/>
        <w:br/>
        <w:br/>
        <w:t>[221]       Cfr. Caso Chaparro Álvarez y Lapo Íñiguez  Vs.  Ecuador,  supra,</w:t>
        <w:br/>
        <w:t>párr. 275, y Caso Gonzales Lluy y otros vs. Ecuador, supra, párr. 420.</w:t>
        <w:br/>
        <w:br/>
        <w:br/>
        <w:br/>
        <w:br/>
        <w:br/>
        <w:t>[222]       Cfr. Caso Garrido y  Baigorria  Vs.  Argentina.  Reparaciones  y</w:t>
        <w:br/>
        <w:t>Costas. Sentencia de 27 de agosto de 1998. Serie C No. 39, párr. 79, y  Caso</w:t>
        <w:br/>
        <w:t>López Lone y otros Vs. Honduras, supra, párr. 330.</w:t>
        <w:br/>
        <w:br/>
        <w:br/>
        <w:br/>
        <w:br/>
        <w:br/>
        <w:t>[223]       Cfr. Caso Chaparro Álvarez y Lapo Íñiguez, supra, párr.  275,  y</w:t>
        <w:br/>
        <w:t>Caso Comunidad Campesina de Santa Bárbara Vs. Perú, supra, párr. 347.</w:t>
        <w:br/>
        <w:br/>
        <w:br/>
        <w:br/>
        <w:br/>
        <w:br/>
        <w:t>[224]       Cfr. Caso Garrido y  Baigorria  Vs.  Argentina.  Reparaciones  y</w:t>
        <w:br/>
        <w:t>Costas, párr. 82, y Caso Comunidad Campesina  de  Santa  Bárbara  Vs.  Perú,</w:t>
        <w:br/>
        <w:t>supra, párr. 347.</w:t>
        <w:br/>
        <w:br/>
        <w:br/>
        <w:br/>
        <w:br/>
        <w:br/>
        <w:t>[225]       Cfr. Caso Ibsen  Cárdenas  e  Ibsen  Peña  Vs.  Bolivia.  Fondo,</w:t>
        <w:br/>
        <w:t>Reparaciones y Costas. Sentencia de 1 de septiembre de  2010.  Serie  C  No.</w:t>
        <w:br/>
        <w:t>217, párr. 291 y Caso López Lone y otros Vs. Honduras, supra, párr. 334.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