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Genie Lacayo Vs. Nicaragua</w:t>
        <w:br/>
        <w:br/>
        <w:br/>
        <w:t xml:space="preserve">                      Sentencia de 29 de enero de 1997</w:t>
        <w:br/>
        <w:t xml:space="preserve">                       (Fondo, Reparaciones y Costas)</w:t>
        <w:br/>
        <w:br/>
        <w:br/>
        <w:t>En el caso Genie Lacayo,</w:t>
        <w:br/>
        <w:br/>
        <w:t>la Corte Interamericana de Derechos Humanos, integrada  por  los  siguientes</w:t>
        <w:br/>
        <w:t>jueces:</w:t>
        <w:br/>
        <w:br/>
        <w:br/>
        <w:t xml:space="preserve">         Héctor Fix-Zamudio, Presidente</w:t>
        <w:br/>
        <w:t xml:space="preserve">         Hernán Salgado Pesantes, Vicepresidente</w:t>
        <w:br/>
        <w:t xml:space="preserve">         Rafael Nieto Navia, Juez</w:t>
        <w:br/>
        <w:t xml:space="preserve">         Alejandro Montiel Argüello, Juez</w:t>
        <w:br/>
        <w:t xml:space="preserve">         Máximo Pacheco Gómez, Juez;</w:t>
        <w:br/>
        <w:br/>
        <w:br/>
        <w:t>presentes, además,</w:t>
        <w:br/>
        <w:br/>
        <w:br/>
        <w:t xml:space="preserve">         Manuel E. Ventura Robles, Secretario y</w:t>
        <w:br/>
        <w:t xml:space="preserve">         Víctor M. Rodríguez Rescia, Secretario adjunto interino</w:t>
        <w:br/>
        <w:br/>
        <w:br/>
        <w:t>de  acuerdo  con  los  artículos  29  y  55  del  Reglamento  de  la   Corte</w:t>
        <w:br/>
        <w:t>Interamericana de Derechos  Humanos  (en  adelante  “la  Corte”,  “la  Corte</w:t>
        <w:br/>
        <w:t>Interamericana” o “el Tribunal”), dicta  la  siguiente  sentencia  sobre  el</w:t>
        <w:br/>
        <w:t>presente caso.</w:t>
        <w:br/>
        <w:br/>
        <w:br/>
        <w:br/>
        <w:br/>
        <w:t xml:space="preserve">                                      I</w:t>
        <w:br/>
        <w:br/>
        <w:t>1.    El 6 de enero de 1994 la Comisión Interamericana de  Derechos  Humanos</w:t>
        <w:br/>
        <w:t>(en adelante “la Comisión” o  “la  Comisión  Interamericana”)  sometió  ante</w:t>
        <w:br/>
        <w:t>esta Corte un caso  contra  la  República  de  Nicaragua  (en  adelante  “el</w:t>
        <w:br/>
        <w:t>Estado”, “el Gobierno” o “Nicaragua”) que  se  originó  en  la  denuncia  Nº</w:t>
        <w:br/>
        <w:t>10.792.</w:t>
        <w:br/>
        <w:br/>
        <w:t>2.    La Corte es competente para conocer del presente caso.   Nicaragua  es</w:t>
        <w:br/>
        <w:t>Estado Parte en la Convención desde el 25 de septiembre de 1979 y aceptó  la</w:t>
        <w:br/>
        <w:t>competencia obligatoria de  la  Corte  el  12  de  febrero  de  1991  de  la</w:t>
        <w:br/>
        <w:t>siguiente manera:</w:t>
        <w:br/>
        <w:br/>
        <w:t xml:space="preserve">     I.    El Gobierno de Nicaragua  reconoce  como  obligatoria  de  pleno</w:t>
        <w:br/>
        <w:t xml:space="preserve">     derecho  y  sin  convención  especial,  la  competencia  de  la  Corte</w:t>
        <w:br/>
        <w:t xml:space="preserve">     Interamericana de Derechos Humanos, sobre todos los casos relativos  a</w:t>
        <w:br/>
        <w:t xml:space="preserve">     la interpretación  o  aplicación  de  la  Convención  Americana  sobre</w:t>
        <w:br/>
        <w:t xml:space="preserve">     Derechos Humanos, “Pacto de San José de Costa  Rica”,  de  conformidad</w:t>
        <w:br/>
        <w:t xml:space="preserve">     con lo dispuesto en el artículo 62, inciso 1 de la misma.</w:t>
        <w:br/>
        <w:br/>
        <w:br/>
        <w:t xml:space="preserve">     II.   El Gobierno de Nicaragua, al consignar lo referido en el punto I</w:t>
        <w:br/>
        <w:t xml:space="preserve">     de  esta  declaración,  deja  constancia  que  la  aceptación  de   la</w:t>
        <w:br/>
        <w:t xml:space="preserve">     competencia de la Corte Interamericana de Derechos Humanos se hace por</w:t>
        <w:br/>
        <w:t xml:space="preserve">     plazo  indefinido,  con  carácter   general,   bajo   condiciones   de</w:t>
        <w:br/>
        <w:t xml:space="preserve">     reciprocidad y con la reserva de que los casos en que se  reconoce  la</w:t>
        <w:br/>
        <w:t xml:space="preserve">     competencia, comprende solamente  hechos  posteriores  o  hechos  cuyo</w:t>
        <w:br/>
        <w:t xml:space="preserve">     principio de ejecución sean posteriores a la fecha de depósito de esta</w:t>
        <w:br/>
        <w:t xml:space="preserve">     declaración ante el Secretario  General  de  la  Organización  de  los</w:t>
        <w:br/>
        <w:t xml:space="preserve">     Estados Americanos.</w:t>
        <w:br/>
        <w:br/>
        <w:t>3.    El 21 de marzo  de  1994  el  Gobierno  presentó  otra  aceptación  de</w:t>
        <w:br/>
        <w:t>competencia específica para  este  caso,  “única  y  exclusivamente  en  los</w:t>
        <w:br/>
        <w:t>precisos términos contenidos  en  la  demanda  presentada  por  la  Comisión</w:t>
        <w:br/>
        <w:t>Interamericana de Derechos Humanos bajo el acápite ‘Objeto de la demanda’”.</w:t>
        <w:br/>
        <w:br/>
        <w:t>4.    En relación con estas dos aceptaciones de competencia, esta Corte,  en</w:t>
        <w:br/>
        <w:t>su sentencia  sobre  excepciones  preliminares  de  27  de  enero  de  1995,</w:t>
        <w:br/>
        <w:t>estableció lo siguiente:</w:t>
        <w:br/>
        <w:br/>
        <w:t xml:space="preserve">     [l]a Corte no considera necesario pronunciarse aquí sobre los  efectos</w:t>
        <w:br/>
        <w:t xml:space="preserve">     que tiene la existencia de dos aceptaciones  de  competencia.   En  el</w:t>
        <w:br/>
        <w:t xml:space="preserve">     “Objeto de la demanda” de  la  Comisión  no  aparecen,  en  principio,</w:t>
        <w:br/>
        <w:t xml:space="preserve">     peticiones que tengan que ver con la violación del derecho a la vida o</w:t>
        <w:br/>
        <w:t xml:space="preserve">     a la integridad  personal  de  la  víctima,  hechos  anteriores  a  la</w:t>
        <w:br/>
        <w:t xml:space="preserve">     aceptación de competencia de Nicaragua.  En consecuencia la Corte,  se</w:t>
        <w:br/>
        <w:t xml:space="preserve">     limitará a resolver, llegado el caso, sobre tal objeto --y  no  podría</w:t>
        <w:br/>
        <w:t xml:space="preserve">     hacerlo fuera de él so pena de incurrir en  decisión  ultra  petita--.</w:t>
        <w:br/>
        <w:t xml:space="preserve">     Al actuar en esa forma, no incurrirá  en  falta  de  competencia  pues</w:t>
        <w:br/>
        <w:t xml:space="preserve">     Nicaragua ha aceptado expresamente que la  tiene  sobre  tal  “objeto”</w:t>
        <w:br/>
        <w:t xml:space="preserve">     (Caso Genie Lacayo, Excepciones Preliminares, Sentencia de 27 de enero</w:t>
        <w:br/>
        <w:t xml:space="preserve">     de 1995. Serie C No. 21, párr. 25).</w:t>
        <w:br/>
        <w:br/>
        <w:t xml:space="preserve">                                     II</w:t>
        <w:br/>
        <w:br/>
        <w:t>5.    El 15 de febrero de 1991  la  Comisión  recibió  una  denuncia  de  la</w:t>
        <w:br/>
        <w:t>Comisión Permanente de Derechos  Humanos  de  Nicaragua,  la  transmitió  al</w:t>
        <w:br/>
        <w:t>Gobierno el 27 de los mismos mes  y  año  y  le  solicitó  el  envío  de  la</w:t>
        <w:br/>
        <w:t>información que considerara oportuna y que permitiera apreciar si se  habían</w:t>
        <w:br/>
        <w:t>agotado los recursos internos.</w:t>
        <w:br/>
        <w:br/>
        <w:t>6.     El  13  de  marzo  de  1991  el  Gobierno  comunicó  a  la   Comisión</w:t>
        <w:br/>
        <w:t>Interamericana que  en  relación  con  el  caso  No.  10.792,  una  Comisión</w:t>
        <w:br/>
        <w:t>Especial de Investigación de la Asamblea Nacional para el caso Genie  Lacayo</w:t>
        <w:br/>
        <w:t>había solicitado asesoría técnica  al  Gobierno  de  Venezuela.   El  27  de</w:t>
        <w:br/>
        <w:t>agosto de 1991 los investigadores venezolanos  entregaron  sus  conclusiones</w:t>
        <w:br/>
        <w:t>en las cuales afirmaron que “señalamos a los ciudadanos  integrantes  de  la</w:t>
        <w:br/>
        <w:t>Escolta del General Humberto Ortega  Saavedra,  de  guardia  para  la  fecha</w:t>
        <w:br/>
        <w:t>28.10.90... como los principales sospechosos en la comisión  del  delito  de</w:t>
        <w:br/>
        <w:t>Homicidio llevado a cabo en la persona del menor Jean  Paul  Genie  Lacayo”.</w:t>
        <w:br/>
        <w:t>Los altos mandos del Ejército sostuvieron que el informe “fue  el  resultado</w:t>
        <w:br/>
        <w:t>de unas investigaciones que estuvieron politizadas y que en 15  días  no  es</w:t>
        <w:br/>
        <w:t>posible determinar a los culpables en un  crimen  tan  difícil,  que  ni  la</w:t>
        <w:br/>
        <w:t>Policía nicaragüense había podido esclarecer”.</w:t>
        <w:br/>
        <w:br/>
        <w:t>7.    El Gobierno envió el 29 de mayo de 1991 a la Comisión  un  escrito  en</w:t>
        <w:br/>
        <w:t>el cual se incluye copia de una nota suscrita el 23 de los mismos mes y  año</w:t>
        <w:br/>
        <w:t>por el Viceministro de Gobernación, doctor José Bernard  Pallais  Arana,  en</w:t>
        <w:br/>
        <w:t>la que se acompaña un Informe que “contiene aspectos fundamentales sobre  el</w:t>
        <w:br/>
        <w:t>caso en cuestión en donde  se  detalla,  la  actuación  policial,  el  marco</w:t>
        <w:br/>
        <w:t>jurídico  y  la  remisión  de  lo  actuado  a  la  Procuraduría  General  de</w:t>
        <w:br/>
        <w:t>Justicia”.  Agrega la nota, además, “que debe considerarse  que  el  recurso</w:t>
        <w:br/>
        <w:t>para comparecer ante esa Honorable  Instancia,  [la  Comisión]  tiene  lugar</w:t>
        <w:br/>
        <w:t>(sic) hasta que se hayan agotado los medios legales dentro  del  país”.   El</w:t>
        <w:br/>
        <w:t>trámite  ante  la  Comisión  se  continuó  y  tanto  el  Gobierno  como   el</w:t>
        <w:br/>
        <w:t>peticionario mantuvieron informada a aquella sobre el estado procesal de  la</w:t>
        <w:br/>
        <w:t>investigación en el ámbito interno.</w:t>
        <w:br/>
        <w:br/>
        <w:t>8.    El 10 de marzo de 1993 la Comisión emitió  el  Informe  No.  2/93,  en</w:t>
        <w:br/>
        <w:t>cuya parte final dice:</w:t>
        <w:br/>
        <w:br/>
        <w:br/>
        <w:br/>
        <w:br/>
        <w:t xml:space="preserve">     VII   RECOMENDACIONES</w:t>
        <w:br/>
        <w:br/>
        <w:br/>
        <w:t xml:space="preserve">     7.1   Se recomienda al Gobierno de Nicaragua sancionar a  los  autores</w:t>
        <w:br/>
        <w:t xml:space="preserve">     materiales, cómplices  y  encubridores  del  delito  de  homicidio  en</w:t>
        <w:br/>
        <w:t xml:space="preserve">     perjuicio de Jean Paul Genie Lacayo.</w:t>
        <w:br/>
        <w:br/>
        <w:br/>
        <w:t xml:space="preserve">     7.2   Se recomienda al Gobierno  de  Nicaragua  que  pague  una  justa</w:t>
        <w:br/>
        <w:t xml:space="preserve">     indemnización compensatoria a los familiares directos de la víctima.</w:t>
        <w:br/>
        <w:br/>
        <w:br/>
        <w:t xml:space="preserve">     7.3    Se  recomienda  al  Gobierno  de  Nicaragua   que   acepte   la</w:t>
        <w:br/>
        <w:t xml:space="preserve">     jurisdicción de la Corte Interamericana de Derechos Humanos en el caso</w:t>
        <w:br/>
        <w:t xml:space="preserve">     específico objeto de este informe.</w:t>
        <w:br/>
        <w:br/>
        <w:br/>
        <w:t xml:space="preserve">     7.4   Se solicita al Gobierno de Nicaragua que informe a  la  Comisión</w:t>
        <w:br/>
        <w:t xml:space="preserve">     Interamericana de Derechos Humanos dentro del  plazo  de  tres  meses,</w:t>
        <w:br/>
        <w:t xml:space="preserve">     respecto de las medidas que adopte en el presente caso, de acuerdo con</w:t>
        <w:br/>
        <w:t xml:space="preserve">     las recomendaciones formuladas en los numerales 7.1, 7.2 y 7.3.</w:t>
        <w:br/>
        <w:br/>
        <w:br/>
        <w:t xml:space="preserve">     7.5   Si transcurrido el plazo de tres  meses,  el  caso  no  ha  sido</w:t>
        <w:br/>
        <w:t xml:space="preserve">     solucionado por el Gobierno  de  Nicaragua,  la  Comisión  emitirá  su</w:t>
        <w:br/>
        <w:t xml:space="preserve">     opinión y conclusiones sobre la cuestión sometida a su consideración y</w:t>
        <w:br/>
        <w:t xml:space="preserve">     decidirá sobre la publicación de este informe, en virtud del  Artículo</w:t>
        <w:br/>
        <w:t xml:space="preserve">     51.1 de la Convención Americana sobre Derechos Humanos.  Asimismo,  se</w:t>
        <w:br/>
        <w:t xml:space="preserve">     transmitirá  el  presente  informe  al  Gobierno  de  Nicaragua  y  al</w:t>
        <w:br/>
        <w:t xml:space="preserve">     peticionario, quienes no están facultados a darlo a publicidad.</w:t>
        <w:br/>
        <w:br/>
        <w:br/>
        <w:t>9.    El 21  de  mayo  de  1993  el  Gobierno  solicitó  a  la  Comisión  la</w:t>
        <w:br/>
        <w:t>reconsideración del Informe  No.  2/93.   En  esta  solicitud,  entre  otras</w:t>
        <w:br/>
        <w:t>cosas, señaló “que en el caso que nos ocupa no se han agotado  los  recursos</w:t>
        <w:br/>
        <w:t>internos”.  En el mismo  documento  reiteró  este  concepto  al  decir  “que</w:t>
        <w:br/>
        <w:t>precisamente por no haberse agotado los recursos internos y estar  pendiente</w:t>
        <w:br/>
        <w:t>de resolución el recurso de casación  interpuesto...  tampoco  sabemos...  a</w:t>
        <w:br/>
        <w:t>qué procedimiento judicial se debe someter este asunto”.  Esta petición  fue</w:t>
        <w:br/>
        <w:t>desestimada por la Comisión en el curso del 84° Período de Sesiones.  En  el</w:t>
        <w:br/>
        <w:t>Acta de la Comisión No. 5 del 7 de octubre de 1993 se lee en  lo  conducente</w:t>
        <w:br/>
        <w:t>que “[l]a Comisión Interamericana  decidió  confirmar  el  Informe  N°  2/93</w:t>
        <w:br/>
        <w:t>relativo  al  Caso  de  Jean  Paul  Genie  Lacayo  y  enviarlo  a  la  Corte</w:t>
        <w:br/>
        <w:t>Interamericana de Derechos Humanos”.</w:t>
        <w:br/>
        <w:br/>
        <w:br/>
        <w:t xml:space="preserve">                                     III</w:t>
        <w:br/>
        <w:br/>
        <w:t>10.   La demanda ante la Corte fue introducida el 6 de enero de 1994  y  fue</w:t>
        <w:br/>
        <w:t>notificada al Gobierno por la  Secretaría  de  la  Corte  (en  adelante  “la</w:t>
        <w:br/>
        <w:t>Secretaría”), junto con sus anexos el 21 de enero de 1994, previo examen  de</w:t>
        <w:br/>
        <w:t>la misma hecho por el Presidente de la Corte (en adelante “el  Presidente”).</w:t>
        <w:br/>
        <w:t xml:space="preserve"> La Comisión designó como su delegado ante este Tribunal a Michael  Reisman,</w:t>
        <w:br/>
        <w:t>como sus abogados a  Edith  Márquez  Rodríguez  y  Milton  Castillo  y  como</w:t>
        <w:br/>
        <w:t>asistentes  a  Oscar  Herdocia,  Daniel  Oliva  y   José   Miguel   Vivanco.</w:t>
        <w:br/>
        <w:t>Posteriormente, el 20 de marzo de 1996 la  Comisión  Interamericana  remitió</w:t>
        <w:br/>
        <w:t>una nota en la que comunicó a la  Corte  que  a  partir  de  esa  fecha  los</w:t>
        <w:br/>
        <w:t>señores Carlos Ayala Corao y Alvaro Tirado Mejía  actuarían  como  delegados</w:t>
        <w:br/>
        <w:t>de la Comisión para este caso.</w:t>
        <w:br/>
        <w:br/>
        <w:t>11.   La Comisión invocó  en  la  demanda  los  artículos  50  y  51  de  la</w:t>
        <w:br/>
        <w:t>Convención Americana sobre Derechos Humanos (en adelante “la  Convención”  o</w:t>
        <w:br/>
        <w:t>“la Convención Americana”) y los artículos 26 y  siguientes  del  Reglamento</w:t>
        <w:br/>
        <w:t>entonces vigente de la Corte (en adelante  “el  Reglamento”).   La  Comisión</w:t>
        <w:br/>
        <w:t>sometió este caso con el fin de que la Corte decidiera  si  hubo  violación,</w:t>
        <w:br/>
        <w:t>por parte de Nicaragua,  de  los  artículos  8  (Garantías  Judiciales),  25</w:t>
        <w:br/>
        <w:t>(Protección Judicial) y 24 (Igualdad ante la Ley), todos ellos  en  relación</w:t>
        <w:br/>
        <w:t>con el artículo 1.1 (Obligación de Respetar los Derechos) de  la  Convención</w:t>
        <w:br/>
        <w:t>“como resultado de la renuencia del Poder Judicial de procesar  y  sancionar</w:t>
        <w:br/>
        <w:t>a los responsables y ordenar el pago por  concepto  de  reparación  por  los</w:t>
        <w:br/>
        <w:t>daños causados”.  También la Comisión solicitó que la  Corte  decidiera  que</w:t>
        <w:br/>
        <w:t>Nicaragua violó el artículo 2 de la Convención, por no  haber  adoptado  las</w:t>
        <w:br/>
        <w:t>disposiciones  de  derecho  interno  tendientes  a  hacer  efectivos   tales</w:t>
        <w:br/>
        <w:t>derechos y que violó el artículo 51.2 de la misma, con base en el  principio</w:t>
        <w:br/>
        <w:t>pacta sunt servanda, al incumplir  las  recomendaciones  formuladas  por  la</w:t>
        <w:br/>
        <w:t>Comisión.  Pidió a la Corte determinar las  reparaciones  e  indemnizaciones</w:t>
        <w:br/>
        <w:t>de acuerdo con el artículo 63.1 de la Convención a que  tienen  derecho  los</w:t>
        <w:br/>
        <w:t>familiares directos de la víctima y requerir al Gobierno para que  con  base</w:t>
        <w:br/>
        <w:t>en  las  investigaciones   realizadas   identifique   y   sancione   a   los</w:t>
        <w:br/>
        <w:t>responsables.  Además, la Comisión solicitó a  la  Corte  declarar  que  “la</w:t>
        <w:br/>
        <w:t>vigencia de los decretos Nos. 591 y 600 denominados ‘Ley de Organización  de</w:t>
        <w:br/>
        <w:t>Auditoría Militar y Procedimiento Penal Militar’ y ‘Ley Provisional  de  los</w:t>
        <w:br/>
        <w:t>Delitos  Militares’,  que  regulan  la  jurisdicción  penal   militar,   son</w:t>
        <w:br/>
        <w:t>incompatibles con el objeto y fin de la Convención Americana sobre  Derechos</w:t>
        <w:br/>
        <w:t>Humanos [y que] se condene al Gobierno de Nicaragua a pagar  las  costas  de</w:t>
        <w:br/>
        <w:t>este proceso”.</w:t>
        <w:br/>
        <w:br/>
        <w:t>12.   En la demanda se indicó  que,  según  la  denuncia  presentada  en  la</w:t>
        <w:br/>
        <w:t>Secretaría de la  Comisión  el  15  de  febrero  de  1991  por  la  Comisión</w:t>
        <w:br/>
        <w:t>Permanente de Derechos Humanos de Nicaragua, a eso de las 8:35 de  la  noche</w:t>
        <w:br/>
        <w:t>del 28 de octubre de 1990 el joven Jean Paul Genie Lacayo,  de  16  años  de</w:t>
        <w:br/>
        <w:t>edad, residente en la ciudad de  Managua,  se  dirigía  en  automóvil  a  su</w:t>
        <w:br/>
        <w:t>domicilio en el reparto Las Colinas.  Luego de detenerse en  un  restaurante</w:t>
        <w:br/>
        <w:t>entró a la carretera que conduce a  Masaya  y  entre  los  Kms.  7  y  8  se</w:t>
        <w:br/>
        <w:t>encontró con una caravana de vehículos con efectivos militares  quienes,  al</w:t>
        <w:br/>
        <w:t>ver que los trataba de sobrepasar, le dispararon con sus armas.  La  víctima</w:t>
        <w:br/>
        <w:t>no murió inmediatamente pero fue abandonada  en  la  carretera  y  murió  de</w:t>
        <w:br/>
        <w:t>shock  hipovolémico  a   consecuencia   de   la   hemorragia.    Según   las</w:t>
        <w:br/>
        <w:t>investigaciones,  el  automóvil  del  joven  fue   ametrallado   por   armas</w:t>
        <w:br/>
        <w:t>provenientes de dos o más vehículos y que en  el  lugar  de  los  hechos  se</w:t>
        <w:br/>
        <w:t>encontraron 51  casquillos  de  bala  provenientes  de  fusiles  AK-47.   De</w:t>
        <w:br/>
        <w:t>acuerdo con el informe de balística, el automóvil presentaba 19 impactos  de</w:t>
        <w:br/>
        <w:t>bala, ocurridos todos ellos cuando estaba  en  movimiento  y  tres  disparos</w:t>
        <w:br/>
        <w:t>fueron hechos a corta distancia cuando estaba ya detenido.</w:t>
        <w:br/>
        <w:br/>
        <w:t>13.    Según  la  demanda,  el  Subcomandante  de  la  Policía  Nacional  de</w:t>
        <w:br/>
        <w:t>Nicaragua  Mauricio  Aguilar  Somarriba  que,  según  sus   padres,   estaba</w:t>
        <w:br/>
        <w:t>encargado de la investigación de la muerte de  Genie  Lacayo,  fue  ultimado</w:t>
        <w:br/>
        <w:t>por su compañero el Teniente Harold Meza.  El Gobierno  negó,  sin  embargo,</w:t>
        <w:br/>
        <w:t>que ese oficial estuviere a cargo de la investigación y envió a la Corte  un</w:t>
        <w:br/>
        <w:t>expediente según  el  cual  el  autor  del  hecho,  el  Teniente  Meza,  fue</w:t>
        <w:br/>
        <w:t>condenado a tres años de prisión.</w:t>
        <w:br/>
        <w:br/>
        <w:t>14.   Agrega la demanda que el 23 de julio de  1991  (267  días  después  de</w:t>
        <w:br/>
        <w:t>ocurridos los hechos) se inició la acción judicial que en ese  momento  sólo</w:t>
        <w:br/>
        <w:t>la ejercía la Procuraduría; el 2 de julio de  1992  (aproximadamente  1  año</w:t>
        <w:br/>
        <w:t>después de haberse presentado la denuncia) el Séptimo Juzgado  del  Distrito</w:t>
        <w:br/>
        <w:t>del Crimen de Managua, dictó sentencia  en  la  cual  resolvió:  tener  “por</w:t>
        <w:br/>
        <w:t>existente el delito de Homicidio en perjuicio de Jean  Paul  Genie  Lacayo”,</w:t>
        <w:br/>
        <w:t>indiciar a los presuntos  autores  y  encubridores  e  inhibirse  de  seguir</w:t>
        <w:br/>
        <w:t>conociendo la causa por considerar que  el  hecho  es  de  jurisdicción  del</w:t>
        <w:br/>
        <w:t>fuero militar y remitió los autos a la Auditoria Militar; la resolución  fue</w:t>
        <w:br/>
        <w:t>apelada el 6 de julio de 1992 por el padre de la  víctima;  el  Tribunal  de</w:t>
        <w:br/>
        <w:t>Apelaciones, Región III, Sala de lo Criminal,  el  27  de  octubre  de  1992</w:t>
        <w:br/>
        <w:t>dictó sentencia  denegando  la  apelación  interpuesta  con  respecto  a  la</w:t>
        <w:br/>
        <w:t>competencia de la jurisdicción y confirmó lo  relativo  a  la  incompetencia</w:t>
        <w:br/>
        <w:t>para conocer el asunto por ser de la jurisdicción  militar;  el  6  y  9  de</w:t>
        <w:br/>
        <w:t>noviembre de 1992 el padre de la víctima y  la  Procuradora  Auxiliar  Penal</w:t>
        <w:br/>
        <w:t>interpusieron  sendos  recursos  extraordinarios  de  casación;  el  20   de</w:t>
        <w:br/>
        <w:t>diciembre de 1993 la Corte Suprema de Justicia dictó sentencia por medio  de</w:t>
        <w:br/>
        <w:t>la cual denegó dichos recursos y remitió la causa a  la  Auditoria  Militar;</w:t>
        <w:br/>
        <w:t>en reiteradas ocasiones tanto la Procuradora Auxiliar Penal  como  el  padre</w:t>
        <w:br/>
        <w:t>de la víctima, presentaron escritos en los que reclamaron que el plazo  para</w:t>
        <w:br/>
        <w:t>dictar sentencia había transcurrido en exceso.</w:t>
        <w:br/>
        <w:br/>
        <w:t>15.   La demanda afirma que los  agentes  del  Gobierno,  actuando  bajo  la</w:t>
        <w:br/>
        <w:t>investidura  de  la  función  pública,  realizaron  acciones  que   causaron</w:t>
        <w:br/>
        <w:t>denegación de justicia.  Entre ellas menciona la desaparición  de  elementos</w:t>
        <w:br/>
        <w:t>probatorios, la desobediencia de testigos militares a comparecer a  declarar</w:t>
        <w:br/>
        <w:t>ante el Juez Séptimo del Distrito del Crimen de Managua, la  no  tramitación</w:t>
        <w:br/>
        <w:t>del proceso interno dentro de un plazo razonable y la aplicación  de  normas</w:t>
        <w:br/>
        <w:t>contrarias al objeto y fin de la Convención  Americana,  como  los  decretos</w:t>
        <w:br/>
        <w:t>Nos. 591 y 600 referentes a la Ley de Organización de la  Auditoria  Militar</w:t>
        <w:br/>
        <w:t>y Procedimiento Penal  Militar  y  a  la  Ley  Provisional  de  los  Delitos</w:t>
        <w:br/>
        <w:t>Militares.  Dichas acciones  impidieron  una  investigación  imparcial  para</w:t>
        <w:br/>
        <w:t>sancionar a los responsables e indemnizar a los familiares  de  la  víctima.</w:t>
        <w:br/>
        <w:t>Agregó el escrito que los hechos materia de la  demanda  tuvieron  principio</w:t>
        <w:br/>
        <w:t>de ejecución el 23 de julio de 1991, fecha en que  la  Procuraduría  General</w:t>
        <w:br/>
        <w:t>de Justicia, en ese entonces única  titular  de  la  acción  penal  pública,</w:t>
        <w:br/>
        <w:t>interpuso la denuncia ante el Poder Judicial.  Los hechos  concretos  a  que</w:t>
        <w:br/>
        <w:t>se refiere la demanda son los siguientes:</w:t>
        <w:br/>
        <w:br/>
        <w:br/>
        <w:t xml:space="preserve">     a.    El Coronel del Ejército Popular Sandinista Sidney Lacayo Guerra,</w:t>
        <w:br/>
        <w:t xml:space="preserve">     jefe de escoltas del General Humberto Ortega Saavedra, declaró el 3 de</w:t>
        <w:br/>
        <w:t xml:space="preserve">     septiembre de 1991 ante el Juez Séptimo del  Distrito  del  Crimen  de</w:t>
        <w:br/>
        <w:t xml:space="preserve">     Managua que los libros del registro de armas, reportes  de  incidencia</w:t>
        <w:br/>
        <w:t xml:space="preserve">     de la  caravana  y  de  ingresos  a  la  Unidad  Militar  003,  fueron</w:t>
        <w:br/>
        <w:t xml:space="preserve">     incinerados en enero de 1991.  Dijo además que la incineración de  los</w:t>
        <w:br/>
        <w:t xml:space="preserve">     libros, basada en la orden 034, emitida el 1 de diciembre de 1981,  se</w:t>
        <w:br/>
        <w:t xml:space="preserve">     dio porque la Policía no los había requerido para investigar el caso y</w:t>
        <w:br/>
        <w:t xml:space="preserve">     esa disposición sólo podría ser revocada  por  orden  de  la  Jefatura</w:t>
        <w:br/>
        <w:t xml:space="preserve">     General del Ejército.</w:t>
        <w:br/>
        <w:br/>
        <w:br/>
        <w:t xml:space="preserve">     b.    El 7 de octubre de 1991 el Procurador  Auxiliar  Penal  denunció</w:t>
        <w:br/>
        <w:t xml:space="preserve">     que el Jefe de Criminalística  de  la  Policía  dispuso  incinerar  la</w:t>
        <w:br/>
        <w:t xml:space="preserve">     camiseta que llevaba  el  occiso  el  día  de  los  hechos,  en  forma</w:t>
        <w:br/>
        <w:t xml:space="preserve">     arbitraria y sin ser la autoridad competente.</w:t>
        <w:br/>
        <w:br/>
        <w:br/>
        <w:t xml:space="preserve">     c.    El 2 de junio de 1992 el Juez Séptimo del Distrito del Crimen de</w:t>
        <w:br/>
        <w:t xml:space="preserve">     Managua realizó una inspección en la Unidad Militar 003 y, de  acuerdo</w:t>
        <w:br/>
        <w:t xml:space="preserve">     con ella, el General Ortega tenía a su  disposición  hasta  el  28  de</w:t>
        <w:br/>
        <w:t xml:space="preserve">     octubre de 1990 seis unidades Jeep  Renegado  CJ-7,  colores  negro  y</w:t>
        <w:br/>
        <w:t xml:space="preserve">     verde oliva y dos unidades Jeep Sahara.   En  diciembre  de  1991,  se</w:t>
        <w:br/>
        <w:t xml:space="preserve">     vendieron cinco de esos jeeps Renegado a precios inferiores  al  valor</w:t>
        <w:br/>
        <w:t xml:space="preserve">     de mercado y en perfectas condiciones.</w:t>
        <w:br/>
        <w:br/>
        <w:br/>
        <w:t xml:space="preserve">     d.    Doce testigos militares que se encontraban en la Unidad  Militar</w:t>
        <w:br/>
        <w:t xml:space="preserve">     003, se negaron a declarar ante el juez de  primera  instancia.   Ante</w:t>
        <w:br/>
        <w:t xml:space="preserve">     dicha negativa el Juez Boanerges Ojeda Baca envió una carta el  25  de</w:t>
        <w:br/>
        <w:t xml:space="preserve">     febrero  de  1992  al  Comandante  Javier  López   Lowery,   Jefe   de</w:t>
        <w:br/>
        <w:t xml:space="preserve">     Procesamiento  de  la  Policía,  junto  con  las  órdenes  de  captura</w:t>
        <w:br/>
        <w:t xml:space="preserve">     respectivas para que comparecieran.</w:t>
        <w:br/>
        <w:br/>
        <w:br/>
        <w:t xml:space="preserve">     e.    La Procuradora Auxiliar Penal,  Alicia  Duarte  Bojorge,  afirmó</w:t>
        <w:br/>
        <w:t xml:space="preserve">     haber tenido problemas para hacer comparecer a los  testigos  Plutarco</w:t>
        <w:br/>
        <w:t xml:space="preserve">     Fletes, Alberto Torres, Santiago Gámez,  Orlando  Bolaños  y  Teniente</w:t>
        <w:br/>
        <w:t xml:space="preserve">     Primero Mendoza  Mayrena,  ubicados  en  la  Unidad  Militar  003;  al</w:t>
        <w:br/>
        <w:t xml:space="preserve">     Teniente José Francisco Valenzuela, Teniente Coronel Bosco  Centeno  y</w:t>
        <w:br/>
        <w:t xml:space="preserve">     al Teniente Primero Noel Prado Gutiérrez ubicados  en  otras  unidades</w:t>
        <w:br/>
        <w:t xml:space="preserve">     militares y a  Freddy  Rafael  Maltez  o  Teniente  Emilio  Rodríguez,</w:t>
        <w:br/>
        <w:t xml:space="preserve">     Capitán Marín Arias, Yader Urbina,  Efraín  García  y  Lorenzo  Martín</w:t>
        <w:br/>
        <w:t xml:space="preserve">     Romero en la Dirección de Información para la Defensa.  Por tal motivo</w:t>
        <w:br/>
        <w:t xml:space="preserve">     solicitó al Juez Séptimo del Distrito del Crimen que se  dirigiera  al</w:t>
        <w:br/>
        <w:t xml:space="preserve">     General Joaquín Cuadra, Jefe del Estado  Mayor  del  Ejército  Popular</w:t>
        <w:br/>
        <w:t xml:space="preserve">     Sandinista, para que ordenara su comparecencia.  El 3 de marzo de 1992</w:t>
        <w:br/>
        <w:t xml:space="preserve">     el juez le notificó al General Cuadra dicha orden y se la  reiteró  el</w:t>
        <w:br/>
        <w:t xml:space="preserve">     10 de abril de 1992.  La Procuradora  solicitó  al  Juez  Séptimo  del</w:t>
        <w:br/>
        <w:t xml:space="preserve">     Distrito del Crimen el envío  de  un  oficio  expositivo  a  la  Corte</w:t>
        <w:br/>
        <w:t xml:space="preserve">     Suprema  de  Justicia,  para  informarle  sobre  la  desobediencia  de</w:t>
        <w:br/>
        <w:t xml:space="preserve">     testigos “que se encontraban amparados en el arbitrio militar”.</w:t>
        <w:br/>
        <w:br/>
        <w:br/>
        <w:t xml:space="preserve">     La demanda hace también las siguientes consideraciones:</w:t>
        <w:br/>
        <w:br/>
        <w:br/>
        <w:t xml:space="preserve">     a.    Que la denegación de justicia  se  encuentra  vinculada  con  la</w:t>
        <w:br/>
        <w:t xml:space="preserve">     falta de acceso a los recursos de jurisdicción interna,  ya  que  todo</w:t>
        <w:br/>
        <w:t xml:space="preserve">     Estado Parte en la Convención está obligado a facilitar el acceso a un</w:t>
        <w:br/>
        <w:t xml:space="preserve">     recurso contra actos que violen  los  derechos  fundamentales  de  una</w:t>
        <w:br/>
        <w:t xml:space="preserve">     persona y, de no hacerlo, esto constituiría una excepción a  la  regla</w:t>
        <w:br/>
        <w:t xml:space="preserve">     de agotamiento de los recursos.  Que es claro que la parte afectada no</w:t>
        <w:br/>
        <w:t xml:space="preserve">     ha gozado de ese derecho y, por consiguiente, el Estado  ha  incurrido</w:t>
        <w:br/>
        <w:t xml:space="preserve">     en responsabilidad.</w:t>
        <w:br/>
        <w:br/>
        <w:br/>
        <w:t xml:space="preserve">     b.     Que  no  se  garantizó  a  la  familia  Genie  Lacayo  recursos</w:t>
        <w:br/>
        <w:t xml:space="preserve">     efectivos, esto es, capaces de producir los resultados  para  los  que</w:t>
        <w:br/>
        <w:t xml:space="preserve">     fueron creados, ya que al  tratarse  de  violaciones  a  la  vida,  el</w:t>
        <w:br/>
        <w:t xml:space="preserve">     recurso  judicial  idóneo  era  el  juzgamiento  y  sanción   de   los</w:t>
        <w:br/>
        <w:t xml:space="preserve">     responsables y la reparación de los familiares.</w:t>
        <w:br/>
        <w:br/>
        <w:br/>
        <w:t xml:space="preserve">     c.    Que en este caso  los  tribunales  de  primera  instancia  y  de</w:t>
        <w:br/>
        <w:t xml:space="preserve">     apelaciones se declararon incompetentes  para  conocer  la  causa  por</w:t>
        <w:br/>
        <w:t xml:space="preserve">     considerar que  pertenecía  a  la  jurisdicción  militar.   Tanto  los</w:t>
        <w:br/>
        <w:t xml:space="preserve">     alegatos de la Procuraduría Penal como los del  padre  de  la  víctima</w:t>
        <w:br/>
        <w:t xml:space="preserve">     señalaron que la Constitución  Política  de  Nicaragua  establece  que</w:t>
        <w:br/>
        <w:t xml:space="preserve">     todas las personas son iguales ante la ley, por lo que aplicar la  Ley</w:t>
        <w:br/>
        <w:t xml:space="preserve">     de Organización  de  la  Auditoria  Militar  era  violatorio  de  este</w:t>
        <w:br/>
        <w:t xml:space="preserve">     precepto, pues se crearía un fuero especial para cualquier  delito  en</w:t>
        <w:br/>
        <w:t xml:space="preserve">     el que resultara indiciado un militar.</w:t>
        <w:br/>
        <w:br/>
        <w:br/>
        <w:t xml:space="preserve">     d.    Que la denegación de justicia o la  negación  de  acceso  a  los</w:t>
        <w:br/>
        <w:t xml:space="preserve">     tribunales no son el único acto judicial por el que  un  Estado  puede</w:t>
        <w:br/>
        <w:t xml:space="preserve">     incurrir en responsabilidad, ya que también pueden  serlo  el  retardo</w:t>
        <w:br/>
        <w:t xml:space="preserve">     injustificado de la administración de  justicia,  las  irregularidades</w:t>
        <w:br/>
        <w:t xml:space="preserve">     graves del proceso y los fallos manifiestamente injustos o  contrarios</w:t>
        <w:br/>
        <w:t xml:space="preserve">     a derecho.</w:t>
        <w:br/>
        <w:br/>
        <w:br/>
        <w:t xml:space="preserve">     e.    Que las conclusiones emitidas por el  equipo  de  investigadores</w:t>
        <w:br/>
        <w:t xml:space="preserve">     venezolanos a  instancia  de  la  Comisión  Especial  de  la  Asamblea</w:t>
        <w:br/>
        <w:t xml:space="preserve">     Nacional para investigar los  hechos  del  caso  Genie  Lacayo  fueron</w:t>
        <w:br/>
        <w:t xml:space="preserve">     consideradas por dicha Comisión como “muy conformes con los criterios,</w:t>
        <w:br/>
        <w:t xml:space="preserve">     apreciaciones y deducciones que había hecho”.</w:t>
        <w:br/>
        <w:br/>
        <w:br/>
        <w:t xml:space="preserve">     f.    Que los decretos Nos. 591 y 600 creaban condiciones para que  se</w:t>
        <w:br/>
        <w:t xml:space="preserve">     violara el derecho a la justicia, al debido proceso y  a  la  igualdad</w:t>
        <w:br/>
        <w:t xml:space="preserve">     ante la ley, al dar márgenes amplios de discrecionalidad  y  dejar  al</w:t>
        <w:br/>
        <w:t xml:space="preserve">     arbitrio de los altos mandos militares la sanción o impunidad  de  los</w:t>
        <w:br/>
        <w:t xml:space="preserve">     “afectados”  y  ubicaban  a  “los  militares  del   Ejército   Popular</w:t>
        <w:br/>
        <w:t xml:space="preserve">     Sandinista en un plano  diferente  frente  al  resto  de  la  sociedad</w:t>
        <w:br/>
        <w:t xml:space="preserve">     nicaragüense, afectando negativamente los derechos consagrados  en  la</w:t>
        <w:br/>
        <w:t xml:space="preserve">     Convención Americana”.</w:t>
        <w:br/>
        <w:br/>
        <w:t>16.   El Gobierno comunicó la designación de José Antonio  Tijerino  Medrano</w:t>
        <w:br/>
        <w:t>como agente; luego nombró a Marco Gerardo  Monroy  Cabra  como  asesor  y  a</w:t>
        <w:br/>
        <w:t>Víctor Manuel Ordóñez y a Carlos José Hernández López  como  asistentes.   A</w:t>
        <w:br/>
        <w:t>este último lo designó como agente alterno por nota del 30 de mayo de  1995.</w:t>
        <w:br/>
        <w:t xml:space="preserve"> Por nota del 23 de enero de  1997  se  comunicó  la  designación  de  Julio</w:t>
        <w:br/>
        <w:t>Centeno Gómez y Alvaro J. Sevilla Siero,  en  calidad  de  agente  y  agente</w:t>
        <w:br/>
        <w:t>alterno.</w:t>
        <w:br/>
        <w:br/>
        <w:t>17.   A solicitud del Estado el Presidente, por nota del  7  de  febrero  de</w:t>
        <w:br/>
        <w:t>1994, le concedió una prórroga de  90  días  del  plazo  establecido  en  el</w:t>
        <w:br/>
        <w:t>artículo 29.1 del Reglamento para que  contestara  la  demanda  y  un  plazo</w:t>
        <w:br/>
        <w:t>adicional de 30 días para oponer excepciones preliminares.</w:t>
        <w:br/>
        <w:br/>
        <w:t>18.   Según la contestación de la  demanda  del  23  de  mayo  de  1994,  el</w:t>
        <w:br/>
        <w:t>Gobierno no aceptó las  manifestaciones  de  la  Comisión  en  cuanto  a  la</w:t>
        <w:br/>
        <w:t>presunta obstrucción del proceso judicial por agentes del Gobierno,  tampoco</w:t>
        <w:br/>
        <w:t>aceptó que  haya  habido  retardo  injustificado  en  la  administración  de</w:t>
        <w:br/>
        <w:t>justicia ni que se hayan aplicado normas incompatibles con el objeto  y  fin</w:t>
        <w:br/>
        <w:t>de la Convención Americana.  Agrega que  no  se  ha  desconocido  el  debido</w:t>
        <w:br/>
        <w:t>proceso legal ni violado el  principio  de  igualdad.   No  acepta  que  los</w:t>
        <w:br/>
        <w:t>hechos objeto de la demanda hayan tenido principio de  ejecución  el  23  de</w:t>
        <w:br/>
        <w:t>julio de 1991, fecha en que la Procuraduría General  de  Justicia  interpuso</w:t>
        <w:br/>
        <w:t>la denuncia ante el Poder Judicial.  También sostiene que el  proceso  penal</w:t>
        <w:br/>
        <w:t>ordinario demuestra una continua y permanente actividad procesal  y  que  se</w:t>
        <w:br/>
        <w:t>administró justicia en forma pronta y cumplida.</w:t>
        <w:br/>
        <w:br/>
        <w:t>19.   Sobre los hechos señalados por la Comisión el Gobierno contestó:</w:t>
        <w:br/>
        <w:br/>
        <w:t xml:space="preserve">      a.    Que la camiseta que llevaba el joven Genie Lacayo el día  de  su</w:t>
        <w:br/>
        <w:t xml:space="preserve">      muerte se incineró debido al alto grado de contaminación que tenía por</w:t>
        <w:br/>
        <w:t xml:space="preserve">      los efectos de los restos hemáticos impregnados en ésta y que ya había</w:t>
        <w:br/>
        <w:t xml:space="preserve">      sido objeto de  un  examen  técnico  que  consta  en  el  informe  del</w:t>
        <w:br/>
        <w:t xml:space="preserve">      Laboratorio Central de Criminalística de 31 de octubre de  1990.   Por</w:t>
        <w:br/>
        <w:t xml:space="preserve">      consiguiente, su destrucción no conlleva la desaparición de la  prueba</w:t>
        <w:br/>
        <w:t xml:space="preserve">      por cuanto ya había sido objeto de examen.   Agrega,  además,  que  la</w:t>
        <w:br/>
        <w:t xml:space="preserve">      incineración ocurrió antes del 23 de julio de 1991, fecha en  la  cual</w:t>
        <w:br/>
        <w:t xml:space="preserve">      se inició la investigación judicial objeto de la demanda.</w:t>
        <w:br/>
        <w:br/>
        <w:br/>
        <w:t xml:space="preserve">      b.    Que en la venta de los vehículos militares no  hubo  ilegalidad,</w:t>
        <w:br/>
        <w:t xml:space="preserve">      no estaban en perfecto estado de funcionamiento y no hay prueba de que</w:t>
        <w:br/>
        <w:t xml:space="preserve">      los mismos se usaran para cometer el homicidio.  En ese  sentido  “los</w:t>
        <w:br/>
        <w:t xml:space="preserve">      testigos no coinciden en la marca de los  vehículos,  ninguno  de  los</w:t>
        <w:br/>
        <w:t xml:space="preserve">      testigos vio la comisión del delito y todos los escoltas  del  General</w:t>
        <w:br/>
        <w:t xml:space="preserve">      Humberto Ortega declararon que el único vehículo  que  utilizaron  fue</w:t>
        <w:br/>
        <w:t xml:space="preserve">      uno plateado  que  no  fue  objeto  de  venta”.   Agrega  que  no  hay</w:t>
        <w:br/>
        <w:t xml:space="preserve">      demostración de que la venta se  hubiera  hecho  para  encubrir  algún</w:t>
        <w:br/>
        <w:t xml:space="preserve">      delito y que los vehículos fueron vendidos antes del 23  de  julio  de</w:t>
        <w:br/>
        <w:t xml:space="preserve">      1991.</w:t>
        <w:br/>
        <w:br/>
        <w:t xml:space="preserve">      c.    Que los miembros de la  escolta  del  General  Ortega  rindieron</w:t>
        <w:br/>
        <w:t xml:space="preserve">      varias veces declaración, primero ante el jefe de instrucción policial</w:t>
        <w:br/>
        <w:t xml:space="preserve">      y luego ante el Juez Séptimo del Distrito del Crimen de Managua  y  si</w:t>
        <w:br/>
        <w:t xml:space="preserve">      alguno de ellos no lo hizo se debió a que no  se  le  citó  en  debida</w:t>
        <w:br/>
        <w:t xml:space="preserve">      forma.  Del estudio del expediente  se  puede  observar  que  casi  la</w:t>
        <w:br/>
        <w:t xml:space="preserve">      totalidad de los  miembros  de  la  escolta  declararon  dos  veces  y</w:t>
        <w:br/>
        <w:t xml:space="preserve">      posteriormente declararon por tercera vez ante la  Auditoria  Militar,</w:t>
        <w:br/>
        <w:t xml:space="preserve">      por lo que no  es  exacto  “afirmar  que  hubo  desobediencia  de  los</w:t>
        <w:br/>
        <w:t xml:space="preserve">      testigos  militares”.   Las  razones  por  las  que   se   demoró   la</w:t>
        <w:br/>
        <w:t xml:space="preserve">      comparecencia de los testigos fue  explicada  por  el  General  Cuadra</w:t>
        <w:br/>
        <w:t xml:space="preserve">      cuando el 24 de abril de 1992 le dirigió una nota al juez de la  causa</w:t>
        <w:br/>
        <w:t xml:space="preserve">      en la que le  manifestó  que  algunos  de  los  militares  citados  no</w:t>
        <w:br/>
        <w:t xml:space="preserve">      aparecían en los registros de personal y cuadros, otros porque no eran</w:t>
        <w:br/>
        <w:t xml:space="preserve">      militares activos o porque habían sido dados de baja  por  lo  que  le</w:t>
        <w:br/>
        <w:t xml:space="preserve">      solicitó mayor información  para  poderlos  ubicar.   En  dicha  carta</w:t>
        <w:br/>
        <w:t xml:space="preserve">      insistió en lo que expresó la Dirección  de  Relaciones  Públicas  del</w:t>
        <w:br/>
        <w:t xml:space="preserve">      Ejército Popular Sandinista “sobre el alcance de sus  facultades  para</w:t>
        <w:br/>
        <w:t xml:space="preserve">      citar a Militares que no tienen la más remota relación con el caso que</w:t>
        <w:br/>
        <w:t xml:space="preserve">      se investiga y que más bien aumenta nuestra percepción de que se trata</w:t>
        <w:br/>
        <w:t xml:space="preserve">      de un hostigamiento, orientado a mantener el juicio en una sola  línea</w:t>
        <w:br/>
        <w:t xml:space="preserve">      de investigación, línea que coincidentemente  es  la  misma  que  bajo</w:t>
        <w:br/>
        <w:t xml:space="preserve">      juramento  político  han  seguido  algunos   medios   de   información</w:t>
        <w:br/>
        <w:t xml:space="preserve">      colectiva”.  Además, señaló el Gobierno que el término  probatorio  se</w:t>
        <w:br/>
        <w:t xml:space="preserve">      amplió a petición de la Procuradora el 16 de agosto de 1991 por lo que</w:t>
        <w:br/>
        <w:t xml:space="preserve">      no se obstruyó la justicia sino que en el proceso hubo todo el  tiempo</w:t>
        <w:br/>
        <w:t xml:space="preserve">      necesario para la práctica de pruebas.</w:t>
        <w:br/>
        <w:br/>
        <w:br/>
        <w:t xml:space="preserve">     d.    Que la investigación fue  exhaustiva  y  la  actividad  procesal</w:t>
        <w:br/>
        <w:t xml:space="preserve">     cumplida ante el Juez Séptimo del Distrito del Crimen de  Managua,  el</w:t>
        <w:br/>
        <w:t xml:space="preserve">     Tribunal de Apelaciones y la Corte Suprema de Justicia se ajustó a las</w:t>
        <w:br/>
        <w:t xml:space="preserve">     normas  vigentes  en  Nicaragua.   El  término  de  duración   de   la</w:t>
        <w:br/>
        <w:t xml:space="preserve">     investigación ante la policía y el  trámite  judicial  obedeció  a  la</w:t>
        <w:br/>
        <w:t xml:space="preserve">     complejidad del caso, al gran número de diligencias investigativas, al</w:t>
        <w:br/>
        <w:t xml:space="preserve">     enorme número de testigos que declararon y a  las  peticiones  de  las</w:t>
        <w:br/>
        <w:t xml:space="preserve">     partes en el proceso.</w:t>
        <w:br/>
        <w:br/>
        <w:br/>
        <w:t xml:space="preserve">     e.    Que debido a las miles de demandas conocidas por los  Tribunales</w:t>
        <w:br/>
        <w:t xml:space="preserve">     de Justicia de Nicaragua, el tiempo transcurrido en este asunto es  el</w:t>
        <w:br/>
        <w:t xml:space="preserve">     usual en los procesos penales de ese país, como lo  demuestra  con  la</w:t>
        <w:br/>
        <w:t xml:space="preserve">     certificación que acompañó al  escrito  de  excepciones  preliminares.</w:t>
        <w:br/>
        <w:t xml:space="preserve">     Que el  hecho  de  que  el  proceso  haya  tenido  primera  y  segunda</w:t>
        <w:br/>
        <w:t xml:space="preserve">     instancia,  recurso  de  casación,  solicitud  de  la  Procuradora  de</w:t>
        <w:br/>
        <w:t xml:space="preserve">     ampliación del término legal de la instrucción para practicar  algunas</w:t>
        <w:br/>
        <w:t xml:space="preserve">     pruebas, así como una discusión  sobre  competencia  y  las  continuas</w:t>
        <w:br/>
        <w:t xml:space="preserve">     peticiones del padre de la víctima, demuestran  que  no  hubo  retardo</w:t>
        <w:br/>
        <w:t xml:space="preserve">     injustificado en la administración de justicia  ni  denegación  de  la</w:t>
        <w:br/>
        <w:t xml:space="preserve">     misma.</w:t>
        <w:br/>
        <w:br/>
        <w:br/>
        <w:t xml:space="preserve">     f.    Que el informe expedido por los técnicos venezolanos  carece  de</w:t>
        <w:br/>
        <w:t xml:space="preserve">     valor probatorio y no puede producir efectos jurídicos  porque  no  se</w:t>
        <w:br/>
        <w:t xml:space="preserve">     ofreció en el proceso judicial respectivo ni cumplió con el  requisito</w:t>
        <w:br/>
        <w:t xml:space="preserve">     de contradicción o bilateralidad y en sus conclusiones sustituye a los</w:t>
        <w:br/>
        <w:t xml:space="preserve">     jueces de Nicaragua al señalar  a  los  posibles  responsables  de  la</w:t>
        <w:br/>
        <w:t xml:space="preserve">     muerte del joven Genie Lacayo, por lo que no  puede  aceptar  que  los</w:t>
        <w:br/>
        <w:t xml:space="preserve">     técnicos (quienes son auxiliares de  la  justicia)  sustituyan  a  los</w:t>
        <w:br/>
        <w:t xml:space="preserve">     jueces  de  Nicaragua  y  sin  competencia  señalen  a  los   posibles</w:t>
        <w:br/>
        <w:t xml:space="preserve">     responsables.</w:t>
        <w:br/>
        <w:br/>
        <w:br/>
        <w:t xml:space="preserve">     g.    Que los decretos Nos. 591 y 600 estaban vigentes en la época  en</w:t>
        <w:br/>
        <w:t xml:space="preserve">     que se tramitó el proceso y las autoridades  judiciales  de  Nicaragua</w:t>
        <w:br/>
        <w:t xml:space="preserve">     “les debían dar aplicación so pena de incurrir en abuso  de  autoridad</w:t>
        <w:br/>
        <w:t xml:space="preserve">     por denegación de justicia”.  Los decretos regulaban  los  “tribunales</w:t>
        <w:br/>
        <w:t xml:space="preserve">     militares para militares” y en este caso, no había civiles indiciados.</w:t>
        <w:br/>
        <w:t xml:space="preserve">       Dichos  decretos  no  desconocían  los  derechos  ni  las  garantías</w:t>
        <w:br/>
        <w:t xml:space="preserve">     judiciales, los indiciados tenían sus abogados y podían intervenir  en</w:t>
        <w:br/>
        <w:t xml:space="preserve">     todas las actuaciones judiciales.  En el proceso no se ha  desconocido</w:t>
        <w:br/>
        <w:t xml:space="preserve">     la igualdad y se ha seguido el debido proceso legal.   El  proceso  se</w:t>
        <w:br/>
        <w:t xml:space="preserve">     tramitó en la Auditoria Militar desde el 18 de enero de 1994 cuando el</w:t>
        <w:br/>
        <w:t xml:space="preserve">     secretario de la Corte Suprema de Justicia remitió el expediente.   El</w:t>
        <w:br/>
        <w:t xml:space="preserve">     28 de enero se designó fiscal militar de instrucción y el 31 de  enero</w:t>
        <w:br/>
        <w:t xml:space="preserve">     se dictó auto cabeza de proceso, y las dos partes han  comparecido  en</w:t>
        <w:br/>
        <w:t xml:space="preserve">     el mismo.</w:t>
        <w:br/>
        <w:br/>
        <w:t>20.   El 11 de noviembre  de  1994  la  Comisión  presentó  a  la  Corte  la</w:t>
        <w:br/>
        <w:t>siguiente  documentación relativa al trámite del caso Genie Lacayo  ante  la</w:t>
        <w:br/>
        <w:t>Auditoria Militar de Nicaragua: sentencia de 27 de  junio  de  1994  dictada</w:t>
        <w:br/>
        <w:t>por el Tribunal Militar de Primera Instancia de la Auditoria General de  las</w:t>
        <w:br/>
        <w:t>Fuerzas  Armadas   Sandinistas;   conclusiones   del   Fiscal   Militar   de</w:t>
        <w:br/>
        <w:t>Instrucción; recurso de apelación interpuesto por el acusador;  auto  de  la</w:t>
        <w:br/>
        <w:t>Comandancia General del Ejército Popular Sandinista que tiene  por  separado</w:t>
        <w:br/>
        <w:t>al  General  del  Ejército  Humberto  Ortega  Saavedra  de   las   funciones</w:t>
        <w:br/>
        <w:t>jurisdiccionales; y resolución del 6 de julio  de  1994  de  la  Comandancia</w:t>
        <w:br/>
        <w:t>General de  dicho  Ejército  que  denegó  por  improcedente  el  recurso  de</w:t>
        <w:br/>
        <w:t>apelación interpuesto.</w:t>
        <w:br/>
        <w:br/>
        <w:t>21.   El 12 de enero de 1995 el Gobierno presentó  un  escrito  en  el  que,</w:t>
        <w:br/>
        <w:t>entre otros aspectos, hace un análisis jurídico de la  labor  realizada  por</w:t>
        <w:br/>
        <w:t>la Comisión  Tripartita,  integrada  por  representantes  del  Gobierno,  el</w:t>
        <w:br/>
        <w:t>Cardenal Miguel Obando y Bravo  y  la  Comisión  Internacional  de  Apoyo  y</w:t>
        <w:br/>
        <w:t>Verificación (CIAV).  Agregó que los propósitos de la  misma  no  incidieron</w:t>
        <w:br/>
        <w:t>en el caso de Jean Paul Genie Lacayo que no fue investigado por ella  porque</w:t>
        <w:br/>
        <w:t>no le correspondía pero que sí realizó  un  análisis  de  las  disposiciones</w:t>
        <w:br/>
        <w:t>contenidas en los decretos No. 591, Ley  de  Organización  de  la  Auditoria</w:t>
        <w:br/>
        <w:t>Militar y Procedimiento Penal Militar y No.  600,  Ley  Provisional  de  los</w:t>
        <w:br/>
        <w:t>Delitos Militares, y recomendó la reforma de dicha legislación.</w:t>
        <w:br/>
        <w:br/>
        <w:t>22.   La Corte,  por  sentencia  del  27  de  enero  de  1995  resolvió  por</w:t>
        <w:br/>
        <w:t>unanimidad las excepciones preliminares interpuestas  por  Nicaragua  de  la</w:t>
        <w:br/>
        <w:t>siguiente manera:</w:t>
        <w:br/>
        <w:br/>
        <w:br/>
        <w:t xml:space="preserve">     1.    Declara que  es  competente  para  conocer  del  presente  caso,</w:t>
        <w:br/>
        <w:t xml:space="preserve">     excepto para pronunciarse sobre la compatibilidad en abstracto de  los</w:t>
        <w:br/>
        <w:t xml:space="preserve">     decretos 591 y 600 de Nicaragua  con  la  Convención  Americana  sobre</w:t>
        <w:br/>
        <w:t xml:space="preserve">     Derechos Humanos.</w:t>
        <w:br/>
        <w:br/>
        <w:br/>
        <w:t xml:space="preserve">     2.    Rechaza las excepciones preliminares opuestas por el Gobierno de</w:t>
        <w:br/>
        <w:t xml:space="preserve">     Nicaragua, salvo la de no agotamiento de los recursos de  jurisdicción</w:t>
        <w:br/>
        <w:t xml:space="preserve">     interna que será resuelta junto con el fondo del asunto.</w:t>
        <w:br/>
        <w:br/>
        <w:br/>
        <w:t xml:space="preserve">     3.    Considera que las objeciones del Gobierno  de  Nicaragua  a  los</w:t>
        <w:br/>
        <w:t xml:space="preserve">     planteamientos de la demanda de la Comisión Interamericana de Derechos</w:t>
        <w:br/>
        <w:t xml:space="preserve">     Humanos, referentes a la  obligatoriedad  de  las  recomendaciones  de</w:t>
        <w:br/>
        <w:t xml:space="preserve">     ésta, no son excepciones preliminares sino  cuestiones  de  fondo  que</w:t>
        <w:br/>
        <w:t xml:space="preserve">     deberán ser resueltas en su oportunidad.</w:t>
        <w:br/>
        <w:br/>
        <w:br/>
        <w:t xml:space="preserve">     4.    No considera procedente decretar costas.</w:t>
        <w:br/>
        <w:br/>
        <w:br/>
        <w:t xml:space="preserve">     5.    Resuelve continuar con el conocimiento del presente  caso  (Caso</w:t>
        <w:br/>
        <w:t xml:space="preserve">     Genie Lacayo, Excepciones Preliminares, supra 4, párr. 53).</w:t>
        <w:br/>
        <w:br/>
        <w:t>23.   Por nota del 15 de marzo de 1995 la Comisión presentó la lista de  los</w:t>
        <w:br/>
        <w:t>siguientes  testigos  que  deberían  ser  convocados  por  la   Corte   para</w:t>
        <w:br/>
        <w:t>comparecer a las audiencias públicas sobre el fondo: Raymond Genie  Peñalba,</w:t>
        <w:br/>
        <w:t>Alicia  Duarte  Bojorge,  Hernaldo  Zúñiga   Montenegro,   Humberto   Ortega</w:t>
        <w:br/>
        <w:t>Saavedra,  Joaquín  Cuadra  Lacayo,  Boanerges  Ojeda  Baca,  Sidney  Lacayo</w:t>
        <w:br/>
        <w:t>Guerra, Omar Hallesleven Acevedo y Carlos Hurtado Cabrera.  El 17  de  marzo</w:t>
        <w:br/>
        <w:t>de 1995 el Gobierno presentó a la Corte un escrito  en  el  cual  objetó  la</w:t>
        <w:br/>
        <w:t>comparecencia  de  los  testigos  Sidney  Lacayo  Guerra,  Omar  Hallesleven</w:t>
        <w:br/>
        <w:t>Acevedo y Carlos Hurtado Cabrera porque no figuraban  como  testigos  en  la</w:t>
        <w:br/>
        <w:t>lista presentada en la demanda de la Comisión.  Ese mismo día presentó  otro</w:t>
        <w:br/>
        <w:t>escrito mediante el cual tachó a los siguientes  testigos:  Humberto  Ortega</w:t>
        <w:br/>
        <w:t>Saavedra porque  tiene  calidad  de  acusado  en  el  proceso  seguido  para</w:t>
        <w:br/>
        <w:t>investigar la muerte de Jean Paul Genie  Lacayo;  Joaquín  Cuadra  Lacayo  y</w:t>
        <w:br/>
        <w:t>Boanerges Ojeda Baca por haber formado parte de tribunales que han  conocido</w:t>
        <w:br/>
        <w:t>dicha causa y porque ninguno de ellos tiene la calidad de tercero.</w:t>
        <w:br/>
        <w:br/>
        <w:t>24.   Por resolución de 18  de  mayo  de  1995  la  Corte  resolvió  que  el</w:t>
        <w:br/>
        <w:t>Tribunal  con  la  composición  que  tenía  cuando  dictó  sentencia   sobre</w:t>
        <w:br/>
        <w:t>excepciones preliminares, continuaría con la  consideración  del  fondo  del</w:t>
        <w:br/>
        <w:t>caso.</w:t>
        <w:br/>
        <w:br/>
        <w:t>25.   Mediante resoluciones del 30 de junio de  1995  el  Presidente  de  la</w:t>
        <w:br/>
        <w:t>Corte convocó a audiencias públicas el 27 y 28 de  noviembre  de  dicho  año</w:t>
        <w:br/>
        <w:t>para  escuchar  las  observaciones  de  las   partes   sobre   objeción   de</w:t>
        <w:br/>
        <w:t>comparecencia y tachas de testigos y recibir la declaración de los  testigos</w:t>
        <w:br/>
        <w:t>Raymond Genie Peñalba, Alicia Duarte Bojorge y Hernaldo Zúñiga Montenegro.</w:t>
        <w:br/>
        <w:br/>
        <w:t>26.   El 27 de noviembre de 1995  Nicaragua  presentó,  como  parte  de  las</w:t>
        <w:br/>
        <w:t>últimas actuaciones judiciales tramitadas hasta esa fecha en el  caso  Genie</w:t>
        <w:br/>
        <w:t>Lacayo, un escrito del señor Raymond Genie Peñalba en  el  que  sostiene  la</w:t>
        <w:br/>
        <w:t>procedencia del recurso de  casación  en  trámite,  y  escritos  de  excusas</w:t>
        <w:br/>
        <w:t>presentadas  por  dos  magistrados  de  la  Corte  Suprema  de  Justicia  de</w:t>
        <w:br/>
        <w:t>Nicaragua  para  seguir  conociendo  el  caso  por  haber  participado   con</w:t>
        <w:br/>
        <w:t>anterioridad en él.</w:t>
        <w:br/>
        <w:br/>
        <w:t>27.   El 27 de  noviembre  de  1995  la  Comisión  presentó  dos  notas  que</w:t>
        <w:br/>
        <w:t>acreditaban al señor Ariel Dulitzky como su asistente  para  las  audiencias</w:t>
        <w:br/>
        <w:t>que se celebrarían ese día y el siguiente.  El agente del Gobierno se  opuso</w:t>
        <w:br/>
        <w:t>a lo anterior por considerar dicha  acreditación  extemporánea.   Ese  mismo</w:t>
        <w:br/>
        <w:t>día, la Corte resolvió rechazarla en virtud de que  es  importante  “conocer</w:t>
        <w:br/>
        <w:t>con la debida antelación el nombre de las personas que  representarán  a  la</w:t>
        <w:br/>
        <w:t>parte contraria y en qué calidad lo hacen a fin  de  preparar  adecuadamente</w:t>
        <w:br/>
        <w:t>su defensa”.</w:t>
        <w:br/>
        <w:br/>
        <w:t>28.   El 27 de noviembre de 1995 la Corte celebró la audiencia pública  para</w:t>
        <w:br/>
        <w:t>escuchar los alegatos del Gobierno  y  de  la  Comisión  sobre  objeción  de</w:t>
        <w:br/>
        <w:t>comparecencia y tacha de testigos.  El 28 del mismo mes,  la  Corte  decidió</w:t>
        <w:br/>
        <w:t>“rechazar la objeción de comparecencia y tachas formuladas por  el  Gobierno</w:t>
        <w:br/>
        <w:t>de la República de Nicaragua contra los testigos  antes  mencionados  [supra</w:t>
        <w:br/>
        <w:t>23], reservándose el derecho de valorar posteriormente sus declaraciones”  y</w:t>
        <w:br/>
        <w:t>autorizó al Presidente para convocar a una audiencia  pública  para  recibir</w:t>
        <w:br/>
        <w:t>su testimonio.</w:t>
        <w:br/>
        <w:br/>
        <w:t>29.   El 28 el noviembre de 1995 la Corte recibió en audiencia  pública  las</w:t>
        <w:br/>
        <w:t>declaraciones de los testigos.</w:t>
        <w:br/>
        <w:br/>
        <w:t>Comparecieron ante la Corte</w:t>
        <w:br/>
        <w:br/>
        <w:t>por el Gobierno de Nicaragua:</w:t>
        <w:br/>
        <w:br/>
        <w:t xml:space="preserve">      José Antonio Tijerino Medrano, agente</w:t>
        <w:br/>
        <w:t xml:space="preserve">      Marco Monroy Cabra, asesor</w:t>
        <w:br/>
        <w:t xml:space="preserve">      Víctor Manuel Ordóñez, asistente;</w:t>
        <w:br/>
        <w:br/>
        <w:t>por la Comisión Interamericana de Derechos Humanos:</w:t>
        <w:br/>
        <w:br/>
        <w:t xml:space="preserve">      Leo Valladares, delegado</w:t>
        <w:br/>
        <w:t xml:space="preserve">      Milton Castillo, abogado</w:t>
        <w:br/>
        <w:t xml:space="preserve">      Oscar Herdocia, asistente</w:t>
        <w:br/>
        <w:t xml:space="preserve">      Daniel Oliva, asistente</w:t>
        <w:br/>
        <w:t xml:space="preserve">      José Miguel Vivanco, asistente;</w:t>
        <w:br/>
        <w:br/>
        <w:t>testigos presentados por la Comisión Interamericana de Derechos Humanos:</w:t>
        <w:br/>
        <w:br/>
        <w:t xml:space="preserve">      Raymond Genie Peñalba</w:t>
        <w:br/>
        <w:t xml:space="preserve">      Alicia Duarte Bojorge</w:t>
        <w:br/>
        <w:t xml:space="preserve">      Hernaldo Zúñiga Montenegro.</w:t>
        <w:br/>
        <w:br/>
        <w:t>30.   El 9 de diciembre de  1995  el  Presidente  resolvió  convocar  a  los</w:t>
        <w:br/>
        <w:t>representantes del Gobierno y de la Comisión a una audiencia pública que  se</w:t>
        <w:br/>
        <w:t>celebraría a partir del 5 de septiembre de 1996 para recibir la  declaración</w:t>
        <w:br/>
        <w:t>de los siguientes testigos: Sidney Lacayo Guerra, Omar Hallesleven  Acevedo,</w:t>
        <w:br/>
        <w:t>Carlos Hurtado Cabrera, Humberto Ortega Saavedra, Joaquín  Cuadra  Lacayo  y</w:t>
        <w:br/>
        <w:t>Boanerges Ojeda Baca.</w:t>
        <w:br/>
        <w:br/>
        <w:t>31.    El  20  de  diciembre  de  1995  el  Gobierno  remitió  a  la   Corte</w:t>
        <w:br/>
        <w:t>certificación de las diligencias de lo tramitado en la jurisdicción  militar</w:t>
        <w:br/>
        <w:t>sobre el caso Genie Lacayo desde el 9 de  marzo  de  1994  hasta  el  28  de</w:t>
        <w:br/>
        <w:t>noviembre de 1995.</w:t>
        <w:br/>
        <w:br/>
        <w:t>32.   El 20 de enero de 1996 el Presidente resolvió que  el  Gobierno  y  la</w:t>
        <w:br/>
        <w:t>Comisión, luego de recibir la declaración de los testigos, presentaran a  la</w:t>
        <w:br/>
        <w:t>Corte sus alegatos verbales finales sobre el fondo del caso (infra  35).</w:t>
        <w:br/>
        <w:br/>
        <w:t>33.   El 8 de julio de 1996 la Corte Interamericana dictó una resolución  en</w:t>
        <w:br/>
        <w:t>la que encargó a los jueces que estuvieren  presentes  durante  el  Vigésimo</w:t>
        <w:br/>
        <w:t>Período Extraordinario de Sesiones de la Corte la  recepción  de  la  prueba</w:t>
        <w:br/>
        <w:t>testimonial.</w:t>
        <w:br/>
        <w:br/>
        <w:t>34.   El 27 de agosto de 1996 el Gobierno presentó  a  pedido  de  la  Corte</w:t>
        <w:br/>
        <w:t>copia de los siguientes textos originales del Diario  Oficial  “La  Gaceta”:</w:t>
        <w:br/>
        <w:t>leyes:  No.  181,  de  23  de  agosto  de  1994,  Código  de   Organización,</w:t>
        <w:br/>
        <w:t>Jurisdicción y Previsión Social Militar; No. 37 del 13  de  abril  de  1988,</w:t>
        <w:br/>
        <w:t>Ley de Reforma Procesal Penal; No. 124 del  8  de  marzo  de  1991,  Ley  de</w:t>
        <w:br/>
        <w:t>Reforma Procesal Penal; No. 164 del 1 de diciembre de 1993, Ley de  Reformas</w:t>
        <w:br/>
        <w:t>al Código de Instrucción Criminal; decreto No. 521 del 7 de abril  de  1990,</w:t>
        <w:br/>
        <w:t>Creación y Organización del  Instituto  de  Previsión  Social  del  Ejército</w:t>
        <w:br/>
        <w:t>Popular Sandinista; y el decreto No. 1130 del 5 de octubre de 1982,  Ley  de</w:t>
        <w:br/>
        <w:t>Reforma Procesal Penal.</w:t>
        <w:br/>
        <w:br/>
        <w:t>35.   Durante la audiencia pública celebrada a partir del  5  de  septiembre</w:t>
        <w:br/>
        <w:t>de 1996, los jueces Héctor  Fix-Zamudio,  Hernán  Salgado  Pesantes,  Rafael</w:t>
        <w:br/>
        <w:t>Nieto Navia y Alejandro Montiel Argüello,  recibieron  las  deposiciones  de</w:t>
        <w:br/>
        <w:t>los testigos que comparecieron convocados por la resolución  del  Presidente</w:t>
        <w:br/>
        <w:t>de la Corte de 9 de diciembre de 1995 y escucharon las conclusiones  de  las</w:t>
        <w:br/>
        <w:t>partes sobre la prueba evacuada.</w:t>
        <w:br/>
        <w:br/>
        <w:br/>
        <w:t>Comparecieron ante la Corte</w:t>
        <w:br/>
        <w:br/>
        <w:t>por el Gobierno de Nicaragua:</w:t>
        <w:br/>
        <w:br/>
        <w:t xml:space="preserve">      José Antonio Tijerino Medrano, agente</w:t>
        <w:br/>
        <w:t xml:space="preserve">      Carlos José Hernández López, agente alterno</w:t>
        <w:br/>
        <w:t xml:space="preserve">      Marco Monroy Cabra, asesor</w:t>
        <w:br/>
        <w:t xml:space="preserve">      Víctor Manuel Ordóñez, asistente;</w:t>
        <w:br/>
        <w:br/>
        <w:t>por la Comisión Interamericana de Derechos Humanos:</w:t>
        <w:br/>
        <w:br/>
        <w:t xml:space="preserve">      Alvaro Tirado Mejía, delegado</w:t>
        <w:br/>
        <w:t xml:space="preserve">      Domingo Acevedo, secretario ejecutivo adjunto</w:t>
        <w:br/>
        <w:t xml:space="preserve">      Milton Castillo, abogado</w:t>
        <w:br/>
        <w:t xml:space="preserve">      Bertha Santoscoy Noro, abogada</w:t>
        <w:br/>
        <w:t xml:space="preserve">      Oscar Herdocia, asistente</w:t>
        <w:br/>
        <w:t xml:space="preserve">      Héctor Faúndez Ledezma, asistente</w:t>
        <w:br/>
        <w:t xml:space="preserve">      José Miguel Vivanco, asistente</w:t>
        <w:br/>
        <w:t xml:space="preserve">      Ariel E. Dulitzky, asistente;</w:t>
        <w:br/>
        <w:br/>
        <w:t>testigos propuestos por la Comisión Interamericana de Derechos Humanos:</w:t>
        <w:br/>
        <w:br/>
        <w:t xml:space="preserve">      Sidney Lacayo Guerra</w:t>
        <w:br/>
        <w:t xml:space="preserve">      Omar Hallesleven Acevedo</w:t>
        <w:br/>
        <w:t xml:space="preserve">      Carlos Hurtado Cabrera</w:t>
        <w:br/>
        <w:t xml:space="preserve">      Boanerges Ojeda Baca.</w:t>
        <w:br/>
        <w:br/>
        <w:t>Los siguientes testigos propuestos por la Comisión no comparecieron  a  esta</w:t>
        <w:br/>
        <w:t>audiencia, no obstante la citación hecha por la Corte:</w:t>
        <w:br/>
        <w:br/>
        <w:t xml:space="preserve">      Humberto Ortega Saavedra</w:t>
        <w:br/>
        <w:t xml:space="preserve">      Joaquín Cuadra Lacayo.</w:t>
        <w:br/>
        <w:br/>
        <w:t>36.   El 5 de septiembre de 1996  la  Comisión  Interamericana  presentó  un</w:t>
        <w:br/>
        <w:t>escrito en el que formuló nuevamente la solicitud  que  había  hecho  en  la</w:t>
        <w:br/>
        <w:t>audiencia pública para que la Corte citara,  una  vez  más,  a  los  señores</w:t>
        <w:br/>
        <w:t>Humberto Ortega Saavedra y Joaquín Cuadra Lacayo.  El  6  de  septiembre  de</w:t>
        <w:br/>
        <w:t>1996 el Gobierno se opuso nuevamente por escrito  a  dicha  solicitud.   Ese</w:t>
        <w:br/>
        <w:t>mismo día el Presidente de la Corte resolvió que se escucharan los  alegatos</w:t>
        <w:br/>
        <w:t>verbales de las partes con base en las pruebas ya  evacuadas  y  reservó  la</w:t>
        <w:br/>
        <w:t>petición de la Comisión a la decisión del pleno de la Corte.</w:t>
        <w:br/>
        <w:br/>
        <w:t>37.   El 6 de septiembre, el 7 de octubre y el 18 de noviembre de  1996,  el</w:t>
        <w:br/>
        <w:t>Gobierno envió copias de los últimos documentos presentados  ante  la  Corte</w:t>
        <w:br/>
        <w:t>Suprema de Justicia de Nicaragua en el caso Genie Lacayo,  referentes  a  la</w:t>
        <w:br/>
        <w:t>tramitación  del  recurso  de  casación  pendiente  de  resolución   y   sus</w:t>
        <w:br/>
        <w:t>incidencias.</w:t>
        <w:br/>
        <w:br/>
        <w:t>38.   El 3 de octubre de 1996 la Comisión presentó a  la  Corte  el  alegato</w:t>
        <w:br/>
        <w:t>sobre las pruebas evacuadas hasta la fecha en el cual manifestó:</w:t>
        <w:br/>
        <w:br/>
        <w:br/>
        <w:t xml:space="preserve">     a.    Que hay abundante evidencia que demuestra que  la  actividad  de</w:t>
        <w:br/>
        <w:t xml:space="preserve">     las autoridades de Nicaragua estuvo orientada precisamente a evitar el</w:t>
        <w:br/>
        <w:t xml:space="preserve">     éxito de la investigación y a garantizar la impunidad de  los  autores</w:t>
        <w:br/>
        <w:t xml:space="preserve">     del crimen.</w:t>
        <w:br/>
        <w:br/>
        <w:br/>
        <w:t xml:space="preserve">     b.    Que de haber  existido  una  investigación  seria  e  imparcial,</w:t>
        <w:br/>
        <w:t xml:space="preserve">     Nicaragua hubiera contribuido a disipar cualquier duda en cuanto a  la</w:t>
        <w:br/>
        <w:t xml:space="preserve">     participación de aquellos agentes del Estado en los hechos que  dieron</w:t>
        <w:br/>
        <w:t xml:space="preserve">     origen a este caso.  Nicaragua como  Estado  parte  en  la  Convención</w:t>
        <w:br/>
        <w:t xml:space="preserve">     debió  organizar  su  sistema  legal  a  fin  de  que  sus  tribunales</w:t>
        <w:br/>
        <w:t xml:space="preserve">     proporcionaran una correcta administración de justicia,  circunstancia</w:t>
        <w:br/>
        <w:t xml:space="preserve">     que no se logra si no  se  substancian  las  causas  con  las  debidas</w:t>
        <w:br/>
        <w:t xml:space="preserve">     garantías y dentro de un plazo razonable.  Es evidente que a partir de</w:t>
        <w:br/>
        <w:t xml:space="preserve">     febrero de 1992, cuando la ley se  lo  permitió  el  peticionario,  no</w:t>
        <w:br/>
        <w:t xml:space="preserve">     solamente cooperó con el  curso  del  proceso  sino  que,  además,  lo</w:t>
        <w:br/>
        <w:t xml:space="preserve">     impulsó y que la conducta de las autoridades ha sido la causa  de  que</w:t>
        <w:br/>
        <w:t xml:space="preserve">     el caso no haya concluido.</w:t>
        <w:br/>
        <w:br/>
        <w:br/>
        <w:t xml:space="preserve">     c.    Que si bien no se aplicó el artículo 243  del  decreto  No.  591</w:t>
        <w:br/>
        <w:t xml:space="preserve">     relativo a la intervención de la jefatura máxima del  ejército  en  la</w:t>
        <w:br/>
        <w:t xml:space="preserve">     administración de justicia, existe una duda  razonable  acerca  de  la</w:t>
        <w:br/>
        <w:t xml:space="preserve">     imparcialidad del sistema; y  que  el  fiscal  militar,  los  juzgados</w:t>
        <w:br/>
        <w:t xml:space="preserve">     militares de primera y segunda instancia  apreciaron  las  pruebas  de</w:t>
        <w:br/>
        <w:t xml:space="preserve">     acuerdo a  la  “conciencia  jurídica  sandinista”  establecida  en  el</w:t>
        <w:br/>
        <w:t xml:space="preserve">     artículo 52 del mencionado decreto.</w:t>
        <w:br/>
        <w:br/>
        <w:br/>
        <w:t xml:space="preserve">     d.    Que el  trámite  judicial  interno  ha  excedido  largamente  el</w:t>
        <w:br/>
        <w:t xml:space="preserve">     término  promedio  de  duración  de  los  expedientes  judiciales   en</w:t>
        <w:br/>
        <w:t xml:space="preserve">     Nicaragua si se compara con la  información  dada  por  el  Procurador</w:t>
        <w:br/>
        <w:t xml:space="preserve">     Penal de ese país; y que la gran cantidad de expedientes sin  resolver</w:t>
        <w:br/>
        <w:t xml:space="preserve">     por el recargo de trabajo del Poder Judicial no libera al Estado de su</w:t>
        <w:br/>
        <w:t xml:space="preserve">     obligación de tramitar los casos con la debida rapidez.</w:t>
        <w:br/>
        <w:br/>
        <w:br/>
        <w:t xml:space="preserve">     e.    Que el decreto No.  591  no  proporcionó  las  garantías  de  un</w:t>
        <w:br/>
        <w:t xml:space="preserve">     tribunal independiente e imparcial de conformidad con el artículo 8 de</w:t>
        <w:br/>
        <w:t xml:space="preserve">     la Convención y que al aplicarse en este caso dicho decreto, así  como</w:t>
        <w:br/>
        <w:t xml:space="preserve">     el No. 600, la amenaza de violación a los derechos  garantizados  dejó</w:t>
        <w:br/>
        <w:t xml:space="preserve">     de ser hipotética y se materializó en perjuicio de los derechos de  la</w:t>
        <w:br/>
        <w:t xml:space="preserve">     familia Genie Lacayo.</w:t>
        <w:br/>
        <w:br/>
        <w:t>39.   El 7 de octubre de 1996 el Gobierno presentó a la Corte su alegato  de</w:t>
        <w:br/>
        <w:t>conclusión en el que esencialmente manifiesta:</w:t>
        <w:br/>
        <w:br/>
        <w:br/>
        <w:t xml:space="preserve">     a.    Que está demostrado que  no  se  han  agotado  los  recursos  de</w:t>
        <w:br/>
        <w:t xml:space="preserve">     jurisdicción interna porque el proceso penal está en trámite  ante  la</w:t>
        <w:br/>
        <w:t xml:space="preserve">     Corte Suprema de Justicia de Nicaragua y no se  configura  ninguna  de</w:t>
        <w:br/>
        <w:t xml:space="preserve">     las excepciones previstas en el  numeral  2  del  artículo  46  de  la</w:t>
        <w:br/>
        <w:t xml:space="preserve">     Convención Americana sobre Derechos Humanos.</w:t>
        <w:br/>
        <w:br/>
        <w:br/>
        <w:t xml:space="preserve">     b.    Que está probado que se respetó el debido proceso penal  seguido</w:t>
        <w:br/>
        <w:t xml:space="preserve">     ante las autoridades judiciales de Nicaragua y se le permitió al padre</w:t>
        <w:br/>
        <w:t xml:space="preserve">     del joven Jean Paul Genie Lacayo la utilización de todos los  recursos</w:t>
        <w:br/>
        <w:t xml:space="preserve">     que  brinda  la  legislación  procesal  penal  y   no   hubo   retardo</w:t>
        <w:br/>
        <w:t xml:space="preserve">     injustificado en la decisión del proceso.</w:t>
        <w:br/>
        <w:br/>
        <w:br/>
        <w:t xml:space="preserve">     c.    Que está demostrado  que  el  proceso  ha  tenido  una  duración</w:t>
        <w:br/>
        <w:t xml:space="preserve">     razonable si se excluye la investigación policial y la actuación de la</w:t>
        <w:br/>
        <w:t xml:space="preserve">     Procuraduría anterior al 23  de  julio  de  1991  y  si  se  tiene  en</w:t>
        <w:br/>
        <w:t xml:space="preserve">     consideración que el conflicto de competencia tardó “del 2 de julio de</w:t>
        <w:br/>
        <w:t xml:space="preserve">     1992 al 20 de diciembre de 1993”.  Que se debe analizar el gran número</w:t>
        <w:br/>
        <w:t xml:space="preserve">     de pruebas que se practicaron, los recursos e  incidentes  propuestos,</w:t>
        <w:br/>
        <w:t xml:space="preserve">     la dificultad para integrar la Corte Suprema  de  Justicia  a  fin  de</w:t>
        <w:br/>
        <w:t xml:space="preserve">     resolver el recurso de casación interpuesto por  el  padre  del  joven</w:t>
        <w:br/>
        <w:t xml:space="preserve">     Jean Paul Genie Lacayo, la  congestión  de  los  juzgados  penales  en</w:t>
        <w:br/>
        <w:t xml:space="preserve">     Nicaragua y el escaso número de empleados que tienen.</w:t>
        <w:br/>
        <w:br/>
        <w:br/>
        <w:t xml:space="preserve">     d.    Que no hay prueba de que se hubiere acudido en  la  jurisdicción</w:t>
        <w:br/>
        <w:t xml:space="preserve">     militar a la “conciencia jurídica sandinista”, ya que por el texto  de</w:t>
        <w:br/>
        <w:t xml:space="preserve">     las sentencias dictadas en primera y segunda  instancia  se  demuestra</w:t>
        <w:br/>
        <w:t xml:space="preserve">     que se hizo un análisis valorativo de la prueba según las reglas de la</w:t>
        <w:br/>
        <w:t xml:space="preserve">     sana crítica y la ley.</w:t>
        <w:br/>
        <w:br/>
        <w:br/>
        <w:t xml:space="preserve">     e.    Que la Corte Suprema de Justicia quedó  totalmente  integrada  a</w:t>
        <w:br/>
        <w:t xml:space="preserve">     partir del 19 de septiembre de 1996.</w:t>
        <w:br/>
        <w:br/>
        <w:br/>
        <w:t xml:space="preserve">     f.    Que tanto la jurisdicción ordinaria como la jurisdicción militar</w:t>
        <w:br/>
        <w:t xml:space="preserve">     han actuado en forma independiente e  imparcial.   No  existe  ninguna</w:t>
        <w:br/>
        <w:t xml:space="preserve">     prueba que demuestre interferencia o intervención del Poder  Ejecutivo</w:t>
        <w:br/>
        <w:t xml:space="preserve">     o del Ejército.</w:t>
        <w:br/>
        <w:br/>
        <w:t>40.   El 22 de enero de 1997 la  Corte  resolvió  no  convocar  de  nuevo  a</w:t>
        <w:br/>
        <w:t>declarar a los testigos Generales Humberto Ortega Saavedra y Joaquín  Cuadra</w:t>
        <w:br/>
        <w:t>Lacayo y declaró cerrada la fase probatoria para entrar al conocimiento  del</w:t>
        <w:br/>
        <w:t>fondo para dictar sentencia.</w:t>
        <w:br/>
        <w:br/>
        <w:t>41.   El 17 de noviembre de 1994 The International  Legal  Advisors  Esq.  y</w:t>
        <w:br/>
        <w:t>The Foundation for the Development of International  Law,  presentaron  como</w:t>
        <w:br/>
        <w:t>amicus  curiae  un  alegato  relativo  a  la  excepción  preliminar  de   no</w:t>
        <w:br/>
        <w:t>agotamiento de los recursos internos.</w:t>
        <w:br/>
        <w:br/>
        <w:br/>
        <w:t xml:space="preserve">                                     IV</w:t>
        <w:br/>
        <w:br/>
        <w:t>42.   La primera cuestión que debe examinarse en este asunto es la  relativa</w:t>
        <w:br/>
        <w:t>al no agotamiento de los recursos internos  alegada  por  el  Gobierno  como</w:t>
        <w:br/>
        <w:t>excepción preliminar, excepción que esta Corte decidió en  su  sentencia  de</w:t>
        <w:br/>
        <w:t>27 de enero de 1995 que debía acumularse al fondo “porque tiene que ver  con</w:t>
        <w:br/>
        <w:t>los  recursos  judiciales  existentes  en  Nicaragua,  su  aplicabilidad   y</w:t>
        <w:br/>
        <w:t>efectividad” (supra 22).</w:t>
        <w:br/>
        <w:br/>
        <w:t>43.   El Gobierno sostuvo que la  Comisión  no  debió  admitir  la  denuncia</w:t>
        <w:br/>
        <w:t>cuando ésta se presentó el 15 de febrero de 1991, ya que no se  cumplía  con</w:t>
        <w:br/>
        <w:t>el requisito del previo agotamiento de los recursos internos  de  que  habla</w:t>
        <w:br/>
        <w:t>el artículo 46.1 de la Convención, por estar en  ese  momento  en  curso  el</w:t>
        <w:br/>
        <w:t>proceso penal iniciado con motivo de la muerte del joven Genie  Lacayo.   El</w:t>
        <w:br/>
        <w:t>Gobierno citó en apoyo de su excepción los  trámites  ante  las  autoridades</w:t>
        <w:br/>
        <w:t>judiciales penales  ordinarias  y  militares  del  Estado  y  sus  múltiples</w:t>
        <w:br/>
        <w:t>incidencias.   Afirmó,  además,  que  no  se  presentaba  ninguna   de   las</w:t>
        <w:br/>
        <w:t>circunstancias mencionadas en el artículo 46.2 de la  Convención  que  hayan</w:t>
        <w:br/>
        <w:t>impedido agotar los recursos, ni que haya habido  retardo  injustificado  en</w:t>
        <w:br/>
        <w:t>la administración de justicia.</w:t>
        <w:br/>
        <w:br/>
        <w:t>44.   A su vez, la Comisión solicitó que se rechazara esta excepción  porque</w:t>
        <w:br/>
        <w:t>la parte que invoca el agotamiento de los recursos internos tiene  el  deber</w:t>
        <w:br/>
        <w:t>de identificarlos ante la Comisión de manera específica y  Nicaragua  no  lo</w:t>
        <w:br/>
        <w:t>había hecho y que en su opinión los  recursos  de  jurisdicción  interna  sí</w:t>
        <w:br/>
        <w:t>estaban plenamente agotados.</w:t>
        <w:br/>
        <w:br/>
        <w:t>45.   Este Tribunal en su sentencia de  excepciones  preliminares  consideró</w:t>
        <w:br/>
        <w:t>que</w:t>
        <w:br/>
        <w:br/>
        <w:t xml:space="preserve">     [e]n el presente caso, la demanda de  la  Comisión  se  refiere  a  la</w:t>
        <w:br/>
        <w:t xml:space="preserve">     violación, por parte de  Nicaragua,  de  los  artículos  8  (Garantías</w:t>
        <w:br/>
        <w:t xml:space="preserve">     Judiciales), 25 (Protección Judicial) y 24 (Igualdad ante la  Ley)  de</w:t>
        <w:br/>
        <w:t xml:space="preserve">     la Convención, “como resultado de la renuencia del Poder  Judicial  de</w:t>
        <w:br/>
        <w:t xml:space="preserve">     procesar y sancionar a los responsables y ordenar el pago por concepto</w:t>
        <w:br/>
        <w:t xml:space="preserve">     de reparación por los daños causados” en razón de la muerte  de  Genie</w:t>
        <w:br/>
        <w:t xml:space="preserve">     Lacayo. La Corte estima que los artículos invocados  por  la  Comisión</w:t>
        <w:br/>
        <w:t xml:space="preserve">     tienen que ver con la administración de justicia y  están  íntimamente</w:t>
        <w:br/>
        <w:t xml:space="preserve">     vinculados, como es natural,  con  los  “recursos  internos”  cuyo  no</w:t>
        <w:br/>
        <w:t xml:space="preserve">     agotamiento  alega   Nicaragua   (Caso   Genie   Lacayo,   Excepciones</w:t>
        <w:br/>
        <w:t xml:space="preserve">     Preliminares, supra 4, párr. 29).</w:t>
        <w:br/>
        <w:br/>
        <w:t>46.   Por otra parte, debe tomarse en consideración que la Comisión  excluyó</w:t>
        <w:br/>
        <w:t>de su demanda la violación de los derechos a  la  vida  y  a  la  integridad</w:t>
        <w:br/>
        <w:t>personal del joven Genie Lacayo, ya que su muerte ocurrió  con  anterioridad</w:t>
        <w:br/>
        <w:t>al 12 de febrero de 1991, fecha de reconocimiento de la competencia de  esta</w:t>
        <w:br/>
        <w:t>Corte por el Estado, de manera  que  el  fondo  de  este  asunto  se  reduce</w:t>
        <w:br/>
        <w:t>exclusivamente al examen de violaciones de carácter procesal.</w:t>
        <w:br/>
        <w:br/>
        <w:t>47.   El agotamiento de recursos internos en un caso estrictamente  procesal</w:t>
        <w:br/>
        <w:t>corresponde al fondo del asunto, que se refiere precisamente  a  la  posible</w:t>
        <w:br/>
        <w:t>ineficacia  del  Poder  Judicial  de  Nicaragua  para  resolver   sobre   la</w:t>
        <w:br/>
        <w:t>investigación y la sanción, en su caso, de los  responsables  de  la  muerte</w:t>
        <w:br/>
        <w:t>del joven Genie Lacayo y a las reparaciones respectivas a sus  familiares  y</w:t>
        <w:br/>
        <w:t>por  eso,  con  base  en  los  elementos  de  convicción  que  obran  en  el</w:t>
        <w:br/>
        <w:t>expediente, esta Corte la desecha.</w:t>
        <w:br/>
        <w:br/>
        <w:t>48.    No  obstante,  la  Comisión  debe  dar  en  todos  los  casos  debida</w:t>
        <w:br/>
        <w:t>consideración al artículo 46.1.a de la Convención que la obliga a  tener  en</w:t>
        <w:br/>
        <w:t>cuenta el previo agotamiento de los recursos internos como un  requisito  de</w:t>
        <w:br/>
        <w:t>admisibilidad que sirve, entre otras cosas, para determinar  la  oportunidad</w:t>
        <w:br/>
        <w:t>de la queja que ante ella se presenta (art. 47  de  la  Convención),  sujeto</w:t>
        <w:br/>
        <w:t>ese acto, como es obvio, llegado el caso, a  la  posterior  revisión  de  la</w:t>
        <w:br/>
        <w:t>Corte que será la que, en última instancia, decida al respecto.</w:t>
        <w:br/>
        <w:br/>
        <w:t xml:space="preserve">                                      V</w:t>
        <w:br/>
        <w:br/>
        <w:t>49.   Procede ahora el examen de los argumentos de  ambas  partes  sobre  el</w:t>
        <w:br/>
        <w:t>fondo del asunto.</w:t>
        <w:br/>
        <w:br/>
        <w:t>50.   En su demanda ante la Corte y en los  alegatos  finales,  la  Comisión</w:t>
        <w:br/>
        <w:t>sostiene, en esencia, que el Gobierno había  violado  en  perjuicio  de  los</w:t>
        <w:br/>
        <w:t>familiares del joven Genie Lacayo los artículos 8, 25 y 24 de la  Convención</w:t>
        <w:br/>
        <w:t>como resultado  de  la  renuencia  del  Poder  Judicial  de  Nicaragua  para</w:t>
        <w:br/>
        <w:t>procesar y sancionar a los responsables de la muerte del joven Genie  Lacayo</w:t>
        <w:br/>
        <w:t>y ordenar la reparación de los daños causados.</w:t>
        <w:br/>
        <w:br/>
        <w:t>51.   La Comisión considera que el Gobierno infringe,  además  del  artículo</w:t>
        <w:br/>
        <w:t>8.1, lo dispuesto por el artículo 2 de la Convención  Americana,  en  virtud</w:t>
        <w:br/>
        <w:t>de que no adopta las medidas  legislativas  o  de  otro  carácter  que  sean</w:t>
        <w:br/>
        <w:t>necesarias para hacer efectivos los derechos y  libertades  consagrados  por</w:t>
        <w:br/>
        <w:t>dicha Convención; de que los decretos Nos. 591  y  600  creaban  condiciones</w:t>
        <w:br/>
        <w:t>para que se violaran los derechos a la justicia, el debido proceso y  el  de</w:t>
        <w:br/>
        <w:t>igualdad ante la ley, al otorgar  márgenes  amplios  de  discrecionalidad  y</w:t>
        <w:br/>
        <w:t>dejar librado al arbitrio  de  los  altos  mandos  militares  la  sanción  o</w:t>
        <w:br/>
        <w:t>impunidad de los  acusados,  y  que  dichos  ordenamientos  ubicaban  a  los</w:t>
        <w:br/>
        <w:t>miembros del Ejército Popular Sandinista en un  plano  diferente  frente  al</w:t>
        <w:br/>
        <w:t>resto de la sociedad nicaragüense con lo que se afectaban negativamente  los</w:t>
        <w:br/>
        <w:t>derechos consagrados en la Convención Americana.</w:t>
        <w:br/>
        <w:br/>
        <w:t>52.   La Comisión ha dicho, además, que los agentes del Gobierno  realizaron</w:t>
        <w:br/>
        <w:t>acciones que causaron denegación de justicia, entre  ellas  la  desaparición</w:t>
        <w:br/>
        <w:t>de  elementos  probatorios  y  la  desobediencia  de  testigos  militares  a</w:t>
        <w:br/>
        <w:t>comparecer a declarar ante el  Juez  Séptimo  del  Distrito  del  Crimen  de</w:t>
        <w:br/>
        <w:t>Managua.  Según la Comisión el proceso interno no se tramitó  dentro  de  un</w:t>
        <w:br/>
        <w:t>límite razonable de tiempo y, además,  se  aplicaron  normas  contrarias  al</w:t>
        <w:br/>
        <w:t>objeto y fin de la Convención Americana, como los decretos Nos.  591  y  600</w:t>
        <w:br/>
        <w:t>que contienen  respectivamente  la  Ley  de  Organización  de  la  Auditoria</w:t>
        <w:br/>
        <w:t>Militar y Procesamiento Penal Militar y la Ley Provisional  de  los  Delitos</w:t>
        <w:br/>
        <w:t>Militares.</w:t>
        <w:br/>
        <w:br/>
        <w:t>53.   La Comisión reitera su convicción de que juzgar delitos  comunes  como</w:t>
        <w:br/>
        <w:t>si fueran  militares  por  el  sólo  hecho  de  haber  sido  ejecutados  por</w:t>
        <w:br/>
        <w:t>militares, es violatorio de la  garantía  de  un  tribunal  independiente  e</w:t>
        <w:br/>
        <w:t>imparcial.  Para fundamentar su  argumento  invoca  un  pronunciamiento  del</w:t>
        <w:br/>
        <w:t>Comité  de  Derechos  Humanos  de  las  Naciones  Unidas;   los   principios</w:t>
        <w:br/>
        <w:t>fundamentales tercero y quinto de las Naciones  Unidas  sobre  Independencia</w:t>
        <w:br/>
        <w:t>Judicial; el artículo 16.4 de los Estándares Mínimos de Normas  de  Derechos</w:t>
        <w:br/>
        <w:t>Humanos en Estados de Emergencia (París, 1984), y, finalmente,  la  doctrina</w:t>
        <w:br/>
        <w:t>de la misma  Comisión  Interamericana.   También  cita  las  consideraciones</w:t>
        <w:br/>
        <w:t>expresadas por la Corte Suprema de Justicia de Nicaragua en su sentencia  de</w:t>
        <w:br/>
        <w:t>20 de diciembre de 1993, en la que indicó que la  competencia  para  conocer</w:t>
        <w:br/>
        <w:t>de la responsabilidad de los acusados de la muerte del  joven  Genie  Lacayo</w:t>
        <w:br/>
        <w:t>correspondía a la jurisdicción militar con apoyo  en  los  citados  decretos</w:t>
        <w:br/>
        <w:t>Nos. 591 y 600, pero no estaba de acuerdo con sus disposiciones por lo  que,</w:t>
        <w:br/>
        <w:t>en concepto de  ese  alto  tribunal,  debían  modificarse  por  la  Asamblea</w:t>
        <w:br/>
        <w:t>Nacional en la primera oportunidad en que lo juzgara conveniente.</w:t>
        <w:br/>
        <w:br/>
        <w:t>54.   En su contestación a la demanda y en sus alegatos finales el  Gobierno</w:t>
        <w:br/>
        <w:t>sostiene,  en  sustancia,  que  los  expedientes  de   las   investigaciones</w:t>
        <w:br/>
        <w:t>policiales  y  del  proceso  penal  ordinario  demuestran  que  existió  una</w:t>
        <w:br/>
        <w:t>continua y permanente  actividad  procesal,  de  manera  que  se  administró</w:t>
        <w:br/>
        <w:t>justicia en forma pronta y cumplida.</w:t>
        <w:br/>
        <w:br/>
        <w:t>55.   Según el  Gobierno,  no  puede  aceptarse  la  afirmación  de  que  ha</w:t>
        <w:br/>
        <w:t>existido obstrucción de la administración de  justicia  debido  a  que  doce</w:t>
        <w:br/>
        <w:t>testigos militares se negaron a declarar ante el juez de primera  instancia,</w:t>
        <w:br/>
        <w:t>ya que la mayoría de los mismos formularon su declaración y, si  algunos  de</w:t>
        <w:br/>
        <w:t>ellos no lo hicieron, se debió a que no se les citó en debida forma.</w:t>
        <w:br/>
        <w:br/>
        <w:t>56.   El Gobierno contradice también la afirmación de la Comisión  según  la</w:t>
        <w:br/>
        <w:t>cual hubo denegación de justicia debido a la demora en el  proceso,  ya  que</w:t>
        <w:br/>
        <w:t>la actividad procesal efectuada por el Juez Séptimo del Distrito del  Crimen</w:t>
        <w:br/>
        <w:t>de Managua, el Tribunal de Apelaciones y la Corte Suprema  de  Justicia,  se</w:t>
        <w:br/>
        <w:t>ajustó a las normas vigentes en Nicaragua.  La duración de la  investigación</w:t>
        <w:br/>
        <w:t>ante la policía y el trámite  judicial  obedecieron  a  la  complejidad  del</w:t>
        <w:br/>
        <w:t>caso, a las numerosas diligencias que se practicaron, al  enorme  número  de</w:t>
        <w:br/>
        <w:t>testigos que declararon y a las peticiones de las partes en el proceso.   El</w:t>
        <w:br/>
        <w:t>Gobierno señala que no es correcta la  aseveración  de  la  Comisión  en  el</w:t>
        <w:br/>
        <w:t>sentido de que la duración de un proceso que se  ha  prolongado  por  cuatro</w:t>
        <w:br/>
        <w:t>años  implique  denegación  de  justicia,  en  virtud  de  que   el   tiempo</w:t>
        <w:br/>
        <w:t>transcurrido es el usual en los procesos penales en Nicaragua.</w:t>
        <w:br/>
        <w:br/>
        <w:t>57.   Según el Gobierno  la  circunstancia  de  que  el  juez  ordinario  se</w:t>
        <w:br/>
        <w:t>hubiera declarado incompetente para conocer de una causa que  corresponde  a</w:t>
        <w:br/>
        <w:t>la jurisdicción  militar,  no  implica  denegación  de  justicia  pues  esta</w:t>
        <w:br/>
        <w:t>situación se discutió en apelación y en casación ante la  Corte  Suprema  de</w:t>
        <w:br/>
        <w:t>Justicia, ya que, según la Constitución y el Código de Instrucción  Criminal</w:t>
        <w:br/>
        <w:t>de Nicaragua, el juzgamiento debe efectuarse ante juez competente y con  los</w:t>
        <w:br/>
        <w:t>procedimientos y formalidades establecidas en la ley.</w:t>
        <w:br/>
        <w:br/>
        <w:t>58.   Dice el Gobierno que no puede aceptarse la afirmación de  la  Comisión</w:t>
        <w:br/>
        <w:t>de  que  se  hubiesen  aplicado  en  perjuicio  del  afectado  disposiciones</w:t>
        <w:br/>
        <w:t>normativas  contrarias  al  objeto  y  fin  de  la   Convención,   pues   el</w:t>
        <w:br/>
        <w:t>procedimiento establecido por los decretos Nos. 591 y 600 sobre la  justicia</w:t>
        <w:br/>
        <w:t>militar no desconoce las garantías judiciales de los indiciados,  es  breve,</w:t>
        <w:br/>
        <w:t>se admiten todas las pruebas y se establecen medios de impugnación,  por  lo</w:t>
        <w:br/>
        <w:t>que estos ordenamientos no violan los derechos  de  igualdad  y  del  debido</w:t>
        <w:br/>
        <w:t>proceso establecidos en los artículos 8, 25 y 24 de la Convención.</w:t>
        <w:br/>
        <w:br/>
        <w:br/>
        <w:t xml:space="preserve">                                     VI</w:t>
        <w:br/>
        <w:br/>
        <w:t>59.   En la audiencia ante la Corte el testigo Raymond Genie Peñalba,  padre</w:t>
        <w:br/>
        <w:t>de la víctima, explicó ampliamente todos  los  trámites  realizados  en  las</w:t>
        <w:br/>
        <w:t>distintas instancias administrativas,  policiales,  judiciales  y  militares</w:t>
        <w:br/>
        <w:t>dentro de la investigación de  la  muerte  del  joven  Genie  Lacayo.   Hizo</w:t>
        <w:br/>
        <w:t>mención expresa de algunas dificultades que ha tenido a  lo  largo  de  este</w:t>
        <w:br/>
        <w:t>proceso  y  del  efecto  que  ciertas  actuaciones  de  las  autoridades  de</w:t>
        <w:br/>
        <w:t>Nicaragua, especialmente las militares, como la obstrucción para visitar  la</w:t>
        <w:br/>
        <w:t>Unidad Militar involucrada, la destrucción de algunos  libros  de  registro,</w:t>
        <w:br/>
        <w:t>la disposición de armas y vehículos probablemente utilizados en el hecho,  y</w:t>
        <w:br/>
        <w:t>la ausencia de algunos  testigos,  han  producido  en  ese  proceso.   Narró</w:t>
        <w:br/>
        <w:t>detalladamente la razón de ser  de  ciertos  recursos  interpuestos  por  la</w:t>
        <w:br/>
        <w:t>parte actora, la forma como fueron resueltos o se encuentran  pendientes  de</w:t>
        <w:br/>
        <w:t>resolución.</w:t>
        <w:br/>
        <w:br/>
        <w:t>60.    El  testigo  Hernaldo  Zúñiga  Montenegro,  diputado  a  la  Asamblea</w:t>
        <w:br/>
        <w:t>Nacional Nicaragüense y Presidente de la Comisión Especial  Legislativa  que</w:t>
        <w:br/>
        <w:t>se creó en el seno de aquel cuerpo colegiado para  la  investigación  de  la</w:t>
        <w:br/>
        <w:t>muerte del joven Genie Lacayo, hizo mención expresa de la solicitud  que  se</w:t>
        <w:br/>
        <w:t>formuló al Gobierno venezolano para el envío de  peritos  que  rindieran  un</w:t>
        <w:br/>
        <w:t>dictamen técnico policial sobre  los  hechos,  copia  de  cuyo  informe  fue</w:t>
        <w:br/>
        <w:t>enviada al juez de la causa por su expresa solicitud y, que, a su  entender,</w:t>
        <w:br/>
        <w:t>fue agregada al expediente.</w:t>
        <w:br/>
        <w:br/>
        <w:t>61.   La Procuradora María Alicia Duarte Bojorge relató  ante  la  Corte  el</w:t>
        <w:br/>
        <w:t>papel que desempeñaba la Procuraduría en procesos como  éste  y  detalló  su</w:t>
        <w:br/>
        <w:t>propio trabajo en  este  caso  concreto.   Mencionó  cómo,  a  pesar  de  su</w:t>
        <w:br/>
        <w:t>solicitud, las armas presuntamente utilizadas en el  hecho,  los  libros  de</w:t>
        <w:br/>
        <w:t>registro de entradas y salidas de vehículos militares, de armamento y  otros</w:t>
        <w:br/>
        <w:t>de control y los vehículos mismos no pudieron ser  revisados  por  el  juez.</w:t>
        <w:br/>
        <w:t>En su opinión hubo una clara obstaculización de  las  autoridades  militares</w:t>
        <w:br/>
        <w:t>en el desarrollo del proceso y se ocasionaron demoras por  las  dificultades</w:t>
        <w:br/>
        <w:t>en la consecución de las pruebas.</w:t>
        <w:br/>
        <w:br/>
        <w:t>62.   El testigo Sidney Lacayo Guerra, Jefe de la  Unidad  Militar  Especial</w:t>
        <w:br/>
        <w:t>003 del Ejército que atendía  la  seguridad  del  General  Humberto  Ortega,</w:t>
        <w:br/>
        <w:t>declaró que en ella se  llevaban  registros  detallados  del  movimiento  de</w:t>
        <w:br/>
        <w:t>personal, armas y vehículos y que en la  inspección  que  realizó  el  señor</w:t>
        <w:br/>
        <w:t>Juez Boanerges Ojeda no pudo mostrarle los libros correspondientes al 28  de</w:t>
        <w:br/>
        <w:t>octubre de 1990 porque, según órdenes militares,  habían  sido  incinerados.</w:t>
        <w:br/>
        <w:t>Se refirió igualmente a los  mecanismos  de  venta  de  vehículos  usados  y</w:t>
        <w:br/>
        <w:t>explicó cómo se hizo la venta de los “Renegados” supuestamente  involucrados</w:t>
        <w:br/>
        <w:t>en el caso.  En su opinión al señor Juez Ojeda se  le  brindaron  todas  las</w:t>
        <w:br/>
        <w:t>facilidades disponibles en  su  momento  durante  su  visita  a  la  Unidad.</w:t>
        <w:br/>
        <w:t>Manifestó que al recibirse las primeras citaciones para que los miembros  de</w:t>
        <w:br/>
        <w:t>la escolta del General Ortega rindieran su testimonio ante  las  autoridades</w:t>
        <w:br/>
        <w:t>judiciales, recurrió a contratar los servicios de un abogado  para  que  los</w:t>
        <w:br/>
        <w:t>citados tuvieran los  conocimientos  necesarios  de  los  hechos  sobre  los</w:t>
        <w:br/>
        <w:t>cuales debían  declarar  y  el  procedimiento  para  hacerlo  pero  que,  en</w:t>
        <w:br/>
        <w:t>definitiva, los testigos concurrieron libremente y  se  presentaron  también</w:t>
        <w:br/>
        <w:t>ante la jurisdicción militar.</w:t>
        <w:br/>
        <w:br/>
        <w:t>63.   El testigo Moisés Omar Hallesleven Acevedo era en el año 1990 Jefe  de</w:t>
        <w:br/>
        <w:t>la Dirección de Contra-Inteligencia Militar  dependiente  del  Estado  Mayor</w:t>
        <w:br/>
        <w:t>General, cuyo jefe en ese entonces  era  el  Mayor  General  Joaquín  Cuadra</w:t>
        <w:br/>
        <w:t>Lacayo, y de la Comandancia del Ejército, que en ese entonces encabezaba  el</w:t>
        <w:br/>
        <w:t>General Humberto Ortega.  En su declaración  se  refirió  ampliamente  a  la</w:t>
        <w:br/>
        <w:t>investigación  realizada  que  comprendió  los  libros  de   movimiento   de</w:t>
        <w:br/>
        <w:t>personas, vehículos y armamento y la revisión de las armas mismas,  informes</w:t>
        <w:br/>
        <w:t>que fueron suministrados  verbalmente  a  la  Policía.   Agregó  que  ni  la</w:t>
        <w:br/>
        <w:t>Policía ni ninguna otra autoridad le solicitó los libros de  registro  antes</w:t>
        <w:br/>
        <w:t>de su incineración, ordenada por el Jefe de la Unidad 003.</w:t>
        <w:br/>
        <w:br/>
        <w:t>64.   El testigo Boanerges Ojeda Baca, Juez Séptimo del Distrito del  Crimen</w:t>
        <w:br/>
        <w:t>de Managua, dijo haber recibido el expediente a mediados de 1991.  Hizo  una</w:t>
        <w:br/>
        <w:t>detallada explicación de todos  los  incidentes  del  proceso,  las  pruebas</w:t>
        <w:br/>
        <w:t>solicitadas recibidas y no recibidas, la inspección  judicial  a  la  Unidad</w:t>
        <w:br/>
        <w:t>003 y,  las  dificultades  para  citar  a  los  testigos  militares  que  lo</w:t>
        <w:br/>
        <w:t>obligaron, incluso, a  dirigirse  a  la  Presidenta  de  la  República  para</w:t>
        <w:br/>
        <w:t>resolverlas; y otros incidentes que calificó de falta  de  colaboración  por</w:t>
        <w:br/>
        <w:t>parte del Ejército.  Agregó que en este caso puso toda su atención  a  pesar</w:t>
        <w:br/>
        <w:t>de la carga de trabajo normal  en  su  despacho.   Aclaró  que  el  dictamen</w:t>
        <w:br/>
        <w:t>pericial de los expertos venezolanos lo  solicitó  la  Procuraduría  General</w:t>
        <w:br/>
        <w:t>porque en la etapa de instrucción no se acostumbra  a  dictar  ese  tipo  de</w:t>
        <w:br/>
        <w:t>autos y que no se dio traslado a las partes porque eso  corresponde  hacerlo</w:t>
        <w:br/>
        <w:t>en el juicio ordinario.  Detalló los plazos señalados  en  la  ley  para  la</w:t>
        <w:br/>
        <w:t>investigación y explicó por qué en ciertos casos no es  posible  cumplirlos.</w:t>
        <w:br/>
        <w:t>Según el testigo, la investigación de los expertos venezolanos  se  tuvo  en</w:t>
        <w:br/>
        <w:t>cuenta como una presunción a la hora de decidir si el proceso debía pasar  a</w:t>
        <w:br/>
        <w:t>la  jurisdicción  militar.   Explicó  el  papel  de  la   Policía   en   las</w:t>
        <w:br/>
        <w:t>investigaciones iniciales y el procedimiento para la obtención de pruebas  a</w:t>
        <w:br/>
        <w:t>través  del  Ministerio  de  Gobernación.   Manifestó  que   debido   a   su</w:t>
        <w:br/>
        <w:t>connotación política, se le impidió instruir el proceso  en  forma  seria  y</w:t>
        <w:br/>
        <w:t>profesional y mencionó la carta que le dirigiera el señor Ricardo  Wheelock,</w:t>
        <w:br/>
        <w:t>Jefe de Relaciones Públicas del Ejército Popular  Sandinista,  para  que  se</w:t>
        <w:br/>
        <w:t>abstuviera de continuar citando a los testigos que  no  habían  comparecido,</w:t>
        <w:br/>
        <w:t>acción  que   consideraba   el   señor   Wheelock   como   hostigamiento   y</w:t>
        <w:br/>
        <w:t>extralimitación de funciones.  Esa carta fue enviada por su remitente a  los</w:t>
        <w:br/>
        <w:t>medios de comunicación.  Aunque pidió que se le suministrara  el  expediente</w:t>
        <w:br/>
        <w:t>del asesinato del Subcomandante Mauricio Aguilar, no lo  obtuvo.   Habló  de</w:t>
        <w:br/>
        <w:t>las leyes posteriores 124 y 164 que permiten a cualquier persona  participar</w:t>
        <w:br/>
        <w:t>ya sea en causa propia o en causa por acción popular  en  los  procesos  por</w:t>
        <w:br/>
        <w:t>cualquier tipo de delito, cosa que no sucedía en aquella  época.   Manifestó</w:t>
        <w:br/>
        <w:t>que cuando tuvo los elementos de convicción necesarios  que  le  permitieron</w:t>
        <w:br/>
        <w:t>tener el juicio de valor de que los  supuestos  actores  de  la  muerte  del</w:t>
        <w:br/>
        <w:t>joven Genie Lacayo podían  estar  vinculados  con  la  escolta  del  General</w:t>
        <w:br/>
        <w:t>Ortega, optó por declararse incompetente para seguir conociendo  del  asunto</w:t>
        <w:br/>
        <w:t>y enviarlo al fuero militar, en aplicación de las normas vigentes.</w:t>
        <w:br/>
        <w:br/>
        <w:t>65.   El testigo Carlos Hurtado Cabrera  se  desempeñaba  como  Ministro  de</w:t>
        <w:br/>
        <w:t>Gobernación de la República de Nicaragua y en tal función tenía a  su  cargo</w:t>
        <w:br/>
        <w:t>la Policía Nacional.  Explicó a la Corte el papel del Organismo  Policial  a</w:t>
        <w:br/>
        <w:t>su cargo en la investigación de los casos de delitos comunes,  que  se  hace</w:t>
        <w:br/>
        <w:t>bajo la responsabilidad del Jefe Nacional de la Policía.  En el  Ministerio,</w:t>
        <w:br/>
        <w:t>el caso lo supervisó directamente el Viceministro José  Pallais  y,  con  el</w:t>
        <w:br/>
        <w:t>objeto de facilitar las  investigaciones,  la  Policía  designó  al  Coronel</w:t>
        <w:br/>
        <w:t>Javier  López  como  funcionario  de  enlace  y  el  Ejército   al   Coronel</w:t>
        <w:br/>
        <w:t>Hallesleven.  A su entender, la Policía tuvo oportunidad  de  revisar  todos</w:t>
        <w:br/>
        <w:t>los registros de la Unidad 003 con base en los informes verbales que  se  le</w:t>
        <w:br/>
        <w:t>suministraron.  En  opinión  del  declarante,  la  Policía  actuó  en  forma</w:t>
        <w:br/>
        <w:t>autónoma.</w:t>
        <w:br/>
        <w:br/>
        <w:t>66.   En el expediente se encuentran, además de  las  declaraciones  de  los</w:t>
        <w:br/>
        <w:t>testigos, copias  de  los  expedientes  de  los  procesos  seguidos  en  las</w:t>
        <w:br/>
        <w:t>instancias ordinarias, en  el  fuero  militar  y  en  la  Corte  Suprema  de</w:t>
        <w:br/>
        <w:t>Justicia.</w:t>
        <w:br/>
        <w:br/>
        <w:br/>
        <w:t xml:space="preserve">                                     VII</w:t>
        <w:br/>
        <w:br/>
        <w:t>67.   La Corte entra ahora a determinar los hechos relevantes que  considera</w:t>
        <w:br/>
        <w:t>probados y no probados, a saber:</w:t>
        <w:br/>
        <w:br/>
        <w:t>68.    Está   probado   que   las   autoridades   militares   de   Nicaragua</w:t>
        <w:br/>
        <w:t>obstaculizaron o no colaboraron de manera adecuada con  las  investigaciones</w:t>
        <w:br/>
        <w:t>de la Procuraduría, ni con el  Juez  Séptimo  del  Distrito  del  Crimen  de</w:t>
        <w:br/>
        <w:t>Managua que instruía el  caso,  quienes  afrontaron  varios  problemas  para</w:t>
        <w:br/>
        <w:t>reunir elementos de convicción necesarios para la debida tramitación  de  la</w:t>
        <w:br/>
        <w:t>causa (carta de Ricardo Wheelock, Jefe de Relaciones Públicas  del  Ejército</w:t>
        <w:br/>
        <w:t>Popular Sandinista del 7 de febrero  de  1992;  carta  del  General  Joaquín</w:t>
        <w:br/>
        <w:t>Cuadra Lacayo de 24 de abril de 1992; carta del Juez  Séptimo  del  Distrito</w:t>
        <w:br/>
        <w:t>del Crimen a la Presidenta de Nicaragua de 21 de enero de 1992; notas de  18</w:t>
        <w:br/>
        <w:t>de junio de  1992  dirigidas  al  Ministro  de  Gobernación  y  al  Jefe  de</w:t>
        <w:br/>
        <w:t>Relaciones Públicas del Ejército Popular Sandinista y autos de ese  Despacho</w:t>
        <w:br/>
        <w:t>de 3 de marzo y 7 de abril de 1992;  notas  de  la  Procuradora  del  20  de</w:t>
        <w:br/>
        <w:t>enero, 26 de febrero, 25 de marzo, 30 de abril, 11 de mayo, 8 y 15 de  junio</w:t>
        <w:br/>
        <w:t>y 1 de julio de 1992; nota de Sidney Lacayo Guerra de 4  de  mayo  de  1994;</w:t>
        <w:br/>
        <w:t>Acta de  Inspección  Ocular  a  la  Unidad  003  de  2  de  junio  de  1992;</w:t>
        <w:br/>
        <w:t>testimonios de la Procuradora Alicia Duarte Bojorge, del  Juez  Séptimo  del</w:t>
        <w:br/>
        <w:t>Distrito del Crimen Boanerges Ojeda Baca y de Raymond Genie Peñalba).</w:t>
        <w:br/>
        <w:br/>
        <w:t>69.   Está probado que las investigaciones judiciales fueron extensas y  las</w:t>
        <w:br/>
        <w:t>pruebas muy amplias y justificaron que el proceso tuviera  en  sus  primeras</w:t>
        <w:br/>
        <w:t>etapas una mayor duración que otros que no tenían  las  características  del</w:t>
        <w:br/>
        <w:t>caso Genie Lacayo (cartas de la Procuradora al  Juez  Séptimo  del  Distrito</w:t>
        <w:br/>
        <w:t>del Crimen de 16 de agosto de 1991 y del 1 de julio de  1992  y  testimonios</w:t>
        <w:br/>
        <w:t>de la Procuradora Alicia Duarte Bojorge y del Juez Séptimo del Distrito  del</w:t>
        <w:br/>
        <w:t>Crimen Boanerges Ojeda Baca).</w:t>
        <w:br/>
        <w:br/>
        <w:t>70.   Está probado que el padre de la  víctima  no  pudo  intervenir  en  un</w:t>
        <w:br/>
        <w:t>principio como parte en el proceso porque no se lo  permitía  la  ley,  pero</w:t>
        <w:br/>
        <w:t>pudo hacerlo cuando ésta fue modificada.  No ha sido probado  que  se  hayan</w:t>
        <w:br/>
        <w:t>obstaculizado sus intervenciones ni que  éstas  hayan  provocado  dilaciones</w:t>
        <w:br/>
        <w:t>innecesarias (decreto No. 1130, Ley de Reforma Procesal Penal, Ley  No.  37,</w:t>
        <w:br/>
        <w:t>Ley de Reforma Procesal Penal, Ley No. 124, Ley de  Reforma  Procesal,  auto</w:t>
        <w:br/>
        <w:t>del 4 de septiembre de 1991 del Juez Séptimo  del  Distrito  del  Crimen  de</w:t>
        <w:br/>
        <w:t>Managua, carta de 19 de septiembre de 1991 de la  Procuradora;  escritos  de</w:t>
        <w:br/>
        <w:t>gestiones del señor Raymond Genie Peñalba:  acusación  del  6  de  julio  de</w:t>
        <w:br/>
        <w:t>1992; escritos de expresión de agravios, recurso de apelación de 6 de  julio</w:t>
        <w:br/>
        <w:t>de 1992, recurso de casación  de  9  de  noviembre  de  1992,  incidente  de</w:t>
        <w:br/>
        <w:t>recusación de 25 de febrero de 1994, recurso de apelación  sobre  recusación</w:t>
        <w:br/>
        <w:t>de 20 de junio de 1994, incidente de nulidad sustancial de 7 de  febrero  de</w:t>
        <w:br/>
        <w:t>1994, incidente de nulidad de notificación de 28 de junio de  1994,  recurso</w:t>
        <w:br/>
        <w:t>de apelación de 1 de julio de 1994, recurso de casación de 29 de  agosto  de</w:t>
        <w:br/>
        <w:t>1994 y  escritos  sobre  diversas  incidencias  del  proceso  -en  el  fuero</w:t>
        <w:br/>
        <w:t>ordinario y en el militar-  referidos  a  peritajes,  inspecciones,  prueba,</w:t>
        <w:br/>
        <w:t>citación  de  testigos;  y  testimonios  de  la  Procuradora  Alicia  Duarte</w:t>
        <w:br/>
        <w:t>Bojorge, del Juez Séptimo del Distrito del Crimen Boanerges Ojeda Baca y  de</w:t>
        <w:br/>
        <w:t>Raymond Genie Peñalba).</w:t>
        <w:br/>
        <w:br/>
        <w:t>71.   Está probado que la Corte Suprema de Justicia de  Nicaragua,  a  pesar</w:t>
        <w:br/>
        <w:t>del considerable tiempo transcurrido  y  las  diversas  solicitudes  de  las</w:t>
        <w:br/>
        <w:t>partes para  que  se  resuelva,  no  ha  decidido  el  recurso  de  casación</w:t>
        <w:br/>
        <w:t>interpuesto (Recurso de casación interpuesto  por  el  señor  Raymond  Genie</w:t>
        <w:br/>
        <w:t>Peñalba el 29 de agosto de 1994,  incidente  de  deserción  del  recurso  de</w:t>
        <w:br/>
        <w:t>casación presentado por la defensa de 8 de septiembre de 1994,  escritos  de</w:t>
        <w:br/>
        <w:t>la defensa de 7 de agosto de 1995 y  21  de  agosto  de  1996,  escritos  de</w:t>
        <w:br/>
        <w:t>Raymond Genie Peñalba de 28 de septiembre, 24  de  octubre  de  1994,  7  de</w:t>
        <w:br/>
        <w:t>junio y 3 de octubre de 1995, 2 de febrero, 29 de mayo, 28 de julio y  4  de</w:t>
        <w:br/>
        <w:t>noviembre de 1996, escrito de la Magistrada Alba Luz Ramos Vanegas de 12  de</w:t>
        <w:br/>
        <w:t>junio de 1996 y testimonio de Raymond Genie Peñalba).</w:t>
        <w:br/>
        <w:br/>
        <w:t>72.   Está probado que la aplicación de los decretos Nos. 591 y  600,  sobre</w:t>
        <w:br/>
        <w:t>el enjuiciamiento militar en Nicaragua, no violó el principio  de  igualdad,</w:t>
        <w:br/>
        <w:t>no provocó capitis diminutio al señor Raymond Genie  Peñalba  ni  afectó  la</w:t>
        <w:br/>
        <w:t>independencia e imparcialidad de los tribunales militares  porque,  en  este</w:t>
        <w:br/>
        <w:t>caso, no se aplicó el artículo 243 del decreto No. 591 que dispone  integrar</w:t>
        <w:br/>
        <w:t>la Corte Suprema de Justicia, que conoce el recurso  de  casación  pendiente</w:t>
        <w:br/>
        <w:t>de  resolver,  con  cuatro  miembros  adicionales  de   carácter   castrense</w:t>
        <w:br/>
        <w:t>nombrados por la Comandancia General del Ejército Popular  Sandinista  y  la</w:t>
        <w:br/>
        <w:t>Dirección Superior del Ministerio del Interior.   No  está  probado  que  se</w:t>
        <w:br/>
        <w:t>haya aplicado expresamente el principio  de  valoración  de  la  “conciencia</w:t>
        <w:br/>
        <w:t>jurídica sandinista” en las decisiones del fuero militar  (Sentencia  de  27</w:t>
        <w:br/>
        <w:t>de junio de 1994 del Tribunal Militar de Primera Instancia de  la  Auditoria</w:t>
        <w:br/>
        <w:t>General de las Fuerzas Armadas, Sentencia de 19 de  agosto  de  1994  de  la</w:t>
        <w:br/>
        <w:t>Comandancia General integrada como Tribunal de Segunda Instancia y  alegatos</w:t>
        <w:br/>
        <w:t>de conclusión del Gobierno y de la Comisión).</w:t>
        <w:br/>
        <w:br/>
        <w:t>73.   No está demostrado que el señor Raymond Genie Peñalba haya  hecho  uso</w:t>
        <w:br/>
        <w:t>del recurso sencillo y rápido  a  que  se  refiere  el  artículo  25  de  la</w:t>
        <w:br/>
        <w:t>Convención Americana.</w:t>
        <w:br/>
        <w:br/>
        <w:t xml:space="preserve">                                    VIII</w:t>
        <w:br/>
        <w:br/>
        <w:t>74.   El artículo 8  de  la  Convención  que  se  refiere  a  las  garantías</w:t>
        <w:br/>
        <w:t>judiciales consagra los lineamientos del llamado “debido  proceso  legal”  o</w:t>
        <w:br/>
        <w:t>“derecho de defensa procesal”, que consisten en el derecho de  toda  persona</w:t>
        <w:br/>
        <w:t>a ser oída con las debidas garantías y dentro de un plazo razonable  por  un</w:t>
        <w:br/>
        <w:t>juez o tribunal  competente,  independiente  e  imparcial,  establecido  con</w:t>
        <w:br/>
        <w:t>anterioridad por la ley, en la sustanciación de  cualquier  acusación  penal</w:t>
        <w:br/>
        <w:t>formulada en su contra o para la determinación de sus derechos  de  carácter</w:t>
        <w:br/>
        <w:t>civil, laboral, fiscal u otro cualquiera.</w:t>
        <w:br/>
        <w:br/>
        <w:t>75.   Para determinar la violación de este artículo 8 es preciso, en  primer</w:t>
        <w:br/>
        <w:t>término, establecer si en el proceso para determinar la  responsabilidad  de</w:t>
        <w:br/>
        <w:t>los posibles autores de la muerte del joven Genie Lacayo se  respetaron  las</w:t>
        <w:br/>
        <w:t>garantías procesales de la parte acusadora.</w:t>
        <w:br/>
        <w:br/>
        <w:t>76.   En el expediente existen abundantes  constancias  que  demuestran  que</w:t>
        <w:br/>
        <w:t>ciertas autoridades  militares  obstaculizaron  o  bien  no  colaboraron  de</w:t>
        <w:br/>
        <w:t>manera adecuada con las investigaciones en la Procuraduría y con el juez  de</w:t>
        <w:br/>
        <w:t>primera instancia (supra 68).  La situación llegó  al  extremo  de  que  ese</w:t>
        <w:br/>
        <w:t>juez tuvo que dirigirse a la señora Presidenta de la  República,  por  carta</w:t>
        <w:br/>
        <w:t>de 21 de enero de 1992 que obra en autos, para  que  intercediera  ante  las</w:t>
        <w:br/>
        <w:t>autoridades militares a fin de que se le dieran las  facilidades  necesarias</w:t>
        <w:br/>
        <w:t>para inspeccionar la Unidad 003, las armas, los vehículos  y  los  controles</w:t>
        <w:br/>
        <w:t>de armamentos de esa unidad (supra 68).   De  acuerdo  con  lo  anterior  el</w:t>
        <w:br/>
        <w:t>juzgador que tuvo a su cargo la instrucción del proceso hasta el momento  en</w:t>
        <w:br/>
        <w:t>que  se  declaró  incompetente,  afrontó   problemas   generados   por   las</w:t>
        <w:br/>
        <w:t>autoridades  para  reunir  los  elementos  de   convicción   que   consideró</w:t>
        <w:br/>
        <w:t>necesarios para el debido conocimiento de la causa, lo  que  constituye  una</w:t>
        <w:br/>
        <w:t>violación del artículo 8.1 de la Convención (supra 68).</w:t>
        <w:br/>
        <w:br/>
        <w:t>77.   El  artículo  8.1  de  la  Convención  también  se  refiere  al  plazo</w:t>
        <w:br/>
        <w:t>razonable.  Este no es  un  concepto  de  sencilla  definición.   Se  pueden</w:t>
        <w:br/>
        <w:t>invocar para precisarlo los elementos que ha señalado la  Corte  Europea  de</w:t>
        <w:br/>
        <w:t>Derechos Humanos en varios fallos en los cuales se  analizó  este  concepto,</w:t>
        <w:br/>
        <w:t>pues  este  artículo  de  la  Convención  Americana  es  equivalente  en  lo</w:t>
        <w:br/>
        <w:t>esencial, al 6 del Convenio Europeo para la Protección de  Derechos  Humanos</w:t>
        <w:br/>
        <w:t>y de las Libertades Fundamentales.  De acuerdo  con  la  Corte  Europea,  se</w:t>
        <w:br/>
        <w:t>deben tomar en cuenta tres elementos para determinar  la  razonabilidad  del</w:t>
        <w:br/>
        <w:t>plazo en el cual se desarrolla el proceso: a) la complejidad del asunto;  b)</w:t>
        <w:br/>
        <w:t>la actividad procesal del interesado; y c) la conducta  de  las  autoridades</w:t>
        <w:br/>
        <w:t>judiciales (Ver entre otros, Eur. Court H.R., Motta judgment of 19  February</w:t>
        <w:br/>
        <w:t>1991, Series A no. 195-A, párr. 30; Eur. Court H.R., Ruiz  Mateos  v.  Spain</w:t>
        <w:br/>
        <w:t>judgment of 23 June 1993, Series A no. 262, párr. 30).</w:t>
        <w:br/>
        <w:br/>
        <w:t>78.   Por lo que respecta al primer elemento, es claro que el asunto que  se</w:t>
        <w:br/>
        <w:t>examina es bastante complejo, ya que dada la gran repercusión de  la  muerte</w:t>
        <w:br/>
        <w:t>del joven Genie Lacayo,  las  investigaciones  fueron  muy  extensas  y  las</w:t>
        <w:br/>
        <w:t>pruebas muy amplias (supra 69).  Todo ello podría justificar que el  proceso</w:t>
        <w:br/>
        <w:t>respectivo, que adicionalmente ha tenido muchos incidentes e instancias,  se</w:t>
        <w:br/>
        <w:t>haya prolongado más que otros de características distintas.</w:t>
        <w:br/>
        <w:br/>
        <w:t>79.   En cuanto al segundo elemento que se refiere a la  actividad  procesal</w:t>
        <w:br/>
        <w:t>del afectado no consta en autos que el señor Raymond  Genie  Peñalba,  padre</w:t>
        <w:br/>
        <w:t>de la víctima, hubiere tenido una conducta incompatible con su  carácter  de</w:t>
        <w:br/>
        <w:t>acusador privado ni entorpecido la tramitación, pues se limitó a  interponer</w:t>
        <w:br/>
        <w:t>los medios de  impugnación  reconocidos  por  la  legislación  de  Nicaragua</w:t>
        <w:br/>
        <w:t>(supra 70).</w:t>
        <w:br/>
        <w:br/>
        <w:t>80.   En lo que al tercer elemento se refiere, es  decir,  en  cuanto  a  la</w:t>
        <w:br/>
        <w:t>conducta de las autoridades judiciales de Nicaragua, esta Corte  estima  que</w:t>
        <w:br/>
        <w:t>no se  han  producido  dilaciones  excesivas  en  las  diversas  etapas  del</w:t>
        <w:br/>
        <w:t>proceso, con excepción de la última fase todavía pendiente  (supra  71),  es</w:t>
        <w:br/>
        <w:t>decir,  del  recurso  de  casación  ante  la  Corte  Suprema   de   Justicia</w:t>
        <w:br/>
        <w:t>interpuesto por la parte acusadora el 29 de agosto  de  1994,  admitido  por</w:t>
        <w:br/>
        <w:t>dicho Tribunal el 31 siguiente y que, no obstante las  diversas  solicitudes</w:t>
        <w:br/>
        <w:t>de las partes,  todavía  no  ha  sido  resuelto.   Incluso  considerando  la</w:t>
        <w:br/>
        <w:t>complejidad del asunto, así como las excusas, impedimentos y sustitución  de</w:t>
        <w:br/>
        <w:t>los magistrados de la Corte Suprema de Justicia, el  plazo  de  más  de  dos</w:t>
        <w:br/>
        <w:t>años que ha transcurrido desde la admisión del citado  recurso  de  casación</w:t>
        <w:br/>
        <w:t>no  es  razonable  y  por  consiguiente  este  Tribunal  debe   considerarlo</w:t>
        <w:br/>
        <w:t>violatorio del  artículo  8.1  de  la  Convención.   Lo  hará  en  la  parte</w:t>
        <w:br/>
        <w:t>resolutiva en relación con el artículo  1.1  de  la  misma  que  es  el  que</w:t>
        <w:br/>
        <w:t>contiene la obligación general de respetar la Convención.</w:t>
        <w:br/>
        <w:br/>
        <w:t>81.   Adicionalmente al estudio de las eventuales demoras  en  las  diversas</w:t>
        <w:br/>
        <w:t>etapas del  proceso,  la  Corte  Europea  ha  empleado  para  determinar  la</w:t>
        <w:br/>
        <w:t>razonabilidad del plazo en el conjunto de su trámite lo que llama  “análisis</w:t>
        <w:br/>
        <w:t>global del procedimiento” (Motta, supra  77,  párr.  24;  Eur.  Court  H.R.,</w:t>
        <w:br/>
        <w:t>Vernillo judgment of 20 February 1991, Series A no. 198 y Eur.  Court  H.R.,</w:t>
        <w:br/>
        <w:t>Unión Alimentaria Sanders S.A. judgment of 7 July 1989, Series A, no.  157).</w:t>
        <w:br/>
        <w:t xml:space="preserve"> Aún cuando se excluyan la investigación policial y el plazo que  empleó  la</w:t>
        <w:br/>
        <w:t>Procuraduría General de la República de Nicaragua  para  formular  acusación</w:t>
        <w:br/>
        <w:t>ante el juez de primera instancia, es decir, realizando el cómputo a  partir</w:t>
        <w:br/>
        <w:t>del 23 de julio de 1991, fecha en que ese juez dictó  el  auto  de  apertura</w:t>
        <w:br/>
        <w:t>del proceso, hasta la  actualidad  en  que  todavía  no  se  ha  pronunciado</w:t>
        <w:br/>
        <w:t>sentencia firme, han transcurrido más de cinco años en este  proceso,  lapso</w:t>
        <w:br/>
        <w:t>que esta  Corte  considera  que  rebasa  los  límites  de  la  razonabilidad</w:t>
        <w:br/>
        <w:t>prevista por el artículo 8.1 de la Convención.</w:t>
        <w:br/>
        <w:br/>
        <w:t>82.   Frente a los argumentos planteados por la Comisión y el  Gobierno  con</w:t>
        <w:br/>
        <w:t>respecto a los decretos Nos. 591 y 600, la Corte, en su sentencia de  27  de</w:t>
        <w:br/>
        <w:t>enero de 1995 sobre excepciones preliminares en este asunto, estableció  que</w:t>
        <w:br/>
        <w:t>no podía examinar en abstracto la compatibilidad  de  los  citados  decretos</w:t>
        <w:br/>
        <w:t>con la Convención Americana, pero se reservó la  facultad  de  analizar,  al</w:t>
        <w:br/>
        <w:t>conocer del fondo de este caso, los efectos de  su  aplicación  en  relación</w:t>
        <w:br/>
        <w:t>con los derechos humanos protegidos por la Convención  (Caso  Genie  Lacayo,</w:t>
        <w:br/>
        <w:t>Excepciones Preliminares, supra 4, párr. 51).</w:t>
        <w:br/>
        <w:br/>
        <w:t>83.   Del análisis de los autos, la Corte ha determinado (supra 72)  que  es</w:t>
        <w:br/>
        <w:t>evidente que  los  decretos  Nos.  591  y  600  en  lo  que  se  refiere  al</w:t>
        <w:br/>
        <w:t>enjuiciamiento militar en Nicaragua fueron aplicados en este  caso,  por  lo</w:t>
        <w:br/>
        <w:t>que cabe analizar la conformidad de  las  disposiciones  aplicadas  con  los</w:t>
        <w:br/>
        <w:t>preceptos de la Convención.</w:t>
        <w:br/>
        <w:br/>
        <w:t>84.   Esta conformidad debe analizarse exclusivamente en  relación  con  los</w:t>
        <w:br/>
        <w:t>derechos procesales del señor Raymond Genie Peñalba que es  el  afectado  en</w:t>
        <w:br/>
        <w:t>este  asunto,  pero  no   respecto   de   los   acusados   en   el   proceso</w:t>
        <w:br/>
        <w:t>correspondiente, lo que no está bajo consideración de esta Corte ya  que  la</w:t>
        <w:br/>
        <w:t>circunstancia de que se trate de una jurisdicción militar no  significa  per</w:t>
        <w:br/>
        <w:t>se que se violen los derechos humanos  que  la  Convención  garantiza  a  la</w:t>
        <w:br/>
        <w:t>parte acusadora.</w:t>
        <w:br/>
        <w:br/>
        <w:t>85.   De los elementos de convicción que se han rendido en este  asunto,  se</w:t>
        <w:br/>
        <w:t>desprende  que  el  señor  Raymond  Genie  Peñalba  pudo  intervenir  en  el</w:t>
        <w:br/>
        <w:t>procedimiento militar, ofrecer pruebas, ejercitar los  recursos  respectivos</w:t>
        <w:br/>
        <w:t>y finalmente acudir en  casación  ante  la  Corte  Suprema  de  Justicia  de</w:t>
        <w:br/>
        <w:t>Nicaragua,  a  la  que  corresponde  pronunciarse  sobre  el  fondo  de   la</w:t>
        <w:br/>
        <w:t>controversia  criminal  y  determinar,  en  su  caso,   la   existencia   de</w:t>
        <w:br/>
        <w:t>violaciones procesales concretas.   Por  tanto,  respecto  del  afectado  no</w:t>
        <w:br/>
        <w:t>puede afirmarse que la  aplicación  de  los  decretos  sobre  enjuiciamiento</w:t>
        <w:br/>
        <w:t>militar hubiese  restringido  sus  derechos  procesales  protegidos  por  la</w:t>
        <w:br/>
        <w:t>Convención (supra 72).</w:t>
        <w:br/>
        <w:br/>
        <w:t>86.   En relación  con  el  argumento  de  que  los  decretos  infringen  el</w:t>
        <w:br/>
        <w:t>artículo 8.1 de la Convención en cuanto pudieron afectar la imparcialidad  e</w:t>
        <w:br/>
        <w:t>independencia de los tribunales militares que conocieron del  asunto,  tanto</w:t>
        <w:br/>
        <w:t>por su  integración,  especialmente  en  su  segunda  instancia  en  la  que</w:t>
        <w:br/>
        <w:t>intervienen los altos mandos militares, como en la  posible  utilización  de</w:t>
        <w:br/>
        <w:t>elementos  ideológicos  como  el  de   “conciencia   jurídica   sandinista”,</w:t>
        <w:br/>
        <w:t>establecida en los artículos 52 del decreto No. 591 sobre valoración de  las</w:t>
        <w:br/>
        <w:t>pruebas y 4, inciso 9 del decreto No. 600 para sustituir la  responsabilidad</w:t>
        <w:br/>
        <w:t>penal  por  la  disciplinaria,  este  Tribunal  estima  que   aunque   estas</w:t>
        <w:br/>
        <w:t>disposiciones  estaban  en  vigor  cuando  se  tramitó  el  proceso  militar</w:t>
        <w:br/>
        <w:t>respectivo y podrían haber afectado la independencia e imparcialidad de  los</w:t>
        <w:br/>
        <w:t>tribunales castrenses que conocieron del  asunto,  no  fueron  aplicadas  en</w:t>
        <w:br/>
        <w:t>este caso concreto (supra 72).</w:t>
        <w:br/>
        <w:br/>
        <w:t>87.   Por otra parte, si bien es verdad  que  en  la  sentencia  militar  de</w:t>
        <w:br/>
        <w:t>primera instancia se invocó como fundamento, entre  otros,  el  artículo  11</w:t>
        <w:br/>
        <w:t>del decreto No. 591, que utiliza la expresión “legalidad  sandinista”,  esta</w:t>
        <w:br/>
        <w:t>frase sólo tiene en apariencia una connotación  ideológica  si  se  toma  en</w:t>
        <w:br/>
        <w:t>cuenta su contexto, ya que según el citado  precepto  que  forma  parte  del</w:t>
        <w:br/>
        <w:t>Capítulo relativo a los objetivos del proceso penal  militar,  la  finalidad</w:t>
        <w:br/>
        <w:t>de dicho proceso consiste en</w:t>
        <w:br/>
        <w:br/>
        <w:t xml:space="preserve">     esclarecer los delitos, determinar sus responsables y  garantizar  una</w:t>
        <w:br/>
        <w:t xml:space="preserve">     correcta aplicación de la Ley, a fin de que  todo  el  que  cometa  un</w:t>
        <w:br/>
        <w:t xml:space="preserve">     delito o falta reciba una justa sanción y que ningún inocente  resulte</w:t>
        <w:br/>
        <w:t xml:space="preserve">     sancionado.   Asimismo,  debe  contribuir  al  fortalecimiento  de  la</w:t>
        <w:br/>
        <w:t xml:space="preserve">     legalidad sandinista en las instituciones militares, a la prevención y</w:t>
        <w:br/>
        <w:t xml:space="preserve">     erradicación de los delitos y  faltas  entre  los  militares  y  a  la</w:t>
        <w:br/>
        <w:t xml:space="preserve">     educación de éstos en el  estricto  cumplimiento  de  las  leyes,  los</w:t>
        <w:br/>
        <w:t xml:space="preserve">     reglamentos,  las  órdenes  de  los  jefes  y  las  exigencias  de  la</w:t>
        <w:br/>
        <w:t xml:space="preserve">     disciplina militar.</w:t>
        <w:br/>
        <w:br/>
        <w:t>Dichos lineamientos  son  comunes  al  derecho  penal  militar  general  con</w:t>
        <w:br/>
        <w:t>independencia de la orientación  política  del  Estado  respectivo,  y  esta</w:t>
        <w:br/>
        <w:t>conclusión no se afecta en este caso por el uso del  citado  calificativo  y</w:t>
        <w:br/>
        <w:t>en opinión de esta Corte, no se ha demostrado  que  la  invocación  de  este</w:t>
        <w:br/>
        <w:t>artículo  11  haya  afectado  la  imparcialidad  e  independencia   de   los</w:t>
        <w:br/>
        <w:t>Tribunales ni violado  los  derechos  procesales  del  señor  Raymond  Genie</w:t>
        <w:br/>
        <w:t>Peñalba.</w:t>
        <w:br/>
        <w:br/>
        <w:t>88.   Según esta Corte no se  ha  demostrado  que  el  señor  Raymond  Genie</w:t>
        <w:br/>
        <w:t>Peñalba al comparecer como parte acusadora ante los  tribunales  castrenses,</w:t>
        <w:br/>
        <w:t>se hubiese encontrado en clara situación de  inferioridad  con  respecto  de</w:t>
        <w:br/>
        <w:t>los acusados o de los  jueces  militares  y,  por  consiguiente,  no  se  ha</w:t>
        <w:br/>
        <w:t>infringido el derecho de igualdad ante la ley establecido  por  el  artículo</w:t>
        <w:br/>
        <w:t>24 de la Convención, invocado por la Comisión Interamericana, en  virtud  de</w:t>
        <w:br/>
        <w:t>que este derecho sólo puede examinarse en este  caso  en  relación  con  los</w:t>
        <w:br/>
        <w:t>derechos procesales del afectado (supra 72).</w:t>
        <w:br/>
        <w:br/>
        <w:t>89.   El artículo 25 de la Convención regula el recurso  sencillo  y  rápido</w:t>
        <w:br/>
        <w:t>que ampara a los lesionados por las violaciones de sus derechos  consagrados</w:t>
        <w:br/>
        <w:t>por la misma Convención.  En el presente caso la  Comisión  ha  señalado  la</w:t>
        <w:br/>
        <w:t>posible violación  de  los  derechos  procesales  del  señor  Raymond  Genie</w:t>
        <w:br/>
        <w:t>Peñalba protegidos por el artículo 8.1 de la Convención en el  curso  de  un</w:t>
        <w:br/>
        <w:t>proceso penal, pero no la inexistencia o  ineficacia  de  este  recurso,  ni</w:t>
        <w:br/>
        <w:t>siquiera su interposición, y por consiguiente, la  Corte  considera  que  el</w:t>
        <w:br/>
        <w:t>artículo 25 de la Convención no ha sido violado (supra 73).</w:t>
        <w:br/>
        <w:br/>
        <w:t>90.   Según la Comisión el Gobierno de Nicaragua  ha  violado  lo  dispuesto</w:t>
        <w:br/>
        <w:t>por el  artículo  2  de  la  Convención  en  virtud  de  que,  debido  a  la</w:t>
        <w:br/>
        <w:t>incompatibilidad de los citados  decretos  Nos.  591  y  600  con  la  misma</w:t>
        <w:br/>
        <w:t>Convención, no ha cumplido  con  la  obligación  de  adoptar  en  su  ámbito</w:t>
        <w:br/>
        <w:t>interno las medidas legislativas o de otro carácter  que  fueren  necesarias</w:t>
        <w:br/>
        <w:t>para hacer efectivos los derechos y libertades consagrados por ella.</w:t>
        <w:br/>
        <w:br/>
        <w:t>91.   En relación con el incumplimiento por parte del Gobierno del  artículo</w:t>
        <w:br/>
        <w:t>2 de la Convención Americana por la aplicación de los decretos  Nos.  591  y</w:t>
        <w:br/>
        <w:t>600, esta Corte manifestó que la jurisdicción militar no  viola  per  se  la</w:t>
        <w:br/>
        <w:t>Convención (supra 84) y con respecto a la alegada aplicación de  algunas  de</w:t>
        <w:br/>
        <w:t>las disposiciones de dichos  decretos  que  pudieren  ser  contrarias  a  la</w:t>
        <w:br/>
        <w:t>Convención, ya se determinó que en el  presente  caso  no  fueron  aplicadas</w:t>
        <w:br/>
        <w:t>(supra 72).  En consecuencia, la Corte no  emite  pronunciamiento  sobre  la</w:t>
        <w:br/>
        <w:t>compatibilidad de estos artículos con la Convención ya que proceder en  otra</w:t>
        <w:br/>
        <w:t>forma constituiría un análisis en abstracto y  fuera  de  las  funciones  de</w:t>
        <w:br/>
        <w:t>esta Corte.</w:t>
        <w:br/>
        <w:br/>
        <w:t>92.   Cabe señalar, además, que la  Asamblea  Legislativa  de  Nicaragua  ha</w:t>
        <w:br/>
        <w:t>expedido  la  Ley  No.  181  que  contiene  el   Código   de   Organización,</w:t>
        <w:br/>
        <w:t>Jurisdicción y Previsión Social Militar, de 23 de agosto de 1994,  publicada</w:t>
        <w:br/>
        <w:t>el 2 de septiembre de 1994 que modificó varias de las disposiciones  de  los</w:t>
        <w:br/>
        <w:t>decretos citados.  Esa ley no ha sido aplicada en el  presente  caso  y,  en</w:t>
        <w:br/>
        <w:t>consecuencia, la Corte se abstiene de examinarla.</w:t>
        <w:br/>
        <w:br/>
        <w:t>93.   En cuanto al alegato de la Comisión, objetado por el Gobierno, de  que</w:t>
        <w:br/>
        <w:t>el no cumplimiento  de  sus  recomendaciones  formuladas  en  los  informes,</w:t>
        <w:br/>
        <w:t>constituye una violación de la  norma  pacta  sunt  servanda,  la  Corte  se</w:t>
        <w:br/>
        <w:t>limita a reproducir lo que ya ha dicho en otro caso:</w:t>
        <w:br/>
        <w:br/>
        <w:t xml:space="preserve">     [a] juicio de la Corte, el  término  “recomendaciones”  usado  por  la</w:t>
        <w:br/>
        <w:t xml:space="preserve">     Convención Americana debe  ser  interpretado  conforme  a  su  sentido</w:t>
        <w:br/>
        <w:t xml:space="preserve">     corriente de acuerdo con la regla general de interpretación  contenida</w:t>
        <w:br/>
        <w:t xml:space="preserve">     en el artículo 31.1 de la Convención de Viena sobre el Derecho de  los</w:t>
        <w:br/>
        <w:t xml:space="preserve">     Tratados  y,  por  ello,  no  tiene  el  carácter  de   una   decisión</w:t>
        <w:br/>
        <w:t xml:space="preserve">     jurisdiccional   obligatoria   cuyo   incumplimiento   generaría    la</w:t>
        <w:br/>
        <w:t xml:space="preserve">     responsabilidad del  Estado.   Como  no  consta  que  en  la  presente</w:t>
        <w:br/>
        <w:t xml:space="preserve">     Convención la intención de las  Partes  haya  sido  darle  un  sentido</w:t>
        <w:br/>
        <w:t xml:space="preserve">     especial, no es aplicable el artículo 31.4 de la misma Convención.  En</w:t>
        <w:br/>
        <w:t xml:space="preserve">     consecuencia, el Estado no incurre  en  responsabilidad  internacional</w:t>
        <w:br/>
        <w:t xml:space="preserve">     por incumplir con una recomendación  no  obligatoria  (Caso  Caballero</w:t>
        <w:br/>
        <w:t xml:space="preserve">     Delgado y Santana, Sentencia de 8 de diciembre de 1995.  Serie  C  No.</w:t>
        <w:br/>
        <w:t xml:space="preserve">     22, párr. 67).</w:t>
        <w:br/>
        <w:br/>
        <w:t>94.   Finalmente de acuerdo con el derecho internacional general,  la  Corte</w:t>
        <w:br/>
        <w:t>Interamericana no tiene el carácter de tribunal de apelación o  de  casación</w:t>
        <w:br/>
        <w:t>de los organismos jurisdiccionales de carácter nacional; sólo puede en  este</w:t>
        <w:br/>
        <w:t>caso, señalar las violaciones procesales de los derechos consagrados  en  la</w:t>
        <w:br/>
        <w:t>Convención que hayan perjudicado al señor Raymond Genie Peñalba, que  es  el</w:t>
        <w:br/>
        <w:t>afectado en este asunto, pero carece de  competencia  para  subsanar  dichas</w:t>
        <w:br/>
        <w:t>violaciones en el ámbito interno, lo que  corresponde  hacer,  según  se  ha</w:t>
        <w:br/>
        <w:t>expresado anteriormente, a la Corte Suprema  de  Justicia  de  Nicaragua  al</w:t>
        <w:br/>
        <w:t>resolver el recurso de casación que se encuentra pendiente.</w:t>
        <w:br/>
        <w:br/>
        <w:t>95.   Dado el tipo de violación de la Convención que la Corte ha  encontrado</w:t>
        <w:br/>
        <w:t>imputable al Gobierno en este caso -obstaculización de las autoridades a  la</w:t>
        <w:br/>
        <w:t>investigación judicial y una demora  no  razonable  en  el  proceso-  y  que</w:t>
        <w:br/>
        <w:t>declarará en la parte resolutiva de esta sentencia, el hecho  de  determinar</w:t>
        <w:br/>
        <w:t>una indemnización por perjuicios constituiría una  mera  especulación  sobre</w:t>
        <w:br/>
        <w:t>cuál hubiera sido el resultado si este tipo de violación no  hubiera  tenido</w:t>
        <w:br/>
        <w:t>efecto (Eur. Court H.R., Case of  Schmautzer  v.  Austria,  judgment  of  23</w:t>
        <w:br/>
        <w:t>October, 1995, Series A no. 328-A; Eur. Court H. R., Hauschildt judgment  of</w:t>
        <w:br/>
        <w:t>24 May 1989, Series A no. 154; Eur. Court H. R., Saïdi  v.  France  judgment</w:t>
        <w:br/>
        <w:t>of 20 September 1993, Series A no.  261-C  y  Eur.  Court  H.  R.,  Case  of</w:t>
        <w:br/>
        <w:t>Fischer v. Austria judgment of 26 April  1995,  Series  A  no.  312)  y,  en</w:t>
        <w:br/>
        <w:t>consecuencia, se abstiene de hacerlo.  Pero, en  cambio,  considera  que  en</w:t>
        <w:br/>
        <w:t>equidad debe ordenar al Gobierno el pago de una compensación  pecuniaria  al</w:t>
        <w:br/>
        <w:t>padre del joven Jean Paul Genie Lacayo, la  cual  fija  en  US$20.000  o  su</w:t>
        <w:br/>
        <w:t>equivalente en moneda nacional  nicaragüense  que  deberá  ser  pagada,  sin</w:t>
        <w:br/>
        <w:t>deducción  de  impuestos,  dentro  de  los  seis  meses  de  la   fecha   de</w:t>
        <w:br/>
        <w:t>notificación  de  esta  sentencia.   Al   respecto   para   determinar   esa</w:t>
        <w:br/>
        <w:t>equivalencia se utilizará el tipo del cambio del dólar estadounidense  y  la</w:t>
        <w:br/>
        <w:t>moneda nicaragüense en la plaza de Nueva York el día anterior al del pago.</w:t>
        <w:br/>
        <w:br/>
        <w:t>96.   Habiendo encontrado la Corte que se ha producido una violación de  los</w:t>
        <w:br/>
        <w:t>derechos humanos protegidos por la  Convención,  se  dispone  que  Nicaragua</w:t>
        <w:br/>
        <w:t>debe poner todos los medios a su  alcance  para  asegurar  jurídicamente  el</w:t>
        <w:br/>
        <w:t>libre y pleno ejercicio de los derechos  humanos  y,  como  consecuencia  de</w:t>
        <w:br/>
        <w:t>esta obligación,  debe  procurar  además  el  restablecimiento  del  derecho</w:t>
        <w:br/>
        <w:t>conculcado y, en  su  caso,  subsanar  la  demora  objeto  de  la  violación</w:t>
        <w:br/>
        <w:t>señalada.</w:t>
        <w:br/>
        <w:br/>
        <w:br/>
        <w:t xml:space="preserve">                                     IX</w:t>
        <w:br/>
        <w:br/>
        <w:t>97.   Por tanto,</w:t>
        <w:br/>
        <w:br/>
        <w:br/>
        <w:t xml:space="preserve">      LA CORTE,</w:t>
        <w:br/>
        <w:br/>
        <w:t xml:space="preserve">      por unanimidad</w:t>
        <w:br/>
        <w:br/>
        <w:t xml:space="preserve">      1.    Desecha  la  excepción  preliminar  de  no  agotamiento  de  los</w:t>
        <w:br/>
        <w:t>recursos de jurisdicción interna opuesta por el Estado de Nicaragua.</w:t>
        <w:br/>
        <w:br/>
        <w:t xml:space="preserve">      por unanimidad</w:t>
        <w:br/>
        <w:br/>
        <w:t xml:space="preserve">      2.    Decide que el Estado de Nicaragua ha  violado  en  perjuicio  de</w:t>
        <w:br/>
        <w:t>Raymond Genie Peñalba el artículo 8.1 de la Convención, en conexión  con  el</w:t>
        <w:br/>
        <w:t>artículo 1.1 de la misma.</w:t>
        <w:br/>
        <w:br/>
        <w:t xml:space="preserve">      por unanimidad</w:t>
        <w:br/>
        <w:br/>
        <w:t xml:space="preserve">      3.    Decide que el Estado de Nicaragua no ha  violado  los  artículos</w:t>
        <w:br/>
        <w:t>2, 25, 24 y 51.2 de la Convención.</w:t>
        <w:br/>
        <w:br/>
        <w:t xml:space="preserve">      por cuatro votos contra uno</w:t>
        <w:br/>
        <w:br/>
        <w:t xml:space="preserve">      4.    Fija en US$20.000 (veinte mil dólares de los Estados  Unidos  de</w:t>
        <w:br/>
        <w:t>América) o su equivalente en córdobas en la fecha del pago, el monto que  el</w:t>
        <w:br/>
        <w:t>Estado de Nicaragua debe pagar dentro de los  seis  meses  siguientes  a  la</w:t>
        <w:br/>
        <w:t>fecha de esta sentencia y sin  deducciones  de  impuestos  por  concepto  de</w:t>
        <w:br/>
        <w:t>compensación equitativa al señor Raymond Genie Peñalba.   Este  pago  deberá</w:t>
        <w:br/>
        <w:t>ser hecho en la forma y condiciones que se expresan  en  el  párrafo  95  de</w:t>
        <w:br/>
        <w:t>esta sentencia.</w:t>
        <w:br/>
        <w:br/>
        <w:t xml:space="preserve">      Disiente el Juez Pacheco Gómez.</w:t>
        <w:br/>
        <w:br/>
        <w:t>Redactada en castellano e inglés, haciendo fe el  texto  en  castellano,  en</w:t>
        <w:br/>
        <w:t>San José, Costa Rica, el día 29 de enero de 1997.</w:t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Hernán Salgado Pesantes     Rafael Nieto Navia</w:t>
        <w:br/>
        <w:br/>
        <w:t>Alejandro Montiel Argüello  Máximo Pacheco Gómez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Leída en sesión pública en la sede de la Corte en San José, Costa  Rica,  el</w:t>
        <w:br/>
        <w:t>31 de enero de 1997.</w:t>
        <w:br/>
        <w:br/>
        <w:t>Comuníquese y ejecútese,</w:t>
        <w:br/>
        <w:br/>
        <w:t xml:space="preserve">                                                          Héctor Fix-Zamudio</w:t>
        <w:br/>
        <w:t xml:space="preserve">                                                              Presidente</w:t>
        <w:br/>
        <w:br/>
        <w:br/>
        <w:br/>
        <w:t>Manuel E. Ventura Robles</w:t>
        <w:br/>
        <w:t xml:space="preserve">        Secretario</w:t>
        <w:br/>
        <w:br/>
        <w:br/>
        <w:t xml:space="preserve">                VOTO DISIDENTE DEL JUEZ MAXIMO PACHECO GOMEZ</w:t>
        <w:br/>
        <w:br/>
        <w:br/>
        <w:br/>
        <w:br/>
        <w:t>Disiento de la opinión de la mayoría en relación  con  el  Punto  Resolutivo</w:t>
        <w:br/>
        <w:t>número 4 de la sentencia, en el cual la  Corte  decidió  que  el  Estado  de</w:t>
        <w:br/>
        <w:t>Nicaragua debe cancelar una compensación equitativa al señor  Raymond  Genie</w:t>
        <w:br/>
        <w:t>Peñalba, porque considero que lo procedente hubiera sido  haber  abierto  la</w:t>
        <w:br/>
        <w:t>etapa de reparaciones para fijar el monto de la compensación por  los  daños</w:t>
        <w:br/>
        <w:t>materiales y morales sufridos, después de haber escuchado a las partes  y  a</w:t>
        <w:br/>
        <w:t>los familiares de la víctima.  Estos  últimos  son  los  que  sufrieron  las</w:t>
        <w:br/>
        <w:t>consecuencias que produjo la violación al  artículo  8.1  de  la  Convención</w:t>
        <w:br/>
        <w:t>Americana, aun cuando fuera sólo el padre el que participara como  actor  de</w:t>
        <w:br/>
        <w:t>la acusación y realizara la mayoría  de  las  gestiones  en  las  diferentes</w:t>
        <w:br/>
        <w:t>instancias ordinarias y militares.</w:t>
        <w:br/>
        <w:br/>
        <w:br/>
        <w:t xml:space="preserve">                                                        Máximo Pacheco Gómez</w:t>
        <w:br/>
        <w:t xml:space="preserve">                                                             Juez</w:t>
        <w:br/>
        <w:br/>
        <w:br/>
        <w:t>Manuel E. Ventura Robles</w:t>
        <w:br/>
        <w:t xml:space="preserve">      Secretario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