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>CORTE INTERAMERICANA DE DERECHOS HUMANOS</w:t>
        <w:br/>
        <w:br/>
        <w:t>CASO MALDONADO ORDOÑEZ VS. GUATEMALA</w:t>
        <w:br/>
        <w:br/>
        <w:t>SENTENCIA DE 3 DE MAYO DE 2016</w:t>
        <w:br/>
        <w:br/>
        <w:t>(Excepción Preliminar, Fondo, Reparaciones y Costas)</w:t>
        <w:br/>
        <w:br/>
        <w:br/>
        <w:br/>
        <w:t>En el caso Maldonado Ordoñez,</w:t>
        <w:br/>
        <w:br/>
        <w:t>la Corte  Interamericana  de  Derechos  Humanos  (en  adelante  “la  Corte</w:t>
        <w:br/>
        <w:t>Interamericana”,  “la  Corte”  o  “este  Tribunal”),  integrada  por   los</w:t>
        <w:br/>
        <w:t>siguientes Jueces:</w:t>
        <w:br/>
        <w:br/>
        <w:t>Roberto F. Caldas, Presidente;</w:t>
        <w:br/>
        <w:t>Eduardo Ferrer Mac-Gregor Poisot, Vicepresidente;</w:t>
        <w:br/>
        <w:t>Eduardo Vio Grossi, Juez;</w:t>
        <w:br/>
        <w:t>Humberto Antonio Sierra Porto, Juez;</w:t>
        <w:br/>
        <w:t>Elizabeth Odio Benito, Juez;</w:t>
        <w:br/>
        <w:t>Eugenio Raúl Zaffaroni, Juez, y</w:t>
        <w:br/>
        <w:t>L. Patricio Pazmiño Freire, Juez;</w:t>
        <w:br/>
        <w:br/>
        <w:t>presentes, además,</w:t>
        <w:br/>
        <w:br/>
        <w:t>Pablo Saavedra Alessandri, Secretario, y</w:t>
        <w:br/>
        <w:t>Emilia Segares Rodríguez, Secretaria Adjunta,</w:t>
        <w:br/>
        <w:br/>
        <w:t>de conformidad con los artículos 62.3 y 63.1 de  la  Convención  Americana</w:t>
        <w:br/>
        <w:t>sobre Derechos Humanos (en  adelante,  “la  Convención  Americana”  o  “la</w:t>
        <w:br/>
        <w:t>Convención”) y con los artículos 31, 32, 42, 65 y 67 del Reglamento de  la</w:t>
        <w:br/>
        <w:t>Corte (en adelante “el Reglamento” o “Reglamento de la Corte”),  dicta  la</w:t>
        <w:br/>
        <w:t>presente Sentencia que se estructura en el siguiente orden:</w:t>
        <w:br/>
        <w:br/>
        <w:br/>
        <w:t xml:space="preserve">                             TABLA DE CONTENIDO</w:t>
        <w:br/>
        <w:br/>
        <w:t>I. INTRODUCCIÓN DE LA CAUSA Y OBJETO DE LA CONTROVERSIA  3</w:t>
        <w:br/>
        <w:t>II PROCEDIMIENTO ANTE LA CORTE    4</w:t>
        <w:br/>
        <w:t>III COMPETENCIA  5</w:t>
        <w:br/>
        <w:t>IV EXCEPCIÓN PRELIMINAR      5</w:t>
        <w:br/>
        <w:t>A.    Alegada falta de agotamiento de recursos internos  5</w:t>
        <w:br/>
        <w:t>A.1 Alegatos del Estado y observaciones de la Comisión y los  representantes</w:t>
        <w:br/>
        <w:t>5</w:t>
        <w:br/>
        <w:t>A.2 Consideraciones de la Corte   6</w:t>
        <w:br/>
        <w:t>V PRUEBA    8</w:t>
        <w:br/>
        <w:t>A.    Prueba documental, testimonial y pericial    8</w:t>
        <w:br/>
        <w:t>B.    Admisión de la prueba  8</w:t>
        <w:br/>
        <w:t>B.1 Admisión de la prueba documental    8</w:t>
        <w:br/>
        <w:t>B.2 Admisión de la prueba testimonial y pericial   8</w:t>
        <w:br/>
        <w:t>C.    Valoración de la prueba     9</w:t>
        <w:br/>
        <w:t>VI HECHOS   9</w:t>
        <w:br/>
        <w:t>A.    Sobre la destitución de la señora Olga Yolanda Maldonado Ordóñez    9</w:t>
        <w:br/>
        <w:t>B.    Sobre los recursos interpuestos por la señora Maldonado 12</w:t>
        <w:br/>
        <w:t>B.1 Procedimiento administrativo ante la Oficina Nacional de Servicio  Civil</w:t>
        <w:br/>
        <w:t>12</w:t>
        <w:br/>
        <w:t>B.2 Procedimiento ante el Procurador de los Derechos Humanos  12</w:t>
        <w:br/>
        <w:t>B.3 Recurso de apelación ante la Segunda Sala de la Corte de Apelaciones  de</w:t>
        <w:br/>
        <w:t>Trabajo y Previsión Social   13</w:t>
        <w:br/>
        <w:t>B.4 Recurso de inconstitucionalidad en caso concreto     14</w:t>
        <w:br/>
        <w:t>VII  FONDO DERECHO A LAS GARANTÍAS JUDICIALES, PROTECCIÓN JUDICIAL  15</w:t>
        <w:br/>
        <w:t>y PRINCIPIO DE LEGALIDAD     15</w:t>
        <w:br/>
        <w:t>A.    Garantías judiciales y principio de legalidad (Derecho a  conocer  las</w:t>
        <w:br/>
        <w:t>bases de la acusación, derecho a la  defensa,  principio  de  presunción  de</w:t>
        <w:br/>
        <w:t>inocencia y principio de legalidad) - artículos  8  y  9  de  la  Convención</w:t>
        <w:br/>
        <w:t>16</w:t>
        <w:br/>
        <w:t>A.1 Argumentos de las partes y de la Comisión      16</w:t>
        <w:br/>
        <w:t>A.2 Consideraciones de la Corte   19</w:t>
        <w:br/>
        <w:t>A.3 Conclusión   25</w:t>
        <w:br/>
        <w:t>B.    Protección judicial - artículo 25 de la Convención 25</w:t>
        <w:br/>
        <w:t>B.1 Argumentos de las partes y de la Comisión      25</w:t>
        <w:br/>
        <w:t>B.2 Consideraciones de la Corte   27</w:t>
        <w:br/>
        <w:t>B.3 Conclusión   31</w:t>
        <w:br/>
        <w:t>VIII REPARACIONES      31</w:t>
        <w:br/>
        <w:t>A.    Parte Lesionada  32</w:t>
        <w:br/>
        <w:t>B.    Medidas de restitución, satisfacción  y  garantías  de  no  repetición</w:t>
        <w:br/>
        <w:t>32</w:t>
        <w:br/>
        <w:t>B.1     Medida  de  restitución:  eliminación   del   record   laboral   del</w:t>
        <w:br/>
        <w:t>procedimiento de destitución 32</w:t>
        <w:br/>
        <w:t>B.2    Medida de satisfacción: publicación de la Sentencia    33</w:t>
        <w:br/>
        <w:t>B.3   Garantía  de  no  repetición:  adopción  de  medidas  necesarias  para</w:t>
        <w:br/>
        <w:t>proveer un recurso de revisión efectivo ante  las  destituciones  efectuadas</w:t>
        <w:br/>
        <w:t>por el Procurador de los Derechos Humanos    33</w:t>
        <w:br/>
        <w:t>C.    Otras reparaciones     34</w:t>
        <w:br/>
        <w:t>D.    Indemnización compensatoria 34</w:t>
        <w:br/>
        <w:t>D.1   Daño material    34</w:t>
        <w:br/>
        <w:t>D.2   Daño inmaterial  36</w:t>
        <w:br/>
        <w:t>E.    Costas y gastos  37</w:t>
        <w:br/>
        <w:t>F.    Modalidad de cumplimiento de los pagos ordenados   38</w:t>
        <w:br/>
        <w:t>IX PUNTOS RESOLUTIVOS  39</w:t>
        <w:br/>
        <w:br/>
        <w:br/>
        <w:t>I.</w:t>
        <w:br/>
        <w:t>INTRODUCCIÓN DE LA CAUSA Y OBJETO DE LA CONTROVERSIA</w:t>
        <w:br/>
        <w:br/>
        <w:br/>
        <w:t>El caso sometido a la Corte. – El 3 de diciembre  de  2014,  de  conformidad</w:t>
        <w:br/>
        <w:t>con los artículos 51 y 61 de la Convención Americana y el  artículo  35  del</w:t>
        <w:br/>
        <w:t>Reglamento de la Corte, la Comisión Interamericana de Derechos  Humanos  (en</w:t>
        <w:br/>
        <w:t>adelante “la Comisión Interamericana” o “la Comisión”) sometió  a  la  Corte</w:t>
        <w:br/>
        <w:t>el caso Olga Yolanda Maldonado Ordoñez contra  Guatemala  (en  adelante  “el</w:t>
        <w:br/>
        <w:t>Estado”  o  “Guatemala”).  El  caso  se  relaciona  con   un   procedimiento</w:t>
        <w:br/>
        <w:t>administrativo que dio lugar a la destitución  de  la  señora  Olga  Yolanda</w:t>
        <w:br/>
        <w:t>Maldonado Ordoñez (en adelante “la señora Maldonado”), quien se  desempeñaba</w:t>
        <w:br/>
        <w:t>como funcionaria de la Oficina del Procurador de  los  Derechos  Humanos  en</w:t>
        <w:br/>
        <w:t>Guatemala. De acuerdo con la Comisión, aunque el marco  normativo  aplicable</w:t>
        <w:br/>
        <w:t>otorgaba competencia al Procurador de los Derechos  Humanos  para  llevar  a</w:t>
        <w:br/>
        <w:t>cabo el procedimiento de destitución, la manera en que  se  notificaron  las</w:t>
        <w:br/>
        <w:t>supuestas causales en las  que  habría  incurrido  la  señora  Maldonado  le</w:t>
        <w:br/>
        <w:t>dificultó a ésta entender cuál era el  objetivo  del  procedimiento  que  se</w:t>
        <w:br/>
        <w:t>abrió en su contra, por lo que habría ejercido su derecho a la  defensa  sin</w:t>
        <w:br/>
        <w:t>contar con la información mínima necesaria. Asimismo, la  Comisión  concluyó</w:t>
        <w:br/>
        <w:t>que el acto mediante el cual fue destituida la señora Maldonado fue  emitido</w:t>
        <w:br/>
        <w:t>en violación del deber de motivación,  del  principio  de  legalidad  y  del</w:t>
        <w:br/>
        <w:t>principio de presunción de inocencia.</w:t>
        <w:br/>
        <w:br/>
        <w:t>Trámite  ante  la  Comisión.  –  El  trámite  del  caso  ante  la   Comisión</w:t>
        <w:br/>
        <w:t>Interamericana fue el siguiente:</w:t>
        <w:br/>
        <w:br/>
        <w:t xml:space="preserve">   a) Petición. – El 15 de julio de 2002 la Comisión Interamericana  recibió</w:t>
        <w:br/>
        <w:t xml:space="preserve">      la petición inicial presentada por Olga Yolanda  Maldonado  Ordoñez  y</w:t>
        <w:br/>
        <w:t xml:space="preserve">      los abogados Alejandro Sánchez y Jorge Raúl Rodríguez Ovalle.</w:t>
        <w:br/>
        <w:br/>
        <w:t xml:space="preserve">   b) Informe de Admisibilidad. – El 11 de marzo de 2004 la Comisión  aprobó</w:t>
        <w:br/>
        <w:t xml:space="preserve">      el Informe  de  Admisibilidad  No.  36/04  (en  adelante  “Informe  de</w:t>
        <w:br/>
        <w:t xml:space="preserve">      Admisibilidad”).</w:t>
        <w:br/>
        <w:br/>
        <w:t xml:space="preserve">   c) Informe de Fondo. - El 17 de julio  de  2014  la  Comisión  emitió  el</w:t>
        <w:br/>
        <w:t xml:space="preserve">      Informe de Fondo No. 42/14, de conformidad con el artículo  50  de  la</w:t>
        <w:br/>
        <w:t xml:space="preserve">      Convención Americana (en adelante “Informe de Fondo”).</w:t>
        <w:br/>
        <w:br/>
        <w:t xml:space="preserve">           i)  Conclusiones.-  La  Comisión  concluyó  que  el  Estado  era</w:t>
        <w:br/>
        <w:t xml:space="preserve">              responsable por la violación de los derechos a las  garantías</w:t>
        <w:br/>
        <w:t xml:space="preserve">              judiciales, principio  de  legalidad  y  protección  judicial</w:t>
        <w:br/>
        <w:t xml:space="preserve">              establecidos en  los  artículos  8.1,  8.2,  9  y  25  de  la</w:t>
        <w:br/>
        <w:t xml:space="preserve">              Convención Americana, en relación  con  el  artículo  1.1  de</w:t>
        <w:br/>
        <w:t xml:space="preserve">              dicho instrumento internacional, en perjuicio  de  la  señora</w:t>
        <w:br/>
        <w:t xml:space="preserve">              Maldonado.</w:t>
        <w:br/>
        <w:br/>
        <w:br/>
        <w:t xml:space="preserve">          ii) Recomendaciones.– En consecuencia, la Comisión  recomendó  al</w:t>
        <w:br/>
        <w:t xml:space="preserve">              Estado lo siguiente:</w:t>
        <w:br/>
        <w:br/>
        <w:t xml:space="preserve">              1. Reparar  integralmente  a  la  señora  Maldonado  por  las</w:t>
        <w:br/>
        <w:t xml:space="preserve">              violaciones declaradas en [el] Informe, incluyendo  tanto  el</w:t>
        <w:br/>
        <w:t xml:space="preserve">              aspecto material como moral.</w:t>
        <w:br/>
        <w:t xml:space="preserve">              2. Eliminar todos los efectos de la  sanción  impuesta  a  la</w:t>
        <w:br/>
        <w:t xml:space="preserve">              señora Maldonado, incluyendo los antecedentes  disciplinarios</w:t>
        <w:br/>
        <w:t xml:space="preserve">              que hubieren en su perjuicio.</w:t>
        <w:br/>
        <w:t xml:space="preserve">              3. Adoptar medidas de no repetición a fin de asegurar que los</w:t>
        <w:br/>
        <w:t xml:space="preserve">              funcionarios públicos de cargos similares al de la [presunta]</w:t>
        <w:br/>
        <w:t xml:space="preserve">              víctima del presente caso,  tengan  claridad  y  cuenten  con</w:t>
        <w:br/>
        <w:t xml:space="preserve">              recursos  efectivos  frente  a  procedimientos  y   sanciones</w:t>
        <w:br/>
        <w:t xml:space="preserve">              disciplinarias en su contra.</w:t>
        <w:br/>
        <w:br/>
        <w:t xml:space="preserve">   d) Notificación al Estado. – El Informe de Fondo fue notificado al Estado</w:t>
        <w:br/>
        <w:t xml:space="preserve">      mediante comunicación de 3 de septiembre de 2014,  en  la  que  se  le</w:t>
        <w:br/>
        <w:t xml:space="preserve">      otorgaba un plazo de dos meses para informar sobre el cumplimiento  de</w:t>
        <w:br/>
        <w:t xml:space="preserve">      las recomendaciones. El Estado remitió un escrito el 3 de noviembre de</w:t>
        <w:br/>
        <w:t xml:space="preserve">      2014 mediante el cual rechazó las conclusiones del Informe de Fondo  e</w:t>
        <w:br/>
        <w:t xml:space="preserve">      indicó que no procedía otorgar ningún tipo de reparación a  la  señora</w:t>
        <w:br/>
        <w:t xml:space="preserve">      Maldonado.</w:t>
        <w:br/>
        <w:br/>
        <w:t>Sometimiento a la Corte. - El 3 de diciembre de 2014 la Comisión  sometió  a</w:t>
        <w:br/>
        <w:t>la jurisdicción de la Corte, “por la necesidad de  obtención  de  justicia”,</w:t>
        <w:br/>
        <w:t>la totalidad de los hechos y violaciones de derechos  humanos  descritos  en</w:t>
        <w:br/>
        <w:t>el Informe de Fondo[1].</w:t>
        <w:br/>
        <w:br/>
        <w:t>Solicitudes de la Comisión Interamericana. – Con base  en  lo  anterior,  la</w:t>
        <w:br/>
        <w:t>Comisión Interamericana solicitó a este Tribunal que concluyera y  declarara</w:t>
        <w:br/>
        <w:t>la  responsabilidad  internacional  de   Guatemala   por   las   violaciones</w:t>
        <w:br/>
        <w:t>contenidas en el Informe de Fondo y que se ordenara al Estado, como  medidas</w:t>
        <w:br/>
        <w:t>de reparación, las recomendaciones incluidas en dicho Informe  (supra  párr.</w:t>
        <w:br/>
        <w:t>2).</w:t>
        <w:br/>
        <w:br/>
        <w:br/>
        <w:t>II</w:t>
        <w:br/>
        <w:t>PROCEDIMIENTO ANTE LA CORTE</w:t>
        <w:br/>
        <w:br/>
        <w:br/>
        <w:t>Notificación al Estado y a los representantes. – El  sometimiento  del  caso</w:t>
        <w:br/>
        <w:t>por parte de la Comisión fue notificado al Estado y a los representantes  de</w:t>
        <w:br/>
        <w:t>la presunta víctima el 15 de enero de 2015.</w:t>
        <w:br/>
        <w:br/>
        <w:t>Escrito de solicitudes, argumentos y pruebas. – El 20 de marzo de  2015  los</w:t>
        <w:br/>
        <w:t>representantes de la presunta víctima[2] (en adelante “los  representantes”)</w:t>
        <w:br/>
        <w:t>presentaron su escrito de solicitudes, argumentos  y  pruebas  (en  adelante</w:t>
        <w:br/>
        <w:t>“escrito de solicitudes y argumentos”), en los términos de los artículos  25</w:t>
        <w:br/>
        <w:t>y 40 del Reglamento de la Corte.  Los  representantes  coincidieron  con  la</w:t>
        <w:br/>
        <w:t>Comisión y, además, solicitaron la declaración de la violación del  artículo</w:t>
        <w:br/>
        <w:t>2 de la Convención Americana.</w:t>
        <w:br/>
        <w:br/>
        <w:t>Escrito de contestación. – El 12 de junio de 2015 el  Estado  presentó  ante</w:t>
        <w:br/>
        <w:t>la Corte su escrito de interposición de excepción  preliminar,  contestación</w:t>
        <w:br/>
        <w:t>al sometimiento del caso y de observaciones  al  escrito  de  solicitudes  y</w:t>
        <w:br/>
        <w:t>argumentos (en adelante “escrito de contestación”)[3]. El  Estado  interpuso</w:t>
        <w:br/>
        <w:t>una excepción preliminar y se opuso a las violaciones alegadas.</w:t>
        <w:br/>
        <w:br/>
        <w:t>Observaciones a la excepción preliminar. - Mediante escritos  recibidos  los</w:t>
        <w:br/>
        <w:t>días 3 y 24 de agosto de 2015, la Comisión y los representantes  presentaron</w:t>
        <w:br/>
        <w:t>sus respectivas observaciones a la excepción preliminar interpuesta  por  el</w:t>
        <w:br/>
        <w:t>Estado y solicitaron que fuera rechazada.</w:t>
        <w:br/>
        <w:br/>
        <w:t>Procedimiento  final  escrito.  –Tras  evaluar  los   escritos   principales</w:t>
        <w:br/>
        <w:t>presentados por la Comisión y por las partes, y a la luz de lo dispuesto  en</w:t>
        <w:br/>
        <w:t>los artículos 15 y 45 del Reglamento de la  Corte,  el  pleno  de  la  Corte</w:t>
        <w:br/>
        <w:t>decidió que no era necesario convocar una audiencia pública en  el  presente</w:t>
        <w:br/>
        <w:t>caso  por  no  existir  controversia  fáctica  y  tratarse  de   un   debate</w:t>
        <w:br/>
        <w:t>estrictamente jurídico; esta decisión  fue  comunicada  mediante  Resolución</w:t>
        <w:br/>
        <w:t>del Presidente de 6  de  noviembre  de  2015[4].  Asimismo,  mediante  dicha</w:t>
        <w:br/>
        <w:t>Resolución el Presidente ordenó recibir por  medio  de  declaración  rendida</w:t>
        <w:br/>
        <w:t>ante fedatario público (afidávit) el testimonio de la presunta víctima  Olga</w:t>
        <w:br/>
        <w:t>Yolanda  Maldonado  Ordóñez,   propuesto   por   los   representantes;   las</w:t>
        <w:br/>
        <w:t>declaraciones testimoniales de Felipe Tohom  Sic  y  Adriana  Beatriz  Gámez</w:t>
        <w:br/>
        <w:t>Solano, propuestas por el Estado;  los dictámenes periciales  de  la  señora</w:t>
        <w:br/>
        <w:t>Ingrid Surama Urízar López, propuesta por los representantes,  y  del  señor</w:t>
        <w:br/>
        <w:t>Jaime Bernal Cuéllar, ofrecido por la Comisión.</w:t>
        <w:br/>
        <w:br/>
        <w:t>Alegatos y observaciones finales escritas. – El 7 de diciembre de  2015  las</w:t>
        <w:br/>
        <w:t>partes y la Comisión presentaron sus respectivos  alegatos  y  observaciones</w:t>
        <w:br/>
        <w:t>finales escritas.</w:t>
        <w:br/>
        <w:br/>
        <w:t>Envío  de  declaraciones  rendidas  ante  fedatario  público.  –  El  11  de</w:t>
        <w:br/>
        <w:t>diciembre de 2015 el Estado envío las declaraciones  rendidas  por  afidávit</w:t>
        <w:br/>
        <w:t>del señor Felipe Tohom Sic y la señora Adriana Beatriz Gámez Solano.  El  14</w:t>
        <w:br/>
        <w:t>de  diciembre  de  2015  los  representantes   y   la   Comisión   enviaron,</w:t>
        <w:br/>
        <w:t>respectivamente, la declaración de la señora Maldonado, el  peritaje  de  la</w:t>
        <w:br/>
        <w:t>señora Ingrid Surama Urízar López y  el  peritaje  del  señor  Jaime  Bernal</w:t>
        <w:br/>
        <w:t>Cuéllar, rendidos mediante afidávit. El 28 de diciembre de 2015 y  el  4  de</w:t>
        <w:br/>
        <w:t>marzo de 2016 el Estado envío, respectivamente, sus  observaciones  respecto</w:t>
        <w:br/>
        <w:t>de la declaración de la señora Maldonado  y  el  peritaje  de  Jaime  Bernal</w:t>
        <w:br/>
        <w:t>Cuéllar, y del peritaje de Ingrid Surama Urízar López.  El  4  de  enero  de</w:t>
        <w:br/>
        <w:t>2016 la Comisión y los representantes enviaron  sus  observaciones  respecto</w:t>
        <w:br/>
        <w:t>de las declaraciones enviadas mediante afidávit.</w:t>
        <w:br/>
        <w:br/>
        <w:t>Deliberación del presente caso. – La Corte  inició  la  deliberación  de  la</w:t>
        <w:br/>
        <w:t>presente Sentencia el 27 de abril de 2016.</w:t>
        <w:br/>
        <w:br/>
        <w:br/>
        <w:t>III</w:t>
        <w:br/>
        <w:t>COMPETENCIA</w:t>
        <w:br/>
        <w:br/>
        <w:br/>
        <w:t>La Corte es competente para conocer el presente caso, en  los  términos  del</w:t>
        <w:br/>
        <w:t>artículo 62.3 de la Convención Americana,  en  razón  de  que  Guatemala  es</w:t>
        <w:br/>
        <w:t>Estado Parte de dicho instrumento desde el 25 de mayo de  1978  y  reconoció</w:t>
        <w:br/>
        <w:t>la competencia contenciosa de la Corte el 9 de marzo de 1987.</w:t>
        <w:br/>
        <w:br/>
        <w:br/>
        <w:t>IV</w:t>
        <w:br/>
        <w:t>EXCEPCIÓN PRELIMINAR</w:t>
        <w:br/>
        <w:br/>
        <w:br/>
        <w:t>En su escrito de contestación, el Estado presentó una  excepción  preliminar</w:t>
        <w:br/>
        <w:t>con relación a la alegada falta de agotamiento de recursos internos.</w:t>
        <w:br/>
        <w:br/>
        <w:br/>
        <w:t>Alegada falta de agotamiento de recursos internos</w:t>
        <w:br/>
        <w:br/>
        <w:br/>
        <w:br/>
        <w:t xml:space="preserve">      A.1  Alegatos  del  Estado  y  observaciones  de  la  Comisión  y  los</w:t>
        <w:br/>
        <w:t>representantes</w:t>
        <w:br/>
        <w:br/>
        <w:br/>
        <w:t>El Estado señaló que los hechos del presente caso  demuestran  los  diversos</w:t>
        <w:br/>
        <w:t>recursos  interpuestos  por  la  presunta  víctima  para  hacer   valer   su</w:t>
        <w:br/>
        <w:t>pretensión, sin embargo, estos resultaron  inadecuados  para  cuestionar  la</w:t>
        <w:br/>
        <w:t>causa de su despido. En  ese  sentido,  el  Estado  agregó  que  dentro  del</w:t>
        <w:br/>
        <w:t>sistema jurídico interno de Guatemala existen otros recursos que aún  no  se</w:t>
        <w:br/>
        <w:t>han agotado, en tanto la señora Maldonado no ejerció su derecho a  presentar</w:t>
        <w:br/>
        <w:t>un recurso en la  vía  ordinaria  laboral;  el  cual  es  accesible  y  está</w:t>
        <w:br/>
        <w:t>disponible para hacer efectiva la reclamación de la presunta víctima.</w:t>
        <w:br/>
        <w:br/>
        <w:t>El Estado alegó además que  el  uso  inadecuado  de  los  recursos  internos</w:t>
        <w:br/>
        <w:t>configura la falta de agotamiento de los  mismos;  pues  al  utilizar  otros</w:t>
        <w:br/>
        <w:t>recursos cuyo objeto no respondía a la pretensión de  la  señora  Maldonado,</w:t>
        <w:br/>
        <w:t>prescribió su derecho para actuar en la vía correcta.</w:t>
        <w:br/>
        <w:br/>
        <w:t>La Comisión afirmó que la excepción preliminar de falta  de  agotamiento  de</w:t>
        <w:br/>
        <w:t>los recursos internos fue  interpuesta  oportunamente  durante  la  fase  de</w:t>
        <w:br/>
        <w:t>admisibilidad. Sin embargo, señaló que el Estado no  precisó  cuáles  debían</w:t>
        <w:br/>
        <w:t>ser agotados, precisión que no compete ser subsanada por la  Comisión  o  la</w:t>
        <w:br/>
        <w:t>Corte. Asimismo, la Comisión  recordó  que  con  base  en  la  documentación</w:t>
        <w:br/>
        <w:t>aportada por las partes, la  presunta  víctima  presentó  diversos  recursos</w:t>
        <w:br/>
        <w:t>para cuestionar su despido. En ese sentido concluyó que la petición  cumplió</w:t>
        <w:br/>
        <w:t>con  la  regla  de  agotamiento  de  recursos  internos  establecida  en  la</w:t>
        <w:br/>
        <w:t>Convención Americana.</w:t>
        <w:br/>
        <w:br/>
        <w:t>Finalmente,  la  Comisión  consideró  que  la  argumentación  sobre  la  vía</w:t>
        <w:br/>
        <w:t>ordinaria  laboral  presentada  por  el  Estado  ante   la   Corte   resulta</w:t>
        <w:br/>
        <w:t>extemporánea, y destacó que el Estado no satisfizo la  carga  de  la  prueba</w:t>
        <w:br/>
        <w:t>que le correspondía en cuanto a indicar la idoneidad  y  efectividad  de  la</w:t>
        <w:br/>
        <w:t>vía mencionada para responder a los reclamos de la presunta víctima; por  el</w:t>
        <w:br/>
        <w:t>contrario, el Estado  a  lo  largo  del  procedimiento  fue  modificando  su</w:t>
        <w:br/>
        <w:t>posición acerca de cuál era recurso que la señora Maldonado debía  presentar</w:t>
        <w:br/>
        <w:t>para cuestionar su despido.</w:t>
        <w:br/>
        <w:br/>
        <w:t>Los representantes afirmaron que la argumentación del  Estado  respecto  del</w:t>
        <w:br/>
        <w:t>debido agotamiento de recursos internos era  contradictoria,  en  virtud  de</w:t>
        <w:br/>
        <w:t>que la aplicación del Código de Trabajo en el caso de  la  señora  Maldonado</w:t>
        <w:br/>
        <w:t>era supletoria, ya que la Procuraduría de Derechos Humanos se regía  por  su</w:t>
        <w:br/>
        <w:t>propia  normativa,  la  cual  señalaba  el   proceso   para   impugnar   las</w:t>
        <w:br/>
        <w:t>resoluciones del  Procurador[5].  Asimismo,  argumentaron  que  la  presunta</w:t>
        <w:br/>
        <w:t>víctima acudió al Sistema Interamericano porque el Estado no le  proveyó  la</w:t>
        <w:br/>
        <w:t>tutela judicial, al haberle negado el acceso a la justicia, debido a que  la</w:t>
        <w:br/>
        <w:t>Oficina Nacional del  Servicio  Civil,  la  Sala  Segunda  de  la  Corte  de</w:t>
        <w:br/>
        <w:t>Apelaciones y la Corte de Constitucionalidad se negaron a entrar  a  conocer</w:t>
        <w:br/>
        <w:t>el fondo de la petición.</w:t>
        <w:br/>
        <w:br/>
        <w:br/>
        <w:t xml:space="preserve">      A.2 Consideraciones de la Corte</w:t>
        <w:br/>
        <w:br/>
        <w:br/>
        <w:t>La Corte recuerda que considerará como excepciones  preliminares  únicamente</w:t>
        <w:br/>
        <w:t>aquellos  argumentos  que  tienen  o  podrían   tener   exclusivamente   tal</w:t>
        <w:br/>
        <w:t>naturaleza  atendiendo  a  su  contenido  y  finalidad,  es  decir,  que  de</w:t>
        <w:br/>
        <w:t>resolverse favorablemente impedirían la continuación del procedimiento o  el</w:t>
        <w:br/>
        <w:t>pronunciamiento sobre el fondo[6]. Ha sido criterio reiterado  de  la  Corte</w:t>
        <w:br/>
        <w:t>que  por  medio  de  una  excepción  preliminar  se   presentan   objeciones</w:t>
        <w:br/>
        <w:t>relacionadas con la admisibilidad de un caso o la competencia  de  la  Corte</w:t>
        <w:br/>
        <w:t>para conocer de un determinado caso o de alguno de sus aspectos, ya  sea  en</w:t>
        <w:br/>
        <w:t>razón de la persona, materia, tiempo o lugar[7].</w:t>
        <w:br/>
        <w:br/>
        <w:t>El artículo 46.1.a) de la Convención Americana dispone que  para  determinar</w:t>
        <w:br/>
        <w:t>la admisibilidad de una petición o comunicación presentada ante la  Comisión</w:t>
        <w:br/>
        <w:t>Interamericana, de conformidad con los artículos 44 o 45 de  la  Convención,</w:t>
        <w:br/>
        <w:t>es necesario  que  se  hayan  interpuesto  y  agotado  los  recursos  de  la</w:t>
        <w:br/>
        <w:t>jurisdicción interna, conforme a los principios  del  Derecho  Internacional</w:t>
        <w:br/>
        <w:t>generalmente reconocidos[8].</w:t>
        <w:br/>
        <w:br/>
        <w:t>Por tanto, durante  la  etapa  de  admisibilidad  el  Estado  debe  precisar</w:t>
        <w:br/>
        <w:t>claramente los recursos que, a su criterio, aún no han  sido  agotados  ante</w:t>
        <w:br/>
        <w:t>la necesidad de salvaguardar el principio de  igualdad  procesal  entre  las</w:t>
        <w:br/>
        <w:t>partes  que   debe   regir   todo   el   procedimiento   ante   el   Sistema</w:t>
        <w:br/>
        <w:t>Interamericano[9]. Como la Corte ha establecido de manera reiterada,  no  es</w:t>
        <w:br/>
        <w:t>tarea de este Tribunal, ni de la Comisión,  identificar  ex  officio  cuáles</w:t>
        <w:br/>
        <w:t>son los recursos internos pendientes de agotamiento,  en  razón  de  que  no</w:t>
        <w:br/>
        <w:t>compete a los órganos internacionales subsanar la falta de precisión de  los</w:t>
        <w:br/>
        <w:t>alegatos del Estado[10]. Asimismo, los argumentos que  dan  contenido  a  la</w:t>
        <w:br/>
        <w:t>excepción preliminar interpuesta por el Estado ante la Comisión  durante  la</w:t>
        <w:br/>
        <w:t>etapa de admisibilidad deben corresponder  a  aquellos  esgrimidos  ante  la</w:t>
        <w:br/>
        <w:t>Corte[11].</w:t>
        <w:br/>
        <w:br/>
        <w:t>De la revisión del expediente, la Corte  observa  que  en  el  procedimiento</w:t>
        <w:br/>
        <w:t>ante la Comisión el Estado señaló en un primer momento  que  el  recurso  de</w:t>
        <w:br/>
        <w:t>apelación ante la Corte de Apelaciones de Trabajo y Previsión Social no  era</w:t>
        <w:br/>
        <w:t>la vía adecuada y que era necesario que la señora  Maldonado  acudiera  ante</w:t>
        <w:br/>
        <w:t>la  Inspección  General  a  fin  de  iniciar   un   proceso   conciliatorio.</w:t>
        <w:br/>
        <w:t>Posteriormente el Estado indicó que el recurso idóneo  era  la  presentación</w:t>
        <w:br/>
        <w:t>de una demanda ante el Juzgado de Trabajo y Previsión Social. Más tarde,  el</w:t>
        <w:br/>
        <w:t>Estado  alegó  que  aunque  el  recurso  de  apelación  ante  la  Corte   de</w:t>
        <w:br/>
        <w:t>Apelaciones de Trabajo y  Previsión  Social  sí  era  adecuado  conforme  al</w:t>
        <w:br/>
        <w:t>Reglamento de  Personal  del  Procurador,  la  acción  idónea  para  que  se</w:t>
        <w:br/>
        <w:t>ordenara la revisión del asunto era la acción de amparo y no  la  acción  de</w:t>
        <w:br/>
        <w:t>inconstitucionalidad en el caso concreto.</w:t>
        <w:br/>
        <w:br/>
        <w:t>Asimismo, en el  proceso  ante  este  Tribunal,  el  Estado  señaló  que  el</w:t>
        <w:br/>
        <w:t>procedimiento correcto habría sido el que indica el Reglamento  de  Personal</w:t>
        <w:br/>
        <w:t>del Procurador, y al agotar este, se tendría que haber implementado  la  vía</w:t>
        <w:br/>
        <w:t>ordinaria laboral. Los  recursos  señalados  en  el  procedimiento  ante  la</w:t>
        <w:br/>
        <w:t>Comisión no fueron reiterados en las excepciones presentadas ante la Corte.</w:t>
        <w:br/>
        <w:br/>
        <w:t>La Corte nota que en el presente caso la excepción preliminar planteada  fue</w:t>
        <w:br/>
        <w:t>interpuesta por  el  Estado  durante  la  etapa  de  admisibilidad  ante  la</w:t>
        <w:br/>
        <w:t>Comisión. No obstante  lo  anterior,  los  argumentos  relativos  a  la  vía</w:t>
        <w:br/>
        <w:t>ordinaria laboral resultan extemporáneos toda  vez  que  fueron  presentados</w:t>
        <w:br/>
        <w:t>por primera vez ante la Corte. Respecto  a  los  recursos  señalados  en  el</w:t>
        <w:br/>
        <w:t>procedimiento ante la Comisión, la Corte observa que el alegato  del  Estado</w:t>
        <w:br/>
        <w:t>sobre la determinación  del  recurso  idóneo  que  debió  agotar  la  señora</w:t>
        <w:br/>
        <w:t>Maldonado,  ha  variado  a  lo   largo   del   trámite   ante   el   sistema</w:t>
        <w:br/>
        <w:t>interamericano, y han sido señaladas diversas vías como las  adecuadas  para</w:t>
        <w:br/>
        <w:t>el reclamo de la señora Maldonado sin que resulte por lo tanto claro  cuáles</w:t>
        <w:br/>
        <w:t>eran los recursos que debía agotar la presunta víctima  en  la  jurisdicción</w:t>
        <w:br/>
        <w:t>interna. En consecuencia, la  Corte  desestima  la  excepción  de  falta  de</w:t>
        <w:br/>
        <w:t>agotamiento de recursos internos.</w:t>
        <w:br/>
        <w:br/>
        <w:br/>
        <w:t>V</w:t>
        <w:br/>
        <w:t>PRUEBA</w:t>
        <w:br/>
        <w:br/>
        <w:br/>
        <w:br/>
        <w:t xml:space="preserve">                      Prueba documental, testimonial y pericial</w:t>
        <w:br/>
        <w:br/>
        <w:br/>
        <w:t>Este Tribunal recibió diversos documentos presentados  como  prueba  por  la</w:t>
        <w:br/>
        <w:t>Comisión y las partes, adjuntos a sus escritos principales (supra párrs.  1,</w:t>
        <w:br/>
        <w:t>6 y 7). Además, la Corte recibió la declaraciones  rendidas  ante  fedatario</w:t>
        <w:br/>
        <w:t>público (afidávit) de la presunta víctima Olga  Yolanda  Maldonado  Ordoñez,</w:t>
        <w:br/>
        <w:t>propuesta por los representantes; así como las de Felipe Fermín Tohom Sic  y</w:t>
        <w:br/>
        <w:t>Adriana Gámez Solano,  propuestas  por  el  Estado.  Asimismo,  recibió  los</w:t>
        <w:br/>
        <w:t>dictámenes periciales de Ingrid Surama Urízar López,  perita  propuesta  por</w:t>
        <w:br/>
        <w:t>los representantes y Jaime Bernal Cuellar, perito propuesto por la  Comisión</w:t>
        <w:br/>
        <w:t>Interamericana.</w:t>
        <w:br/>
        <w:br/>
        <w:br/>
        <w:t>Admisión de la prueba</w:t>
        <w:br/>
        <w:br/>
        <w:br/>
        <w:br/>
        <w:t>B.1 Admisión de la prueba documental</w:t>
        <w:br/>
        <w:br/>
        <w:br/>
        <w:t>Este Tribunal admite los documentos presentados  en  la  debida  oportunidad</w:t>
        <w:br/>
        <w:t>procesal  por  las  partes  y  la  Comisión,  y  cuya  admisiblidad  no  fue</w:t>
        <w:br/>
        <w:t>controvertida ni objetada[12].</w:t>
        <w:br/>
        <w:br/>
        <w:t>Respecto a algunos documentos señalados por medio de  enlaces  electrónicos,</w:t>
        <w:br/>
        <w:t>la Corte ha establecido que, si una  parte  o  la  Comisión  proporciona  al</w:t>
        <w:br/>
        <w:t>menos el enlace electrónico directo del documento que cita como prueba y  es</w:t>
        <w:br/>
        <w:t>posible acceder a éste, no se  ve  afectada  la  seguridad  jurídica  ni  el</w:t>
        <w:br/>
        <w:t>equilibrio procesal porque es inmediatamente localizable por la Corte y  por</w:t>
        <w:br/>
        <w:t>las otras partes[13]. En consecuencia la  Corte  estima  pertinente  admitir</w:t>
        <w:br/>
        <w:t>los documentos que fueron señalados por medio de enlaces electrónicos en  el</w:t>
        <w:br/>
        <w:t>presente caso.</w:t>
        <w:br/>
        <w:br/>
        <w:br/>
        <w:t>B.2 Admisión de la prueba testimonial y pericial</w:t>
        <w:br/>
        <w:br/>
        <w:br/>
        <w:t>La Corte nota que el Estado presentó diversas observaciones respecto de  los</w:t>
        <w:br/>
        <w:t>peritajes de Ingrid Surama Urízar López, propuesta por los representantes  y</w:t>
        <w:br/>
        <w:t>Jaime Bernal Cuellar, propuesto por  la  Comisión.  Al  respecto,  la  Corte</w:t>
        <w:br/>
        <w:t>considera que dichas observaciones se  refieren  al  contenido  y  al  valor</w:t>
        <w:br/>
        <w:t>probatorio de los peritajes y no implican una  objeción  a  la  admisión  de</w:t>
        <w:br/>
        <w:t>dicha prueba, por lo que los admite como prueba pericial y  los  considerará</w:t>
        <w:br/>
        <w:t>en el marco del conjunto del acervo  probatorio,  tomando  en  consideración</w:t>
        <w:br/>
        <w:t>las observaciones del Estado.</w:t>
        <w:br/>
        <w:br/>
        <w:t>La  Corte  estima  pertinente  admitir  las  declaraciones  de  la  presunta</w:t>
        <w:br/>
        <w:t>víctima, los testigos y los dictámenes periciales  rendidos  ante  fedatario</w:t>
        <w:br/>
        <w:t>público, en cuanto se ajusten al objeto que fue definido por  el  Presidente</w:t>
        <w:br/>
        <w:t>en la Resolución mediante la cual se ordenó recibirlos (supra párr. 9) y  al</w:t>
        <w:br/>
        <w:t>objeto del presente caso.</w:t>
        <w:br/>
        <w:br/>
        <w:br/>
        <w:t>Valoración de la prueba</w:t>
        <w:br/>
        <w:br/>
        <w:br/>
        <w:t>Con base en lo establecido en los artículos 46, 47, 48, 50, 51, 57 y 58  del</w:t>
        <w:br/>
        <w:t>Reglamento, así como en su jurisprudencia constante respecto de la prueba  y</w:t>
        <w:br/>
        <w:t>su apreciación, la Corte examinará  y  valorará  los  elementos  probatorios</w:t>
        <w:br/>
        <w:t>documentales remitidos por las partes  y  la  Comisión,  las  declaraciones,</w:t>
        <w:br/>
        <w:t>testimonios y dictámenes periciales, al establecer los  hechos  del  caso  y</w:t>
        <w:br/>
        <w:t>pronunciarse sobre el fondo. Para ello se sujeta  a  los  principios  de  la</w:t>
        <w:br/>
        <w:t>sana crítica,  dentro  del  marco  normativo  correspondiente,  teniendo  en</w:t>
        <w:br/>
        <w:t>cuenta el conjunto del acervo probatorio  y  lo  alegado  en  la  causa[14].</w:t>
        <w:br/>
        <w:t>Asimismo, conforme a la jurisprudencia  de  este  Tribunal,  la  declaración</w:t>
        <w:br/>
        <w:t>rendida por la presunta víctima no  puede  ser  valorada  aisladamente  sino</w:t>
        <w:br/>
        <w:t>dentro del conjunto de las pruebas del proceso, en la medida  en  que  puede</w:t>
        <w:br/>
        <w:t>proporcionar  mayor  información  sobre  las  presuntas  violaciones  y  sus</w:t>
        <w:br/>
        <w:t>consecuencias[15].</w:t>
        <w:br/>
        <w:br/>
        <w:br/>
        <w:t>VI</w:t>
        <w:br/>
        <w:t>HECHOS</w:t>
        <w:br/>
        <w:br/>
        <w:br/>
        <w:br/>
        <w:t xml:space="preserve">                      Sobre  la  destitución  de  la  señora  Olga   Yolanda</w:t>
        <w:br/>
        <w:t xml:space="preserve">                      Maldonado Ordóñez</w:t>
        <w:br/>
        <w:br/>
        <w:br/>
        <w:br/>
        <w:t>Olga Yolanda Maldonado Ordóñez comenzó a laborar el 1 de abril  de  1992  en</w:t>
        <w:br/>
        <w:t>la Procuraduría de los Derechos Humanos de Guatemala[16] como Técnica en  el</w:t>
        <w:br/>
        <w:t>departamento de educación. Posteriormente, desde  el  4  de  enero  de  1993</w:t>
        <w:br/>
        <w:t>hasta el 15 de febrero de 2000, tuvo el cargo titular  de  Educadora  en  el</w:t>
        <w:br/>
        <w:t>departamento de Quetzaltenango. Luego de ello, la  señora  Maldonado,  ocupó</w:t>
        <w:br/>
        <w:t>el cargo interino de Auxiliar Departamental del Procurador de  los  Derechos</w:t>
        <w:br/>
        <w:t>Humanos en el departamento de Quiché, cargo que desempeñó a  partir  del  16</w:t>
        <w:br/>
        <w:t>de febrero de 2000[17].</w:t>
        <w:br/>
        <w:br/>
        <w:br/>
        <w:t>El 21 de febrero de 2000 Marco Tulio, Joel Enrique,  José  Roberto  y  Oscar</w:t>
        <w:br/>
        <w:t>Armando, todos de apellido Maldonado  Ordóñez  y  hermanos  de  la  presunta</w:t>
        <w:br/>
        <w:t>víctima, presentaron un escrito ante el Procurador de los Derechos  Humanos,</w:t>
        <w:br/>
        <w:t>mediante  el  cual  formularon  acusaciones  contra  la  señora   Maldonado,</w:t>
        <w:br/>
        <w:t>relacionadas con la presunta falsificación de la Escritura Pública  No.  470</w:t>
        <w:br/>
        <w:t>de 11 de octubre de 1994 sobre cesión de derechos  y  materia  sucesoria,  y</w:t>
        <w:br/>
        <w:t>solicitaron que le fuera impuesta una “sanción moral”[18].</w:t>
        <w:br/>
        <w:br/>
        <w:br/>
        <w:t>El 5 de abril de 2000, conforme al procedimiento establecido en el  artículo</w:t>
        <w:br/>
        <w:t>76 del Reglamento de Personal del Procurador de  los  Derechos  Humanos[19],</w:t>
        <w:br/>
        <w:t>se informó  a  la  presunta  víctima  de  la  denuncia  presentada  por  sus</w:t>
        <w:br/>
        <w:t>hermanos. Asimismo, se le notificó la “causal de despido”, contenida  en  el</w:t>
        <w:br/>
        <w:t>artículo 74, numerales 4 y 15 del mencionado Reglamento[20], y se le  indicó</w:t>
        <w:br/>
        <w:t>que tenía derecho a presentar  documentos  o  pruebas  de  descargo  de  los</w:t>
        <w:br/>
        <w:t>hechos contenidos en la denuncia presentada por sus hermanos  dentro  de  un</w:t>
        <w:br/>
        <w:t>plazo de dos días. Esta notificación fue suscrita por el Jefe de  la  Unidad</w:t>
        <w:br/>
        <w:t>de Recursos Humanos de la Procuraduría de Derechos  Humanos[21].  La  señora</w:t>
        <w:br/>
        <w:t>Maldonado presentó un escrito de descargo y prueba documental el  mismo  día</w:t>
        <w:br/>
        <w:t>5 de abril de 2000, en el cual señaló  que  los  hechos  denunciados  en  su</w:t>
        <w:br/>
        <w:t>contra eran falsos[22].</w:t>
        <w:br/>
        <w:br/>
        <w:br/>
        <w:t>El 16 de mayo de 2000 el  Procurador  de  los  Derechos  Humanos  emitió  el</w:t>
        <w:br/>
        <w:t>Acuerdo No. 81-2000 mediante el cual resolvió destituir  a  la  señora  Olga</w:t>
        <w:br/>
        <w:t>Yolanda Maldonado Ordóñez del  cargo  interino  de  Auxiliar  Departamental,</w:t>
        <w:br/>
        <w:t>destitución que “se hacía extensiva al cargo de Educadora”.  Dicho  Acuerdo,</w:t>
        <w:br/>
        <w:t>en su parte pertinente, disponía lo siguiente:</w:t>
        <w:br/>
        <w:br/>
        <w:br/>
        <w:t>Que la situación denunciada en contra de la señora  OLGA  YOLANDA  MALDONADO</w:t>
        <w:br/>
        <w:t>ORDOÑEZ constituye  una  serie  de  actos  juridicos  y  litígios  de  orden</w:t>
        <w:br/>
        <w:t>familiar cuya resoluclón podría perjudicar seriamente a la  Institución  del</w:t>
        <w:br/>
        <w:t>Procurador de los Derechos Humanos por la  relación  laboral  que  tiene  la</w:t>
        <w:br/>
        <w:t>señora Maldonado Ordoñez con la institución en virtud imputársele  [sic]  la</w:t>
        <w:br/>
        <w:t>falsificación de la escritura pública número Cuatrocientos setenta (470)  de</w:t>
        <w:br/>
        <w:t>fecha once de  octubre  de  mil  novecientos  noventa  y  cuatro  faccionada</w:t>
        <w:br/>
        <w:t>supuestamente por el Notario Mariano Orozco de León en la que  aparecen  dos</w:t>
        <w:br/>
        <w:t>firmas cuando deberían de ser  tres  de  conformidad  con  la  copia  simple</w:t>
        <w:br/>
        <w:t>legalizada de la referida escritura todo esto generando serias  dudas  sobre</w:t>
        <w:br/>
        <w:t>su autenticidad. Siendo que como obligación tiene el evitár dentro  y  fuera</w:t>
        <w:br/>
        <w:t>de la institución, la comisión de actos reñidos con la ley, la moral  o  las</w:t>
        <w:br/>
        <w:t>buenas costumbre [sic] que afectan el prestigio de la institución.</w:t>
        <w:br/>
        <w:br/>
        <w:br/>
        <w:br/>
        <w:t xml:space="preserve">                                 POR TANTO:</w:t>
        <w:br/>
        <w:br/>
        <w:br/>
        <w:br/>
        <w:t>En base a lo considerado en el Articulo 14 literal  k)  del  Decreto  54-86,</w:t>
        <w:br/>
        <w:t>reformado por el Decreto  32-87,  ambos  del  Congreso  de  la  República  y</w:t>
        <w:br/>
        <w:t>Articulos 76o. literal  a),  74o.  numerales  4  y  15,  Articulo  75o.  del</w:t>
        <w:br/>
        <w:t>Reglamento de Personal y el Articulo 77o. literal d) del Código de Trabajo.</w:t>
        <w:br/>
        <w:br/>
        <w:br/>
        <w:br/>
        <w:t xml:space="preserve">                               A C U E R D A:</w:t>
        <w:br/>
        <w:br/>
        <w:br/>
        <w:br/>
        <w:t>ARTÍCULO 1o. DESTITUIR por faltas cometidas en el servicio a la señora  OLGA</w:t>
        <w:br/>
        <w:t>YOLANDA MALDONADO  ORDOÑEZ,  quien  ocupa  el  cargo  interino  de  AUXILIAR</w:t>
        <w:br/>
        <w:t>DEPARTAMENTAL DEL PROCURADOR DE LOS DERECHOS HUMANOS […]</w:t>
        <w:br/>
        <w:br/>
        <w:t>ARTÍCULO 2o. La destitución se hace extensiva al cargo de  EDUCADORA,  cargo</w:t>
        <w:br/>
        <w:t>titular que hasta el quince de febrero del año dos  mil  ocupaba  la  señora</w:t>
        <w:br/>
        <w:t>OLGA YOLANDA MALDONADO ORDOÑEZ […]</w:t>
        <w:br/>
        <w:br/>
        <w:t>ARTÍCULO 3o.: El presente acuerdo surte efectos a partir del  día  dieciocho</w:t>
        <w:br/>
        <w:t>de mayo del dos mil. Dado en la ciudad de Guatemala  a  los  dieciseis  días</w:t>
        <w:br/>
        <w:t>del més de mayo de dos mil. Notifíquese y archivese[23].</w:t>
        <w:br/>
        <w:br/>
        <w:br/>
        <w:t>Según consta en la mencionada resolución, la decisión se  fundamentó  en  lo</w:t>
        <w:br/>
        <w:t>dispuesto en el artículo 74,  numerales  4  y  15  (supra  párr.  34)  y  el</w:t>
        <w:br/>
        <w:t>artículo 75 del Reglamento de  Personal  del  Procurador,  así  como  en  el</w:t>
        <w:br/>
        <w:t>artículo 77 literal d) del Código de Trabajo de Guatemala[24].</w:t>
        <w:br/>
        <w:br/>
        <w:br/>
        <w:br/>
        <w:t>El 18 de mayo  de  2000,  fecha  a  partir  de  la  cual  surtió  efecto  su</w:t>
        <w:br/>
        <w:t>destitución, la señora Maldonado presentó una carta de renuncia  irrevocable</w:t>
        <w:br/>
        <w:t>al cargo interino de Auxiliar Departamental y al cargo titular de  Educadora</w:t>
        <w:br/>
        <w:t>por motivos de salud[25]. Posteriormente, el 22 de mayo la señora  Maldonado</w:t>
        <w:br/>
        <w:t>presentó un escrito mediante el cual  desistió  de  la  renuncia  formulada,</w:t>
        <w:br/>
        <w:t>señalando que había superado los mencionados  problemas  de  salud[26].  Sin</w:t>
        <w:br/>
        <w:t>perjuicio de ello, el 24 de mayo la renuncia fue declarada “no  viable”  por</w:t>
        <w:br/>
        <w:t>el Procurador de los Derechos Humanos, en virtud de haberle sido  notificada</w:t>
        <w:br/>
        <w:t>su destitución con anterioridad a la recepción de su renuncia[27].</w:t>
        <w:br/>
        <w:br/>
        <w:br/>
        <w:t>El 31 de mayo de 2001 la señora  Maldonado  recibió  la  suma  de  11,727.48</w:t>
        <w:br/>
        <w:t>quetzales por parte de la Procuraduría de los  Derechos  Humanos[28].  Dicha</w:t>
        <w:br/>
        <w:t>cantidad fue entregadada por los conceptos de:  i)  vacaciones  pagadas  por</w:t>
        <w:br/>
        <w:t>retiro proporcionales al período de 4 de enero de 2000  al  17  de  mayo  de</w:t>
        <w:br/>
        <w:t>2000; ii) bonificación anual proporcional al período de 1 de julio  de  1999</w:t>
        <w:br/>
        <w:t>al 17 de mayo de 2000; iii) complemento específico al   personal  permanente</w:t>
        <w:br/>
        <w:t>proporcional al período de 1 de marzo de 2000 al 17 de  mayo  de  2000;  iv)</w:t>
        <w:br/>
        <w:t>bono vacacional proporcional al período de 1 de diciembre de 1999 al  17  de</w:t>
        <w:br/>
        <w:t>mayo de 2000, y v) aguinaldo proporcional al período de 1  de  diciembre  de</w:t>
        <w:br/>
        <w:t>1999 al 17 de mayo de 2000[29].</w:t>
        <w:br/>
        <w:br/>
        <w:br/>
        <w:br/>
        <w:br/>
        <w:t xml:space="preserve">                      Sobre  los  recursos  interpuestos   por   la   señora</w:t>
        <w:br/>
        <w:t xml:space="preserve">                      Maldonado</w:t>
        <w:br/>
        <w:br/>
        <w:br/>
        <w:br/>
        <w:t>A  continuación,  y  para  mejor  comprensión  de  los  hechos,   la   Corte</w:t>
        <w:br/>
        <w:t>desarrollará de forma cronológica los recursos interpuestos por la  presunta</w:t>
        <w:br/>
        <w:t>víctima tanto ante las autoridades administrativas  como  ante  los  órganos</w:t>
        <w:br/>
        <w:t>judiciales correspondientes.</w:t>
        <w:br/>
        <w:br/>
        <w:br/>
        <w:br/>
        <w:t>B.1 Procedimiento administrativo ante la Oficina Nacional de Servicio Civil</w:t>
        <w:br/>
        <w:br/>
        <w:br/>
        <w:br/>
        <w:t>El 22 de mayo de 2000 la señora Maldonado presentó un recurso  de  apelación</w:t>
        <w:br/>
        <w:t>contra el Acuerdo No. 81-2000 ante la Oficina Nacional  de  Servicio  Civil,</w:t>
        <w:br/>
        <w:t>solicitando  que  se  declarara  improcedente  su  destitución   y   se   le</w:t>
        <w:br/>
        <w:t>reinstalara en los cargos que  venía  desempeñando  en  la  Procuraduría  de</w:t>
        <w:br/>
        <w:t>Derechos Humanos[30].</w:t>
        <w:br/>
        <w:br/>
        <w:br/>
        <w:t>El 29 de mayo de 2000 la Oficina Nacional  de  Servicio  Civil  resolvió  el</w:t>
        <w:br/>
        <w:t>recurso declarando la incompetencia de esta oficina y de la  Junta  Nacional</w:t>
        <w:br/>
        <w:t>de Servicio Civil para conocer cuestiones relativas  a  la  reinstalación  o</w:t>
        <w:br/>
        <w:t>pago de prestaciones laborales derivadas de la no aplicación de  la  Ley  de</w:t>
        <w:br/>
        <w:t>Servicio Civil debido a que la Procuraduría  de  Derechos  Humanos  era  una</w:t>
        <w:br/>
        <w:t>entidad que se regía por su propio  reglamento[31].  Dicha  resolución  tuvo</w:t>
        <w:br/>
        <w:t>como fundamento legal  el  artículo  108  de  la  Constitución  Política  de</w:t>
        <w:br/>
        <w:t>Guatemala y las disposiciones de la  Ley  de  Servicio  Civil  relativas  al</w:t>
        <w:br/>
        <w:t>marco de aplicación de dicha norma[32].</w:t>
        <w:br/>
        <w:br/>
        <w:br/>
        <w:t>B.2 Procedimiento ante el Procurador de los Derechos Humanos</w:t>
        <w:br/>
        <w:br/>
        <w:br/>
        <w:br/>
        <w:t>El 2 de junio de 2000 la presunta víctima interpuso un recurso  de  revisión</w:t>
        <w:br/>
        <w:t>ante el Procurador de los Derechos Humanos, solicitando que se  revocara  el</w:t>
        <w:br/>
        <w:t>Acuerdo No. 81-2000 que había resuelto su destitución  y,  en  consecuencia,</w:t>
        <w:br/>
        <w:t>su inmediata  reposición  a  los  cargos  que  venía  desempeñando.  En  los</w:t>
        <w:br/>
        <w:t>fundamentos del recurso la señora Maldonado señaló que el acuerdo que  había</w:t>
        <w:br/>
        <w:t>determinado su destitución carecía de asidero  legal  toda  vez  que  no  se</w:t>
        <w:br/>
        <w:t>encontraba firmado por el Procurador de los Derechos Humanos,  sino  por  el</w:t>
        <w:br/>
        <w:t>Jefe de la Unidad  de  Recursos  Humanos  de  la  Procuraduría  de  Derechos</w:t>
        <w:br/>
        <w:t>Humanos. Además, la señora Maldonado alegó que  su  destitución  obedecía  a</w:t>
        <w:br/>
        <w:t>causales de índole familiar que no guardaban relación  con  la  comisión  de</w:t>
        <w:br/>
        <w:t>alguna falta al servicio en sus labores como funcionaria de la  Procuraduría</w:t>
        <w:br/>
        <w:t>de los Derechos Humanos. La señora  Maldonado  sustentó  el  recurso  en  el</w:t>
        <w:br/>
        <w:t>procedimiento establecido en  los  artículos  79  y  80  del  Reglamento  de</w:t>
        <w:br/>
        <w:t>Personal del Procurador[33].</w:t>
        <w:br/>
        <w:br/>
        <w:br/>
        <w:t>El 16 de junio de 2000 el recurso de revisión interpuesto fue declarado  sin</w:t>
        <w:br/>
        <w:t>lugar debido a que: “las causas que motivaron su destitución son  de  índole</w:t>
        <w:br/>
        <w:t>familiar, por lo que resultan aplicables los numerales 4 y 15  del  artículo</w:t>
        <w:br/>
        <w:t>74 del Reglamento de Personal del Procurador sin que en  ningún  momento  se</w:t>
        <w:br/>
        <w:t>convierta el Procurador de los Derechos Humanos en Juzgador  y  sancionador,</w:t>
        <w:br/>
        <w:t>pues será un Juzgado competente quien defina [la] situación  [de  la  señora</w:t>
        <w:br/>
        <w:t>Maldonado]”, agregando que “el sólo hecho de la  presentación  de  denuncias</w:t>
        <w:br/>
        <w:t>en su contra y documentos que se acompañaron  refleja  conflictos  jurídicos</w:t>
        <w:br/>
        <w:t>que deben ser resueltos en los juzgados, pero también  refleja  conducta  no</w:t>
        <w:br/>
        <w:t>deseada para quienes defendemos los derechos  humanos”.  La  resolución  del</w:t>
        <w:br/>
        <w:t>recurso de revisión fue suscrita por  el  Jefe  de  la  Unidad  de  Recursos</w:t>
        <w:br/>
        <w:t>Humanos de la Procuraduría de Derechos Humanos[34].</w:t>
        <w:br/>
        <w:br/>
        <w:br/>
        <w:br/>
        <w:br/>
        <w:t>B.3 Recurso de apelación ante la Segunda Sala de la Corte de Apelaciones  de</w:t>
        <w:br/>
        <w:t>Trabajo y Previsión Social</w:t>
        <w:br/>
        <w:br/>
        <w:br/>
        <w:br/>
        <w:t>En virtud del procedimiento establecido en el artículo 80 del Reglamento  de</w:t>
        <w:br/>
        <w:t>Personal del Procurador (supra  párr.  42),  el  20  de  junio  de  2000  la</w:t>
        <w:br/>
        <w:t>presunta víctima presentó un recurso de apelación ante la  Sala  Segunda  de</w:t>
        <w:br/>
        <w:t>la Corte de Apelaciones de Trabajo y Previsión  Social  (en  adelante  “Sala</w:t>
        <w:br/>
        <w:t>Segunda de la Corte de Apelaciones”) contra la denegatoria  del  recurso  de</w:t>
        <w:br/>
        <w:t>revisión. En el recurso de apelación  la  señora  Maldonado  señaló  que  no</w:t>
        <w:br/>
        <w:t>existía en  el  expediente  de  su  destitución  ningún  hecho  o  acto  que</w:t>
        <w:br/>
        <w:t>constituyera alguna de las causales contempladas en los  numerales  4  y  15</w:t>
        <w:br/>
        <w:t>del artículo  74  del  Reglamento  de  Personal  del  Procurador.  Asimismo,</w:t>
        <w:br/>
        <w:t>recalcó  que  no  existía  pronunciamiento   alguno   de   las   autoridades</w:t>
        <w:br/>
        <w:t>competentes por los hechos  materia  de  la  denuncia  interpuesta  por  sus</w:t>
        <w:br/>
        <w:t>hermanos. En ese sentido, la señora  Maldonado  señaló  que  su  destitución</w:t>
        <w:br/>
        <w:t>constituía una violación al principio de presunción de inocencia[35].</w:t>
        <w:br/>
        <w:br/>
        <w:br/>
        <w:t>El 26 de junio de 2000 la Sala Segunda de la Corte de  Apelaciones  resolvió</w:t>
        <w:br/>
        <w:t>abstenerse de entrar a conocer el asunto por  carecer  de  competencia  para</w:t>
        <w:br/>
        <w:t>pronunciarse.  En su resolución, la Sala Segunda de la Corte de  Apelaciones</w:t>
        <w:br/>
        <w:t>señaló que “la competencia asignada a  las  Salas  de  Trabajo  y  Previsión</w:t>
        <w:br/>
        <w:t>Social es sólo para conocer en única instancia y esta se limita a los  casos</w:t>
        <w:br/>
        <w:t>de resoluciones administrativas definitivas dictadas por la  Junta  Nacional</w:t>
        <w:br/>
        <w:t>de Servicio Civil de acuerdo a lo estipulado en el artículo 80 de la Ley  de</w:t>
        <w:br/>
        <w:t>Servicio Civil; [así como para conocer, de acuerdo a lo  establecido  en  el</w:t>
        <w:br/>
        <w:t>artículo 303 del Código  de  Trabajo]  las  resoluciones  dictadas  por  los</w:t>
        <w:br/>
        <w:t>jueces de Trabajo y Previsión Social  o  por  los  Tribunales  de  Arbitraje</w:t>
        <w:br/>
        <w:t>cuando proceda la apelación o la consulta”[36].</w:t>
        <w:br/>
        <w:br/>
        <w:br/>
        <w:t>Según señaló la Sala Segunda de la Corte de Apelaciones, la Ley de  Servicio</w:t>
        <w:br/>
        <w:t>Civil  y  el  Código  de  Trabajo  eran  normas  que  prevalecían  sobre  el</w:t>
        <w:br/>
        <w:t>Reglamento de Personal del  Procurador  dentro  de  la  jerarquía  normativa</w:t>
        <w:br/>
        <w:t>guatemalteca, motivo por el cual  concluyó  que  no  era  posible  entrar  a</w:t>
        <w:br/>
        <w:t>conocer el recurso interpuesto por carecer de competencia para ello[37].</w:t>
        <w:br/>
        <w:br/>
        <w:br/>
        <w:br/>
        <w:br/>
        <w:t>B.4 Recurso de inconstitucionalidad en caso concreto</w:t>
        <w:br/>
        <w:br/>
        <w:br/>
        <w:br/>
        <w:t>El 23 de  agosto  de  2000  la  señora  Maldonado  presentó  un  recurso  de</w:t>
        <w:br/>
        <w:t>inconstitucionalidad en el caso concreto ante la Sala Segunda  de  la  Corte</w:t>
        <w:br/>
        <w:t>de Apelaciones, que actuaba en funciones de Tribunal  Constitucional.  Según</w:t>
        <w:br/>
        <w:t>alegó en dicho recurso, la decisión de  la  Sala  Segunda  de  la  Corte  de</w:t>
        <w:br/>
        <w:t>Apelaciones de declararse incompetente para conocer el recurso de  apelación</w:t>
        <w:br/>
        <w:t>interpuesto, había mantenido la violación a su derecho al  trabajo  y  había</w:t>
        <w:br/>
        <w:t>violado su derecho de acceso a la justicia. La señora Maldonado  agregó  que</w:t>
        <w:br/>
        <w:t>la Sala Segunda de la Corte de Apelaciones, al aplicar el Código de  Trabajo</w:t>
        <w:br/>
        <w:t>y la Ley de Servicio Civil, había realizado una  interpretación  restrictiva</w:t>
        <w:br/>
        <w:t>de la competencia que dichas normas le conferían,  dejándola  en  estado  de</w:t>
        <w:br/>
        <w:t>indefensión. Finalmente la  señora  Maldonado  alegó  que  en  caso  de  que</w:t>
        <w:br/>
        <w:t>existiere duda, ambigüedad o insuficiencia respecto  de  la  aplicación  del</w:t>
        <w:br/>
        <w:t>artículo 80 del Reglamento de Personal del Procurador, la  Sala  Segunda  de</w:t>
        <w:br/>
        <w:t>la Corte de Apelaciones debió aplicar la interpretación más  favorable  para</w:t>
        <w:br/>
        <w:t>el trabajador[38].</w:t>
        <w:br/>
        <w:br/>
        <w:br/>
        <w:t>El 6 de septiembre de 2000 la Sala  Segunda  de  la  Corte  de  Apelaciones,</w:t>
        <w:br/>
        <w:t>actuando en funciones de Tribunal Constitucional,  declaró  improcedente  el</w:t>
        <w:br/>
        <w:t>recurso de inconstitucionalidad. La Sala Segunda de la Corte de  Apelaciones</w:t>
        <w:br/>
        <w:t>determinó que resolver la apelación en virtud del procedimiento  establecido</w:t>
        <w:br/>
        <w:t>en el artículo 80 del Reglamento de Personal del Procurador  “provocaría  el</w:t>
        <w:br/>
        <w:t>quebrantamiento tanto de lo establecido en la  ley  procesal  administrativa</w:t>
        <w:br/>
        <w:t>(artículo 80 de la Ley de Servicio Civil) como en la norma procesal  laboral</w:t>
        <w:br/>
        <w:t>(artículo 365 del Código de Trabajo)”. En ese sentido, consideró que  no  se</w:t>
        <w:br/>
        <w:t>advertía violación de un precepto constitucional y que la pretensión de  que</w:t>
        <w:br/>
        <w:t>se aplicara una norma del Reglamento de Personal del  Procurador  por  sobre</w:t>
        <w:br/>
        <w:t>la Ley de Servicio Civil y el Código de Trabajo “no  es  legalmente  posible</w:t>
        <w:br/>
        <w:t>por la propia jerarquía del orden jurídico guatemalteco”[39].</w:t>
        <w:br/>
        <w:br/>
        <w:br/>
        <w:t>El 8 de septiembre de 2000  la  señora  Maldonado  presentó  un  recurso  de</w:t>
        <w:br/>
        <w:t>apelación ante la Sala Segunda de la Corte de Apelaciones, constituida  como</w:t>
        <w:br/>
        <w:t>Tribunal  Constitucional,  en  contra  de  la  resolución  que  declaró   la</w:t>
        <w:br/>
        <w:t>improcedencia de la acción  de  inconstitucionalidad[40].  Ese  recurso  fue</w:t>
        <w:br/>
        <w:t>recibido por la Sala Segunda de la Corte de  Apelaciones  y  remitido  a  la</w:t>
        <w:br/>
        <w:t>Corte de Constitucionalidad.</w:t>
        <w:br/>
        <w:br/>
        <w:br/>
        <w:t>El 9 de  octubre  de  2001  la  Corte  de  Constitucionalidad  determinó  la</w:t>
        <w:br/>
        <w:t>improcedencia  de  la  apelación  y  señaló   que   el   objetivo   de   “la</w:t>
        <w:br/>
        <w:t>inconstitucionalidad en caso concreto debe ser  dirigida  a  evitar  que  el</w:t>
        <w:br/>
        <w:t>tribunal de conocimiento, en su decisión -a futuro-,  aplique  la  normativa</w:t>
        <w:br/>
        <w:t>atacada [cuando] para el juzgador sea aplicable la  tesis  […]  de  que  tal</w:t>
        <w:br/>
        <w:t>aplicación al caso sería contraria a  preceptos  constitucionales”.  Además,</w:t>
        <w:br/>
        <w:t>la Corte de Constitucionalidad concluyó que “el caso […] no se adecu[aba]  a</w:t>
        <w:br/>
        <w:t>la situación  que  permit[ía]  la  ley  de  la  materia  pues,  de  la  sola</w:t>
        <w:br/>
        <w:t>exposición de la postulante se aprecia[ba] que la Sala Segunda de  la  Corte</w:t>
        <w:br/>
        <w:t>de Apelaciones de Trabajo y Previsión Social ya aplicó al  caso  las  normas</w:t>
        <w:br/>
        <w:t>concretas  que  se  impugna[ron],  siendo  por  ello  inocuo  su  examen   y</w:t>
        <w:br/>
        <w:t>confrontación  con  lo  dispuesto  en  los  artículos  29  y   101   de   la</w:t>
        <w:br/>
        <w:t>Constitución, porque el  interesado  no  impugnó  por  la  vía  adecuada  la</w:t>
        <w:br/>
        <w:t>aplicación  de  las  normas,  lo  que  le  habría  permitido   discutir   su</w:t>
        <w:br/>
        <w:t>inconstitucionalidad en la jurisdicción correspondiente”[41].</w:t>
        <w:br/>
        <w:br/>
        <w:br/>
        <w:t>VII</w:t>
        <w:br/>
        <w:t>FONDO</w:t>
        <w:br/>
        <w:t>DERECHO A LAS GARANTÍAS JUDICIALES, PROTECCIÓN JUDICIAL</w:t>
        <w:br/>
        <w:br/>
        <w:br/>
        <w:t>y PRINCIPIO DE LEGALIDAD</w:t>
        <w:br/>
        <w:br/>
        <w:br/>
        <w:t>En este capítulo la Corte procederá a analizar  los  argumentos  presentados</w:t>
        <w:br/>
        <w:t>por las partes y la Comisión, y desarrollará las consideraciones de  derecho</w:t>
        <w:br/>
        <w:t>pertinentes relacionadas con las  alegadas  vulneraciones  a  las  garantías</w:t>
        <w:br/>
        <w:t>judiciales y a la protección judicial. Para  ese  efecto,  se  realizará  un</w:t>
        <w:br/>
        <w:t>análisis en el siguiente orden: a) la alegada vulneración  a  los  artículos</w:t>
        <w:br/>
        <w:t>8[42] y 9[43] de la Convención Americana, y b) la alegada vulneración a  los</w:t>
        <w:br/>
        <w:t>artículos 2[44] y 25[45] de la Convención.</w:t>
        <w:br/>
        <w:br/>
        <w:t>La Corte recuerda que en el presente caso la señora  Maldonado  era  titular</w:t>
        <w:br/>
        <w:t>del puesto de  educadora  e  interinamente  ocupaba  el  cargo  de  auxiliar</w:t>
        <w:br/>
        <w:t>departamental en la Procuraduría de Derechos Humanos de Guatemala. El  5  de</w:t>
        <w:br/>
        <w:t>abril de 2000 le fue notificada una “causal de despido”  y,  posteriormente,</w:t>
        <w:br/>
        <w:t>el 16 de mayo de 2000  se  le  destituyó  del  cargo  interino  de  auxiliar</w:t>
        <w:br/>
        <w:t>departamental y del cargo titular de educadora (supra párrs. 34  y  35).  En</w:t>
        <w:br/>
        <w:t>el presente caso, los términos “despido” y  “destitución”  fueron  empleados</w:t>
        <w:br/>
        <w:t>de manera indistinta por las autoridades guatemaltecas  dentro  del  proceso</w:t>
        <w:br/>
        <w:t>llevado a cabo en contra de  la  señora  Maldonado.  En  ese  sentido,  para</w:t>
        <w:br/>
        <w:t>efectos del presente caso, la Corte examinará los hechos ocurridos  bajo  el</w:t>
        <w:br/>
        <w:t>entendido de que se trató de la destitución de la señora  Maldonado  de  los</w:t>
        <w:br/>
        <w:t>cargos que ocupaba en la Procuradoría de Derechos Humanos.</w:t>
        <w:br/>
        <w:br/>
        <w:t>Asimismo, la Corte nota que el Estado señaló que “las  relaciones  laborales</w:t>
        <w:br/>
        <w:t>entre la señora Olga Yolanda Maldonado Ordoñez  y  la  Procuraduría  de  los</w:t>
        <w:br/>
        <w:t>Derechos Humanos se regían desde  el  inicio  del  vínculo  laboral  por  el</w:t>
        <w:br/>
        <w:t>Reglamento de Personal de la Procuraduría de los Derechos Humanos, es  decir</w:t>
        <w:br/>
        <w:t>que [la señora Maldonado] tenía pleno conocimiento de las  consecuencias  de</w:t>
        <w:br/>
        <w:t>incumplir con el régimen  disciplinario  mencionado”.  No  hay  controversia</w:t>
        <w:br/>
        <w:t>entre las partes en el sentido de que la destitución de la señora  Maldonado</w:t>
        <w:br/>
        <w:t>fue  un  procedimiento  disciplinario  sancionatorio.  De  acuerdo  con   lo</w:t>
        <w:br/>
        <w:t>señalado por el Estado, el procedimiento de destitución tuvo como  finalidad</w:t>
        <w:br/>
        <w:t>interponer una sanción a la presunta víctima  por  considerarla  responsable</w:t>
        <w:br/>
        <w:t>de una  acción  que  contravendría  la  necesidad  de  ser  “reconocidamente</w:t>
        <w:br/>
        <w:t>honorable” y  contar  con  “autoridad  moral”  para  actuar  en  nombre  del</w:t>
        <w:br/>
        <w:t>Procurador. En este sentido, el propio Estado señaló que la  destitución  de</w:t>
        <w:br/>
        <w:t>la señora Maldonado constituyó efectivamente una “sanción moral”, que  había</w:t>
        <w:br/>
        <w:t>sido solicitada por algunos miembros de su familia.</w:t>
        <w:br/>
        <w:br/>
        <w:t>Finalmente, la Corte hace notar que la alegada violación del artículo 25  de</w:t>
        <w:br/>
        <w:t>la Convención no se refiere a un nuevo  análisis  de  lo  decidido  por  los</w:t>
        <w:br/>
        <w:t>tribunales internos, sino que se concentrará en determinar si  los  recursos</w:t>
        <w:br/>
        <w:t>intentados por la señora Maldonado fueron sencillos y eficaces  a  fines  de</w:t>
        <w:br/>
        <w:t>garantizar su acceso a la justicia conforme a la Convención Americana.</w:t>
        <w:br/>
        <w:br/>
        <w:br/>
        <w:t xml:space="preserve">                      A.     Garantías judiciales y principio  de  legalidad</w:t>
        <w:br/>
        <w:t xml:space="preserve">                      (Derecho a conocer las bases de la acusación,  derecho</w:t>
        <w:br/>
        <w:t xml:space="preserve">                      a la defensa, principio de presunción de  inocencia  y</w:t>
        <w:br/>
        <w:t xml:space="preserve">                      principio de legalidad)  -  artículos  8  y  9  de  la</w:t>
        <w:br/>
        <w:t xml:space="preserve">                      Convención</w:t>
        <w:br/>
        <w:br/>
        <w:br/>
        <w:br/>
        <w:t xml:space="preserve">      A.1 Argumentos de las partes y de la Comisión</w:t>
        <w:br/>
        <w:br/>
        <w:br/>
        <w:t>La  Comisión señaló que el escrito de 5 de abril de 2000, mediante  el  cual</w:t>
        <w:br/>
        <w:t>se notificó la imputación de cargos a  la  señora  Maldonado,  se  limitó  a</w:t>
        <w:br/>
        <w:t>mencionar los artículos del Reglamento en los cuales se basaba el despido  y</w:t>
        <w:br/>
        <w:t>a hacer una referencia a  la  comunicación  de  sus  hermanos,  sin  otorgar</w:t>
        <w:br/>
        <w:t>mayores detalles o precisión  sobre  la  conexión  entre  las  dos.  En  ese</w:t>
        <w:br/>
        <w:t>sentido, la Comisión alegó que la inclusión de información precisa sobre  el</w:t>
        <w:br/>
        <w:t>objeto del procedimiento y las causales específicas que serían  consideradas</w:t>
        <w:br/>
        <w:t>resultaba fundamental para el ejercicio del  derecho  a  la  defensa  de  la</w:t>
        <w:br/>
        <w:t>señora Maldonado, pues las causales establecidas en  los  artículos  74.4  y</w:t>
        <w:br/>
        <w:t>74.15 del  Reglamento  de  Personal  del  Procurador  guardaban  diferencias</w:t>
        <w:br/>
        <w:t>significativas en su contenido. Por lo tanto, la señora  Maldonado  no  pudo</w:t>
        <w:br/>
        <w:t>defenderse adecuadamente debido a que no contaba con la  información  mínima</w:t>
        <w:br/>
        <w:t>sobre los fundamentos de la acusación que exige  el  artículo  8.2.b  de  la</w:t>
        <w:br/>
        <w:t>Convención Americana.</w:t>
        <w:br/>
        <w:br/>
        <w:t>La Comisión también consideró que la falta de información y los  efectos  en</w:t>
        <w:br/>
        <w:t>el ejercicio del derecho de defensa de  la  señora  Maldonado  constituyeron</w:t>
        <w:br/>
        <w:t>una violación  al  derecho  a  contar  con  los  medios  adecuados  para  el</w:t>
        <w:br/>
        <w:t>ejercicio de su defensa, establecido en el artículo 8.2.c de  la  Convención</w:t>
        <w:br/>
        <w:t>Americana.</w:t>
        <w:br/>
        <w:br/>
        <w:t>Por otro lado, la Comisión manifestó que de  acuerdo  con  el  principio  de</w:t>
        <w:br/>
        <w:t>presunción de inocencia, aplicable a los  procedimientos  sancionatorios  no</w:t>
        <w:br/>
        <w:t>penales, era obligación del Procurador de  los  Derechos  Humanos  verificar</w:t>
        <w:br/>
        <w:t>que la señora Maldonado hubiera efectivamente incurrido  en  alguna  de  las</w:t>
        <w:br/>
        <w:t>causales referidas, y que el análisis fáctico y jurídico  quedara  reflejado</w:t>
        <w:br/>
        <w:t>en su motivación. Asimismo, la Comisión señaló que de acuerdo a lo  afirmado</w:t>
        <w:br/>
        <w:t>por el Estado, el “hecho generador” del procedimiento de despido,  es  decir</w:t>
        <w:br/>
        <w:t>la denuncia presentada por los hermanos  de  la  presunta  víctima,  no  fue</w:t>
        <w:br/>
        <w:t>investigado ni denunciado a nivel judicial.</w:t>
        <w:br/>
        <w:br/>
        <w:t>En cuanto al principio de legalidad, la  Comisión  destacó  que  “la  causal</w:t>
        <w:br/>
        <w:t>disciplinaria establecida en la normativa respecto de la posible  afectación</w:t>
        <w:br/>
        <w:t>a la institución esta[ba] vinculada a la  efectiva  comisión  de  delitos  o</w:t>
        <w:br/>
        <w:t>actos  ilícitos,  no  a  su  mera  probabilidad”.  Esto  implicaba  que   la</w:t>
        <w:br/>
        <w:t>invocación de esta causal exigía que los hechos que sustentaron la  apertura</w:t>
        <w:br/>
        <w:t>del procedimiento  fueran  probados  y  calificados  como  ilícitos  o  como</w:t>
        <w:br/>
        <w:t>delitos por las autoridades competentes, lo que no ocurrió  en  el  presente</w:t>
        <w:br/>
        <w:t>caso, constituyendo una violación no sólo  al  principio  de  presunción  de</w:t>
        <w:br/>
        <w:t>inocencia, sino también al principio de legalidad.</w:t>
        <w:br/>
        <w:br/>
        <w:t>La  Comisión  señaló  que  era  deber  del  Procurador  motivar  de   manera</w:t>
        <w:br/>
        <w:t>suficiente las razones  del  despido  para  establecer  el  nexo  entre  las</w:t>
        <w:br/>
        <w:t>causales invocadas y los hechos que se le imputaban a la  señora  Maldonado.</w:t>
        <w:br/>
        <w:t>Además, la Comisión observó que  la  comunicación  de  los  hermanos  de  la</w:t>
        <w:br/>
        <w:t>señora Maldonado al Procurador, informando sobre una supuesta  falsificación</w:t>
        <w:br/>
        <w:t>de una  escritura  pública,  no  pareciera  encuadrar  prima  facie  en  las</w:t>
        <w:br/>
        <w:t>disposiciones citadas en la resolución de despido y  que  la  resolución  no</w:t>
        <w:br/>
        <w:t>ofrecía elementos que permitieran entender dicho vínculo. Por lo  tanto,  la</w:t>
        <w:br/>
        <w:t>Comisión consideró que la situación constituyó una violación del  derecho  a</w:t>
        <w:br/>
        <w:t>contar con una motivación  suficiente,  en  relación  con  el  principio  de</w:t>
        <w:br/>
        <w:t>legalidad,  establecidos  en  los  artículos  8.1  y  9  de  la   Convención</w:t>
        <w:br/>
        <w:t>Americana, respectivamente.</w:t>
        <w:br/>
        <w:br/>
        <w:t>En conclusión, la Comisión señaló que el  Estado  violó  el  derecho  de  la</w:t>
        <w:br/>
        <w:t>señora Maldonado a: i) ser oída con las debidas garantías;  ii)  contar  con</w:t>
        <w:br/>
        <w:t>una motivación suficiente para su destitución;  iii)  que  se  respetara  el</w:t>
        <w:br/>
        <w:t>principio de presunción de inocencia; iv) que  se  le  informara  de  manera</w:t>
        <w:br/>
        <w:t>suficiente las bases de  su  procesamiento,  y  v)  contar  con  los  medios</w:t>
        <w:br/>
        <w:t>adecuados para ejercer su defensa, establecidos en los artículos 8.1  y  8.2</w:t>
        <w:br/>
        <w:t>de la Convención. La Comisión  también  concluyó  que  el  Estado  violó  el</w:t>
        <w:br/>
        <w:t>principio de legalidad establecido en el artículo 9 de la  Convención,  todo</w:t>
        <w:br/>
        <w:t>lo anterior en relación con el artículo 1.1 del referido instrumento.</w:t>
        <w:br/>
        <w:br/>
        <w:t>Los representantes señalaron que la conducta que se  imputaba  a  la  señora</w:t>
        <w:br/>
        <w:t>Maldonado por sus hermanos,  en  la  que  se  basó  el  Procurador  para  la</w:t>
        <w:br/>
        <w:t>formulación  de  cargos,  no  encuadraba  en  ninguno  de  los  presupuestos</w:t>
        <w:br/>
        <w:t>normativos  establecidos  como  causales  de  despido  en  el  artículo  74,</w:t>
        <w:br/>
        <w:t>numerales 4 y 15, del Reglamento de Personal  del  Procurador.  Además,  los</w:t>
        <w:br/>
        <w:t>representantes manifestaron que ante la formulación de cargos,  la  presunta</w:t>
        <w:br/>
        <w:t>víctima había presentado un escrito ofreciendo prueba documental  a  efectos</w:t>
        <w:br/>
        <w:t>de explicar que la  acusación  en  su  contra  versaba  sobre  un  conflicto</w:t>
        <w:br/>
        <w:t>familiar el cual no había progresado en virtud de su falta de  fundamento  y</w:t>
        <w:br/>
        <w:t>que, además, no guardaba relación con el trabajo  que  la  presunta  víctima</w:t>
        <w:br/>
        <w:t>realizaba en la Procuraduría de Derechos Humanos.</w:t>
        <w:br/>
        <w:br/>
        <w:t>Asimismo, los representantes indicaron  que  el  Acuerdo  No.  81-2000,  que</w:t>
        <w:br/>
        <w:t>resolvió  la  destitución  de  la  presunta  víctima  se  fundamentó  en  la</w:t>
        <w:br/>
        <w:t>prevención del daño al prestigio de la Procuraduría de Derechos  Humanos;  y</w:t>
        <w:br/>
        <w:t>que en ningún momento se hizo la debida confrontación  entre  los  hechos  y</w:t>
        <w:br/>
        <w:t>las normas reglamentarias laborales señaladas infringidas,  por  lo  que  la</w:t>
        <w:br/>
        <w:t>resolución de destitución fue arbitraria, ilegal e injusta.</w:t>
        <w:br/>
        <w:br/>
        <w:t>En ese sentido, los representantes señalaron que dicho  acuerdo  careció  de</w:t>
        <w:br/>
        <w:t>fundamentación fáctica y jurídica,  pues  las  causales  contenidas  en  los</w:t>
        <w:br/>
        <w:t>numerales 4 y 15 del artículo 74 del Reglamento de Personal no  se  referían</w:t>
        <w:br/>
        <w:t>a hechos familiares. Los representantes  coincidieron  con  la  Comisión,  y</w:t>
        <w:br/>
        <w:t>argumentaron que lo resuelto por el Procurador violentó  el  derecho  a  ser</w:t>
        <w:br/>
        <w:t>considerado inocente, al  asumir  la  certeza  de  los  hechos  denunciados,</w:t>
        <w:br/>
        <w:t>negando la oportunidad de que las imputaciones se resolvieran  en  el  fuero</w:t>
        <w:br/>
        <w:t>ordinario conforme a la garantía del debido proceso.</w:t>
        <w:br/>
        <w:br/>
        <w:t>Además, los representantes indicaron que tampoco se respetó el principio  de</w:t>
        <w:br/>
        <w:t>presunción de inocencia  al  declarar  sin  lugar  el  recurso  de  revisión</w:t>
        <w:br/>
        <w:t>presentado por la señora Maldonado y hacer efectiva su destitución  sin  que</w:t>
        <w:br/>
        <w:t>existiera una condena en su contra por la comisión de un  delito.  Asimismo,</w:t>
        <w:br/>
        <w:t>expresaron que los hechos que sustentaron la destitución no  encuadraban  en</w:t>
        <w:br/>
        <w:t>las causales establecidas en la legislación laboral, por lo  que  utilizarla</w:t>
        <w:br/>
        <w:t>implicó una violación al principio de legalidad. Finalmente,  señalaron  que</w:t>
        <w:br/>
        <w:t>el Procurador de Derechos Humanos se convirtió en juez y parte, violando  el</w:t>
        <w:br/>
        <w:t>principio de juez natural que requiere la independencia e imparcialidad  del</w:t>
        <w:br/>
        <w:t>juzgador. Con base en lo anterior  los  representantes  concluyeron  que  el</w:t>
        <w:br/>
        <w:t>Estado es responsable por la violación al artículo 8  en  relación  con  los</w:t>
        <w:br/>
        <w:t>artículos 1.1 y 2 de la Convención Americana.</w:t>
        <w:br/>
        <w:br/>
        <w:t>El Estado alegó que, la debida motivación de la resolución  de  destitución,</w:t>
        <w:br/>
        <w:t>se debió a la denuncia que presentaron los hermanos de la presunta  víctima.</w:t>
        <w:br/>
        <w:t>En ese sentido, señaló que al ocupar el cargo de Auxiliar Departamental  del</w:t>
        <w:br/>
        <w:t>Procurador de los Derechos  Humanos  la  señora  Maldonado  representaba  la</w:t>
        <w:br/>
        <w:t>figura del Procurador de los  Derechos  Humanos  en  el  departamento  a  su</w:t>
        <w:br/>
        <w:t>cargo, por lo que la causa invocada en su destitución  tuvo  plena  validez.</w:t>
        <w:br/>
        <w:t>El Estado señaló que en el  escrito  de  descargo  que  presentó  la  señora</w:t>
        <w:br/>
        <w:t>Maldonado para desvirtuar la causal  de  despido  que  se  le  notificó,  se</w:t>
        <w:br/>
        <w:t>evidenció que ella “vivía confrontada con su familia por una  herencia,  por</w:t>
        <w:br/>
        <w:t>lo que no se  consideró  que  fueran  pruebas  de  descargo,  sino  que  los</w:t>
        <w:br/>
        <w:t>documentos  que  acompañó  al  escrito  evidenciaron  una  dinámica  familar</w:t>
        <w:br/>
        <w:t>problemática”.</w:t>
        <w:br/>
        <w:br/>
        <w:t xml:space="preserve"> Asimismo, el Estado señaló que el Procurador de  los  Derechos  Humanos  en</w:t>
        <w:br/>
        <w:t>ningún momento estableció la culpabilidad de la  señora  Maldonado  respecto</w:t>
        <w:br/>
        <w:t>de los  ilícitos  de  los  cuales  fue  acusada,  sino  que  el  fin  de  la</w:t>
        <w:br/>
        <w:t>destitución  fue  resguardar  la  buena  imagen  de   la   institución   que</w:t>
        <w:br/>
        <w:t>representaba debido a que era indispensable la reconocida  honorabilidad  de</w:t>
        <w:br/>
        <w:t>los funcionarios. El Estado agregó que la decisión de  destitución  no  solo</w:t>
        <w:br/>
        <w:t>se basó en un reglamento, sino en el hecho de que la  presunta  víctima  “se</w:t>
        <w:br/>
        <w:t>encontraba  represent[ando  al  Procurador  de  Derechos  Humanos]  en   ese</w:t>
        <w:br/>
        <w:t>momento, por lo que debía mantenerse reconocidamente  honorable  y  con  una</w:t>
        <w:br/>
        <w:t>conducta que le permitiera ejercer autoridad moral”.</w:t>
        <w:br/>
        <w:br/>
        <w:t>El Estado indicó  que  la  motivación  de  la  resolución  que  resolvió  la</w:t>
        <w:br/>
        <w:t>destitución de la señora Maldonado no se basó únicamente  en  los  artículos</w:t>
        <w:br/>
        <w:t>74.4 y 74.15 del Reglamento de Personal  del  Procurador,  sino  que  “dicha</w:t>
        <w:br/>
        <w:t>resolución constitu[yó]  además  una  sanción  moral,  la  cual  había  sido</w:t>
        <w:br/>
        <w:t>solicitada por varios miembros de la familia de la [señora Maldonado]”.</w:t>
        <w:br/>
        <w:br/>
        <w:t>Por otro lado, el Estado señaló que el Procurador  de  Derechos  Humanos  no</w:t>
        <w:br/>
        <w:t>está supeditado a organismo, institución o funcionario alguno  y  actúa  con</w:t>
        <w:br/>
        <w:t>absoluta independencia. Al respecto, destacó  que  el  Estado  de  Guatemala</w:t>
        <w:br/>
        <w:t>goza de soberanía e independencia para fundar sus  propias  instituciones  y</w:t>
        <w:br/>
        <w:t>delegarles competencia para decidir y resolver los asuntos que les  compete,</w:t>
        <w:br/>
        <w:t>solicitando que las mismas sean respetadas.</w:t>
        <w:br/>
        <w:br/>
        <w:t>Finalmente, el Estado observó que en la petición inicial  ante  la  Comisión</w:t>
        <w:br/>
        <w:t>los representantes no reclamaron la presunta violación del artículo 9 de  la</w:t>
        <w:br/>
        <w:t>Convención, y que  incluso  la  Comisión  en  el  Informe  de  Admisibilidad</w:t>
        <w:br/>
        <w:t>declaró admisible la petición únicamente en relación con los artículos  1.1,</w:t>
        <w:br/>
        <w:t>8 y 25 de la Convención Americana. El Estado señaló que no  fue  sino  hasta</w:t>
        <w:br/>
        <w:t>en el Informe de Fondo cuando se incluyó la violación al artículo 9  en  los</w:t>
        <w:br/>
        <w:t>alegatos  de  la  Comisión.  Al  respecto  consideró  que   esta   situación</w:t>
        <w:br/>
        <w:t>representó una violación  a  su  derecho  a  la  defensa  y  a  la  igualdad</w:t>
        <w:br/>
        <w:t>procesal, ya que a lo largo del proceso el Estado no ha podido  pronunciarse</w:t>
        <w:br/>
        <w:t>sobre esta supuesta violación. El Estado alegó  que  el  artículo  9  de  la</w:t>
        <w:br/>
        <w:t>Convención Americana debe aplicarse preferentemente a los procesos  de  tipo</w:t>
        <w:br/>
        <w:t>penal,  debido  a  que  su  aplicación  a  las  reclamaciones  laborales   y</w:t>
        <w:br/>
        <w:t>procedimientos  de  tipo  administrativo  “crea  confusión  y  no  ayuda   a</w:t>
        <w:br/>
        <w:t>dilucidar el asunto”.</w:t>
        <w:br/>
        <w:br/>
        <w:br/>
        <w:t xml:space="preserve">      A.2 Consideraciones de la Corte</w:t>
        <w:br/>
        <w:br/>
        <w:br/>
        <w:t>A  continuación  la  Corte  establecerá  los  estándares  relevantes  de  su</w:t>
        <w:br/>
        <w:t>jurisprudencia  aplicables  al  presente  caso.  Posteriormente,  la   Corte</w:t>
        <w:br/>
        <w:t>analizará lo relativo a la comunicación previa y detallada de  la  acusación</w:t>
        <w:br/>
        <w:t>y el derecho a la defensa. Seguidamente, se analizará la  alegada  violación</w:t>
        <w:br/>
        <w:t>del deber de motivación y el principio de legalidad.</w:t>
        <w:br/>
        <w:br/>
        <w:t xml:space="preserve">            A.2.1 La jurisprudencia de la Corte en materia de la  aplicación</w:t>
        <w:br/>
        <w:t>de las garantías judiciales</w:t>
        <w:br/>
        <w:br/>
        <w:t>En lo que respecta a  la  aplicación  de  las  garantías  contenidas  en  el</w:t>
        <w:br/>
        <w:t>artículo 8  de  la  Convención  Americana  para  procesos  que  no  sean  de</w:t>
        <w:br/>
        <w:t>naturaleza penal, la Corte recuerda que si bien esta disposición  se  titula</w:t>
        <w:br/>
        <w:t>“Garantías  Judiciales”,  su  aplicación  no  se  limita  a   los   recursos</w:t>
        <w:br/>
        <w:t>judiciales en sentido estricto, sino al conjunto  de  requisitos  que  deben</w:t>
        <w:br/>
        <w:t>observarse en las instancias procesales a efectos de que las personas  estén</w:t>
        <w:br/>
        <w:t>en condiciones de defender adecuadamente sus derechos  ante  cualquier  tipo</w:t>
        <w:br/>
        <w:t>de acto del Estado que pueda afectarlos. Es  decir,  cualquier  actuación  u</w:t>
        <w:br/>
        <w:t>omisión de los órganos estatales dentro de un  proceso,  sea  administrativo</w:t>
        <w:br/>
        <w:t>sancionatorio o jurisdiccional, debe respetar el debido proceso legal[46].</w:t>
        <w:br/>
        <w:br/>
        <w:t>Además, la Corte ha establecido  que,  de  acuerdo  a  lo  dispuesto  en  el</w:t>
        <w:br/>
        <w:t>artículo 8.1 de la  Convención,  en  la  determinación  de  los  derechos  y</w:t>
        <w:br/>
        <w:t>obligaciones de las personas, de orden penal, civil, laboral,  fiscal  o  de</w:t>
        <w:br/>
        <w:t>cualquier otro carácter, se  deben  observar  “las  debidas  garantías”  que</w:t>
        <w:br/>
        <w:t>aseguren, según el procedimiento de que  se  trate,  el  derecho  al  debido</w:t>
        <w:br/>
        <w:t>proceso; y que el incumplimiento de  una  de  esas  garantías  conlleva  una</w:t>
        <w:br/>
        <w:t>violación de dicha disposición convencional[47].</w:t>
        <w:br/>
        <w:br/>
        <w:t>La Corte ha señalado que el artículo  8.1  de  la  Convención  consagra  los</w:t>
        <w:br/>
        <w:t>lineamientos del llamado “debido proceso legal”, que consiste en el  derecho</w:t>
        <w:br/>
        <w:t>de toda persona a ser oída con las debidas garantías y dentro  de  un  plazo</w:t>
        <w:br/>
        <w:t>razonable por un juez o  tribunal  competente,  independiente  e  imparcial,</w:t>
        <w:br/>
        <w:t>establecido con anterioridad por la ley, en la  sustanciación  de  cualquier</w:t>
        <w:br/>
        <w:t>acusación penal formulada en su  contra  o  para  la  determinación  de  sus</w:t>
        <w:br/>
        <w:t>derechos[48]. Mientras que el  artículo  8.2  de  la  Convención  establece,</w:t>
        <w:br/>
        <w:t>adicionalmente, las garantías mínimas  que  deben  ser  aseguradas  por  los</w:t>
        <w:br/>
        <w:t>Estados en función del debido proceso legal[49]. Es  un  derecho  humano  el</w:t>
        <w:br/>
        <w:t>obtener todas las garantías que permitan  alcanzar  decisiones  justas.  Las</w:t>
        <w:br/>
        <w:t>garantías mínimas deben respetarse en el procedimiento administrativo  y  en</w:t>
        <w:br/>
        <w:t>cualquier otro procedimiento cuya decisión pueda  afectar  los  derechos  de</w:t>
        <w:br/>
        <w:t>las personas[50].</w:t>
        <w:br/>
        <w:br/>
        <w:t>Debido al alcance del  artículo  8.2  de  la  Convención,  la  Corte  se  ha</w:t>
        <w:br/>
        <w:t>pronunciado en su jurisprudencia sobre la aplicabilidad del artículo 8.2  de</w:t>
        <w:br/>
        <w:t>la Convención Americana, entre otros, en el marco de dos casos  relacionados</w:t>
        <w:br/>
        <w:t>con un  juicio  político  y  la  destitución  de  magistrados  del  Tribunal</w:t>
        <w:br/>
        <w:t>Constitucional del Perú por el Congreso[51], y  un  juicio  político  contra</w:t>
        <w:br/>
        <w:t>vocales del Tribunal Constitucional ecuatoriano[52], así como en  el  ámbito</w:t>
        <w:br/>
        <w:t>del desarrollo procesos administrativos y laborales conducidos por el  poder</w:t>
        <w:br/>
        <w:t>ejecutivo en contra de funcionarios públicos[53] y  ciudadanos[54].  Además,</w:t>
        <w:br/>
        <w:t>en el caso Vélez  Loor  Vs.  Panamá,  la  Corte  aplicó  el  artículo  8.2.h</w:t>
        <w:br/>
        <w:t>respecto a la  revisión  de  una  sanción  administrativa  de  privación  de</w:t>
        <w:br/>
        <w:t>libertad, considerando que el “artículo 8.2.h de la Convención […]  consagra</w:t>
        <w:br/>
        <w:t>un tipo específico de recurso que debe ofrecerse a toda  persona  sancionada</w:t>
        <w:br/>
        <w:t>con una medida privativa de libertad, como  garantía  de  su  derecho  a  la</w:t>
        <w:br/>
        <w:t>defensa”[55]. En estas sentencias, la Corte no  ha  limitado  la  aplicación</w:t>
        <w:br/>
        <w:t>del artículo 8.2 de la Convención Americana a procesos penales[56], sino  la</w:t>
        <w:br/>
        <w:t>ha extendido, en lo pertinente, a procesos administrativos ante  autoridades</w:t>
        <w:br/>
        <w:t>estatales y a  procesos  judiciales  de  carácter  no  penal  en  el  ámbito</w:t>
        <w:br/>
        <w:t>constitucional, administrativo y laboral; así mismo ha  indicado  que  tanto</w:t>
        <w:br/>
        <w:t>en estas como en otro tipo de materias “el individuo tiene también  derecho,</w:t>
        <w:br/>
        <w:t>en general, al debido proceso que se aplica en materia penal”[57].</w:t>
        <w:br/>
        <w:br/>
        <w:t>Del recuento de la jurisprudencia que ha  desarrollado  la  Corte  hasta  al</w:t>
        <w:br/>
        <w:t>momento, se entiende que ésta ha considerado que las garantías del  artículo</w:t>
        <w:br/>
        <w:t>8.2 de la Convención no son exclusivas de los  procesos  penales,  sino  que</w:t>
        <w:br/>
        <w:t>además pueden ser aplicables a procesos  de  carácter  sancionatorio.  Ahora</w:t>
        <w:br/>
        <w:t>bien, lo que corresponde en cada caso es determinar  las  garantías  mínimas</w:t>
        <w:br/>
        <w:t>que conciernen a un determinado proceso sancionatorio  no  penal,  según  su</w:t>
        <w:br/>
        <w:t>naturaleza y alcance.</w:t>
        <w:br/>
        <w:br/>
        <w:t>Al respecto, la Corte nota lo señalado por el perito Jaime  Bernal  Cuellar,</w:t>
        <w:br/>
        <w:t>en el sentido de que “[e]l  derecho  disciplinario  está  integrado  por  el</w:t>
        <w:br/>
        <w:t>conjunto de normas encaminadas a exigir de sus destinatarios  un  específico</w:t>
        <w:br/>
        <w:t>estándar de conducta en el ejercicio de sus funciones”. De  acuerdo  con  el</w:t>
        <w:br/>
        <w:t>perito Bernal Cuellar: “el derecho disciplinario  forma  parte  del  derecho</w:t>
        <w:br/>
        <w:t>sancionador […] en la medida en  que  está  compuesto  por  un  conjunto  de</w:t>
        <w:br/>
        <w:t>normas que permiten imponer sanciones a los destinatarios que  realicen  una</w:t>
        <w:br/>
        <w:t>conducta definida como falta disciplinaria”[58].</w:t>
        <w:br/>
        <w:br/>
        <w:t>El perito indicó que,  “[e]n  virtud  de  su  naturaleza  sancionatoria,  el</w:t>
        <w:br/>
        <w:t>derecho disciplinario es una especie de derecho punitivo  que  se  acerca  a</w:t>
        <w:br/>
        <w:t>las previsiones del derecho penal”, y por ello “las  garantías  sustanciales</w:t>
        <w:br/>
        <w:t>y procesales del derecho sancionatorio más general –el  derecho  penal–  son</w:t>
        <w:br/>
        <w:t>aplicables mutatis mutandis al derecho disciplinario, […] en atención a  que</w:t>
        <w:br/>
        <w:t>ambos emplean las sanciones como principal mecanismo de coerción[59].</w:t>
        <w:br/>
        <w:br/>
        <w:t>La Comisión y los representantes  alegaron  que  habían  sido  violadas  las</w:t>
        <w:br/>
        <w:t>garantías judiciales a: i) contar con una  motivación  suficiente  sobre  la</w:t>
        <w:br/>
        <w:t>acusación y ser oída con las debidas garantías, de acuerdo a lo  establecido</w:t>
        <w:br/>
        <w:t>en el artículo 8.1 de la Convención; ii) contar con  la  información  mínima</w:t>
        <w:br/>
        <w:t>sobre los fundamentos de su acusación, conforme  al  artículo  8.2.b  de  la</w:t>
        <w:br/>
        <w:t>Convención; iii) contar con los medios adecuados para  el  ejercicio  de  su</w:t>
        <w:br/>
        <w:t>defensa, de acuerdo al artículo 8.2.c  de  la  Convención;  iv)  respeto  al</w:t>
        <w:br/>
        <w:t>principio de presunción de inocencia, contenido en el  artículo  8.2  de  la</w:t>
        <w:br/>
        <w:t>Convención, y v) respeto  al  principio  de  legalidad,  establecido  en  el</w:t>
        <w:br/>
        <w:t>artículo 9 de la Convención Americana.</w:t>
        <w:br/>
        <w:br/>
        <w:t>Atendiendo la naturaleza sancionatoria del  proceso  de  destitución  de  la</w:t>
        <w:br/>
        <w:t>señora Maldonado a la que se ha hecho referencia y al resultado  del  mismo,</w:t>
        <w:br/>
        <w:t>en el cual fue adoptada una determinación que  afectó  los  derechos  de  la</w:t>
        <w:br/>
        <w:t>presunta  víctima,  la  Corte  considera  que   las   garantías   procesales</w:t>
        <w:br/>
        <w:t>contempladas en el artículo 8 de la Convención  Americana  hacen  parte  del</w:t>
        <w:br/>
        <w:t>elenco de garantías mínimas que debieron ser  respetadas  para  adoptar  una</w:t>
        <w:br/>
        <w:t>decisión que no fuera arbitraria y resultara ajustada al debido proceso.</w:t>
        <w:br/>
        <w:br/>
        <w:br/>
        <w:t xml:space="preserve">            A.2.2 Comunicación previa y detallada de la acusación y  derecho</w:t>
        <w:br/>
        <w:t>a la defensa</w:t>
        <w:br/>
        <w:br/>
        <w:br/>
        <w:t>El derecho a contar con comunicación previa y detallada de la  acusación  en</w:t>
        <w:br/>
        <w:t>materia penal contempla que debe realizarse una descripción material  de  la</w:t>
        <w:br/>
        <w:t>conducta  imputada  que  contenga  los  datos  fácticos  recogidos   en   la</w:t>
        <w:br/>
        <w:t>acusación, que constituyen la referencia indispensable para el ejercicio  de</w:t>
        <w:br/>
        <w:t>la defensa del imputado y la consecuente consideración del  juzgador  en  la</w:t>
        <w:br/>
        <w:t>sentencia. De ahí que el imputado tenga derecho a conocer, a través  de  una</w:t>
        <w:br/>
        <w:t>descripción clara, detallada y precisa, los hechos que  se  le  imputan[60].</w:t>
        <w:br/>
        <w:t>Como parte de las garantías mínimas establecidas en el artículo  8.2  de  la</w:t>
        <w:br/>
        <w:t>Convención, el derecho a contar con comunicación previa y  detallada  de  la</w:t>
        <w:br/>
        <w:t>acusación se aplica tanto  en  materia  penal  como  en  los  otros  órdenes</w:t>
        <w:br/>
        <w:t>señalados en el artículo 8.1 de la Convención, a pesar de que  la  exigencia</w:t>
        <w:br/>
        <w:t>en los otros órdenes puede ser de otra intensidad o naturaleza. Ahora  bien,</w:t>
        <w:br/>
        <w:t>cuando se trata de un proceso  disciplinario  sancionatorio  el  alcance  de</w:t>
        <w:br/>
        <w:t>esta garantía puede ser entendido de  manera  diversa,  pero  en  todo  caso</w:t>
        <w:br/>
        <w:t>implica que se ponga en conocimiento del  sujeto  disciplinable  cuales  son</w:t>
        <w:br/>
        <w:t>las conductas infractoras del régimen disciplinario que se le imputan.</w:t>
        <w:br/>
        <w:br/>
        <w:t>La Corte nota que el oficio de 5 de abril  de  2000,  mediante  el  cual  se</w:t>
        <w:br/>
        <w:t>notificó a la señora Maldonado el  inicio  del  procedimiento  disciplinario</w:t>
        <w:br/>
        <w:t>únicamente  transcribía  extractos  de  los  artículos  del  Reglamento   de</w:t>
        <w:br/>
        <w:t>Personal del Procurador supuestamente infringidos y si bien se adjuntaba  la</w:t>
        <w:br/>
        <w:t>copia de la denuncia presentada por los hermanos de la señora Maldonado,  no</w:t>
        <w:br/>
        <w:t>contenía un análisis claro y  concreto  respecto  a  la  aplicación  de  las</w:t>
        <w:br/>
        <w:t>causales señaladas en dichos artículos.  De esta  forma,  la  Corte  observa</w:t>
        <w:br/>
        <w:t>que en la notificación de los  supuestos  que  dieron  lugar  a  la  sanción</w:t>
        <w:br/>
        <w:t>administrativa, no se indicó de qué manera la acción atribuída a  la  señora</w:t>
        <w:br/>
        <w:t>Maldonado encuadraría en las conductas  descritas  en  el  artículo  74.4  y</w:t>
        <w:br/>
        <w:t>74.15 del Reglamento. Es  así  que,  en  lo  que  respecta  al  derecho  que</w:t>
        <w:br/>
        <w:t>ostentaba para conocer con certeza las bases de su destitución, la  presunta</w:t>
        <w:br/>
        <w:t>víctima no tuvo un conocimiento  claro  respecto  de  la  forma  en  que  la</w:t>
        <w:br/>
        <w:t>conducta que se alegaba en la  denuncia  en  su  contra  podría  motivar  su</w:t>
        <w:br/>
        <w:t>destitución ni de las razones de la  misma,  de  acuerdo  con  las  causales</w:t>
        <w:br/>
        <w:t>contenidas en los numerales 4  y  15  del  artículo  74  del  Reglamento  de</w:t>
        <w:br/>
        <w:t>Personal del Procurador y en el artículo 77 d)  del  Código  de  Trabajo  de</w:t>
        <w:br/>
        <w:t>Guatemala.</w:t>
        <w:br/>
        <w:br/>
        <w:t>La Corte considera que era necesario que,  por  lo  menos,  se  suministrara</w:t>
        <w:br/>
        <w:t>información que fuera  clara  respecto  de  la  motivación  del  proceso  de</w:t>
        <w:br/>
        <w:t>destitución, así como una mínima referencia a la  relación  existente  entre</w:t>
        <w:br/>
        <w:t>los hechos respecto de los cuales se aplicaría la  sanción  disciplinaria  y</w:t>
        <w:br/>
        <w:t>la norma supuestamente infringida.</w:t>
        <w:br/>
        <w:br/>
        <w:t>De la lectura de la mencionada notificación no  resultaba  claro  el  motivo</w:t>
        <w:br/>
        <w:t>específico por el cual la  señora  Maldonado  estaba  siendo  objeto  de  un</w:t>
        <w:br/>
        <w:t>proceso disciplinario; en consecuencia no contó  con  información  detallada</w:t>
        <w:br/>
        <w:t>de las razones por las cuales podría ser  destituida  de  su  trabajo.  Esta</w:t>
        <w:br/>
        <w:t>falta de información constituyó una violación a la garantía  de  contar  con</w:t>
        <w:br/>
        <w:t>información previa y detallada del proceso iniciado en su contra,  contenida</w:t>
        <w:br/>
        <w:t>en el artículo 8.2.b de la Convención Americana.</w:t>
        <w:br/>
        <w:br/>
        <w:t>En ese sentido, no obstante la señora Maldonado contó con  el  tiempo  y  la</w:t>
        <w:br/>
        <w:t>posibilidad de defenderse a nombre propio y a pesar de haber  sido  asistida</w:t>
        <w:br/>
        <w:t>por los defensores de su elección, los medios  para  la  preparación  de  su</w:t>
        <w:br/>
        <w:t>defensa no fueron adecuados como consecuencia de la  falta  de  la  claridad</w:t>
        <w:br/>
        <w:t>respecto del motivo específico  por  el  cual  se  iniciaba  el  proceso  de</w:t>
        <w:br/>
        <w:t>destitución en su contra. Lo anterior constituyó una  vulneración  adicional</w:t>
        <w:br/>
        <w:t>al derecho a la defensa de la señora Maldonado,  contenido  en  el  artículo</w:t>
        <w:br/>
        <w:t>8.2.c de la Convención Americana.</w:t>
        <w:br/>
        <w:br/>
        <w:br/>
        <w:t xml:space="preserve">            A.2.3 Deber de motivación y principio de legalidad</w:t>
        <w:br/>
        <w:br/>
        <w:br/>
        <w:t>En primer lugar,  la  Corte  reitera  que  el  principio  de  presunción  de</w:t>
        <w:br/>
        <w:t>inocencia constituye un  fundamento  de  las  garantías  judiciales,  y  que</w:t>
        <w:br/>
        <w:t>dichas  garantías  deben  observarse  en  los  procedimientos  en   que   se</w:t>
        <w:br/>
        <w:t>determinen o se afecten derechos y obligaciones  de  orden  civil,  laboral,</w:t>
        <w:br/>
        <w:t>fiscal o de cualquier otro carácter. La Corte ha establecido que el  alcance</w:t>
        <w:br/>
        <w:t>de las garantías contenidas  en  el  artículo  8.2  de  la  Convención  debe</w:t>
        <w:br/>
        <w:t>respetarse tanto en materia penal como en todas en donde se  vean  afectados</w:t>
        <w:br/>
        <w:t>los derechos de las personas  (supra  párr.  73).  Lo  anterior  incluye  el</w:t>
        <w:br/>
        <w:t>principio de presunción de inocencia, por lo  que  es  posible  analizar  el</w:t>
        <w:br/>
        <w:t>respeto a dicho principio en procedimientos sancionatorios administrativos.</w:t>
        <w:br/>
        <w:br/>
        <w:t>Sin perjuicio de lo anterior, en el presente caso  la  Corte  considera  que</w:t>
        <w:br/>
        <w:t>los  alegatos  presentados  en  relación  con  la  supuesta  violación   del</w:t>
        <w:br/>
        <w:t>principio de presunción de inocencia en realidad hacen referencia a  que  la</w:t>
        <w:br/>
        <w:t>conducta imputada a la señora Maldonado no  correspondía  a  la  “causal  de</w:t>
        <w:br/>
        <w:t>despido” prevista en los numerales 4 y 15 del artículo 74 del Reglamento  de</w:t>
        <w:br/>
        <w:t>Personal del Procurador de Derechos Humanos. Por lo  tanto,  estos  alegatos</w:t>
        <w:br/>
        <w:t>guardan  más  relación  con   el   deber   de   motivación   de   decisiones</w:t>
        <w:br/>
        <w:t>administrativas y el principio de legalidad, por  lo  que  serán  analizados</w:t>
        <w:br/>
        <w:t>por el Tribunal en el presente acápite de esta sentencia.</w:t>
        <w:br/>
        <w:br/>
        <w:t>Con  relación  al  deber  de  motivación,  la  Corte  reitera  que   es   la</w:t>
        <w:br/>
        <w:t>justificación razonada que permite llegar a  una  conclusión.  El  deber  de</w:t>
        <w:br/>
        <w:t>motivar  las  resoluciones  es  una  garantía  vinculada  con  la   correcta</w:t>
        <w:br/>
        <w:t>administración de justicia, que protege el derecho de los ciudadanos  a  ser</w:t>
        <w:br/>
        <w:t>juzgados por las razones que el Derecho suministra,  y  otorga  credibilidad</w:t>
        <w:br/>
        <w:t>de las decisiones jurídicas en el marco  de  una  sociedad  democrática[61].</w:t>
        <w:br/>
        <w:t>Por ello, las decisiones  que  adopten  los  órganos  internos  deben  estar</w:t>
        <w:br/>
        <w:t>debidamente  fundamentadas,  pues  de   lo   contrario   serían   decisiones</w:t>
        <w:br/>
        <w:t>arbitrarias. En este sentido, la argumentación de  un  fallo  y  de  ciertos</w:t>
        <w:br/>
        <w:t>actos administrativos deben  permitir  conocer  cuáles  fueron  los  hechos,</w:t>
        <w:br/>
        <w:t>motivos y normas en que se basó la autoridad para tomar su decisión,  a  fin</w:t>
        <w:br/>
        <w:t>de descartar cualquier indicio de arbitrariedad. El deber de  motivación  es</w:t>
        <w:br/>
        <w:t>una de las debidas garantías incluidas en el artículo 8.1 para  salvaguardar</w:t>
        <w:br/>
        <w:t>el derecho a un debido proceso[62].</w:t>
        <w:br/>
        <w:br/>
        <w:t>En el presente caso, la Corte considera que no existió  una  motivación  que</w:t>
        <w:br/>
        <w:t>estuviera debidamente justificada y  razonada  para  la  destitución  de  la</w:t>
        <w:br/>
        <w:t>señora Maldonado. No fue señalado con claridad la manera en que la  conducta</w:t>
        <w:br/>
        <w:t>de la señora Maldonado se ajustaría al  supuesto  de  las  normas  invocadas</w:t>
        <w:br/>
        <w:t>como fundamento de la destitución y no se realizó  ningún  análisis  de  los</w:t>
        <w:br/>
        <w:t>contenidos en dichas normas. Lo anterior constituyó una violación  al  deber</w:t>
        <w:br/>
        <w:t>de motivación contenido en el artículo 8.1 de la  Convención  Americana,  en</w:t>
        <w:br/>
        <w:t>relación con el artículo  1.1  de  la  misma,  en  perjuicio  de  la  señora</w:t>
        <w:br/>
        <w:t>Maldonado.</w:t>
        <w:br/>
        <w:br/>
        <w:t>Con relación al principio de legalidad, la Corte ha  señalado  anteriormente</w:t>
        <w:br/>
        <w:t>que el artículo 9 de la Convención es aplicable a la  materia  sancionatoria</w:t>
        <w:br/>
        <w:t>administrativa, además de  serlo,  evidentemente,  a  la  materia  penal. La</w:t>
        <w:br/>
        <w:t>Corte ha indicado que las sanciones administrativas son  una  expresión  del</w:t>
        <w:br/>
        <w:t>poder punitivo del Estado y que tienen, en ocasiones, naturaleza  similar  a</w:t>
        <w:br/>
        <w:t>las sanciones penales (supra párr. 74).  Unas y  otras  implican  menoscabo,</w:t>
        <w:br/>
        <w:t>privación o alteración de los derechos de las  personas,  como  consecuencia</w:t>
        <w:br/>
        <w:t>de una conducta ilícita.   Por  lo  tanto,  en  un  sistema  democrático  es</w:t>
        <w:br/>
        <w:t>preciso extremar las precauciones para que dichas  medidas  se  adopten  con</w:t>
        <w:br/>
        <w:t>estricto respeto a los  derechos  básicos  de  las  personas  y  previa  una</w:t>
        <w:br/>
        <w:t>cuidadosa  verificación  de  la   efectiva   existencia   de   la   conducta</w:t>
        <w:br/>
        <w:t>ilícita[63]. Asimismo, en aras de la  seguridad  jurídica  es  indispensable</w:t>
        <w:br/>
        <w:t>que la norma sancionatoria exista y resulte conocida, o pueda  serlo,  antes</w:t>
        <w:br/>
        <w:t>de que ocurran la acción o la omisión que la contravienen y que se  pretende</w:t>
        <w:br/>
        <w:t>sancionar. En concordancia con  lo  anterior,  la  Corte  considera  que  el</w:t>
        <w:br/>
        <w:t>principio de legalidad también tiene vigencia en materia  disciplinaria,  no</w:t>
        <w:br/>
        <w:t>obstante su alcance depende considerablemente de  la  materia  regulada.  La</w:t>
        <w:br/>
        <w:t>precisión de una norma sancionatoria de naturaleza disciplinaria  puede  ser</w:t>
        <w:br/>
        <w:t>diferente a la requerida por el principio de  legalidad  en  materia  penal,</w:t>
        <w:br/>
        <w:t>por  la  naturaleza  de  los  conflictos  que  cada  una  está  destinada  a</w:t>
        <w:br/>
        <w:t>resolver[64].</w:t>
        <w:br/>
        <w:br/>
        <w:t>El Estado ha señalado que la motivación de  la  destitución  obedeció  a  la</w:t>
        <w:br/>
        <w:t>presentación de dicha acusación por parte  de  los  hermanos  de  la  señora</w:t>
        <w:br/>
        <w:t>Maldonado, y a la necesidad de cuidar la buena imagen de la Procuraduría  de</w:t>
        <w:br/>
        <w:t>Derechos Humanos. El Estado afirmó que, independientemente de  la  veracidad</w:t>
        <w:br/>
        <w:t>o no de la acusación formulada contra  la  señora  Maldonado,  la  situación</w:t>
        <w:br/>
        <w:t>denunciada constituía una serie de actos jurídicos de  orden  familiar  cuya</w:t>
        <w:br/>
        <w:t>resolución podía perjudicar seriamente la institución del Procurador de  los</w:t>
        <w:br/>
        <w:t>Derechos Humanos.</w:t>
        <w:br/>
        <w:br/>
        <w:t>Además, según el Estado afirmó ante la Corte, el  Acuerdo  No.  81-2000  del</w:t>
        <w:br/>
        <w:t>Procurador, mediante  el  cual  la  señora  Maldonado  fue  destituída,  fue</w:t>
        <w:br/>
        <w:t>emitido en  razón  de  que  la  presunta  víctima  ya  no  contaría  con  la</w:t>
        <w:br/>
        <w:t>“reconocida honorabilidad”, los principios y valores, y la  autoridad  moral</w:t>
        <w:br/>
        <w:t>necesaria para representar al Procurador de Derechos Humanos. La Corte  nota</w:t>
        <w:br/>
        <w:t>que la Resolución fue emitida considerando que la acusación en contra de  la</w:t>
        <w:br/>
        <w:t>señora Maldonado era verdadera, sin contar con más elementos ni  un  proceso</w:t>
        <w:br/>
        <w:t>en el que se determinara esta alegada responsabilidad.  De  acuerdo  con  lo</w:t>
        <w:br/>
        <w:t>expresado por el Estado ante la Corte, sin importar si la  señora  Maldonado</w:t>
        <w:br/>
        <w:t>era o no culplable de las  acusaciones  presentadas  por  sus  hermanos,  se</w:t>
        <w:br/>
        <w:t>decidió separarla de su cargo, imponiéndole una “sanción  moral”  solicitada</w:t>
        <w:br/>
        <w:t>por estos, y de ese  modo  supuestamente  proteger  la  honorabilidad  y  el</w:t>
        <w:br/>
        <w:t>prestigio de la Procuraduría de Derechos Humanos.</w:t>
        <w:br/>
        <w:br/>
        <w:t>No obstante, en el Acuerdo No. 81-2000 se resolvió  destituir  a  la  señora</w:t>
        <w:br/>
        <w:t>Maldonado “por faltas cometidas en el servicio” y se señaló como  fundamento</w:t>
        <w:br/>
        <w:t>los numerales 4 y  15  del  artículo  74  del  Reglamento  de  Personal  del</w:t>
        <w:br/>
        <w:t>Procurador. El primer supuesto de  dicho  artículo  contemplaba  que  “[l]os</w:t>
        <w:br/>
        <w:t>trabajadores de la institución p[odrían] ser destituidos de sus puestos  sin</w:t>
        <w:br/>
        <w:t>ninguna responsabilidad para  esta  [c]uando  [cometieran]  algún  delito  o</w:t>
        <w:br/>
        <w:t>falta contra la propiedad en perjuicio de la institución, de alguno  de  sus</w:t>
        <w:br/>
        <w:t>compañeros de labores o en perjuicio de tercero en el lugar de  trabajo;  [y</w:t>
        <w:br/>
        <w:t>cuando  causaran]  intencionalmente,  por  descuidos  o  negligencia,   daño</w:t>
        <w:br/>
        <w:t>material en el equipo, máquinas, herramientas y demás  objetos  relacionados</w:t>
        <w:br/>
        <w:t>con el trabajo”.  El  segundo  supuesto  contemplaba  que  los  trabajadores</w:t>
        <w:br/>
        <w:t>podrían ser destituidos “[c]uando [ejecutaran]  actos  que  contrav[inieran]</w:t>
        <w:br/>
        <w:t>disposiciones legales que impli[caran] el propósito de  causar  perjuicio  a</w:t>
        <w:br/>
        <w:t>la institución o a la violación de normas de trabajo que  constituyen  actos</w:t>
        <w:br/>
        <w:t>manifiestos  de  sabotaje  contra  las  operaciones  y  actividades  de   la</w:t>
        <w:br/>
        <w:t>institución” (supra párr. 34). Asimismo, fue señalado el artículo 77  inciso</w:t>
        <w:br/>
        <w:t>d) del Código de Trabajo que establecía lo siguiente: “[s]on  causas  justas</w:t>
        <w:br/>
        <w:t>que facultan al patrono para dar por terminado el contrato de  trabajo,  sin</w:t>
        <w:br/>
        <w:t>responsabilidad de su parte: […] d. cuando el trabajador  comet[iera]  algún</w:t>
        <w:br/>
        <w:t>delito o falta contra la propiedad en perjuicio del patrono,  de  alguno  de</w:t>
        <w:br/>
        <w:t>sus compañeros de trabajo o en perjuicio de un tercero en  el  interior  del</w:t>
        <w:br/>
        <w:t>establecimiento; asimismo cuando caus[ara] intencionalmente por  descuido  o</w:t>
        <w:br/>
        <w:t>negligencia, daño material en las máquinas, herramientas,  materias  primas,</w:t>
        <w:br/>
        <w:t>productos y demás objetos relacionados, en forma inmediata o  indudable  con</w:t>
        <w:br/>
        <w:t>el trabajo”.</w:t>
        <w:br/>
        <w:br/>
        <w:t>La Corte destaca que los supuestos contenidos en los numerales 4  y  15  del</w:t>
        <w:br/>
        <w:t>artículo 74 del  Reglamento  de  Personal  del  Procurador  no  contemplaban</w:t>
        <w:br/>
        <w:t>causales que se refirieran al prestigio y honorabilidad de la  Procuraduría,</w:t>
        <w:br/>
        <w:t>sino que señalaban acciones concretas que  constituían  faltas  relativas  a</w:t>
        <w:br/>
        <w:t>las funciones propias de los trabajadores de la Procuraduría.  Asimismo,  el</w:t>
        <w:br/>
        <w:t>artículo 77.d) del Código de Trabajo tampoco  contemplaba  cuestiones  sobre</w:t>
        <w:br/>
        <w:t>la honorabilidad, el prestigio o la autoridad moral como causas  justas  que</w:t>
        <w:br/>
        <w:t>facultaran al patrono para dar por terminado el  contrato  de  trabajo,  sin</w:t>
        <w:br/>
        <w:t>responsabilidad de su parte. En ese sentido, la Corte nota que  la  denuncia</w:t>
        <w:br/>
        <w:t>interpuesta en contra de la señora Maldonado y la  decisión  de  destituirla</w:t>
        <w:br/>
        <w:t>no correspondía a ningún acto que estuviera establecido en los  numerales  4</w:t>
        <w:br/>
        <w:t>y 15 del artículo 74 del Reglamento citado o en el artículo  77  del  Código</w:t>
        <w:br/>
        <w:t>de Trabajo.</w:t>
        <w:br/>
        <w:br/>
        <w:t>Además de lo anterior, la Corte nota que en el Manual de Puestos y  Perfiles</w:t>
        <w:br/>
        <w:t>de la Institución del Procurador de los Derechos Humanos no se indicaba  que</w:t>
        <w:br/>
        <w:t>la “honorabilidad” o la  “autoridad  moral”  fueran  requisitos  que  debían</w:t>
        <w:br/>
        <w:t>complir quienes  ostentaran  los  cargos  de  Auxiliar  Departamental  o  de</w:t>
        <w:br/>
        <w:t>Educador[65]. Dichas características fueron invocadas como causales para  la</w:t>
        <w:br/>
        <w:t>destitución de la señora Maldonado sin que se  encontraran  contempladas  en</w:t>
        <w:br/>
        <w:t>los requisitos para cumplir las funciones de su cargo  titular  o  su  cargo</w:t>
        <w:br/>
        <w:t>interino.</w:t>
        <w:br/>
        <w:br/>
        <w:t>Por lo tanto, la señora Maldonado fue destituida por una conducta que no  se</w:t>
        <w:br/>
        <w:t>encontraba tipificada en  el  Reglamento  del  Personal  del  Procurador  de</w:t>
        <w:br/>
        <w:t>Derechos Humanos como infracción disciplinaria y que además no  correspondía</w:t>
        <w:br/>
        <w:t>a la conducta descrita en los numerales 4 y 15  del  artículo  74  de  dicho</w:t>
        <w:br/>
        <w:t>Reglamento, ni en el artículo  77  literal  d)  del  Código  de  Trabajo  de</w:t>
        <w:br/>
        <w:t>Guatemala, disposiciones que son las invocadas en  el  Acuerdo  No.  81-2000</w:t>
        <w:br/>
        <w:t>para justificar la sanción impuesta (supra párr.  93).  De  lo  anterior  se</w:t>
        <w:br/>
        <w:t>concluye la vulneración del artículo 9  de  la  Convención  Americana  sobre</w:t>
        <w:br/>
        <w:t>Derechos Humanos, en relación con el artículo 1.1 de la misma, en  perjuicio</w:t>
        <w:br/>
        <w:t>de la señora Maldonado.</w:t>
        <w:br/>
        <w:br/>
        <w:br/>
        <w:t xml:space="preserve">      A.3 Conclusión</w:t>
        <w:br/>
        <w:br/>
        <w:br/>
        <w:t>La Corte concluye que el Estado de Guatemala es responable por la  violación</w:t>
        <w:br/>
        <w:t>del derecho a conocer el fundamento de la  acusación  y  del  derecho  a  la</w:t>
        <w:br/>
        <w:t>defensa, contenidos en el artículo  8.2.b  y  8.2.c  de  la  Convención,  en</w:t>
        <w:br/>
        <w:t>relación con el artículo 1.1 del mismo instrumento. Asimismo, el  Estado  es</w:t>
        <w:br/>
        <w:t>responsable por la violación al deber  de  motivación  y  del  principio  de</w:t>
        <w:br/>
        <w:t>legalidad, contenidos en los artículos 8.1 y 9 de la  Convención  Americana,</w:t>
        <w:br/>
        <w:t>en relación con el artículo 1.1 del mismo instrumento, todo lo  anterior  en</w:t>
        <w:br/>
        <w:t>perjuicio de la señora Olga Yolanda Maldonado Ordoñez.</w:t>
        <w:br/>
        <w:br/>
        <w:br/>
        <w:br/>
        <w:br/>
        <w:br/>
        <w:br/>
        <w:br/>
        <w:br/>
        <w:br/>
        <w:br/>
        <w:t xml:space="preserve">                      B.      Protección  judicial  -  artículo  25  de   la</w:t>
        <w:br/>
        <w:t xml:space="preserve">                      Convención</w:t>
        <w:br/>
        <w:br/>
        <w:br/>
        <w:br/>
        <w:t xml:space="preserve">      B.1 Argumentos de las partes y de la Comisión</w:t>
        <w:br/>
        <w:br/>
        <w:br/>
        <w:t>La Comisión destacó que existe una relación intrínseca entre  la  existencia</w:t>
        <w:br/>
        <w:t>de una motivación suficiente, la posibilidad de cuestionar las  resoluciones</w:t>
        <w:br/>
        <w:t>y la posibilidad de formular una defensa adecuada. En este  sentido,  señaló</w:t>
        <w:br/>
        <w:t>que la resolución del Procurador incumplió con  la  garantía  de  motivación</w:t>
        <w:br/>
        <w:t>suficiente al no explicar con claridad la relación de adecuación  entre  los</w:t>
        <w:br/>
        <w:t>supuestos hechos y las causales invocadas,  lo  que  limitó  severamente  la</w:t>
        <w:br/>
        <w:t>posibilidad de contar con una revisión y protección judicial efectiva.</w:t>
        <w:br/>
        <w:br/>
        <w:t>La Comisión se refirió al rechazo del recurso de revisión  que  presentó  la</w:t>
        <w:br/>
        <w:t>señora Maldonado ante el Procurador con el fin de cuestionar  la  resolución</w:t>
        <w:br/>
        <w:t>de despido. De acuerdo con la Comisión al rechazar el recurso el  Procurador</w:t>
        <w:br/>
        <w:t>se limitó a reiterar los problemas de la resolución original, indicando  que</w:t>
        <w:br/>
        <w:t>la conducta  denunciada  “refleja[ba]  conducta  no  deseable  para  quienes</w:t>
        <w:br/>
        <w:t>defendemos los derechos humanos”.</w:t>
        <w:br/>
        <w:br/>
        <w:t>En relación con el recurso de apelación tramitado ante la  Sala  Segunda  de</w:t>
        <w:br/>
        <w:t>la  Corte  de  Apelaciones  de  Trabajo  y  Previsión  Social,  la  Comisión</w:t>
        <w:br/>
        <w:t>concluyó, que de acuerdo a lo establecido  en  el  ordenamiento  interno  de</w:t>
        <w:br/>
        <w:t>Guatemala, la Corte de Apelaciones era competente para conocer del  recurso,</w:t>
        <w:br/>
        <w:t>el mismo que debía tramitarse conforme al procedimiento  establecido  en  el</w:t>
        <w:br/>
        <w:t>Código de Trabajo.  Asimismo,  la  Comisión  señaló  que  el  propio  Estado</w:t>
        <w:br/>
        <w:t>reconoció que éste era el recurso adecuado para cuestionar el  despido;  sin</w:t>
        <w:br/>
        <w:t>embargo, este fue declarado improcedente por el  Tribunal,  que  se  declaró</w:t>
        <w:br/>
        <w:t>incompetente para resolver la controversia.</w:t>
        <w:br/>
        <w:br/>
        <w:t>La  Comisión  señaló   que   al   declarar   improcedente   la   acción   de</w:t>
        <w:br/>
        <w:t>inconstitucionalidad en caso concreto, la  Corte  de  Constitucionalidad  no</w:t>
        <w:br/>
        <w:t>indicó cuál era la vía idónea que se  debió  haber  utilizado  y  que  ello,</w:t>
        <w:br/>
        <w:t>junto con la improcedencia del recurso, propició un clima  de  desprotección</w:t>
        <w:br/>
        <w:t>e inseguridad jurídica en perjuicio de la señora Maldonado.  Finalmente,  la</w:t>
        <w:br/>
        <w:t>Comisión alegó que la señora Maldonado se vio  impedida  de  contar  con  un</w:t>
        <w:br/>
        <w:t>recurso para solicitar la revisión de la sanción impuesta y con  un  recurso</w:t>
        <w:br/>
        <w:t>efectivo que la protegiera frente a las violaciones al debido proceso  y  al</w:t>
        <w:br/>
        <w:t>principio de legalidad en el marco del procedimiento administrativo; por  lo</w:t>
        <w:br/>
        <w:t>que concluyó que el Estado violó los derechos establecidos en los  artículos</w:t>
        <w:br/>
        <w:t>8.2.h y 25 de la Convención Americana,  en  relación  al  artículo  1.1  del</w:t>
        <w:br/>
        <w:t>mismo instrumento, en perjuicio de la señora Maldonado.</w:t>
        <w:br/>
        <w:br/>
        <w:t>Los representantes señalaron que la resolución de  la  Sala  Segunda  de  la</w:t>
        <w:br/>
        <w:t>Corte  de  Apelaciones  de  Trabajo  y  Previsión  Social  que  declaró   su</w:t>
        <w:br/>
        <w:t>incompetencia  para  conocer  el  recurso   de   apelación   contravino   lo</w:t>
        <w:br/>
        <w:t>establecido en el artículo 108 de la Constitución[66], ya que al regirse  la</w:t>
        <w:br/>
        <w:t>Procuraduría  de  Derechos  Humanos  por  su  propia  normativa,   resultaba</w:t>
        <w:br/>
        <w:t>aplicable el Reglamento de Personal  del  Procurador  de  Derechos  Humanos.</w:t>
        <w:br/>
        <w:t>Así, en virtud  de  dicha  norma,  la  Sala  Segunda  de  Apelaciones  tenía</w:t>
        <w:br/>
        <w:t>facultades para resolver  en  segunda  instancia  el  recurso  de  apelación</w:t>
        <w:br/>
        <w:t>cuando fuera procedente. En ese sentido, los  representantes  señalaron  que</w:t>
        <w:br/>
        <w:t>se violó el derecho  a  un  recurso  efectivo  para  que  se  revisaran  las</w:t>
        <w:br/>
        <w:t>resoluciones que se consideraban violatorias de los derechos, y en  el  caso</w:t>
        <w:br/>
        <w:t>específico, para que la decisión del  Procurador  de  los  Derechos  Humanos</w:t>
        <w:br/>
        <w:t>fuera apelable.</w:t>
        <w:br/>
        <w:br/>
        <w:t>Además,  los  representantes   señalaron   que   tanto   en   la   instancia</w:t>
        <w:br/>
        <w:t>administrativa como la judicial denegaron a la presunta víctima  el  derecho</w:t>
        <w:br/>
        <w:t>a ser oída con las  debidas  garantías  y  dentro  de  un  plazo  razonable.</w:t>
        <w:br/>
        <w:t>Alegaron que tampoco le permitieron llevar ante la autoridad  competente  un</w:t>
        <w:br/>
        <w:t>debido proceso, toda vez que la legislación no era clara en  lo  relativo  a</w:t>
        <w:br/>
        <w:t>la vía  procesal  idónea.  De  acuerdo  con  los  representantes,  tanto  la</w:t>
        <w:br/>
        <w:t>resolución de la Sala Segunda de la Corte  de  Apelaciones  como  la  de  la</w:t>
        <w:br/>
        <w:t>Corte de Constitucionalidad fueron violatorias a las garantías judiciales  y</w:t>
        <w:br/>
        <w:t>al debido proceso, pues denegaron la posibilidad de que la señora  Maldonado</w:t>
        <w:br/>
        <w:t>pudiera acudir a un órgano jurisdiccional para ser escuchada y resolver  sus</w:t>
        <w:br/>
        <w:t>peticiones. Asimismo, argumentaron que  a  la  señora  Maldonado  no  se  le</w:t>
        <w:br/>
        <w:t>garantizó la protección judicial puesto que los  recursos  presentados  ante</w:t>
        <w:br/>
        <w:t>la Oficina Nacional del Servicio Civil, la  Sala  Segunda  de  la  Corte  de</w:t>
        <w:br/>
        <w:t>Apelaciones y la  Corte  de  Constitucionalidad  no  fueron  efectivos  para</w:t>
        <w:br/>
        <w:t>obtener una respuesta determinante respecto de su reclamo.</w:t>
        <w:br/>
        <w:br/>
        <w:t>Finalmente, los representantes alegaron que el Estado  guatemalteco  en  los</w:t>
        <w:br/>
        <w:t>casos de despido en la Procuraduría de Derechos Humanos  no  cumple  con  la</w:t>
        <w:br/>
        <w:t>obligación de  garantizar  una  oportunidad  cierta  para  que  se  corrijan</w:t>
        <w:br/>
        <w:t>decisiones contrarias a derecho,  vulnerando  así  el  derecho  a  la  doble</w:t>
        <w:br/>
        <w:t>instancia contenido en el  artículo  8.2  de  la  Convención  Americana,  en</w:t>
        <w:br/>
        <w:t>relación con el artículo 25 del mismo instrumento. Con base en  lo  anterior</w:t>
        <w:br/>
        <w:t>los  representantes  concluyeron  que  el  Estado  es  responsable  por   la</w:t>
        <w:br/>
        <w:t>violación al artículo 25 en relación  con  los  artículos  1.1  y  2  de  la</w:t>
        <w:br/>
        <w:t>Convención Americana.</w:t>
        <w:br/>
        <w:br/>
        <w:t>Por su parte, el Estado manifestó que la  presunta  víctima  no  utilizó  de</w:t>
        <w:br/>
        <w:t>manera adecuada el sistema jurídico interno.  En  este  sentido,  el  Estado</w:t>
        <w:br/>
        <w:t>refirió  que  la  señora  Maldonado  y  la  Comisión  pretenden   atribuirle</w:t>
        <w:br/>
        <w:t>responsabilidad internacional por presuntas violaciones, cuando  lo  que  en</w:t>
        <w:br/>
        <w:t>realidad  sucedió  fue  que  la  presunta  víctima  presentó  una  serie  de</w:t>
        <w:br/>
        <w:t>recursos, los cuales fueron resueltos desfavorablemente por las  autoridades</w:t>
        <w:br/>
        <w:t>correspondientes por no ser las vías idóneas para cuestionar su despido.</w:t>
        <w:br/>
        <w:br/>
        <w:t>Asimismo, el Estado señaló que del Reglamento de Personal del Procurador  se</w:t>
        <w:br/>
        <w:t>desprendía la existencia de un recurso sencillo, rápido, idóneo y  efectivo,</w:t>
        <w:br/>
        <w:t>y que la presunta víctima no lo utilizó adecuadamente y la  Comisión  ignoró</w:t>
        <w:br/>
        <w:t>su existencia a lo largo del procedimiento de admisibilidad y de  fondo  del</w:t>
        <w:br/>
        <w:t>presente asunto.  Agregó  que  está  comprobado  que  en  el  Reglamento  de</w:t>
        <w:br/>
        <w:t>Personal del Procurador  existía  una  segunda  instancia  para  apelar  las</w:t>
        <w:br/>
        <w:t>resoluciones, misma que se tramitaba en la vía ordinaria.</w:t>
        <w:br/>
        <w:br/>
        <w:t>En relación con los recursos que debieron ser presentados, el  Estado  alegó</w:t>
        <w:br/>
        <w:t>que con el objeto de reclamar o cuestionar su despido, la  señora  Maldonado</w:t>
        <w:br/>
        <w:t>debió: i) presentar un escrito con  pruebas  de  descargo;  ii)  de  no  ser</w:t>
        <w:br/>
        <w:t>revocada la decisión, interponer un recurso de revisión; iii)  si  este  era</w:t>
        <w:br/>
        <w:t>declarado sin lugar, procedía un recurso de  apelación  ante  las  Salas  de</w:t>
        <w:br/>
        <w:t>Trabajo  y  Previsión  Social,  y  iv)  una  vez  agotado  el  procedimiento</w:t>
        <w:br/>
        <w:t>establecido  en  el  Reglamento  de  Personal,  tendría  que  acudir  a   la</w:t>
        <w:br/>
        <w:t>jurisdicción laboral ordinaria.</w:t>
        <w:br/>
        <w:br/>
        <w:t>Finalmente, el Estado señaló  que  la  presunta  víctima,  aunque  de  forma</w:t>
        <w:br/>
        <w:t>inadecuada, pudo acceder a la justicia mediante la  interposición  de  todos</w:t>
        <w:br/>
        <w:t>los recursos  y  procedimientos  legalmente  regulados  en  el  ordenamiento</w:t>
        <w:br/>
        <w:t>jurídico guatemalteco, los cuales le fueron  desfavorables  por  haber  sido</w:t>
        <w:br/>
        <w:t>declarados improcedentes; hecho que no puede ser atribuído  al  Estado  como</w:t>
        <w:br/>
        <w:t>una violación de los derechos consagrados en la Convención Americana.</w:t>
        <w:br/>
        <w:br/>
        <w:br/>
        <w:t xml:space="preserve">      B.2 Consideraciones de la Corte</w:t>
        <w:br/>
        <w:br/>
        <w:br/>
        <w:t>En lo que respecta al artículo 25.1  de  la  Convención,  este  Tribunal  ha</w:t>
        <w:br/>
        <w:t>indicado que el mismo establece, en términos amplios, la obligación a  cargo</w:t>
        <w:br/>
        <w:t>de  los  Estados  de  ofrecer,  a  todas  las  personas   sometidas   a   su</w:t>
        <w:br/>
        <w:t>jurisdicción, un recurso judicial efectivo contra actos violatorios  de  sus</w:t>
        <w:br/>
        <w:t>derechos fundamentales[67].</w:t>
        <w:br/>
        <w:br/>
        <w:t>Además, la Corte ha establecido  que  para  que  el  Estado  cumpla  con  lo</w:t>
        <w:br/>
        <w:t>dispuesto en el artículo 25 de la Convención no basta con que  los  recursos</w:t>
        <w:br/>
        <w:t>existan formalmente, sino que es  preciso  que  tengan  efectividad  en  los</w:t>
        <w:br/>
        <w:t>términos del mismo[68], es decir que  den  resultados  o  respuestas  a  las</w:t>
        <w:br/>
        <w:t>violaciones de  derechos  reconocidos,  ya  sea  en  la  Convención,  en  la</w:t>
        <w:br/>
        <w:t>Constitución o en la ley[69]. Lo anterior implica que el  recurso  debe  ser</w:t>
        <w:br/>
        <w:t>idóneo para combatir la violación y que sea efectiva su  aplicación  por  la</w:t>
        <w:br/>
        <w:t>autoridad competente[70]. De igual manera un recurso  efectivo  implica  que</w:t>
        <w:br/>
        <w:t>el análisis por la autoridad competente de  un  recurso  judicial  no  puede</w:t>
        <w:br/>
        <w:t>reducirse a  una  mera  formalidad,  sino  que  debe  examinar  las  razones</w:t>
        <w:br/>
        <w:t>invocadas por el demandante y manifestarse expresamente sobre ellas[71].  No</w:t>
        <w:br/>
        <w:t>pueden considerarse efectivos aquellos recursos  que,  por  las  condiciones</w:t>
        <w:br/>
        <w:t>generales del país o incluso por las circunstancias particulares de un  caso</w:t>
        <w:br/>
        <w:t>dado, resulten ilusorios[72]. Ello puede ocurrir,  por  ejemplo,  cuando  su</w:t>
        <w:br/>
        <w:t>inutilidad haya quedado  demostrada  por  la  práctica,  porque  falten  los</w:t>
        <w:br/>
        <w:t>medios para ejecutar sus decisiones  o  por  cualquier  otra  situación  que</w:t>
        <w:br/>
        <w:t>configure un cuadro de denegación de  justicia[73].  Así,  el  proceso  debe</w:t>
        <w:br/>
        <w:t>tender a la materialización de la protección del derecho  reconocido  en  el</w:t>
        <w:br/>
        <w:t>pronunciamiento  judicial   mediante   la   aplicación   idónea   de   dicho</w:t>
        <w:br/>
        <w:t>pronunciamiento[74].</w:t>
        <w:br/>
        <w:br/>
        <w:t>La Corte ha señalado que, en los términos del artículo 25 de la  Convención,</w:t>
        <w:br/>
        <w:t>es posible identificar dos obligaciones específicas del Estado. La  primera,</w:t>
        <w:br/>
        <w:t>consagrar  normativamente  y  asegurar  la  debida  aplicación  de  recursos</w:t>
        <w:br/>
        <w:t>efectivos  ante  las  autoridades  competentes,  que  amparen  a  todas  las</w:t>
        <w:br/>
        <w:t>personas  bajo  su  jurisdicción  contra  actos  que  violen  sus   derechos</w:t>
        <w:br/>
        <w:t>fundamentales  o  que  conlleven  la  determinación  de   los   derechos   y</w:t>
        <w:br/>
        <w:t>obligaciones de éstas. La segunda, garantizar los medios para  ejecutar  las</w:t>
        <w:br/>
        <w:t>respectivas  decisiones  y  sentencias  definitivas   emitidas   por   tales</w:t>
        <w:br/>
        <w:t>autoridades competentes[75], de manera que  se  protejan  efectivamente  los</w:t>
        <w:br/>
        <w:t>derechos declarados o reconocidos. El derecho establecido en el artículo  25</w:t>
        <w:br/>
        <w:t>se encuentra íntimamente ligado con la obligación general del  artículo  1.1</w:t>
        <w:br/>
        <w:t>de la Convención, al atribuir funciones de protección al derecho interno  de</w:t>
        <w:br/>
        <w:t>los Estados Partes[76]. A la vista  de  lo  anterior,  el  Estado  tiene  la</w:t>
        <w:br/>
        <w:t>responsabilidad no sólo de diseñar y  consagrar  normativamente  un  recurso</w:t>
        <w:br/>
        <w:t>eficaz, sino también la de asegurar la debida aplicación  de  dicho  recurso</w:t>
        <w:br/>
        <w:t>por parte de sus autoridades judiciales[77].</w:t>
        <w:br/>
        <w:br/>
        <w:t>Asimismo, la Corte ha determinado que un Estado que ha celebrado un  tratado</w:t>
        <w:br/>
        <w:t>internacional debe introducir  en  su  derecho  interno  las  modificaciones</w:t>
        <w:br/>
        <w:t>necesarias para asegurar la ejecución de las  obligaciones  asumidas[78],  y</w:t>
        <w:br/>
        <w:t>que este principio recogido en el artículo  2  de  la  Convención  Americana</w:t>
        <w:br/>
        <w:t>establece la obligación general de los Estados Parte de adecuar  su  derecho</w:t>
        <w:br/>
        <w:t>interno a las disposiciones de la misma, para  garantizar  los  derechos  en</w:t>
        <w:br/>
        <w:t>ella contenidos[79], lo cual implica que las medidas de derecho interno  han</w:t>
        <w:br/>
        <w:t>de ser efectivas (effet  utile)[80].  De  igual  manera,  este  Tribunal  ha</w:t>
        <w:br/>
        <w:t>entendido  que  tal  adecuación  implica  la  adopción  de  medidas  en  dos</w:t>
        <w:br/>
        <w:t>vertientes:  i)  la  supresión  de  las  normas  y  prácticas  de  cualquier</w:t>
        <w:br/>
        <w:t>naturaleza  que  entrañen  violación  a  las  garantías  previstas   en   la</w:t>
        <w:br/>
        <w:t>Convención o que desconozcan los derechos allí  reconocidos  u  obstaculicen</w:t>
        <w:br/>
        <w:t>su ejercicio lo cual implica que  la  norma  o  práctica  violatoria  de  la</w:t>
        <w:br/>
        <w:t>Convención debe ser modificada, derogada,  o  anulada,  o  reformada,  según</w:t>
        <w:br/>
        <w:t>corresponda[81], y ii) la expedición de normas y el desarrollo de  prácticas</w:t>
        <w:br/>
        <w:t>conducentes a la efectiva observancia de dichas garantías[82].</w:t>
        <w:br/>
        <w:br/>
        <w:t>La Corte recuerda que en el presente caso la señora Maldonado  presentó  los</w:t>
        <w:br/>
        <w:t>siguientes recursos: a) recurso de apelación contra el Acuerdo  No.  81-2000</w:t>
        <w:br/>
        <w:t>ante la Oficina Nacional de Servicio Civil; b) recurso de revisión  ante  el</w:t>
        <w:br/>
        <w:t>Procurador de los Derechos Humanos; c) recurso de  apelación  ante  la  Sala</w:t>
        <w:br/>
        <w:t>Segunda de la Corte  de  Apelaciones  de  Trabajo  y  Previsión  Social;  d)</w:t>
        <w:br/>
        <w:t>recurso de inconstitucionalidad en el caso concreto ante la Sala Segunda  de</w:t>
        <w:br/>
        <w:t>la  Corte  de  Apelaciones  de  Trabajo  y  Previsión  Social,  actuando  en</w:t>
        <w:br/>
        <w:t>funciones de Tribunal Constitucional, y e)  recurso  de  apelación  ante  la</w:t>
        <w:br/>
        <w:t>Corte Constitucional.</w:t>
        <w:br/>
        <w:br/>
        <w:t>Al respecto, la Corte observa que el artículo 79 del Reglamento de  Personal</w:t>
        <w:br/>
        <w:t>del Procurador disponía que “acordado el  despido,  el  trabajador  afectado</w:t>
        <w:br/>
        <w:t>p[odía] manifestar su inconformidad mediante Recurso  de  Revisión  ante  el</w:t>
        <w:br/>
        <w:t>Procurador de  los  Derechos  Humanos,  dentro  de  los  diez  días  hábiles</w:t>
        <w:br/>
        <w:t>siguientes  a  la  notificación”.  Asimismo,  el  artículo  80   del   mismo</w:t>
        <w:br/>
        <w:t>Reglamento señalaba que “[e]l Procurador de  los  Derechos  Humanos  deb[ía]</w:t>
        <w:br/>
        <w:t>resolver el recurso  de  revisión  interpuesto,  dentro  de  los  diez  días</w:t>
        <w:br/>
        <w:t>hábiles siguientes al de su  interposición,  si  este  fuere  declarado  sin</w:t>
        <w:br/>
        <w:t>lugar o no fuere resuelto dentro del término  fijado,  el  afectado  p[odía]</w:t>
        <w:br/>
        <w:t>recurrir en apelación ante las Salas de Trabajo y Previsión  Social,  dentro</w:t>
        <w:br/>
        <w:t>de los cinco días hábiles siguientes. El trámite del recurso  de  apelación,</w:t>
        <w:br/>
        <w:t>ser[ía] el establecido en el Código de Trabajo” (supra párr. 42).</w:t>
        <w:br/>
        <w:br/>
        <w:t>Por otro lado, de acuerdo con lo establecido en el artículo 80 de la Ley  de</w:t>
        <w:br/>
        <w:t>Servicio Civil y el artículo 303  del  Código  de  Trabajo,  la  competencia</w:t>
        <w:br/>
        <w:t>asignada a las Salas de Trabajo y Previsión Social  estaba  limitada  a:  i)</w:t>
        <w:br/>
        <w:t>conocer  en  única  instancia  los  casos  de  resoluciones  administrativas</w:t>
        <w:br/>
        <w:t>definitivas dictadas por la Junta Nacional  de  Servicio  Civil[83],  y  ii)</w:t>
        <w:br/>
        <w:t>conocer en grado las resoluciones dictadas  por  los  Jueces  de  Trabajo  y</w:t>
        <w:br/>
        <w:t>Previsión Social o por los Tribunales de Arbitraje[84].</w:t>
        <w:br/>
        <w:br/>
        <w:t>El recurso de apelación contra  el  Acuerdo  No.  81-2000  ante  la  Oficina</w:t>
        <w:br/>
        <w:t>Nacional de Servicio Civil fue  declarado  improcedente,  al  determinar  su</w:t>
        <w:br/>
        <w:t>incompetencia y la de la Junta  Nacional  de  Servicio  Civil  para  conocer</w:t>
        <w:br/>
        <w:t>cuestiones relativas a la reinstalación o  pago  de  prestaciones  laborales</w:t>
        <w:br/>
        <w:t>derivadas de la no aplicación de la Ley de Servicio Civil. Este  recurso  de</w:t>
        <w:br/>
        <w:t>apelación no obstaculizó la presentación o  el  trámite  de  otros  recursos</w:t>
        <w:br/>
        <w:t>presentados con posterioridad. Por su parte, el recurso de revisión ante  el</w:t>
        <w:br/>
        <w:t>Procurador de los Derechos Humanos fue declarado sin lugar debido a que  las</w:t>
        <w:br/>
        <w:t>causas que habían motivado la destitución de la  señora  Maldonado  eran  de</w:t>
        <w:br/>
        <w:t>“índole familiar”, por lo que resultarían aplicables los numerales  4  y  15</w:t>
        <w:br/>
        <w:t>del artículo 74 del Reglamento de Personal del Procurador.</w:t>
        <w:br/>
        <w:br/>
        <w:t>El recurso de apelación ante la Sala Segunda de la Corte de  Apelaciones  de</w:t>
        <w:br/>
        <w:t>Trabajo y Previsión Social y el recurso de inconstitucionalidad en  el  caso</w:t>
        <w:br/>
        <w:t>concreto ante dicha Sala Segunda,  actuando  como  Tribunal  Constitucional,</w:t>
        <w:br/>
        <w:t>fueron declarados improcedentes debido a que la Sala Segunda  consideró  que</w:t>
        <w:br/>
        <w:t>la pretensión de que se  aplicara  una  norma  reglamentaria,  es  decir  el</w:t>
        <w:br/>
        <w:t>Reglamento de Personal del Procurador, por sobre el Código del  Trabajo,  no</w:t>
        <w:br/>
        <w:t>era legalmente posible por la jerarquía del orden jurídico guatemalteco.</w:t>
        <w:br/>
        <w:br/>
        <w:t>En el  mismo  sentido,  la  Corte  destaca  lo  señalado  por  los  testigos</w:t>
        <w:br/>
        <w:t>propuestos por el Estado, en relación con la confusión y  contradicción  que</w:t>
        <w:br/>
        <w:t>existía en la normativa interna. La  señora  Adriana  Beatriz  Gámez  Solano</w:t>
        <w:br/>
        <w:t>indicó que “de acuerdo con el Reglamento de Personal de la  Procuraduría  de</w:t>
        <w:br/>
        <w:t>Derechos Humanos […] después de haber agotado  el  recurso  de  revisión  si</w:t>
        <w:br/>
        <w:t>este fuera declarado sin lugar procedía plantear recurso de  apelación  ante</w:t>
        <w:br/>
        <w:t>la Sala de Trabajo”. Al mismo tiempo, la señora Gámez Solano señaló  que  la</w:t>
        <w:br/>
        <w:t>normativa interna también “contempla  en  contra  de  la  arbitrariedad,  la</w:t>
        <w:br/>
        <w:t>acción de amparo  que  procede  en  cualquier  momento  y  contra  cualquier</w:t>
        <w:br/>
        <w:t>resolución o acción que se  considere  que  restrinja,  vulnere,  amenace  o</w:t>
        <w:br/>
        <w:t>limite los derechos de toda persona”. Por otro lado, la testigo declaró  que</w:t>
        <w:br/>
        <w:t>“la señora Maldonado pudo haber formulado su reclamación a través de la  vía</w:t>
        <w:br/>
        <w:t>laboral ordinaria  ante  los  Tribunales  de  Trabajo  y  Previsión  Social,</w:t>
        <w:br/>
        <w:t>procedimiento establecido en el Código de Trabajo”[85].</w:t>
        <w:br/>
        <w:br/>
        <w:t>Por su parte, el señor Felipe Fermín Tohom Sic afirmó  que  la  no  admisión</w:t>
        <w:br/>
        <w:t>del recurso de apelación por la Sala Segunda de Trabajo y  Previsión  Social</w:t>
        <w:br/>
        <w:t>“fue el resultado  de  la  correcta  aplicación  preliminar  de  las  normas</w:t>
        <w:br/>
        <w:t>legales de competencia aplicadas  al  caso  concreto”.  Además,  el  testigo</w:t>
        <w:br/>
        <w:t>señaló que después de que fue  rechazado  el  recurso  de  revisión  por  el</w:t>
        <w:br/>
        <w:t>Procurador de Derechos Humanos, la señora Maldona Ordóñez  “debió  acudir  a</w:t>
        <w:br/>
        <w:t>la vía idónea […] a través del procedimiento legal  previamente  establecido</w:t>
        <w:br/>
        <w:t>en la normativa procesal interna, es decir debió acudir  ante  los  Juzgados</w:t>
        <w:br/>
        <w:t>de Primera Instancia Laboral”[86]. Los testigos por lo tanto indicaron  tres</w:t>
        <w:br/>
        <w:t>recursos  distintos  que  supuestamente  eran  efectivos  para  impugnar  la</w:t>
        <w:br/>
        <w:t>destitución decretada por el Procurador de Derechos Humanos: a)  el  recurso</w:t>
        <w:br/>
        <w:t>de apelación ante la Sala de trabajo, el cual fue intentado  por  la  señora</w:t>
        <w:br/>
        <w:t>Maldonado y fue rechazado por la  autoridad  judicial  en  cuestión;  b)  el</w:t>
        <w:br/>
        <w:t>recurso de amparo, y c) la  vía  laboral  ordinaria  ante  los  juzgados  de</w:t>
        <w:br/>
        <w:t>primera instancia laboral.</w:t>
        <w:br/>
        <w:br/>
        <w:t>De lo anterior, la Corte  constata  que  existía  una  contradicción  en  la</w:t>
        <w:br/>
        <w:t>normativa guatemalteca respecto del recurso que debía  ser  interpuesto  por</w:t>
        <w:br/>
        <w:t>la señora Maldonado frente a su destitución. La señora  Maldonado  interpuso</w:t>
        <w:br/>
        <w:t>los recursos que estaban contemplados  en  el  Reglamento  de  Personal  del</w:t>
        <w:br/>
        <w:t>Procurador, sin embargo dichos recursos no fueron  efectivos  para  permitir</w:t>
        <w:br/>
        <w:t>una revisión de su destitución. En ese sentido,  la  Corte  destaca  que  lo</w:t>
        <w:br/>
        <w:t>establecido en la Constitución, el Código del Trabajo, la  Ley  de  Servicio</w:t>
        <w:br/>
        <w:t>Civil y el Reglamento de  Personal  del  Procurador  era  contradictorio  de</w:t>
        <w:br/>
        <w:t>acuerdo a lo señalado por la Sala Segunda de la Corte  de  Apelaciones.  Por</w:t>
        <w:br/>
        <w:t>un lado  el  Reglamento  de  Personal  del  Procurador  indicaba  que  debía</w:t>
        <w:br/>
        <w:t>presentarse un recurso ante la Sala de Apelaciones de  Trabajo  y  Previsión</w:t>
        <w:br/>
        <w:t>Social, y por el otro el Código del Trabajo  y  la  Ley  de  Responsabilidad</w:t>
        <w:br/>
        <w:t>Civil no le otorgaban competencia a dicha Sala  para  conocer  los  recursos</w:t>
        <w:br/>
        <w:t>presentados con base en el Reglamento de Personal del Procurador.  Asimismo,</w:t>
        <w:br/>
        <w:t>la  Corte  hace  notar  que,  a  lo  largo  del  trámite  ante  el   Sistema</w:t>
        <w:br/>
        <w:t>Interamericano, el Estado señaló diversas vías como las adecuadas  para  que</w:t>
        <w:br/>
        <w:t>la señora Maldonado solicitara la revisión de su destitución.</w:t>
        <w:br/>
        <w:br/>
        <w:br/>
        <w:t xml:space="preserve">      B.3 Conclusión</w:t>
        <w:br/>
        <w:br/>
        <w:br/>
        <w:br/>
        <w:t>La Corte considera que dicha  confusión  y  contradicción  en  la  normativa</w:t>
        <w:br/>
        <w:t>interna colocó a la señora Maldonado en una situación de  desprotección,  al</w:t>
        <w:br/>
        <w:t>no poder contar con un recurso sencillo y efectivo como consecuencia de  una</w:t>
        <w:br/>
        <w:t>normativa contradictoria. La señora  Maldonado  presentó  los  recursos  que</w:t>
        <w:br/>
        <w:t>señalaba el Reglamento de Personal  del  Procurador  y  los  tribunales  los</w:t>
        <w:br/>
        <w:t>rechazaron debido a una contradicción entre  diferentes  cuerpos  normativos</w:t>
        <w:br/>
        <w:t>que regulaban la materia.  La señora Maldonado no tuvo acceso efectivo y  de</w:t>
        <w:br/>
        <w:t>manera sencilla a la protección judicial como consecuencia de  la  falta  de</w:t>
        <w:br/>
        <w:t>certeza y de claridad respecto a los recursos idóneos  que  debía  presentar</w:t>
        <w:br/>
        <w:t>frente a su destitución. Lo anterior constituyó una violación al  derecho  a</w:t>
        <w:br/>
        <w:t>la protección judicial y  al  deber  de  adoptar  disposiciones  de  derecho</w:t>
        <w:br/>
        <w:t>interno, contenido en los artículos 25 y 2 de la  Convención  Americana,  en</w:t>
        <w:br/>
        <w:t>relación con el artículo 1.1 del mismo instrumento.</w:t>
        <w:br/>
        <w:br/>
        <w:t xml:space="preserve">                                    VIII</w:t>
        <w:br/>
        <w:t xml:space="preserve">                                REPARACIONES</w:t>
        <w:br/>
        <w:t xml:space="preserve">          (Aplicación del artículo 63.1 de la Convención Americana)</w:t>
        <w:br/>
        <w:br/>
        <w:t>Sobre la base  de  lo  dispuesto  en  el  artículo  63.1  de  la  Convención</w:t>
        <w:br/>
        <w:t>Americana[87], la Corte ha indicado que toda  violación  de  una  obligación</w:t>
        <w:br/>
        <w:t>internacional que  haya  producido  daño  comporta  el  deber  de  repararlo</w:t>
        <w:br/>
        <w:t>adecuadamente[88], y que esa disposición recoge  una  norma  consuetudinaria</w:t>
        <w:br/>
        <w:t>que  constituye  uno   de   los   principios   fundamentales   del   Derecho</w:t>
        <w:br/>
        <w:t>Internacional contemporáneo sobre responsabilidad de un Estado[89].</w:t>
        <w:br/>
        <w:br/>
        <w:t>La reparación del daño  ocasionado  por  la  infracción  de  una  obligación</w:t>
        <w:br/>
        <w:t>internacional requiere,  siempre  que  sea  posible,  la  plena  restitución</w:t>
        <w:br/>
        <w:t>(restitutio  in  integrum),  que  consiste  en  el  restablecimiento  de  la</w:t>
        <w:br/>
        <w:t>situación anterior. De no ser esto factible, como ocurre en  la  mayoría  de</w:t>
        <w:br/>
        <w:t>los casos  de  violaciones  a  derechos  humanos,  el  Tribunal  determinará</w:t>
        <w:br/>
        <w:t>medidas  para  garantizar   los   derechos   conculcados   y   reparar   las</w:t>
        <w:br/>
        <w:t>consecuencias que las infracciones produjeron[90].</w:t>
        <w:br/>
        <w:br/>
        <w:t>Este Tribunal ha establecido  que  las  reparaciones  deben  tener  un  nexo</w:t>
        <w:br/>
        <w:t>causal con los hechos  del  caso,  las  violaciones  declaradas,  los  daños</w:t>
        <w:br/>
        <w:t>acreditados, así  como  las  medidas  solicitadas  para  reparar  los  daños</w:t>
        <w:br/>
        <w:t>respectivos. Por lo tanto, la Corte deberá observar dicha concurrencia  para</w:t>
        <w:br/>
        <w:t>pronunciarse debidamente y conforme a derecho[91].</w:t>
        <w:br/>
        <w:br/>
        <w:t>En consideración de las violaciones declaradas en el capítulo  anterior,  el</w:t>
        <w:br/>
        <w:t>Tribunal procederá a analizar las pretensiones presentadas por  la  Comisión</w:t>
        <w:br/>
        <w:t>y los representantes de la víctima, así como los argumentos  del  Estado,  a</w:t>
        <w:br/>
        <w:t>la luz de los  criterios  fijados  en  la  jurisprudencia  de  la  Corte  en</w:t>
        <w:br/>
        <w:t>relación con la naturaleza y alcance de la obligación  de  reparar[92],  con</w:t>
        <w:br/>
        <w:t>el objeto de disponer las medidas dirigidas a reparar los daños  ocasionados</w:t>
        <w:br/>
        <w:t>a la víctima.</w:t>
        <w:br/>
        <w:br/>
        <w:br/>
        <w:t xml:space="preserve">     Parte Lesionada</w:t>
        <w:br/>
        <w:br/>
        <w:br/>
        <w:t>Este Tribunal reitera que se considera parte lesionada, en los términos  del</w:t>
        <w:br/>
        <w:t>artículo 63.1 de la Convención, a quienes han sido  declaradas  víctimas  de</w:t>
        <w:br/>
        <w:t>la violación de algún derecho reconocido en  la  misma[93].  Por  lo  tanto,</w:t>
        <w:br/>
        <w:t>esta Corte  considera  como  “parte  lesionada”  a  Olga  Yolanda  Maldonado</w:t>
        <w:br/>
        <w:t>Ordóñez, quien en su carácter de víctima de las  violaciones  declaradas  en</w:t>
        <w:br/>
        <w:t>el capítulo VII de esta  sentencia  será  considerada  beneficiaria  de  las</w:t>
        <w:br/>
        <w:t>reparaciones que la Corte ordene a continuación.</w:t>
        <w:br/>
        <w:br/>
        <w:br/>
        <w:t xml:space="preserve">     Medidas de restitución, satisfacción y garantías de no repetición</w:t>
        <w:br/>
        <w:br/>
        <w:br/>
        <w:br/>
        <w:t>B.1     Medida  de  restitución:  eliminación   del   record   laboral   del</w:t>
        <w:br/>
        <w:t>procedimiento de destitución</w:t>
        <w:br/>
        <w:br/>
        <w:br/>
        <w:br/>
        <w:t>Los representantes solicitaron a la Corte ordenar al Estado  la  eliminación</w:t>
        <w:br/>
        <w:t>del “record laboral”  derivado  del  procedimiento  de  destitución  llevado</w:t>
        <w:br/>
        <w:t>contra la señora Maldonado ante la Procuraduría de los Derechos Humanos.  La</w:t>
        <w:br/>
        <w:t>Comisión consideró que una restitución integral implica eliminar  todos  los</w:t>
        <w:br/>
        <w:t>efectos de la  sanción  impuesta  a  la  presunta  víctima,  incluyendo  los</w:t>
        <w:br/>
        <w:t>antecedentes disciplinarios. El Estado no  formuló  observaciones  sobre  la</w:t>
        <w:br/>
        <w:t>solicitud de eliminación del “record laboral” de la señora Maldonado.</w:t>
        <w:br/>
        <w:br/>
        <w:t>Con relación a esta medida de reparación, la Corte considera que,  debido  a</w:t>
        <w:br/>
        <w:t>que ha  sido  determinado  que  el  proceso  de  destitución  de  la  señora</w:t>
        <w:br/>
        <w:t>Maldonado fue llevado a cabo sin  el  respeto  a  las  garantías  de  debido</w:t>
        <w:br/>
        <w:t>proceso y al principio de legalidad (supra párr.  96),  corresponde  que  el</w:t>
        <w:br/>
        <w:t>Estado elimine  del  ”record  laboral”  o  de  cualquier  otro  registro  de</w:t>
        <w:br/>
        <w:t>antecedentes de la señora Maldonado el procedimiento de  destitución  en  el</w:t>
        <w:br/>
        <w:t>plazo de seis meses.</w:t>
        <w:br/>
        <w:br/>
        <w:br/>
        <w:br/>
        <w:t>B.2    Medida de satisfacción: publicación de la Sentencia</w:t>
        <w:br/>
        <w:br/>
        <w:br/>
        <w:t>Los representantes solicitaron a la Corte ordenar al Estado  la  publicación</w:t>
        <w:br/>
        <w:t>de la parte pertinente de la Sentencia en el Diario Oficial de la  República</w:t>
        <w:br/>
        <w:t>de Guatemala. La Comisión y el Estado no se refirieron a dicha solicitud.</w:t>
        <w:br/>
        <w:br/>
        <w:t>La Corte dispone, como lo  ha  hecho  en  otros  casos[94],  que  el  Estado</w:t>
        <w:br/>
        <w:t>publique, en un plazo de seis meses, contado a partir de la notificación  de</w:t>
        <w:br/>
        <w:t>la presente Sentencia: a) el resumen oficial de la Sentencia  elaborado  por</w:t>
        <w:br/>
        <w:t>la Corte, por una sola vez, en el Diario Oficial y en un diario nacional  de</w:t>
        <w:br/>
        <w:t>amplia circulación, y b) la presente Sentencia en su integridad,  disponible</w:t>
        <w:br/>
        <w:t>al menos por un  período  de  un  año,  en  en  el  sitio  web  oficial  del</w:t>
        <w:br/>
        <w:t>Procurador de los Derechos Humanos.</w:t>
        <w:br/>
        <w:br/>
        <w:br/>
        <w:t>B.3   Garantía  de  no  repetición:  adopción  de  medidas  necesarias  para</w:t>
        <w:br/>
        <w:t>proveer un recurso de revisión efectivo ante  las  destituciones  efectuadas</w:t>
        <w:br/>
        <w:t>por el Procurador de los Derechos Humanos</w:t>
        <w:br/>
        <w:br/>
        <w:br/>
        <w:t>Los representantes solicitaron a la Corte que ordene la promulgación de  una</w:t>
        <w:br/>
        <w:t>ley que establezca el derecho de apelación a  la  decisión  de  despido  por</w:t>
        <w:br/>
        <w:t>parte  del  Procurador  de  los  Derechos   Humanos   ante   una   instancia</w:t>
        <w:br/>
        <w:t>administrativa y/o judicial, conforme lo  determine  el  propio  Estado.  La</w:t>
        <w:br/>
        <w:t>Comisión señaló que es necesario que el Estado de Guatemala  adopte  medidas</w:t>
        <w:br/>
        <w:t>de no repetición a fin de asegurar que los funcionarios públicos  de  cargos</w:t>
        <w:br/>
        <w:t>similares a los de la  presunta  víctima,  tengan  claridad  y  cuenten  con</w:t>
        <w:br/>
        <w:t>recursos efectivos frente a procedimientos y sanciones disciplinarias en  su</w:t>
        <w:br/>
        <w:t>contra. El Estado indicó que  en  el  ordenamiento  normativo  interno  está</w:t>
        <w:br/>
        <w:t>regulado el procedimiento para la creación de  una  norma,  según  el  cual,</w:t>
        <w:br/>
        <w:t>existen órganos legalmente establecidos  para  someter  a  conocimiento  del</w:t>
        <w:br/>
        <w:t>Congreso de la República un proyecto de ley. Además, el  Estado  señaló  que</w:t>
        <w:br/>
        <w:t>es uno de los países más ricos en legislación nacional.</w:t>
        <w:br/>
        <w:br/>
        <w:t>La Corte nota que el objeto de análisis del presente caso fue  la  violación</w:t>
        <w:br/>
        <w:t>de los derechos humanos derivada de la decisión de  destituir  a  la  señora</w:t>
        <w:br/>
        <w:t>Maldonado, así como la efectividad de los recursos establecidos en la  norma</w:t>
        <w:br/>
        <w:t>interna  para  tales  efectos.  El  Tribunal  considera   que   ha   quedado</w:t>
        <w:br/>
        <w:t>establecido  que  la  violación  al  derecho  a  las  garantías  judiciales,</w:t>
        <w:br/>
        <w:t>protección  juidicial  y  el  respeto  al  principio  de  legalidad,  fueron</w:t>
        <w:br/>
        <w:t>consecuencia de una normativa contradictoria  en  el  ordenamiento  jurídico</w:t>
        <w:br/>
        <w:t>interno. La Corte resalta que el  Reglamento  del  Personal  del  Procurador</w:t>
        <w:br/>
        <w:t>indica una vía para impugnar las decisiones del Procurador de  los  Derechos</w:t>
        <w:br/>
        <w:t>Humanos,  sin  embargo  la  vía  señalada  entra  en  contradicción  con  lo</w:t>
        <w:br/>
        <w:t>establecido en el Código del Trabajo y en la Ley de  Responsabilidad  Civil,</w:t>
        <w:br/>
        <w:t>según fue determinado por la Sala Segunda de Trabajo y Previsión Social.</w:t>
        <w:br/>
        <w:br/>
        <w:t>Ha quedado establecido que, como consecuencia de la contradicción  existente</w:t>
        <w:br/>
        <w:t>en la normativa guatemalteca, en lo respectivo a la vía  adecuada  para  que</w:t>
        <w:br/>
        <w:t>el personal de la  Procuraduría  de  Derechos  Humanos  pueda  impugnar  las</w:t>
        <w:br/>
        <w:t>decisiones del Procurador de  los  Derechos  Humanos,  la  señora  Maldonado</w:t>
        <w:br/>
        <w:t>quedó en un estado de desprotección  en  el  cual  los  recursos  judiciales</w:t>
        <w:br/>
        <w:t>presentados no eran idóneos para impugnar su destitución.</w:t>
        <w:br/>
        <w:br/>
        <w:t>Por lo expuesto, en el presente caso el Estado deberá  precisar  o  regular,</w:t>
        <w:br/>
        <w:t>con claridad, a través de medidas legislativas o de otro  carácter,  la  vía</w:t>
        <w:br/>
        <w:t>recursiva, el procedimiento y la competencia judicial para la  indispensable</w:t>
        <w:br/>
        <w:t>revisión jurisdiccional de toda sanción o medida de carácter  administrativo</w:t>
        <w:br/>
        <w:t>disciplinario del Procurador de los Derechos Humanos.</w:t>
        <w:br/>
        <w:br/>
        <w:br/>
        <w:t xml:space="preserve">     Otras reparaciones</w:t>
        <w:br/>
        <w:br/>
        <w:br/>
        <w:br/>
        <w:br/>
        <w:t>Los representantes solicitaron a la Corte que ordene la  realización  de  un</w:t>
        <w:br/>
        <w:t>acto público en el cual el Estado reconozca los hechos y se comprometa a  la</w:t>
        <w:br/>
        <w:t>reparación de los daños casuados. Solicitaron que dicho acto se  realice  en</w:t>
        <w:br/>
        <w:t>la sede de la Procuraduría de los Derechos  Humanos  de  Guatemala,  con  la</w:t>
        <w:br/>
        <w:t>presencia  de  la  Oficina  Nacional  de  Servicio  Civil  y  las  Salas  de</w:t>
        <w:br/>
        <w:t>Apelaciones  Laborales.  La  Comisión  no  se  refirió  a  esta  medida   de</w:t>
        <w:br/>
        <w:t>reparación. El Estado señaló que está organizado y  estructurado  por  medio</w:t>
        <w:br/>
        <w:t>de la conformación de tres poderes independientes (ejecutivo, legislativo  y</w:t>
        <w:br/>
        <w:t>judicial). En ese sentido, señaló que no procede obligar a  ninguna  entidad</w:t>
        <w:br/>
        <w:t>asumir o realizar una acción y/o acatar  una  orden  que  no  derive  de  la</w:t>
        <w:br/>
        <w:t>aplicación de la legislación pertinente.</w:t>
        <w:br/>
        <w:br/>
        <w:t>Además, los representantes solicitaron la instauración  de  un  observatorio</w:t>
        <w:br/>
        <w:t>del debido proceso y la tutela judicial efectiva en materia laboral a  cargo</w:t>
        <w:br/>
        <w:t>de la Defensoría del debido proceso  de  la  Procuraduría  de  los  Derechos</w:t>
        <w:br/>
        <w:t>Humanos. La Comisión no se refirió a esta medida de  reparación.  El  Estado</w:t>
        <w:br/>
        <w:t>alegó  que  la  Procuraduría  de  los  Derechos  Humanos  es   una   entidad</w:t>
        <w:br/>
        <w:t>independiente y  autónoma,  que  se  regula  y  organiza  de  acuerdo  a  su</w:t>
        <w:br/>
        <w:t>regulación interna. En ese sentido, el Estado consideró que  la  posibilidad</w:t>
        <w:br/>
        <w:t>de crear un observatorio deberá ser estudiada en el marco  de  la  normativa</w:t>
        <w:br/>
        <w:t>interna de la institución, para su respectiva aprobación  y  ejecución.  Sin</w:t>
        <w:br/>
        <w:t>perjuicio de ello señaló que las normas que regulan a la entidad  contemplan</w:t>
        <w:br/>
        <w:t>el debido proceso y efectiva tutela en materia laboral.</w:t>
        <w:br/>
        <w:br/>
        <w:t>En relación con las medidas de reparación señaladas, la Corte considera  que</w:t>
        <w:br/>
        <w:t>la emisión de la presente Sentencia y las  reparaciones  ordenadas  en  este</w:t>
        <w:br/>
        <w:t>capítulo resultan suficientes y  adecuadas  para  remediar  las  violaciones</w:t>
        <w:br/>
        <w:t>sufridas por las víctimas y no estima necesario ordenar  la  realización  de</w:t>
        <w:br/>
        <w:t>un acto público de reconocimiento de responsabilidad ni la  instauración  de</w:t>
        <w:br/>
        <w:t>un observatorio de debido proceso y tutela judicial en  materia  de  derecho</w:t>
        <w:br/>
        <w:t>laboral[95].</w:t>
        <w:br/>
        <w:br/>
        <w:br/>
        <w:t xml:space="preserve">     Indemnización compensatoria</w:t>
        <w:br/>
        <w:br/>
        <w:br/>
        <w:br/>
        <w:t>D.1   Daño material</w:t>
        <w:br/>
        <w:br/>
        <w:br/>
        <w:t>Los  representantes  consideraron  que  las  reparaciones  económicas  deben</w:t>
        <w:br/>
        <w:t>incluir  los  salarios  dejados  de  percibir,  aguinaldos,  bonificaciones,</w:t>
        <w:br/>
        <w:t>vacaciones, gastos de litigio, daños y perjuicios. Asimismo,  señalaron  que</w:t>
        <w:br/>
        <w:t>la base para el cálculo de la reparación solicitada  es  el  último  salario</w:t>
        <w:br/>
        <w:t>percibido por la señora Maldonado en el  puesto  de  Auxiliar  departamental</w:t>
        <w:br/>
        <w:t>del Procurador de Derechos  Humanos  el  cual  era  de  7,788  quetzales  al</w:t>
        <w:br/>
        <w:t>mes[96], y actualmente es de 12,000 quetzales al mes[97].</w:t>
        <w:br/>
        <w:br/>
        <w:t>Por otra parte, los representantes solicitaron  que  la  Corte  disponga  el</w:t>
        <w:br/>
        <w:t>pago total de US$ 150,000.00 (ciento cincuenta mil dólares  de  los  Estados</w:t>
        <w:br/>
        <w:t>Unidos de América) por el concepto de daño material a la  señora  Maldonado.</w:t>
        <w:br/>
        <w:t>A dicho monto debería sumarse el 6% de  interés  anual  calculado  desde  la</w:t>
        <w:br/>
        <w:t>fecha de  los  hechos  hasta  el  momento  del  pago  en  efectivo.  Además,</w:t>
        <w:br/>
        <w:t>indicaron  que  debe  sumarse  la  suma  correspondiente  a   “dirección   y</w:t>
        <w:br/>
        <w:t>procuración”, conforme lo establece el Decreto 111-96  del  Congreso  de  la</w:t>
        <w:br/>
        <w:t>República  de  Guatemala  “Arancel  de  abogados,  árbitros,   procuradores,</w:t>
        <w:br/>
        <w:t>mandatarios judiciales, expertos, interventores y depositarios”[98].</w:t>
        <w:br/>
        <w:br/>
        <w:t>La Comisión solicitó a la Corte reparar integralmente a la señora  Maldonado</w:t>
        <w:br/>
        <w:t>por las violaciones de derechos  humanos  sufridas,  incluyendo  el  aspecto</w:t>
        <w:br/>
        <w:t>material y moral.</w:t>
        <w:br/>
        <w:br/>
        <w:t>El Estado señaló que es sumamente importante que se tome en  cuenta  que  el</w:t>
        <w:br/>
        <w:t>Estado realizó un pago a favor de  la  señora  Maldonado  correspondiente  a</w:t>
        <w:br/>
        <w:t>11,727.48 quetzales por concepto de prestaciones laborales tal  como  consta</w:t>
        <w:br/>
        <w:t>en el acta de finiquito  laboral  correspondiente.  Además,  señaló  que  se</w:t>
        <w:br/>
        <w:t>oponía a las prestaciones formuladas por los representantes toda vez que  sí</w:t>
        <w:br/>
        <w:t>existieron causales justas para  la  destitución  de  la  presunta  víctima,</w:t>
        <w:br/>
        <w:t>establecidas en el Reglamento de Personal del Procurador; y que  al  momento</w:t>
        <w:br/>
        <w:t>de la destitución de la señora Maldonado, ella  se  encontraba  desempeñando</w:t>
        <w:br/>
        <w:t>el cargo interino de Auxiliar del Procurador, el cual fue designado para  el</w:t>
        <w:br/>
        <w:t>período que correspondía del 16 de febrero de 2000 al 30 de junio de 2000.</w:t>
        <w:br/>
        <w:br/>
        <w:t>Asimismo, el Estado señaló que, en virtud de lo  dispuesto  en  el  artículo</w:t>
        <w:br/>
        <w:t>110 de la Constitución Política de Guatemala, los  trabajadores  del  Estado</w:t>
        <w:br/>
        <w:t>que sean  despedidos  sin  causa  justificada  recibirán  una  indemnización</w:t>
        <w:br/>
        <w:t>correspondiente a un mes de salario por  cada  año  de  servicios  continuos</w:t>
        <w:br/>
        <w:t>prestados al Estado, monto que en  ningún  caso  excederá  de  10  meses  de</w:t>
        <w:br/>
        <w:t>salario[99]. En ese sentido, señaló que, de haber interpuesto  los  recursos</w:t>
        <w:br/>
        <w:t>idóneos y haber obtenido una declaración judicial a su favor,  a  la  señora</w:t>
        <w:br/>
        <w:t>Maldonado le hubiera correspondido el  pago  de  una  indemnización  en  los</w:t>
        <w:br/>
        <w:t>términos que establece la Constitución, y no el pago de salarios dejados  de</w:t>
        <w:br/>
        <w:t>percibir u otros derechos derivados de una reinstalación.</w:t>
        <w:br/>
        <w:br/>
        <w:t>La Corte ha desarrollado en su jurisprudencia el concepto de  daño  material</w:t>
        <w:br/>
        <w:t>y  los  supuestos  en  que  corresponde  indemnizarlo.  Este   Tribunal   ha</w:t>
        <w:br/>
        <w:t>establecido que el daño material abarca “la  pérdida  o  detrimento  de  los</w:t>
        <w:br/>
        <w:t>ingresos de las víctimas, los gastos efectuados con motivo de los  hechos  y</w:t>
        <w:br/>
        <w:t>las consecuencias de carácter pecuniario que tengan un nexo causal  con  los</w:t>
        <w:br/>
        <w:t>hechos del caso”[100].</w:t>
        <w:br/>
        <w:br/>
        <w:t>En el presente caso, los representantes señalaron montos correspondientes  a</w:t>
        <w:br/>
        <w:t>lo dejado de percibir por  la  presunta  víctima  como  consecuencia  de  su</w:t>
        <w:br/>
        <w:t>destitución.  Dichos  montos  han  sido  calculados  considerando  que,   de</w:t>
        <w:br/>
        <w:t>establecerse la arbitrariedad de la destitución, el restablecimiento de  las</w:t>
        <w:br/>
        <w:t>cosas al estado anterior de la violación de  los  derechos  de  la  presunta</w:t>
        <w:br/>
        <w:t>víctima, implicaría que la destitución no surta  efectos.  En  consecuencia,</w:t>
        <w:br/>
        <w:t>la presunta víctima recibiría como  reparación  del  daño  lo  que  dejó  de</w:t>
        <w:br/>
        <w:t>percibir  como  consecuencia  de  su  destitución  del  cargo  de   Auxiliar</w:t>
        <w:br/>
        <w:t>departamental  del  Procurador  de  los  Derechos  Humanos,  incluyendo  las</w:t>
        <w:br/>
        <w:t>prestaciones laborales tales como bonos, vacaciones y aguinaldos.</w:t>
        <w:br/>
        <w:br/>
        <w:t>La Corte recuerda que ha  quedado  establecido  que  la  destitución  de  la</w:t>
        <w:br/>
        <w:t>señora Maldonado se dio sin una causa justificada por  una  norma  jurídica;</w:t>
        <w:br/>
        <w:t>en  consecuencia,  la  Corte  considera  que  corresponde  el  pago  de  una</w:t>
        <w:br/>
        <w:t>indemnización. Asimismo, la Corte recuerda que los  recursos  judiciales  no</w:t>
        <w:br/>
        <w:t>fueron sencillos y efectivos, lo que impidió a  la  señora  Maldonado  poder</w:t>
        <w:br/>
        <w:t>acceder a una  efectiva  protección  judicial.  La  Corte  observa  que,  la</w:t>
        <w:br/>
        <w:t>normativa interna guatemalteca regula la figura de  “despido  injustificado”</w:t>
        <w:br/>
        <w:t>de los trabajadores  del  Estado  y  establece  el  derecho  a  recibir  una</w:t>
        <w:br/>
        <w:t>indemnización. Lo anterior representa un criterio relevante para  determinar</w:t>
        <w:br/>
        <w:t>el  daño  material  en  el  presente  caso.  En  consecuencia,  al   haberse</w:t>
        <w:br/>
        <w:t>establecido que en el presente caso la señora Maldonado fue  destituída  por</w:t>
        <w:br/>
        <w:t>medio de una sanción administrativa  disciplinaria  sin  que  existiera  una</w:t>
        <w:br/>
        <w:t>causa justa  establecida  en  una  norma  jurídica,  y  en  consecuencia  se</w:t>
        <w:br/>
        <w:t>violaron sus derechos reconocidos en los artículo 8 y 25  de  la  Convención</w:t>
        <w:br/>
        <w:t>Americana, corresponde al Estado proceder al pago, en equidad, del monto  de</w:t>
        <w:br/>
        <w:t>US$ 25,000.00 (veinticinco mil dólares de los Estados Unidos de América).</w:t>
        <w:br/>
        <w:br/>
        <w:br/>
        <w:t>D.2   Daño inmaterial</w:t>
        <w:br/>
        <w:br/>
        <w:br/>
        <w:t>En su escrito de solicitudes y argumentos los representantes  solicitaron  a</w:t>
        <w:br/>
        <w:t>la Corte disponer el pago de US$ 150,000.00 (ciento  cincuenta  mil  dólares</w:t>
        <w:br/>
        <w:t>de los Estados Unidos de América) por concepto de daño moral sufrido por  la</w:t>
        <w:br/>
        <w:t>señora Maldonado como consecuencia de la destitución y los cargos que se  le</w:t>
        <w:br/>
        <w:t>imputaron, ya que los mismos perjudicaron “la  reputación  [de  la  presunta</w:t>
        <w:br/>
        <w:t>víctima] como mujer y como profesional”.  Posteriormente,  en  sus  alegatos</w:t>
        <w:br/>
        <w:t>finales escritos los representantes reiteraron  la  solicitud  anterior,  al</w:t>
        <w:br/>
        <w:t>mismo tiempo en que también solicitaron el pago de  US$  80,000.00  (ochenta</w:t>
        <w:br/>
        <w:t>mil dólares de los Estados Unidos de América) por el mismo concepto.</w:t>
        <w:br/>
        <w:br/>
        <w:t>Por su parte la Comisión consideró que la reparación integral a la  presunta</w:t>
        <w:br/>
        <w:t>víctima debe incorporar tanto el aspecto material como moral.</w:t>
        <w:br/>
        <w:br/>
        <w:t>El Estado no presentó alegatos respecto al daño inmaterial.</w:t>
        <w:br/>
        <w:br/>
        <w:t>La  jurisprudencia  internacional  ha  establecido  reiteradamente  que   la</w:t>
        <w:br/>
        <w:t>sentencia  puede  constituir  per  se  una  forma  de  reparación[101].   No</w:t>
        <w:br/>
        <w:t>obstante, la Corte ha desarrollado en su jurisprudencia el concepto de  daño</w:t>
        <w:br/>
        <w:t>inmaterial  y  ha  establecido  que  éste  “puede   comprender   tanto   los</w:t>
        <w:br/>
        <w:t>sufrimientos y las aflicciones  causados  a  la  víctima  directa  y  a  sus</w:t>
        <w:br/>
        <w:t>allegados, el menoscabo de valores muy  significativos  para  las  personas,</w:t>
        <w:br/>
        <w:t>así como las alteraciones, de carácter no pecuniario, en las condiciones  de</w:t>
        <w:br/>
        <w:t>existencia de la víctima o su familia”[102]. Dado que no es posible  asignar</w:t>
        <w:br/>
        <w:t>al daño inmaterial un equivalente monetario preciso, sólo puede  ser  objeto</w:t>
        <w:br/>
        <w:t>de compensación, para los fines de la  reparación  integral  a  la  víctima,</w:t>
        <w:br/>
        <w:t>mediante el pago de una  cantidad  de  dinero  o  la  entrega  de  bienes  o</w:t>
        <w:br/>
        <w:t>servicios apreciables en dinero, que el  Tribunal  determine  en  aplicación</w:t>
        <w:br/>
        <w:t>razonable del arbitrio judicial y en términos de equidad[103].</w:t>
        <w:br/>
        <w:br/>
        <w:t>El Tribunal ha sostenido que el daño inmaterial resulta  evidente,  pues  es</w:t>
        <w:br/>
        <w:t>propio de la naturaleza humana que toda persona que padece una  violación  a</w:t>
        <w:br/>
        <w:t>sus  derechos  humanos  experimente  un  sufrimiento[104].  Ahora  bien,  es</w:t>
        <w:br/>
        <w:t>importante reiterar el carácter compensatorio de las  indemnizaciones,  cuya</w:t>
        <w:br/>
        <w:t>naturaleza y monto dependen del  daño  ocasionado,  por  lo  que  no  pueden</w:t>
        <w:br/>
        <w:t>significar ni enriquecimiento ni empobrecimiento para  las  víctimas  o  sus</w:t>
        <w:br/>
        <w:t>sucesores[105].</w:t>
        <w:br/>
        <w:br/>
        <w:t>Para el Tribunal es claro que la destitución de su cargo le  ocasionó  a  la</w:t>
        <w:br/>
        <w:t>señora Maldonado una afectación  moral.  No  obstante  lo  anterior,  en  el</w:t>
        <w:br/>
        <w:t>presente  caso  los  representantes  se  han  limitado  a  alegar  el   daño</w:t>
        <w:br/>
        <w:t>inmaterial en sentido general, sin brindar mayores detalles  sobre  el  daño</w:t>
        <w:br/>
        <w:t>sufrido o las implicaciones que éste hubiera tenido en su vida. Al  ponderar</w:t>
        <w:br/>
        <w:t>el conjunto de factores para  determinar  el  monto  por  concepto  de  daño</w:t>
        <w:br/>
        <w:t>inmaterial, la Corte tiene en cuenta su  jurisprudencia  sobre  la  materia.</w:t>
        <w:br/>
        <w:t>Por ello, el Tribunal fija en  equidad,  el  pago  de  la  cantidad  de  US$</w:t>
        <w:br/>
        <w:t>55,000.00 (cincuenta y cinco mil dólares de los Estados Unidos  de  América)</w:t>
        <w:br/>
        <w:t>a favor de Olga Yolanda Maldonado Ordoñez.</w:t>
        <w:br/>
        <w:br/>
        <w:br/>
        <w:t xml:space="preserve">     Costas y gastos</w:t>
        <w:br/>
        <w:br/>
        <w:br/>
        <w:t>Los representantes solicitaron el pago  por  los  gastos  incurridos  en  la</w:t>
        <w:br/>
        <w:t>tramitación del presente proceso; desde la presentación de la petición  ante</w:t>
        <w:br/>
        <w:t>la Comisión hasta las diligencias llevadas a cabo ante la Corte.</w:t>
        <w:br/>
        <w:br/>
        <w:t>En relación al trámite  del  proceso  ante  la  Comisión  y  la  Corte,  los</w:t>
        <w:br/>
        <w:t>representantes  solicitaron  el  pago  de:  a)  5,000   quetzales   por   la</w:t>
        <w:br/>
        <w:t>preparación de la petición; b) US$ 600  dólares,  más  2,400  quetzales  por</w:t>
        <w:br/>
        <w:t>concepto de honorarios profesionales por cada uno de los tres  abogados  que</w:t>
        <w:br/>
        <w:t>asistieron a una reunión de trabajo en la  Comisión  en  2004;  c)  US$  600</w:t>
        <w:br/>
        <w:t>dólares, más 2,400 quetzales por concepto de  honorarios  profesionales  por</w:t>
        <w:br/>
        <w:t>el abogado que asistió a una reunión de trabajo en la Comisión en  2005;  d)</w:t>
        <w:br/>
        <w:t>25,000 quetzales por escritos de  observaciones  a  las  comunicaciones  del</w:t>
        <w:br/>
        <w:t>Estado; e) 5,000 quetzales por la preparación del escrito de  solicitudes  y</w:t>
        <w:br/>
        <w:t>argumentos;  f)  5,000  quetzales  por  la  preparación   del   escrito   de</w:t>
        <w:br/>
        <w:t>observaciones a la contestación  del  Estado;  g)  5,000  quetzales  por  la</w:t>
        <w:br/>
        <w:t>preparación del escrito de argumentos finales, y h) 5,000 quetzales  por  la</w:t>
        <w:br/>
        <w:t>preparación de escritos adicionales. Los montos fueron  calculados  conforme</w:t>
        <w:br/>
        <w:t>al Arancel de Abogados de Guatemala, al que señalaron  que  deberán  sumarse</w:t>
        <w:br/>
        <w:t>los gastos por traslado y hospedaje. El monto total solicitado por  concepto</w:t>
        <w:br/>
        <w:t>de gastos y costas es de US$ 10,140.25 (diez  mil  ciento  cuarenta  dólares</w:t>
        <w:br/>
        <w:t>con  veinticinco  centavos  de  los  Estados  Unidos  de  América)[106].  Al</w:t>
        <w:br/>
        <w:t>respecto, la Corte recuerda que para el presente caso, y en el marco de  sus</w:t>
        <w:br/>
        <w:t>facultades y atribuciones, no consideró pertinente  la  celebración  de  una</w:t>
        <w:br/>
        <w:t>audiencia pública (supra párr. 9).</w:t>
        <w:br/>
        <w:br/>
        <w:t>Finalmente,  los  representantes  solicitaron  US$  20,000.00  (veinte   mil</w:t>
        <w:br/>
        <w:t>dólares de los Estados Unidos de  América)  por  el  concepto  del  pago  de</w:t>
        <w:br/>
        <w:t>gastos futuros, que incluyan aquellos que surgirán con posterioridad  a  que</w:t>
        <w:br/>
        <w:t>la sentencia sea dictada.</w:t>
        <w:br/>
        <w:br/>
        <w:t>El Estado manifestó  su  oposición  a  la  pretensión  de  costas  y  gastos</w:t>
        <w:br/>
        <w:t>formulada por la presunta víctima; toda vez que los gastos incurridos en  el</w:t>
        <w:br/>
        <w:t>litigio y el tiempo invertido en el diligenciamiento del  presente  caso  es</w:t>
        <w:br/>
        <w:t>consecuencia de la errónea interposición de los recursos ante los órganos  a</w:t>
        <w:br/>
        <w:t>los cuales acudió, situación que recae en la inexacta asesoría brindada  por</w:t>
        <w:br/>
        <w:t>sus representantes, hecho que no puede ni deben ser imputado al Estado.</w:t>
        <w:br/>
        <w:br/>
        <w:t>La Corte reitera que,  conforme  a  su  jurisprudencia[107],  las  costas  y</w:t>
        <w:br/>
        <w:t>gastos hacen parte del concepto de reparación, toda  vez  que  la  actividad</w:t>
        <w:br/>
        <w:t>desplegada por las víctimas con el fin de obtener justicia,  tanto  a  nivel</w:t>
        <w:br/>
        <w:t>nacional como internacional, implica erogaciones que deben  ser  compensadas</w:t>
        <w:br/>
        <w:t>cuando la responsabilidad internacional del  Estado  es  declarada  mediante</w:t>
        <w:br/>
        <w:t>una sentencia condenatoria. En cuanto al reembolso de las costas  y  gastos,</w:t>
        <w:br/>
        <w:t>corresponde  al  Tribunal  apreciar  prudentemente  su  alcance,   el   cual</w:t>
        <w:br/>
        <w:t>comprende los gastos generados  ante  las  autoridades  de  la  jurisdicción</w:t>
        <w:br/>
        <w:t>interna, así como los generados en el curso  del  proceso  ante  el  sistema</w:t>
        <w:br/>
        <w:t>interamericano, teniendo en cuenta las circunstancias del  caso  concreto  y</w:t>
        <w:br/>
        <w:t>la naturaleza de la jurisdicción internacional  de  protección  de  derechos</w:t>
        <w:br/>
        <w:t>humanos. Esta apreciación puede ser realizada con base en  el  principio  de</w:t>
        <w:br/>
        <w:t>equidad y tomando en cuenta los gastos señalados  por  las  partes,  siempre</w:t>
        <w:br/>
        <w:t>que su quantum sea razonable[108].</w:t>
        <w:br/>
        <w:br/>
        <w:t>Este Tribunal ha señalado que  “las  pretensiones  de  las  víctimas  o  sus</w:t>
        <w:br/>
        <w:t>representantes en materia  de  costas  y  gastos,  y  las  pruebas  que  las</w:t>
        <w:br/>
        <w:t>sustentan, deben presentarse a la Corte en el primer  momento  procesal  que</w:t>
        <w:br/>
        <w:t>se les concede, esto es, en el escrito  de  solicitudes  y  argumentos,  sin</w:t>
        <w:br/>
        <w:t>perjuicio de que tales pretensiones se actualicen en un  momento  posterior,</w:t>
        <w:br/>
        <w:t>conforme a las nuevas costas y gastos en que se haya incurrido  con  ocasión</w:t>
        <w:br/>
        <w:t>del procedimiento ante esta Corte”[109]. Asimismo, la Corte reitera  que  no</w:t>
        <w:br/>
        <w:t>es suficiente la remisión de documentos probatorios, sino  que  se  requiere</w:t>
        <w:br/>
        <w:t>que las partes hagan una argumentación que relacione la prueba con el  hecho</w:t>
        <w:br/>
        <w:t>que se considera representado, y que, al tratarse  de  alegados  desembolsos</w:t>
        <w:br/>
        <w:t>económicos, se establezcan con claridad los rubros  y  la  justificación  de</w:t>
        <w:br/>
        <w:t>los mismos[110].</w:t>
        <w:br/>
        <w:br/>
        <w:t>En el presente caso, no consta en el expediente ningún  respaldo  probatorio</w:t>
        <w:br/>
        <w:t>en relación con las costas y gastos en los cuales incurrió la víctima o  sus</w:t>
        <w:br/>
        <w:t>representantes. Sin embargo, se han señalado algunos  montos  calculados  en</w:t>
        <w:br/>
        <w:t>base al Arancel de Abogados de Guatemala. Teniendo en cuenta lo  anterior  y</w:t>
        <w:br/>
        <w:t>ante la falta  de  comprobantes  de  estos  gastos,  el  Tribunal  fija,  en</w:t>
        <w:br/>
        <w:t>equidad, que el Estado debe entregar la  cantidad  total  de  US$  10,000.00</w:t>
        <w:br/>
        <w:t>(diez mil dólares de los Estados Unidos de América) por concepto  de  costas</w:t>
        <w:br/>
        <w:t>y gastos en el litigio del presente  caso.  Ese  montante  deberá  ser  pago</w:t>
        <w:br/>
        <w:t>directamenta a los representantes de la  presunta  víctima  en  el  presente</w:t>
        <w:br/>
        <w:t>caso.</w:t>
        <w:br/>
        <w:br/>
        <w:br/>
        <w:t xml:space="preserve">     Modalidad de cumplimiento de los pagos ordenados</w:t>
        <w:br/>
        <w:br/>
        <w:br/>
        <w:t>El Estado deberá efectuar el pago de las  indemnizaciones  por  concepto  de</w:t>
        <w:br/>
        <w:t>daño material e inmaterial, así como el reintegro de  las  costas  y  gastos</w:t>
        <w:br/>
        <w:t>establecidos en la presente Sentencia directamente a las personas  indicadas</w:t>
        <w:br/>
        <w:t>en la misma, dentro del plazo de un año contado a partir de la  notificación</w:t>
        <w:br/>
        <w:t>del presente Fallo, en los términos de los siguientes párrafos.</w:t>
        <w:br/>
        <w:br/>
        <w:t>En caso de que la beneficiaria fallezca antes de  que  les  sean  entregadas</w:t>
        <w:br/>
        <w:t>las indemnizaciones respectivas, éstas  se  efectuarán  directamente  a  sus</w:t>
        <w:br/>
        <w:t>derecho habientes, conforme al derecho interno aplicable.</w:t>
        <w:br/>
        <w:br/>
        <w:t>El Estado debe cumplir sus  obligaciones  monetarias  mediante  el  pago  en</w:t>
        <w:br/>
        <w:t>dólares de los  Estados  Unidos  de  América,  utilizando  para  el  cálculo</w:t>
        <w:br/>
        <w:t>respectivo el tipo de cambio que se encuentre vigente en la bolsa  de  Nueva</w:t>
        <w:br/>
        <w:t>York, Estados Unidos de América, el día anterior al pago.</w:t>
        <w:br/>
        <w:br/>
        <w:t>Si por causas atribuibles a la beneficiaria de las indemnizaciones o  a  sus</w:t>
        <w:br/>
        <w:t>derecho habientes no fuese posible el pago de  las  cantidades  determinadas</w:t>
        <w:br/>
        <w:t>dentro del plazo indicado, el Estado consignará dichos montos a su favor  en</w:t>
        <w:br/>
        <w:t>una  cuenta  o  certificado  de  depósito  en  una  institución   financiera</w:t>
        <w:br/>
        <w:t>ecuatoriana solvente, en dólares de los Estados Unidos de América, y en  las</w:t>
        <w:br/>
        <w:t>condiciones financieras más favorables que  permitan  la  legislación  y  la</w:t>
        <w:br/>
        <w:t>práctica  bancaria  del  Estado.  Si  no   se   reclama   la   indemnización</w:t>
        <w:br/>
        <w:t>correspondiente una  vez  transcurridos  diez  años,  las  cantidades  serán</w:t>
        <w:br/>
        <w:t>devueltas al Estado con los intereses devengados.</w:t>
        <w:br/>
        <w:br/>
        <w:t>Las cantidades asignadas en la presente  Sentencia  como  indemnización  por</w:t>
        <w:br/>
        <w:t>daño material e inmaterial, y como reintegro de costas y gastos deberán  ser</w:t>
        <w:br/>
        <w:t>entregadas a  las  personas  indicadas  en  forma  íntegra,  conforme  a  lo</w:t>
        <w:br/>
        <w:t>establecido en este Fallo, sin reducciones derivadas  de  eventuales  cargas</w:t>
        <w:br/>
        <w:t>fiscales.</w:t>
        <w:br/>
        <w:br/>
        <w:br/>
        <w:t xml:space="preserve">                                     IX</w:t>
        <w:br/>
        <w:t xml:space="preserve">                             PUNTOS RESOLUTIVOS</w:t>
        <w:br/>
        <w:br/>
        <w:br/>
        <w:t>Por tanto,</w:t>
        <w:br/>
        <w:br/>
        <w:t>LA CORTE</w:t>
        <w:br/>
        <w:br/>
        <w:t>DECIDE,</w:t>
        <w:br/>
        <w:br/>
        <w:t>Por unanimidad,</w:t>
        <w:br/>
        <w:br/>
        <w:t xml:space="preserve">   1. Desestimar la excepción preliminar de  falta  de  agotamiento  de  los</w:t>
        <w:br/>
        <w:t xml:space="preserve">      recursos internos opuesta por  el  Estado,  en  los  términos  de  los</w:t>
        <w:br/>
        <w:t xml:space="preserve">      párrafos 20 a 25 de esta  Sentencia.</w:t>
        <w:br/>
        <w:br/>
        <w:t>DECLARA,</w:t>
        <w:br/>
        <w:br/>
        <w:t>Por unanimidad, que</w:t>
        <w:br/>
        <w:br/>
        <w:t xml:space="preserve">   2. El Estado es responsable por la violación del  derecho  a  conocer  el</w:t>
        <w:br/>
        <w:t xml:space="preserve">      fundamento de la acusación, contenido  en  el  artículo  8.2.b  de  la</w:t>
        <w:br/>
        <w:t xml:space="preserve">      Convención Americana, en  relación  con  el  artículo  1.1  del  mismo</w:t>
        <w:br/>
        <w:t xml:space="preserve">      instrumento, en perjuicio de la señora Olga Yolanda Maldonado Ordóñez,</w:t>
        <w:br/>
        <w:t xml:space="preserve">      en los términos de los párrafos 80 a 84 de la presente Sentencia.</w:t>
        <w:br/>
        <w:br/>
        <w:t xml:space="preserve">   3. El Estado es responsable por la violación del derecho  a  la  defensa,</w:t>
        <w:br/>
        <w:t xml:space="preserve">      contenido en el artículo 8.2.c de la Convención Americana, en relación</w:t>
        <w:br/>
        <w:t xml:space="preserve">      con el artículo 1.1 del mismo instrumento, en perjuicio de  la  señora</w:t>
        <w:br/>
        <w:t xml:space="preserve">      Olga Yolanda Maldonado Ordóñez, en los términos de los párrafos  80  a</w:t>
        <w:br/>
        <w:t xml:space="preserve">      84 de la presente Sentencia.</w:t>
        <w:br/>
        <w:br/>
        <w:t xml:space="preserve">   4. El Estado es responsable por la violación al deber de motivación y  al</w:t>
        <w:br/>
        <w:t xml:space="preserve">      principio de legalidad, contenidos en los artículos  8.1  y  9  de  la</w:t>
        <w:br/>
        <w:t xml:space="preserve">      Convención Americana, en  relación  con  el  artículo  1.1  del  mismo</w:t>
        <w:br/>
        <w:t xml:space="preserve">      instrumento, en perjuicio de la señora Olga Yolanda Maldonado Ordóñez,</w:t>
        <w:br/>
        <w:t xml:space="preserve">      en los términos de los párrafos 85 a 95 de la presente Sentencia.</w:t>
        <w:br/>
        <w:br/>
        <w:t xml:space="preserve">   5. El Estado es responsable por la violación del derecho a la  protección</w:t>
        <w:br/>
        <w:t xml:space="preserve">      judicial y al deber  de  adoptar  disposiciones  de  derecho  interno,</w:t>
        <w:br/>
        <w:t xml:space="preserve">      contenidos en los artículos 25 y 2 de la Convención, en  relación  con</w:t>
        <w:br/>
        <w:t xml:space="preserve">      el artículo 1.1 del mismo instrumento, en perjuicio de la señora  Olga</w:t>
        <w:br/>
        <w:t xml:space="preserve">      Yolanda Maldonado Ordóñez, en los términos de los párrafos 108  a  120</w:t>
        <w:br/>
        <w:t xml:space="preserve">      de la presente Sentencia.</w:t>
        <w:br/>
        <w:br/>
        <w:t>Y DISPONE,</w:t>
        <w:br/>
        <w:br/>
        <w:t>por unanimidad que:</w:t>
        <w:br/>
        <w:br/>
        <w:t xml:space="preserve">   6. Esta Sentencia constituye per se una forma de reparación.</w:t>
        <w:br/>
        <w:br/>
        <w:t xml:space="preserve">   7. El Estado debe realizar en el plazo de seis  meses,  a  partir  de  la</w:t>
        <w:br/>
        <w:t xml:space="preserve">      notificación de la presente Sentencia, las publicaciones indicadas  en</w:t>
        <w:br/>
        <w:t xml:space="preserve">      el párrafo 129 de la Sentencia,  en  los  términos  dispuestos  en  la</w:t>
        <w:br/>
        <w:t xml:space="preserve">      misma.</w:t>
        <w:br/>
        <w:br/>
        <w:t xml:space="preserve">   8. El Estado debe pagar, dentro del plazo  de  un  año  a  partir  de  la</w:t>
        <w:br/>
        <w:t xml:space="preserve">      notificación de esta Sentencia, las cantidades fijadas en los párrafos</w:t>
        <w:br/>
        <w:t xml:space="preserve">      144 y 150 por concepto  de  indemnizaciones  por  daños  materiales  e</w:t>
        <w:br/>
        <w:t xml:space="preserve">      inmateriales, así como  el  reintegro  de  costas  y  gastos,  en  los</w:t>
        <w:br/>
        <w:t xml:space="preserve">      términos del párrafo 157 de esta Sentencia.</w:t>
        <w:br/>
        <w:br/>
        <w:t xml:space="preserve">   9. El Estado, dentro del plazo de seis meses a partir de la  notificación</w:t>
        <w:br/>
        <w:t xml:space="preserve">      de esta Sentencia,  debe eliminar del “record laboral” o de  cualquier</w:t>
        <w:br/>
        <w:t xml:space="preserve">      otro registro de antecedentes de  la  señora  Olga  Yolanda  Maldonado</w:t>
        <w:br/>
        <w:t xml:space="preserve">      Ordoñez el procedimiento de destitución, en los términos  del  párrafo</w:t>
        <w:br/>
        <w:t xml:space="preserve">      127 de esta Sentencia.</w:t>
        <w:br/>
        <w:br/>
        <w:t xml:space="preserve">  10. El Estado, en el plazo de un año a partir de la notificación  de  esta</w:t>
        <w:br/>
        <w:t xml:space="preserve">      Sentencia, debe precisar o regular, con claridad, a través de  medidas</w:t>
        <w:br/>
        <w:t xml:space="preserve">      legislativas o de otro carácter, la vía recursiva, el procedimiento  y</w:t>
        <w:br/>
        <w:t xml:space="preserve">      la competencia judicial para la indispensable revisión  jurisdiccional</w:t>
        <w:br/>
        <w:t xml:space="preserve">      de toda sanción o medida de carácter administrativo disciplinario  del</w:t>
        <w:br/>
        <w:t xml:space="preserve">      Procurador de los Derechos Humanos, en los términos  de  los  párrafos</w:t>
        <w:br/>
        <w:t xml:space="preserve">      131 a 133 de esta Sentencia.</w:t>
        <w:br/>
        <w:br/>
        <w:t xml:space="preserve">  11. El Estado debe rendir al Tribunal un informe, dentro del plazo  de  un</w:t>
        <w:br/>
        <w:t xml:space="preserve">      año contado a partir de la notificación de esta Sentencia,  sobre  las</w:t>
        <w:br/>
        <w:t xml:space="preserve">      medidas adoptadas para cumplir con la misma.</w:t>
        <w:br/>
        <w:br/>
        <w:t xml:space="preserve">  12. La Corte supervisará el cumplimiento íntegro  de  esta  Sentencia,  en</w:t>
        <w:br/>
        <w:t xml:space="preserve">      ejercicio de  sus  atribuciones  y  en  cumplimiento  de  sus  deberes</w:t>
        <w:br/>
        <w:t xml:space="preserve">      conforme a la Convención Americana sobre Derechos Humanos, y dará  por</w:t>
        <w:br/>
        <w:t xml:space="preserve">      concluido el presente caso una vez  que  el  Estado  haya  dado  cabal</w:t>
        <w:br/>
        <w:t xml:space="preserve">      cumplimiento a lo dispuesto en la misma.</w:t>
        <w:br/>
        <w:br/>
        <w:t>Los Jueces Eduardo Ferrer Mac-Gregor Poisot y Humberto Antonio Sierra  Porto</w:t>
        <w:br/>
        <w:t>dieron a conocer a la Corte sus votos individuales concurrentes.</w:t>
        <w:br/>
        <w:br/>
        <w:t>Redactada en español en San José, Costa Rica, el 3 de mayo de 2016.</w:t>
        <w:br/>
        <w:t>Sentencia de la Corte Interamericana de  Derechos  Humanos.  Caso  Maldonado</w:t>
        <w:br/>
        <w:t>Ordoñez Vs. Guatemala. Excepción Preliminar, Fondo, Reparaciones y Costas.</w:t>
        <w:br/>
        <w:br/>
        <w:br/>
        <w:br/>
        <w:br/>
        <w:br/>
        <w:t xml:space="preserve">                              Roberto F. Caldas</w:t>
        <w:br/>
        <w:t xml:space="preserve">                                 Presidente</w:t>
        <w:br/>
        <w:br/>
        <w:br/>
        <w:br/>
        <w:br/>
        <w:br/>
        <w:t>Eduardo Ferrer Mac-Gregor Poisot                                Eduardo  Vio</w:t>
        <w:br/>
        <w:t>Grossi</w:t>
        <w:br/>
        <w:br/>
        <w:br/>
        <w:br/>
        <w:br/>
        <w:br/>
        <w:t>Humberto Antonio Sierra Porto                                Elizabeth  Odio</w:t>
        <w:br/>
        <w:t>Benito</w:t>
        <w:br/>
        <w:br/>
        <w:br/>
        <w:br/>
        <w:br/>
        <w:br/>
        <w:t>Eugenio  Raúl  Zaffaroni                                       L.   Patricio</w:t>
        <w:br/>
        <w:t>Pazmiño Freire</w:t>
        <w:br/>
        <w:br/>
        <w:br/>
        <w:br/>
        <w:br/>
        <w:br/>
        <w:t xml:space="preserve">                          Pablo Saavedra Alessandri</w:t>
        <w:br/>
        <w:t xml:space="preserve">                                 Secretario</w:t>
        <w:br/>
        <w:br/>
        <w:br/>
        <w:br/>
        <w:br/>
        <w:br/>
        <w:br/>
        <w:br/>
        <w:br/>
        <w:br/>
        <w:br/>
        <w:br/>
        <w:br/>
        <w:br/>
        <w:t>Comuníquese y ejecútese,</w:t>
        <w:br/>
        <w:br/>
        <w:br/>
        <w:br/>
        <w:br/>
        <w:t xml:space="preserve">                              Roberto F. Caldas</w:t>
        <w:br/>
        <w:t xml:space="preserve">                                 Presidente</w:t>
        <w:br/>
        <w:br/>
        <w:br/>
        <w:t>Pablo Saavedra Alessandri</w:t>
        <w:br/>
        <w:t xml:space="preserve">      Secretario</w:t>
        <w:br/>
        <w:br/>
        <w:br/>
        <w:br/>
        <w:br/>
        <w:br/>
        <w:br/>
        <w:br/>
        <w:t xml:space="preserve">                              VOTO RAZONADO DEL</w:t>
        <w:br/>
        <w:t xml:space="preserve">                    JUEZ EDUARDO FERRER MAC-GREGOR POISOT</w:t>
        <w:br/>
        <w:br/>
        <w:t xml:space="preserve">                    CASO MALDONADO ORDOÑEZ VS. GUATEMALA</w:t>
        <w:br/>
        <w:br/>
        <w:t xml:space="preserve">                       SENTENCIA DE 3 DE MAYO DE 2016</w:t>
        <w:br/>
        <w:t xml:space="preserve">            (Excepción Preliminar, Fondo, Reparaciones y Costas)</w:t>
        <w:br/>
        <w:br/>
        <w:br/>
        <w:t xml:space="preserve">                                INTRODUCCIÓN:</w:t>
        <w:br/>
        <w:t xml:space="preserve"> SOBRE LAS GARANTÍAS MÍNIMAS DEL DEBIDO PROCESO APLICABLES A OTRAS MATERIAS</w:t>
        <w:br/>
        <w:t xml:space="preserve">  DISTINTAS DE LA PENAL (INTERPRETACIÓN DE LOS ALCANCES DEL ARTÍCULO 8.2 DE</w:t>
        <w:br/>
        <w:t xml:space="preserve">                          LA CONVENCIÓN AMERICANA)</w:t>
        <w:br/>
        <w:br/>
        <w:t>1. Concurro esencialmente con lo decidido en el presente caso, en el que  se</w:t>
        <w:br/>
        <w:t xml:space="preserve">   reiteraron estándares interamericanos de relevancia, inter alia, sobre la</w:t>
        <w:br/>
        <w:t xml:space="preserve">   aplicación de las garantías mínimas que contempla el artículo 8.2  de  la</w:t>
        <w:br/>
        <w:t xml:space="preserve">   Convención Americana sobre  Derechos  Humanos  (en  adelante  “Convención</w:t>
        <w:br/>
        <w:t xml:space="preserve">   Americana” o “Pacto de San José”) a  un  procedimiento  sancionatorio  no</w:t>
        <w:br/>
        <w:t xml:space="preserve">   penal, en el caso concreto, atendiendo a la naturaleza sancionatoria  del</w:t>
        <w:br/>
        <w:t xml:space="preserve">   procedimiento de destitución de la señora Maldonado Ordoñez. Al respecto,</w:t>
        <w:br/>
        <w:t xml:space="preserve">   en la Sentencia se reitera lo que desde 2001 la Corte  Interamericana  de</w:t>
        <w:br/>
        <w:t xml:space="preserve">   Derechos Humanos (en adelante “Corte IDH” o “Tribunal Interamericano”) ha</w:t>
        <w:br/>
        <w:t xml:space="preserve">   desarrollado de manera amplia en la  protección  del  debido  proceso  no</w:t>
        <w:br/>
        <w:t xml:space="preserve">   penal,  aspecto  que  estimo  de  gran   relevancia   para   el   Sistema</w:t>
        <w:br/>
        <w:t xml:space="preserve">   Interamericano en su integralidad, impactando de manera  específica  como</w:t>
        <w:br/>
        <w:t xml:space="preserve">   estándares  aplicables  en   cada   uno   de   los   órganos   nacionales</w:t>
        <w:br/>
        <w:t xml:space="preserve">   (administrativos y jurisdiccionales) de los Estados parte  del  Pacto  de</w:t>
        <w:br/>
        <w:t xml:space="preserve">   San José.</w:t>
        <w:br/>
        <w:br/>
        <w:t>2. En la Sentencia, la Corte IDH declaró responsable  internacionalmente  al</w:t>
        <w:br/>
        <w:t xml:space="preserve">   Estado demandado por  la  violación  de  los  derechos  a  las  garantías</w:t>
        <w:br/>
        <w:t xml:space="preserve">   judiciales y a la protección judicial previstos en los artículos 8  y  25</w:t>
        <w:br/>
        <w:t xml:space="preserve">   de la Convención Americana. En lo particular, y respecto del tema que nos</w:t>
        <w:br/>
        <w:t xml:space="preserve">   ocupa, encontró que el  Estado  guatemalteco  había  incumplido  con  las</w:t>
        <w:br/>
        <w:t xml:space="preserve">   garantías dispuestas en el artículo 8.2, incisos b) y c); es  decir,  que</w:t>
        <w:br/>
        <w:t xml:space="preserve">   se había materializado una violación del derecho al debido  proceso,  por</w:t>
        <w:br/>
        <w:t xml:space="preserve">   no haber contado la víctima con información previa y detallada, además de</w:t>
        <w:br/>
        <w:t xml:space="preserve">   no disponer con los medios adecuados para la preparación  de  su  defensa</w:t>
        <w:br/>
        <w:t xml:space="preserve">   durante el procedimiento de destitución que se siguió en su contra[111].</w:t>
        <w:br/>
        <w:br/>
        <w:t>3.    De  esta  manera,  en  el  presente  voto  se  explica  el  importante</w:t>
        <w:br/>
        <w:t>desarrollo  jurisprudencial  que  ha  tenido  el   Tribunal   Interamericano</w:t>
        <w:br/>
        <w:t>respecto a  cada  una  de  las  garantías  judiciales  establecidas  en  los</w:t>
        <w:br/>
        <w:t>artículos 8.1 y 8.2 del Pacto de San José[112]; que, como se verá infra,  no</w:t>
        <w:br/>
        <w:t>sólo han tenido un impacto importante en los  procedimientos  penales,  sino</w:t>
        <w:br/>
        <w:t>que  también  las  garantías  mínimas  en  materia  penal  previstas  en  el</w:t>
        <w:br/>
        <w:t>mencionado artículo 8.2, se extienden  a  procedimientos  de  índole  civil,</w:t>
        <w:br/>
        <w:t>laboral, fiscal o de otra índole, toda vez que “en ese tipo de  materias  el</w:t>
        <w:br/>
        <w:t>individuo tiene también el derecho, en general, al  debido  proceso  que  se</w:t>
        <w:br/>
        <w:t>aplica en materia  penal”  [113];  línea  jurisprudencial  que  el  Tribunal</w:t>
        <w:br/>
        <w:t>Interamericano sigue en el presente caso[114].</w:t>
        <w:br/>
        <w:br/>
        <w:t>4.    En esta tesitura, el presente voto se divide en  tres  partes.  En  la</w:t>
        <w:br/>
        <w:t>primera i) se aborda el contenido jurisprudencial que la Corte  IDH  ha  ido</w:t>
        <w:br/>
        <w:t>desarrollando, paulatinamente, sobre la interpretación del artículo  8.1  y,</w:t>
        <w:br/>
        <w:t>en específico, del alcance de cada una de las garantías mínimas  a  las  que</w:t>
        <w:br/>
        <w:t>hace alusión el artículo 8.2 de la Convención Americana  (párrs.  5-22).  En</w:t>
        <w:br/>
        <w:t>la  segunda  ii)  se  desarrolla  lo  que  hasta  la   fecha   el   Tribunal</w:t>
        <w:br/>
        <w:t>Interamericano ha mantenido como su jurisprudencia constante respecto de  la</w:t>
        <w:br/>
        <w:t>aplicación de las garantías mínimas del debido proceso a los  procedimientos</w:t>
        <w:br/>
        <w:t>no penales (párrs. 23-28). En la tercera iii) se  analiza  lo  decidido  por</w:t>
        <w:br/>
        <w:t>este  Tribunal  Interamericano,  en  el  que  mantiene   la   jurisprudencia</w:t>
        <w:br/>
        <w:t>consolidada sobre la aplicación de las garantías mínimas del debido  proceso</w:t>
        <w:br/>
        <w:t>(artículo  8.2),  en  el  caso  sub   judice,   atendiendo   la   naturaleza</w:t>
        <w:br/>
        <w:t>sancionatoria no penal del procedimiento de destitución  de  la  víctima;  y</w:t>
        <w:br/>
        <w:t>reflexionando sobre la expresión “en  general”  y  “en  lo  pertinente”  que</w:t>
        <w:br/>
        <w:t>utiliza la Sentencia, para  establecer  la  necesidad  de  lineamientos  que</w:t>
        <w:br/>
        <w:t>rijan específicamente la  aplicación  de  las  garantías  penales  en  otros</w:t>
        <w:br/>
        <w:t>ámbitos sancionadores (párrs. 29-70).</w:t>
        <w:br/>
        <w:br/>
        <w:br/>
        <w:t xml:space="preserve">       I.  LAS GARANTÍAS MÍNIMAS DE LOS PROCEDIMIENTOS SANCIONATORIOS</w:t>
        <w:br/>
        <w:t xml:space="preserve">                     EN LA JURISPRUDENCIA INTERAMERICANA</w:t>
        <w:br/>
        <w:br/>
        <w:br/>
        <w:t xml:space="preserve">                      A.  La concepción del debido proceso de este  Tribunal</w:t>
        <w:br/>
        <w:t xml:space="preserve">                      Interamericano</w:t>
        <w:br/>
        <w:br/>
        <w:br/>
        <w:t>5.    La Corte IDH ha establecido que,  de  conformidad  con  la  Convención</w:t>
        <w:br/>
        <w:t>Americana,  los  Estados  parte  están  obligados  a  suministrar   recursos</w:t>
        <w:br/>
        <w:t>judiciales efectivos a las víctimas de violaciones de los  derechos  humanos</w:t>
        <w:br/>
        <w:t>(artículo 25), recursos que deben ser sustanciados de  conformidad  con  las</w:t>
        <w:br/>
        <w:t>reglas del debido proceso legal (artículo  8.1),  todo  ello  dentro  de  la</w:t>
        <w:br/>
        <w:t>obligación general de garantizar el libre y pleno ejercicio de los  derechos</w:t>
        <w:br/>
        <w:t>reconocidos por el Pacto de San José a toda persona que  se  encuentre  bajo</w:t>
        <w:br/>
        <w:t>su jurisdicción (artículo 1.1)[115].</w:t>
        <w:br/>
        <w:br/>
        <w:t>6.    En términos convencionales el debido proceso se  traduce  centralmente</w:t>
        <w:br/>
        <w:t>en las garantías judiciales reconocidas en el artículo 8  de  la  Convención</w:t>
        <w:br/>
        <w:t>Americana. La referida disposición  convencional  contempla  un  sistema  de</w:t>
        <w:br/>
        <w:t>garantías (en realidad auténticos derechos)  que  condicionan  el  ejercicio</w:t>
        <w:br/>
        <w:t>del ius puniendi del Estado  y  que  buscan  asegurar  que  el  inculpado  o</w:t>
        <w:br/>
        <w:t>imputado no sea sometido a decisiones arbitrarias, toda  vez  que  se  deben</w:t>
        <w:br/>
        <w:t>observar las debidas garantías que aseguren, según el procedimiento  de  que</w:t>
        <w:br/>
        <w:t>se trate, el derecho al debido proceso[116]. Así, las garantías  consagradas</w:t>
        <w:br/>
        <w:t>en el artículo 8 del Pacto de San José  consisten  en  el  derecho  de  toda</w:t>
        <w:br/>
        <w:t>persona a ser oída con las debidas garantías y dentro de un plazo  razonable</w:t>
        <w:br/>
        <w:t>por un juez o tribunal competente, independiente  e  imparcial,  establecido</w:t>
        <w:br/>
        <w:t>con anterioridad por la ley, en  la  sustanciación  de  cualquier  acusación</w:t>
        <w:br/>
        <w:t>penal formulada en su contra[117]. Al respecto,  y  en  consonancia  con  lo</w:t>
        <w:br/>
        <w:t>anterior, la jurisprudencia de  la  Corte  IDH  ha  desarrollado  de  manera</w:t>
        <w:br/>
        <w:t>amplia, las  garantías  procesales  establecidas  en  el  artículo  8.1  que</w:t>
        <w:br/>
        <w:t>abarcan el derecho a ser oído en el proceso, a ser juzgado ante un  tribunal</w:t>
        <w:br/>
        <w:t>competente e imparcial, el deber de motivar las resoluciones, a obtener  una</w:t>
        <w:br/>
        <w:t>resolución dentro de un plazo razonable y el derecho de  defensa  dentro  de</w:t>
        <w:br/>
        <w:t>todo procedimiento llevado en contra del inculpado.</w:t>
        <w:br/>
        <w:br/>
        <w:t>7.    En primer lugar, respecto al derecho a ser  oído  en  el  proceso,  el</w:t>
        <w:br/>
        <w:t>Tribunal Interamericano  ha  expresado  que  este  derecho  exige  que  toda</w:t>
        <w:br/>
        <w:t>persona pueda tener  acceso  al  tribunal  u  órgano  estatal  encargado  de</w:t>
        <w:br/>
        <w:t>determinar sus derechos y obligaciones[118]. La Corte  IDH  ha  desarrollado</w:t>
        <w:br/>
        <w:t>el derecho a ser oído,  protegido  en  el  artículo  8.1  de  la  Convención</w:t>
        <w:br/>
        <w:t>Americana, en el sentido general de comprender el derecho de toda persona  a</w:t>
        <w:br/>
        <w:t>tener acceso al tribunal  u  órgano  estatal  encargado  de  determinar  sus</w:t>
        <w:br/>
        <w:t>derechos  y  obligaciones[119].  La  Corte  IDH,  sobre  este  derecho,   ha</w:t>
        <w:br/>
        <w:t>reconocido que el derecho a ser oído comprende dos ámbitos: por un lado,  un</w:t>
        <w:br/>
        <w:t>ámbito formal y procesal de asegurar el acceso  al  órgano  competente  para</w:t>
        <w:br/>
        <w:t>que determine el derecho que se reclama en apego  a  las  debidas  garantías</w:t>
        <w:br/>
        <w:t>procesales (tales como la  presentación  de  alegatos  y  la  aportación  de</w:t>
        <w:br/>
        <w:t>prueba). Por  otra  parte,  ese  derecho  abarca  un  ámbito  de  protección</w:t>
        <w:br/>
        <w:t>material que implica  que  el  Estado  garantice  que  la  decisión  que  se</w:t>
        <w:br/>
        <w:t>produzca a través del procedimiento  satisfaga  el  fin  para  el  cual  fue</w:t>
        <w:br/>
        <w:t>concebido[120].</w:t>
        <w:br/>
        <w:br/>
        <w:t>8.    En segundo lugar, en lo relativo al derecho a un debido  proceso  ante</w:t>
        <w:br/>
        <w:t>un juez o tribunal competente, independiente e  imparcial,  establecido  con</w:t>
        <w:br/>
        <w:t>anterioridad  por  ley,  la  Corte  IDH  ha  enfatizado  que  este   derecho</w:t>
        <w:br/>
        <w:t>constituye un principio básico del debido proceso que a su vez  implica  que</w:t>
        <w:br/>
        <w:t>las personas tienen derecho a  ser  juzgadas,  en  general,  por  tribunales</w:t>
        <w:br/>
        <w:t>ordinarios con arreglo a  procedimientos  legalmente  establecidos[121].  De</w:t>
        <w:br/>
        <w:t>esta forma, el juez natural deriva su existencia y competencia  de  la  ley,</w:t>
        <w:br/>
        <w:t>la cual ha sido definida por  la  Corte  IDH  como  la  “norma  jurídica  de</w:t>
        <w:br/>
        <w:t>carácter general, ceñida al bien común, emanada de los órganos  legislativos</w:t>
        <w:br/>
        <w:t>constitucionalmente  previstos  y  democráticamente  elegidos,  y  elaborada</w:t>
        <w:br/>
        <w:t>según el procedimiento establecido por las  constituciones  de  los  Estados</w:t>
        <w:br/>
        <w:t>Partes para la formación de las leyes”[122]. Consecuentemente, en un  Estado</w:t>
        <w:br/>
        <w:t>de Derecho sólo el Poder Legislativo puede regular, a través  de  leyes,  la</w:t>
        <w:br/>
        <w:t>competencia de los juzgadores[123].</w:t>
        <w:br/>
        <w:br/>
        <w:t>9.    Sobre el plazo razonable, el Tribunal Interamericano ha  señalado  que</w:t>
        <w:br/>
        <w:t>el  derecho  de  acceso  a  la  justicia  implica  que  la  solución  de  la</w:t>
        <w:br/>
        <w:t>controversia se produzca en tiempo razonable, ya que una  demora  prolongada</w:t>
        <w:br/>
        <w:t>puede llegar a constituir, por sí misma,  una  violación  de  las  garantías</w:t>
        <w:br/>
        <w:t>judiciales[124]. Para lo anterior,  la  Corte  IDH  ha  establecido  que  es</w:t>
        <w:br/>
        <w:t>preciso tomar en cuenta cuatro elementos para  determinar  la  razonabilidad</w:t>
        <w:br/>
        <w:t>del plazo: a) la complejidad  del  asunto,  b)  la  actividad  procesal  del</w:t>
        <w:br/>
        <w:t>interesado, c) la conducta  de  las  autoridades  judiciales[125]  y  d)  la</w:t>
        <w:br/>
        <w:t>afectación generada por  la  duración  del  procedimiento  en  la  situación</w:t>
        <w:br/>
        <w:t>jurídica de la persona involucrada en el mismo[126].</w:t>
        <w:br/>
        <w:br/>
        <w:t>10.    En  lo  tocante  al  deber  de  motivar  las   resoluciones   en   un</w:t>
        <w:br/>
        <w:t>procedimiento,  la  Corte  IDH  ha  expresado  que  la  motivación   es   la</w:t>
        <w:br/>
        <w:t>exteriorización de la  justificación  razonada  que  permite  llegar  a  una</w:t>
        <w:br/>
        <w:t>conclusión[127]. De esta forma, se protege el derecho de  los  ciudadanos  a</w:t>
        <w:br/>
        <w:t>ser  juzgados  por  las  razones  que  el  Derecho  suministra,   y   otorga</w:t>
        <w:br/>
        <w:t>credibilidad a  las  decisiones  jurídicas  en  el  marco  de  una  sociedad</w:t>
        <w:br/>
        <w:t>democrática[128].</w:t>
        <w:br/>
        <w:br/>
        <w:br/>
        <w:t xml:space="preserve">                      B.  Garantías mínimas en procedimientos penales</w:t>
        <w:br/>
        <w:br/>
        <w:br/>
        <w:t>11.   Sergio García Ramírez,  en  su  voto  en  el  Caso  Usón  Ramírez  Vs.</w:t>
        <w:br/>
        <w:t>Venezuela, ponía de manifiesto la relación existente entre los  dispositivos</w:t>
        <w:br/>
        <w:t>8.1 y 8.2 de la Convención Americana, pero con efectos  distintos.  De  esta</w:t>
        <w:br/>
        <w:t>forma, el expresidente de la Corte IDH enfatizó que si, por ejemplo,  en  un</w:t>
        <w:br/>
        <w:t>procedimiento  se  hubiesen  observado  formalmente  todas   las   garantías</w:t>
        <w:br/>
        <w:t>judiciales mínimas señaladas en el artículo 8.2 de la Convención  Americana,</w:t>
        <w:br/>
        <w:t>pero no la garantía del juez competente, independiente e imparcial  prevista</w:t>
        <w:br/>
        <w:t>en el artículo  8.1,  no  se  entendería  que  hubo  debido  proceso  ni  se</w:t>
        <w:br/>
        <w:t>aceptaría que su culminación constituye sentencia definitiva, ya  que  todas</w:t>
        <w:br/>
        <w:t>las actuaciones  fueron  realizadas  ante  un  órgano  que  no  cumplía  las</w:t>
        <w:br/>
        <w:t>condiciones del artículo  8.1,  lo  cual  es  un  defecto  insubsanable.  No</w:t>
        <w:br/>
        <w:t>obstante, si por el contrario, la garantía del juez natural se cumple en  un</w:t>
        <w:br/>
        <w:t>caso en concreto pero, al menos, una de  las  garantías  no  es  cumplida  a</w:t>
        <w:br/>
        <w:t>cabalidad por el juez, podría ser admisible la reposición de actos o  etapas</w:t>
        <w:br/>
        <w:t>de procedimiento en  la  medida  que  esto  sea  jurídicamente  necesario  y</w:t>
        <w:br/>
        <w:t>posible[129].</w:t>
        <w:br/>
        <w:br/>
        <w:t>12.   En este sentido, la Corte IDH ha precisado que el artículo 8.2  de  la</w:t>
        <w:br/>
        <w:t>Convención Americana establece aquellas garantías mínimas que por lo  menos,</w:t>
        <w:br/>
        <w:t>deben ser aseguradas por los Estados a toda persona durante el  proceso,  en</w:t>
        <w:br/>
        <w:t>plena igualdad de condiciones, en  función  de  las  exigencias  del  debido</w:t>
        <w:br/>
        <w:t>proceso legal. Bajo esta concepción, el  Pacto  de  San  José  no  acoge  un</w:t>
        <w:br/>
        <w:t>sistema procesal penal en  particular,  sino  que  deja  a  los  Estados  en</w:t>
        <w:br/>
        <w:t>libertad para determinar  el  que  consideren  preferible,  siempre  que  se</w:t>
        <w:br/>
        <w:t>respeten las garantías establecidas en la propia  Convención  Americana,  en</w:t>
        <w:br/>
        <w:t>el derecho interno, en otros tratados  internacionales  aplicables,  en  las</w:t>
        <w:br/>
        <w:t>normas consuetudinarias  y  en  las  disposiciones  imperativas  de  derecho</w:t>
        <w:br/>
        <w:t>internacional[130]. Sobre esta temática,  cabe  resaltar  lo  expresado  por</w:t>
        <w:br/>
        <w:t>este Tribunal Interamericano en el Caso Lori Berenson Mejía Vs. Perú,  pues:</w:t>
        <w:br/>
        <w:br/>
        <w:br/>
        <w:t xml:space="preserve">      176. El concepto del debido proceso en casos penales debe incluir, por</w:t>
        <w:br/>
        <w:t xml:space="preserve">      lo menos, las garantías mínimas a que hace referencia el artículo 8 de</w:t>
        <w:br/>
        <w:t xml:space="preserve">      la  Convención.  Al  denominarlas  mínimas  ésta   presume   que,   en</w:t>
        <w:br/>
        <w:t xml:space="preserve">      circunstancias específicas, otras  garantías  adicionales  pueden  ser</w:t>
        <w:br/>
        <w:t xml:space="preserve">      necesarias si se trata de un  debido  proceso  legal[131].  (Subrayado</w:t>
        <w:br/>
        <w:t xml:space="preserve">      añadido)</w:t>
        <w:br/>
        <w:br/>
        <w:t>13.   De esta manera, las garantías  mínimas  a  las  que  hace  alusión  el</w:t>
        <w:br/>
        <w:t>artículo 8.2 de la Convención Americana son las siguientes: a)  derecho  del</w:t>
        <w:br/>
        <w:t>inculpado de ser asistido gratuitamente por el traductor  o  intérprete,  si</w:t>
        <w:br/>
        <w:t>no comprende o no habla el idioma del juzgado o  tribunal;  b)  comunicación</w:t>
        <w:br/>
        <w:t>previa y detallada al inculpado de la acusación formulada; c)  concesión  al</w:t>
        <w:br/>
        <w:t>inculpado del tiempo y de los medios adecuados para  la  preparación  de  su</w:t>
        <w:br/>
        <w:t>defensa; d) derecho del inculpado  de  defenderse  personalmente  o  de  ser</w:t>
        <w:br/>
        <w:t>asistido  por  un  defensor  de  su  elección  y  de  comunicarse  libre   y</w:t>
        <w:br/>
        <w:t>privadamente con su defensor; e) derecho irrenunciable de ser  asistido  por</w:t>
        <w:br/>
        <w:t>un  defensor  proporcionado  por  el  Estado,  remunerado  o  no  según   la</w:t>
        <w:br/>
        <w:t>legislación interna, si el inculpado  no  se  defendiere  por  sí  mismo  ni</w:t>
        <w:br/>
        <w:t>nombrase defensor dentro del plazo establecido por la ley; f) derecho de  la</w:t>
        <w:br/>
        <w:t>defensa de interrogar a los testigos presentes en el tribunal y  de  obtener</w:t>
        <w:br/>
        <w:t>la comparecencia, como testigos o peritos,  de  otras  personas  que  puedan</w:t>
        <w:br/>
        <w:t>arrojar luz sobre los hechos; g)  derecho  a  no  ser  obligado  a  declarar</w:t>
        <w:br/>
        <w:t>contra sí mismo ni a declararse culpable y h) derecho de recurrir del  fallo</w:t>
        <w:br/>
        <w:t>ante juez o tribunal superior.</w:t>
        <w:br/>
        <w:br/>
        <w:t xml:space="preserve">      i) Las garantías mínimas  del  debido  proceso  (Artículo  8.2  de  la</w:t>
        <w:br/>
        <w:t xml:space="preserve">      Convención Americana)</w:t>
        <w:br/>
        <w:br/>
        <w:t>14.   Respecto del derecho a ser asistido gratuitamente por un intérprete  o</w:t>
        <w:br/>
        <w:t>traductor (8.2.a), la Corte  IDH  ha  precisado  que  para  que  un  proceso</w:t>
        <w:br/>
        <w:t>alcance  sus  objetivos,  debe  reconocer  y  resolver   los   factores   de</w:t>
        <w:br/>
        <w:t>desigualdad real de quienes son llevados ante  la  justicia,  atendiendo  al</w:t>
        <w:br/>
        <w:t>principio de igualdad ante la ley y  los  tribunales,  y  a  la  correlativa</w:t>
        <w:br/>
        <w:t>prohibición de discriminación[132]. Así, si no  existieran  esos  medios  de</w:t>
        <w:br/>
        <w:t>compensación,   ampliamente   reconocidos   en   diversas   vertientes   del</w:t>
        <w:br/>
        <w:t>procedimiento, difícilmente se podría decir que  quienes  se  encuentran  en</w:t>
        <w:br/>
        <w:t>condiciones de desventaja disfrutan de un verdadero acceso a la  justicia  y</w:t>
        <w:br/>
        <w:t>se benefician de un debido proceso legal  en  condiciones  de  igualdad  con</w:t>
        <w:br/>
        <w:t>quienes no afrontan esas desventajas[133].</w:t>
        <w:br/>
        <w:br/>
        <w:t>15.   El derecho a la  comunicación  previa  y  detallada  de  la  acusación</w:t>
        <w:br/>
        <w:t>(8.2.b), a criterio del Tribunal Interamericano, consiste en que  el  Estado</w:t>
        <w:br/>
        <w:t>debe de informar al interesado no solamente de la  causa  de  la  acusación,</w:t>
        <w:br/>
        <w:t>esto es, de las acciones u omisiones que se le imputan, sino también de  las</w:t>
        <w:br/>
        <w:t>razones que llevan al Estado  a  formular  la  imputación,  los  fundamentos</w:t>
        <w:br/>
        <w:t>probatorios de ésta y la caracterización legal que se  da  de  esos  hechos.</w:t>
        <w:br/>
        <w:t>Esta  información  debe  ser  expresa,  clara,  integral  y  suficientemente</w:t>
        <w:br/>
        <w:t>detallada para permitir al acusado  que  ejerza  plenamente  su  derecho  de</w:t>
        <w:br/>
        <w:t>defensa y muestre  al  juez  su  versión  de  los  hechos[134].  Además,  la</w:t>
        <w:br/>
        <w:t>descripción material  de  la  conducta  imputada  debe  contener  los  datos</w:t>
        <w:br/>
        <w:t>fácticos  recogidos  en  la  acusación,  que   constituyen   la   referencia</w:t>
        <w:br/>
        <w:t>indispensable para el ejercicio de la defensa del imputado y la  consecuente</w:t>
        <w:br/>
        <w:t>consideración del juzgador en la sentencia[135]. Asimismo, la Corte  IDH  ha</w:t>
        <w:br/>
        <w:t>expresado que “el artículo 8.2.b convencional rige incluso antes de  que  se</w:t>
        <w:br/>
        <w:t>formule  una  ‘acusación’  en  sentido  estricto.  Para  que  el  mencionado</w:t>
        <w:br/>
        <w:t>artículo satisfaga los fines que le son  inherentes,  es  necesario  que  la</w:t>
        <w:br/>
        <w:t>notificación  ocurra  previamente  a  que  el  inculpado  rinda  su  primera</w:t>
        <w:br/>
        <w:t>declaración ante cualquier autoridad pública”[136].</w:t>
        <w:br/>
        <w:br/>
        <w:t>16.   Respecto del derecho de defensa (8.2.c),  el  Tribunal  Interamericano</w:t>
        <w:br/>
        <w:t>ha señalado que debe poder ejercerse desde que se señala a una persona  como</w:t>
        <w:br/>
        <w:t>posible autor o  participe  de  un  hecho  punible  y  sólo  culmina  cuando</w:t>
        <w:br/>
        <w:t>finaliza el proceso[137], incluyendo la ejecución de la  sentencia[138].  De</w:t>
        <w:br/>
        <w:t>esta  manera,  sostener  lo  opuesto  implicaría  supeditar  las   garantías</w:t>
        <w:br/>
        <w:t>convencionales que protegen el derecho de defensa, a  que  la  investigación</w:t>
        <w:br/>
        <w:t>se encuentre en determinada fase procesal, dejando  abierta  la  posibilidad</w:t>
        <w:br/>
        <w:t>de que con anterioridad se afecte un ámbito de  sus  derechos  a  través  de</w:t>
        <w:br/>
        <w:t>actos de autoridad que desconoce a los que no  puede  controlar  y  oponerse</w:t>
        <w:br/>
        <w:t>con  eficacia,  lo  cual  es  evidentemente  contrario   a   la   Convención</w:t>
        <w:br/>
        <w:t>Americana[139]. Impedir que una persona ejerza su derecho de defensa,  desde</w:t>
        <w:br/>
        <w:t>que se inicia un proceso que la involucra y la autoridad dispone o  ejecutan</w:t>
        <w:br/>
        <w:t>actos  que  implican  afectación  de  derechos,  es  potenciar  los  poderes</w:t>
        <w:br/>
        <w:t>investigativos del Estado  en  desmedro  de  derechos  fundamentales  de  la</w:t>
        <w:br/>
        <w:t>persona[140].  Parte  del  derecho  de  defensa  que  ha   desarrollado   la</w:t>
        <w:br/>
        <w:t>jurisprudencia de la Corte IDH tiene un vínculo directo con el hecho de  que</w:t>
        <w:br/>
        <w:t>este derecho obliga al Estado a tratar al individuo en todo momento como  un</w:t>
        <w:br/>
        <w:t>verdadero sujeto del proceso, en el más amplio sentido de este  concepto,  y</w:t>
        <w:br/>
        <w:t>no simplemente como objeto del mismo[141].  De  esta  forma,  el  desarrollo</w:t>
        <w:br/>
        <w:t>jurisprudencial del Tribunal Interamericano  ha  considerado  una  serie  de</w:t>
        <w:br/>
        <w:t>garantías mínimas derivadas del artículo 8.2 del Pacto de San  José,  y  que</w:t>
        <w:br/>
        <w:t>se vinculan directamente con el derecho de defensa.</w:t>
        <w:br/>
        <w:br/>
        <w:t>17.   En consonancia con lo anterior,  sobre  la  preparación  adecuada  del</w:t>
        <w:br/>
        <w:t>derecho de defensa (tiempo y medios) (8.2.c), la Corte IDH ha expresado  que</w:t>
        <w:br/>
        <w:t>este derecho implica  que  se  le  permita  al  inculpado  tener  acceso  al</w:t>
        <w:br/>
        <w:t>expediente llevado en su contra[142], siempre que se  respete  el  principio</w:t>
        <w:br/>
        <w:t>del contradictorio, que  garantiza  la  intervención  del  inculpado  en  el</w:t>
        <w:br/>
        <w:t>análisis de la prueba[143] por lo que el acceso al expediente  es  requisito</w:t>
        <w:br/>
        <w:t>sine qua non de la intervención procesal de la víctima en  la  causa  en  la</w:t>
        <w:br/>
        <w:t>que  se  constituye  como  parte  coadyuvante  o   querellante,   según   la</w:t>
        <w:br/>
        <w:t>legislación interna[144].</w:t>
        <w:br/>
        <w:br/>
        <w:t>18.   Sobre el derecho contemplado en el artículo  8.2.d  de  la  Convención</w:t>
        <w:br/>
        <w:t>Americana, el Tribunal Interamericano ha destacado que  el  inculpado  puede</w:t>
        <w:br/>
        <w:t>defenderse  personalmente,  siempre  que  esto  lo  permita  la  legislación</w:t>
        <w:br/>
        <w:t>interna. La Corte IDH ha establecido que el derecho a la defensa debe  poder</w:t>
        <w:br/>
        <w:t>ejercerse desde que se señala a una persona como posible autor  o  partícipe</w:t>
        <w:br/>
        <w:t>de un hecho punible y sólo  culmina  cuando  finaliza  el  proceso[145].  La</w:t>
        <w:br/>
        <w:t>defensa técnica, supone que un defensor asesore  al  investigado  sobre  sus</w:t>
        <w:br/>
        <w:t>deberes y derechos, sobre la posibilidad de ejercer  recursos  contra  actos</w:t>
        <w:br/>
        <w:t>que afecten derechos, y ejecute, un control crítico y  de  legalidad  en  la</w:t>
        <w:br/>
        <w:t>producción de pruebas[146]. Asimismo, el inculpado, a través de sus  propios</w:t>
        <w:br/>
        <w:t>actos, entre ellos la declaración que rinda  sobre  los  hechos  que  se  le</w:t>
        <w:br/>
        <w:t>atribuyen, puede enfrentar y refutar la acusación en su contra;  además,  si</w:t>
        <w:br/>
        <w:t>el inculpado no quiere o no puede  hacer  su  defensa  personalmente,  tiene</w:t>
        <w:br/>
        <w:t>derecho a ser asistido por un defensor de su elección[147].</w:t>
        <w:br/>
        <w:br/>
        <w:t>19.   Respecto al derecho contemplado en el artículo 8.2.e, la Corte IDH  ha</w:t>
        <w:br/>
        <w:t>considerado que  si  es  evidente  que  la  defensa  pública  actuó́  sin  la</w:t>
        <w:br/>
        <w:t>diligencia debida, recae  sobre  las  autoridades  judiciales  un  deber  de</w:t>
        <w:br/>
        <w:t>tutela o control. Además, la función judicial debe vigilar que el derecho  a</w:t>
        <w:br/>
        <w:t>la defensa no  se  torne  ilusorio  a  través  de  una  asistencia  jurídica</w:t>
        <w:br/>
        <w:t>ineficaz. En esta línea,  resulta  esencial  la  función  de  resguardo  del</w:t>
        <w:br/>
        <w:t>debido proceso que deben ejercer las autoridades judiciales.  Tal  deber  de</w:t>
        <w:br/>
        <w:t>tutela o de control ha sido reconocido en la medida que  se  han  invalidado</w:t>
        <w:br/>
        <w:t>procesos cuando resulta patente una falla en  la  actuación  de  la  defensa</w:t>
        <w:br/>
        <w:t>técnica[148].</w:t>
        <w:br/>
        <w:br/>
        <w:t>20.   Sobre el derecho de  interrogar  a  los  testigos,  la  Corte  IDH  ha</w:t>
        <w:br/>
        <w:t>entendido que, dentro de las prerrogativas que deben  concederse  a  quienes</w:t>
        <w:br/>
        <w:t>hayan sido acusados está la de examinar los testigos en su  contra  y  a  su</w:t>
        <w:br/>
        <w:t>favor, bajo las mismas condiciones que el Estado, con el objeto  de  ejercer</w:t>
        <w:br/>
        <w:t>su defensa y hacer comparecer a personas que puedan arrojar  luz  sobre  los</w:t>
        <w:br/>
        <w:t>hechos; además, la imposición de restricciones a los abogados defensores  de</w:t>
        <w:br/>
        <w:t>las victimas vulnera el derecho de defensa de interrogar  testigos  y  hacer</w:t>
        <w:br/>
        <w:t>comparecer personas en  el  proceso[149].  Por  otro  lado,  la  reserva  de</w:t>
        <w:br/>
        <w:t>identidad del testigo limita el ejercicio de este derecho puesto que  impide</w:t>
        <w:br/>
        <w:t>a la defensa realizar  preguntas  relacionadas  con  la  posible  enemistad,</w:t>
        <w:br/>
        <w:t>prejuicio y confiabilidad de la  persona  misma  del  declarante,  así́  como</w:t>
        <w:br/>
        <w:t>otras  que   permitan   argumentar   que   la   declaración   es   falsa   o</w:t>
        <w:br/>
        <w:t>equivocada[150]. En relación al artículo 8.2.g, el  derecho  a  no  declarar</w:t>
        <w:br/>
        <w:t>contra sí mismo  ni  declararse  culpable,  el  Tribunal  Interamericano  ha</w:t>
        <w:br/>
        <w:t>entendido que este derecho también se tiene que respetar  en  procedimientos</w:t>
        <w:br/>
        <w:t>o actuaciones previas o concomitantes a los procesos judiciales que,  de  no</w:t>
        <w:br/>
        <w:t>someterse a  tales  garantías,  pueden  tener  un  impacto  desfavorable  no</w:t>
        <w:br/>
        <w:t>justificado sobre la situación jurídica de la persona de que se  trata[151].</w:t>
        <w:br/>
        <w:br/>
        <w:br/>
        <w:t>21.   Finalmente, sobre el derecho a recurrir el  fallo  establecido  en  el</w:t>
        <w:br/>
        <w:t>artículo  8.2.h,  la  Corte  IDH  ha  señalado  que  esta  es  una  garantía</w:t>
        <w:br/>
        <w:t>primordial que se debe de respetar en el marco del debido proceso legal,  en</w:t>
        <w:br/>
        <w:t>aras de permitir que una sentencia adversa pueda ser revisada por un juez  o</w:t>
        <w:br/>
        <w:t>tribunal  distinto  y  de  superior  jerarquía  orgánica  que   procure   la</w:t>
        <w:br/>
        <w:t>corrección de decisiones jurisdiccionales contrarias  al  derecho.  De  esta</w:t>
        <w:br/>
        <w:t>forma, el derecho a recurrir el fallo busca proteger el derecho de  defensa,</w:t>
        <w:br/>
        <w:t>en la medida en que otorga la posibilidad  de  interponer  un  recurso  para</w:t>
        <w:br/>
        <w:t>evitar que quede firme una decisión adoptada en un procedimiento  viciado  y</w:t>
        <w:br/>
        <w:t>que contiene errores que ocasionarán un perjuicio indebido a  los  intereses</w:t>
        <w:br/>
        <w:t>de una persona. Abonando  a  lo  anterior,  el  Tribunal  Interamericano  ha</w:t>
        <w:br/>
        <w:t>expresado que la falta de garantía del derecho a recurrir  el  fallo  impide</w:t>
        <w:br/>
        <w:t>el ejercicio del derecho a la defensa que se protege a través de este  medio</w:t>
        <w:br/>
        <w:t>y trae implícita la ausencia de protección de otras  garantías  mínimas  del</w:t>
        <w:br/>
        <w:t>debido proceso que deben asegurarse al recurrente, según correspondan,  para</w:t>
        <w:br/>
        <w:t>que el juez o  tribunal  superior  pueda  pronunciarse  sobre  los  agravios</w:t>
        <w:br/>
        <w:t>sustentados[152].</w:t>
        <w:br/>
        <w:br/>
        <w:t>22.   Sin embargo, es importante resaltar que si bien el artículo 8.1 se  ha</w:t>
        <w:br/>
        <w:t>aplicado con  mayor  frecuencia  en  el  ámbito  del  derecho  penal  en  la</w:t>
        <w:br/>
        <w:t>jurisprudencia de la Corte  IDH,  lo  cierto  es  que  también  el  Tribunal</w:t>
        <w:br/>
        <w:t>Interamericano ha desarrollado, en  su  jurisprudencia  constante,  que  las</w:t>
        <w:br/>
        <w:t>garantías  mínimas  contempladas  en  el  artículo  8.2  de  la   Convención</w:t>
        <w:br/>
        <w:t>Americana resultan aplicables a otros procedimientos de índole  diferente  a</w:t>
        <w:br/>
        <w:t>la materia penal, como a continuación pasamos a analizar.</w:t>
        <w:br/>
        <w:br/>
        <w:br/>
        <w:t xml:space="preserve">              II. EXTENSIÓN DE LAS GARANTÍAS DEL DEBIDO PROCESO</w:t>
        <w:br/>
        <w:t xml:space="preserve">                          A DIVERSOS PROCEDIMIENTOS</w:t>
        <w:br/>
        <w:br/>
        <w:t>23.   La Corte  IDH  ha  señalado  que  las  garantías  contempladas  en  el</w:t>
        <w:br/>
        <w:t>artículo 8.1 de la Convención Americana son también aplicables  al  supuesto</w:t>
        <w:br/>
        <w:t>en que alguna  autoridad  no  judicial  adopte  decisiones  que  afecten  la</w:t>
        <w:br/>
        <w:t>determinación de los derechos de las personas, tomando en cuenta que  no  le</w:t>
        <w:br/>
        <w:t>son exigibles aquellas propias de un órgano  jurisdiccional,  pero  sí  debe</w:t>
        <w:br/>
        <w:t>cumplir  con  aquellas  destinadas  a  asegurar  que  la  decisión  no   sea</w:t>
        <w:br/>
        <w:t>arbitraria[153].</w:t>
        <w:br/>
        <w:br/>
        <w:t>24.   Además, ha sido criterio de este  Tribunal  Interamericano  establecer</w:t>
        <w:br/>
        <w:t>que de  acuerdo  a  lo  dispuesto  en  el  artículo  8.1  de  la  Convención</w:t>
        <w:br/>
        <w:t>Americana, en la  determinación  de  los  derechos  y  obligaciones  de  las</w:t>
        <w:br/>
        <w:t>personas, de orden  penal,  civil,  laboral,  fiscal  o  de  cualquier  otro</w:t>
        <w:br/>
        <w:t>carácter, se deben observar “las debidas garantías” que aseguren,  según  el</w:t>
        <w:br/>
        <w:t>procedimiento de que se trate, el  derecho  al  debido  proceso;  y  que  el</w:t>
        <w:br/>
        <w:t>incumplimiento de una de esas garantías  conlleva  una  violación  de  dicha</w:t>
        <w:br/>
        <w:t>disposición convencional[154]. Bajo esta amplia concepción, estas  garantías</w:t>
        <w:br/>
        <w:t>judiciales han sido extendidas a diversos  procedimientos  relacionados  con</w:t>
        <w:br/>
        <w:t>mecanismos administrativos efectivos y expeditos para  proteger,  garantizar</w:t>
        <w:br/>
        <w:t>y   promover   sus   derechos   sobre   los   territorios    indígenas[155],</w:t>
        <w:br/>
        <w:t>procedimientos   disciplinarios   sobre    destitución    de    jueces[156],</w:t>
        <w:br/>
        <w:t>procedimientos administrativos migratorios[157], procedimientos civiles  por</w:t>
        <w:br/>
        <w:t>daños y  perjuicios[158],  procedimientos  administrativos  especiales[159],</w:t>
        <w:br/>
        <w:t>procedimientos   administrativos   para   inhabilitación    de    candidatos</w:t>
        <w:br/>
        <w:t>políticos[160], procesos de solicitud de  acceso  a  la  información[161]  o</w:t>
        <w:br/>
        <w:t>algunas decisiones en procedimientos electorales[162].</w:t>
        <w:br/>
        <w:br/>
        <w:t>25.   Como se había mencionado, el artículo 8.2 de la  Convención  Americana</w:t>
        <w:br/>
        <w:t>establece, adicionalmente, las garantías mínimas que  deben  ser  aseguradas</w:t>
        <w:br/>
        <w:t>por los Estados en  función  del  debido  proceso  legal[163].  Así,  es  un</w:t>
        <w:br/>
        <w:t>derecho  humano  el  obtener  todas  las  garantías  que  permitan  alcanzar</w:t>
        <w:br/>
        <w:t>decisiones  justas.  Las  garantías   mínimas   deben   respetarse   en   el</w:t>
        <w:br/>
        <w:t>procedimiento  administrativo  y  en  cualquier  otro   procedimiento   cuya</w:t>
        <w:br/>
        <w:t>decisión  pueda  afectar  los  derechos  de  las  personas[164].  Bajo  esta</w:t>
        <w:br/>
        <w:t>concepción, la Corte IDH ha aplicado las garantías mínimas del artículo  8.2</w:t>
        <w:br/>
        <w:t>de  la  Convención  Americana  en  juicios  políticos[165],   procedimientos</w:t>
        <w:br/>
        <w:t>administrativos conducidos por  el  poder  ejecutivo[166]  y  procedimientos</w:t>
        <w:br/>
        <w:t>administrativos migratorios[167].</w:t>
        <w:br/>
        <w:br/>
        <w:t>26.   En el caso del Tribunal Constitucional  (Campa  Campos  y  otros)  Vs.</w:t>
        <w:br/>
        <w:t>Ecuador  (2013)[168],  sobre  la  aplicación  de  las  garantías  judiciales</w:t>
        <w:br/>
        <w:t>establecidas en el artículo  8.2  del  Pacto  de  San  José  a  los  juicios</w:t>
        <w:br/>
        <w:t>políticos, esta Corte IDH se pronunció en el sentido de reiterar su  leading</w:t>
        <w:br/>
        <w:t>case en la materia, el caso del Tribunal Constitucional Vs. Perú  (2001),  y</w:t>
        <w:br/>
        <w:t>ratificó los siguientes criterios:</w:t>
        <w:br/>
        <w:br/>
        <w:t xml:space="preserve">      68. El respeto a los  derechos  humanos  constituye  un  límite  a  la</w:t>
        <w:br/>
        <w:t xml:space="preserve">      actividad estatal, lo cual vale para todo órgano o funcionario que  se</w:t>
        <w:br/>
        <w:t xml:space="preserve">      encuentre en una situación de poder, en razón de su carácter  oficial,</w:t>
        <w:br/>
        <w:t xml:space="preserve">      respecto de las demás  personas.  Es,  así,  ilícita,  toda  forma  de</w:t>
        <w:br/>
        <w:t xml:space="preserve">      ejercicio del poder público que viole los derechos reconocidos por  la</w:t>
        <w:br/>
        <w:t xml:space="preserve">      Convención. Esto es aún más importante  cuando  el  Estado  ejerce  su</w:t>
        <w:br/>
        <w:t xml:space="preserve">      poder sancionatorio, pues éste no sólo presupone la actuación  de  las</w:t>
        <w:br/>
        <w:t xml:space="preserve">      autoridades con un total apego al orden jurídico, sino implica  además</w:t>
        <w:br/>
        <w:t xml:space="preserve">      la concesión de las garantías mínimas del debido proceso a  todas  las</w:t>
        <w:br/>
        <w:t xml:space="preserve">      personas que  se  encuentran  sujetas  a  su  jurisdicción,  bajo  las</w:t>
        <w:br/>
        <w:t xml:space="preserve">      exigencias establecidas en la Convención.</w:t>
        <w:br/>
        <w:br/>
        <w:br/>
        <w:t xml:space="preserve">      69. Si bien el  artículo  8  de  la  Convención  Americana  se  titula</w:t>
        <w:br/>
        <w:t xml:space="preserve">      “Garantías Judiciales”, su aplicación no  se  limita  a  los  recursos</w:t>
        <w:br/>
        <w:t xml:space="preserve">      judiciales en sentido estricto, “sino el conjunto  de  requisitos  que</w:t>
        <w:br/>
        <w:t xml:space="preserve">      deben observarse en las instancias procesales” a  efecto  de  que  las</w:t>
        <w:br/>
        <w:t xml:space="preserve">      personas puedan defenderse adecuadamente ante cualquier tipo  de  acto</w:t>
        <w:br/>
        <w:t xml:space="preserve">      emanado del Estado que pueda afectar sus derechos.</w:t>
        <w:br/>
        <w:br/>
        <w:br/>
        <w:t xml:space="preserve">      70. Ya la Corte ha dejado establecido que a pesar  de  que  el  citado</w:t>
        <w:br/>
        <w:t xml:space="preserve">      artículo no especifica garantías mínimas en materias que conciernen  a</w:t>
        <w:br/>
        <w:t xml:space="preserve">      la determinación de  los  derechos  y  obligaciones  de  orden  civil,</w:t>
        <w:br/>
        <w:t xml:space="preserve">      laboral, fiscal o de cualquier otro carácter, el elenco  de  garantías</w:t>
        <w:br/>
        <w:t xml:space="preserve">      mínimas establecido en el numeral  2  del  mismo  precepto  se  aplica</w:t>
        <w:br/>
        <w:t xml:space="preserve">      también a esos órdenes y,  por  ende,  en  ese  tipo  de  materias  el</w:t>
        <w:br/>
        <w:t xml:space="preserve">      individuo tiene también el derecho, en general, al debido proceso  que</w:t>
        <w:br/>
        <w:t xml:space="preserve">      se aplica en materia penal.</w:t>
        <w:br/>
        <w:br/>
        <w:br/>
        <w:t xml:space="preserve">      71. De conformidad con la  separación  de  los  poderes  públicos  que</w:t>
        <w:br/>
        <w:t xml:space="preserve">      existe en el Estado de Derecho,  si  bien  la  función  jurisdiccional</w:t>
        <w:br/>
        <w:t xml:space="preserve">      compete eminentemente al Poder Judicial, otros órganos  o  autoridades</w:t>
        <w:br/>
        <w:t xml:space="preserve">      públicas pueden ejercer funciones del mismo tipo. Es decir, que cuando</w:t>
        <w:br/>
        <w:t xml:space="preserve">      la Convención se refiere al derecho de toda persona a ser oída por  un</w:t>
        <w:br/>
        <w:t xml:space="preserve">      “juez o tribunal competente” para la “determinación de sus  derechos”,</w:t>
        <w:br/>
        <w:t xml:space="preserve">      esta  expresión  se  refiere  a  cualquier  autoridad   pública,   sea</w:t>
        <w:br/>
        <w:t xml:space="preserve">      administrativa,  legislativa  o  judicial,  que  a   través   de   sus</w:t>
        <w:br/>
        <w:t xml:space="preserve">      resoluciones determine derechos y obligaciones de las personas. Por la</w:t>
        <w:br/>
        <w:t xml:space="preserve">      razón mencionada, esta Corte considera que cualquier órgano del Estado</w:t>
        <w:br/>
        <w:t xml:space="preserve">      que ejerza funciones de carácter materialmente  jurisdiccional,  tiene</w:t>
        <w:br/>
        <w:t xml:space="preserve">      la obligación de adoptar resoluciones apegadas  a  las  garantías  del</w:t>
        <w:br/>
        <w:t xml:space="preserve">      debido proceso legal en los términos del artículo 8 de  la  Convención</w:t>
        <w:br/>
        <w:t xml:space="preserve">      Americana.</w:t>
        <w:br/>
        <w:br/>
        <w:br/>
        <w:t xml:space="preserve">      [...]</w:t>
        <w:br/>
        <w:br/>
        <w:br/>
        <w:t xml:space="preserve">      75. Esta Corte considera necesario que se garantice  la  independencia</w:t>
        <w:br/>
        <w:t xml:space="preserve">      de cualquier juez en un Estado de Derecho y, en especial, la del  juez</w:t>
        <w:br/>
        <w:t xml:space="preserve">      constitucional en razón de la naturaleza de los asuntos sometidos a su</w:t>
        <w:br/>
        <w:t xml:space="preserve">      conocimiento. Como lo señalara la Corte Europea, la  independencia  de</w:t>
        <w:br/>
        <w:t xml:space="preserve">      cualquier juez supone  que  se  cuente  con  un  adecuado  proceso  de</w:t>
        <w:br/>
        <w:t xml:space="preserve">      nombramiento, con una duración establecida  en  el  cargo  y  con  una</w:t>
        <w:br/>
        <w:t xml:space="preserve">      garantía contra presiones externas.</w:t>
        <w:br/>
        <w:br/>
        <w:br/>
        <w:t xml:space="preserve">      [...]</w:t>
        <w:br/>
        <w:br/>
        <w:br/>
        <w:t xml:space="preserve">      77. En cuanto al ejercicio  de  las  atribuciones  del  Congreso  para</w:t>
        <w:br/>
        <w:t xml:space="preserve">      llevar a cabo un juicio político, del que derivará la  responsabilidad</w:t>
        <w:br/>
        <w:t xml:space="preserve">      de un funcionario público, la Corte estima necesario recordar que toda</w:t>
        <w:br/>
        <w:t xml:space="preserve">      persona sujeta a juicio de cualquier naturaleza  ante  un  órgano  del</w:t>
        <w:br/>
        <w:t xml:space="preserve">      Estado  deberá́  contar  con  la  garantía  de  que  dicho  órgano  sea</w:t>
        <w:br/>
        <w:t xml:space="preserve">      competente, independiente e imparcial y  actúe  en  los  términos  del</w:t>
        <w:br/>
        <w:t xml:space="preserve">      procedimiento legalmente previsto para el conocimiento y la resolución</w:t>
        <w:br/>
        <w:t xml:space="preserve">      del caso que se le somete[169]. (Subrayado añadido).</w:t>
        <w:br/>
        <w:br/>
        <w:br/>
        <w:t>27.   De igual manera, este Tribunal Interamericano estableció lo  siguiente</w:t>
        <w:br/>
        <w:t>en el Caso Baena Ricardo y otros Vs. Panamá[170]:</w:t>
        <w:br/>
        <w:br/>
        <w:br/>
        <w:t xml:space="preserve">      125. La Corte observa que el elenco de garantías  mínimas  establecido</w:t>
        <w:br/>
        <w:t xml:space="preserve">      en el numeral 2 del artículo 8  de  la  Convención  se  aplica  a  los</w:t>
        <w:br/>
        <w:t xml:space="preserve">      órdenes mencionados en el numeral 1 del  mismo  artículo,  o  sea,  la</w:t>
        <w:br/>
        <w:t xml:space="preserve">      determinación de derechos y obligaciones  de  orden  “civil,  laboral,</w:t>
        <w:br/>
        <w:t xml:space="preserve">      fiscal o de cualquier otro carácter”. Esto revela  el  amplio  alcance</w:t>
        <w:br/>
        <w:t xml:space="preserve">      del debido proceso; el individuo tiene el derecho  al  debido  proceso</w:t>
        <w:br/>
        <w:t xml:space="preserve">      entendido en los términos del artículo 8.1 y  8.2,  tanto  en  materia</w:t>
        <w:br/>
        <w:t xml:space="preserve">      penal como en todos estos otros órdenes.</w:t>
        <w:br/>
        <w:br/>
        <w:br/>
        <w:t xml:space="preserve">      126.  En  cualquier  materia,   inclusive   en   la   laboral   y   la</w:t>
        <w:br/>
        <w:t xml:space="preserve">      administrativa, la discrecionalidad de la administración tiene límites</w:t>
        <w:br/>
        <w:t xml:space="preserve">      infranqueables, siendo  uno  de  ellos  el  respeto  de  los  derechos</w:t>
        <w:br/>
        <w:t xml:space="preserve">      humanos. Es importante  que  la  actuación  de  la  administración  se</w:t>
        <w:br/>
        <w:t xml:space="preserve">      encuentre regulada, y ésta no puede  invocar  el  orden  público  para</w:t>
        <w:br/>
        <w:t xml:space="preserve">      reducir discrecionalmente las  garantías  de  los  administrados.  Por</w:t>
        <w:br/>
        <w:t xml:space="preserve">      ejemplo, no  puede  la  administración  dictar  actos  administrativos</w:t>
        <w:br/>
        <w:t xml:space="preserve">      sancionatorios sin otorgar a los sancionados la  garantía  del  debido</w:t>
        <w:br/>
        <w:t xml:space="preserve">      proceso.</w:t>
        <w:br/>
        <w:br/>
        <w:br/>
        <w:t xml:space="preserve">      127. Es un derecho humano el obtener todas las garantías que  permitan</w:t>
        <w:br/>
        <w:t xml:space="preserve">      alcanzar decisiones justas, no estando la administración  excluida  de</w:t>
        <w:br/>
        <w:t xml:space="preserve">      cumplir con este deber. Las garantías mínimas deben respetarse  en  el</w:t>
        <w:br/>
        <w:t xml:space="preserve">      procedimiento administrativo y en cualquier  otro  procedimiento  cuya</w:t>
        <w:br/>
        <w:t xml:space="preserve">      decisión pueda afectar los derechos de las personas.</w:t>
        <w:br/>
        <w:br/>
        <w:br/>
        <w:t xml:space="preserve">      [...]</w:t>
        <w:br/>
        <w:br/>
        <w:br/>
        <w:t xml:space="preserve">      129. La justicia, realizada a través del debido  proceso  legal,  como</w:t>
        <w:br/>
        <w:t xml:space="preserve">      verdadero valor jurídicamente protegido, se debe  garantizar  en  todo</w:t>
        <w:br/>
        <w:t xml:space="preserve">      proceso disciplinario, y los Estados  no  pueden  sustraerse  de  esta</w:t>
        <w:br/>
        <w:t xml:space="preserve">      obligación argumentando que no se aplican las  debidas  garantías  del</w:t>
        <w:br/>
        <w:t xml:space="preserve">      artículo 8  de  la  Convención  Americana  en  el  caso  de  sanciones</w:t>
        <w:br/>
        <w:t xml:space="preserve">      disciplinarias  y  no  penales.  Permitirle  a   los   Estados   dicha</w:t>
        <w:br/>
        <w:t xml:space="preserve">      interpretación equivaldría a dejar a su libre voluntad la aplicación o</w:t>
        <w:br/>
        <w:t xml:space="preserve">      no del derecho  de  toda  persona  a  un  debido  proceso.  (Subrayado</w:t>
        <w:br/>
        <w:t xml:space="preserve">      añadido).</w:t>
        <w:br/>
        <w:br/>
        <w:br/>
        <w:t>28.   En suma, aun cuando la función jurisdiccional compete eminentemente  a</w:t>
        <w:br/>
        <w:t>los órganos jurisdiccionales en sentido  estricto,  la  Corte  IDH  ha  sido</w:t>
        <w:br/>
        <w:t>enfática al señalar que en  algunos  Estados  otros  órganos  o  autoridades</w:t>
        <w:br/>
        <w:t>públicas  también  ejercen  en   ciertos   casos   funciones   de   carácter</w:t>
        <w:br/>
        <w:t>materialmente  jurisdiccional  y  toman  decisiones  que  afectan   derechos</w:t>
        <w:br/>
        <w:t>fundamentales. Sin embargo, la actuación de la administración tiene  límites</w:t>
        <w:br/>
        <w:t>infranqueables, entre los que ocupa un primerísimo lugar el respeto  de  los</w:t>
        <w:br/>
        <w:t>derechos humanos, por  lo  que  se  torna  necesario  que  su  actuación  se</w:t>
        <w:br/>
        <w:t>encuentre regulada. Es  por  ello  que  se  exige  que  cualquier  autoridad</w:t>
        <w:br/>
        <w:t>pública,  sea  administrativa,  legislativa  o  judicial,  cuyas  decisiones</w:t>
        <w:br/>
        <w:t>puedan afectar los derechos de las personas,  adopte  tales  decisiones  con</w:t>
        <w:br/>
        <w:t>pleno respeto de las garantías del debido proceso legal; por esta razón,  no</w:t>
        <w:br/>
        <w:t>puede la administración dictar actos administrativos,  sancionatorios  o  de</w:t>
        <w:br/>
        <w:t>otra índole (civil,  fiscal,  laboral,  etc.)  sin  otorgar  también  a  las</w:t>
        <w:br/>
        <w:t>personas sometidas a dichos procesos las referidas  garantías  mínimas,  las</w:t>
        <w:br/>
        <w:t>cuales se aplican mutatis mutandis en lo que corresponda[171].</w:t>
        <w:br/>
        <w:br/>
        <w:t xml:space="preserve">  III.  EXTENSIÓN DE LAS GARANTÍAS DEL DEBIDO PROCESO PENAL A OTROS ÓRDENES</w:t>
        <w:br/>
        <w:t xml:space="preserve">             SANCIONATORIOS (PARTICULARMENTE EL ADMINISTRATIVO)</w:t>
        <w:br/>
        <w:br/>
        <w:br/>
        <w:t xml:space="preserve">                      A.  Ratificación de la línea jurisprudencial  de  este</w:t>
        <w:br/>
        <w:t xml:space="preserve">                      Tribunal Interamericano</w:t>
        <w:br/>
        <w:br/>
        <w:br/>
        <w:t>29.   En lo que respecta a la aplicación de las garantías contenidas  en  el</w:t>
        <w:br/>
        <w:t>artículo 8 de la Convención Americana para procesos y procedimientos que  no</w:t>
        <w:br/>
        <w:t>sean de naturaleza penal, la  Corte  IDH  ha  recordado  que  si  bien  esta</w:t>
        <w:br/>
        <w:t>disposición se titula “Garantías Judiciales”, su aplicación no se  limita  a</w:t>
        <w:br/>
        <w:t>los recursos judiciales en sentido estricto, sino al conjunto de  requisitos</w:t>
        <w:br/>
        <w:t>que deben observarse en todo procedimiento a efectos  de  que  las  personas</w:t>
        <w:br/>
        <w:t>estén en condiciones de defender adecuadamente sus derechos  ante  cualquier</w:t>
        <w:br/>
        <w:t>tipo de acto del Estado que pueda afectarlos. Es decir, cualquier  actuación</w:t>
        <w:br/>
        <w:t>u  omisión  de  los  órganos  estatales  dentro  de  un  procedimiento,  sea</w:t>
        <w:br/>
        <w:t>administrativo sancionatorio  o  jurisdiccional,  debe  respetar  el  debido</w:t>
        <w:br/>
        <w:t>proceso legal[172].</w:t>
        <w:br/>
        <w:br/>
        <w:br/>
        <w:t>30.   En el caso sub judice de la  señora  Maldonado  Ordoñez,  el  caso  se</w:t>
        <w:br/>
        <w:t>relaciona con un proceso de destitución de la Procuraduría de  los  Derechos</w:t>
        <w:br/>
        <w:t>Humanos en Guatemala, en donde  la  víctima  se  desempeñaba  como  auxiliar</w:t>
        <w:br/>
        <w:t>departamental, lo que  se  enmarca  dentro  de  la  jurisprudencia  de  este</w:t>
        <w:br/>
        <w:t>Tribunal Interamericano  sobre  los  procedimientos  no  penales  o  en  los</w:t>
        <w:br/>
        <w:t>procedimientos administrativos sancionatorios. Al respecto, en su  Sentencia</w:t>
        <w:br/>
        <w:t>la Corte IDH reiteró que:</w:t>
        <w:br/>
        <w:br/>
        <w:t xml:space="preserve">  75. Del recuento de la jurisprudencia que ha desarrollado la  Corte  hasta</w:t>
        <w:br/>
        <w:t xml:space="preserve">      al momento, se entiende que ésta ha considerado que las garantías  del</w:t>
        <w:br/>
        <w:t xml:space="preserve">      artículo 8.2 de la  Convención  no  son  exclusivas  de  los  procesos</w:t>
        <w:br/>
        <w:t xml:space="preserve">      penales, sino que además pueden ser aplicables a procesos de  carácter</w:t>
        <w:br/>
        <w:t xml:space="preserve">      sancionatorio.  Ahora  bien,  lo  que  corresponde  en  cada  caso  es</w:t>
        <w:br/>
        <w:t xml:space="preserve">      determinar las garantías  mínimas  que  conciernen  a  un  determinado</w:t>
        <w:br/>
        <w:t xml:space="preserve">      proceso sancionatorio no penal, según su  naturaleza  y  alcance[173].</w:t>
        <w:br/>
        <w:t xml:space="preserve">      (Subrayado añadido).</w:t>
        <w:br/>
        <w:br/>
        <w:t>31.   En el presente caso, la Corte IDH advirtió que el oficio por  el  cual</w:t>
        <w:br/>
        <w:t>se  le  notificó  a  la  señora  Maldonado  el  inicio   del   procedimiento</w:t>
        <w:br/>
        <w:t>disciplinario  únicamente  transcribía  extractos  de  los   artículos   del</w:t>
        <w:br/>
        <w:t>reglamento de Personal del Procurador; además, si bien se adjuntó una  copia</w:t>
        <w:br/>
        <w:t>de la denuncia presentada por los hermanos de la señora Maldonado,  ésta  no</w:t>
        <w:br/>
        <w:t>contenía un análisis claro y  concreto  respecto  a  la  aplicación  de  las</w:t>
        <w:br/>
        <w:t>causales señaladas en dichos  artículos.  Así,  el  Tribunal  Interamericano</w:t>
        <w:br/>
        <w:t>observó que la notificación de los supuestos que dieron lugar a  la  sanción</w:t>
        <w:br/>
        <w:t>administrativa, no se indicaba de  qué  manera  la  acción  atribuida  a  la</w:t>
        <w:br/>
        <w:t>señora Maldonado encuadraba en las conductas descritas. Es así  que,  en  lo</w:t>
        <w:br/>
        <w:t>correspondiente al derecho que ostentaba para conocer con certeza las  bases</w:t>
        <w:br/>
        <w:t>de su destitución, la víctima no tuvo un conocimiento claro respecto  de  la</w:t>
        <w:br/>
        <w:t>forma en que la conducta que se alegaba en la denuncia en su  contra  podría</w:t>
        <w:br/>
        <w:t>motivar su destitución ni de las razones de la misma[174].  De  esta  forma,</w:t>
        <w:br/>
        <w:t>la Corte IDH concluyó que:</w:t>
        <w:br/>
        <w:br/>
        <w:t xml:space="preserve">       82. [E]ra necesario que, por lo menos,  se  suministrara  información</w:t>
        <w:br/>
        <w:t xml:space="preserve">       que fuera clara respecto de la motivación del proceso de destitución,</w:t>
        <w:br/>
        <w:t xml:space="preserve">       así como una mínima referencia a  la  relación  existente  entre  los</w:t>
        <w:br/>
        <w:t xml:space="preserve">       hechos respecto de los cuales se aplicaría la sanción disciplinaria y</w:t>
        <w:br/>
        <w:t xml:space="preserve">       la norma supuestamente infringida.</w:t>
        <w:br/>
        <w:br/>
        <w:br/>
        <w:t xml:space="preserve">       83. De la lectura de la mencionada notificación no resultaba claro el</w:t>
        <w:br/>
        <w:t xml:space="preserve">       motivo específico por el  cual  la  señora  Maldonado  estaba  siendo</w:t>
        <w:br/>
        <w:t xml:space="preserve">       objeto de un proceso disciplinario;  en  consecuencia  no  contó  con</w:t>
        <w:br/>
        <w:t xml:space="preserve">       información detallada de  las  razones  por  las  cuales  podría  ser</w:t>
        <w:br/>
        <w:t xml:space="preserve">       destituida de su trabajo. Esta falta de  información  constituyó  una</w:t>
        <w:br/>
        <w:t xml:space="preserve">       violación a la garantía de contar con información previa y  detallada</w:t>
        <w:br/>
        <w:t xml:space="preserve">       del proceso iniciado en su contra, contenida en el artículo 8.2.b  de</w:t>
        <w:br/>
        <w:t xml:space="preserve">       la Convención Americana.</w:t>
        <w:br/>
        <w:br/>
        <w:br/>
        <w:t xml:space="preserve">       84. En ese sentido, no obstante la  señora  Maldonado  contó  con  el</w:t>
        <w:br/>
        <w:t xml:space="preserve">       tiempo y la posibilidad de defenderse a nombre propio y  a  pesar  de</w:t>
        <w:br/>
        <w:t xml:space="preserve">       haber sido asistida por los defensores de  su  elección,  los  medios</w:t>
        <w:br/>
        <w:t xml:space="preserve">       para  la  preparación  de  su  defensa  no  fueron   adecuados   como</w:t>
        <w:br/>
        <w:t xml:space="preserve">       consecuencia  de  la  falta  de  la  claridad  respecto  del   motivo</w:t>
        <w:br/>
        <w:t xml:space="preserve">       específico por el cual se iniciaba el proceso de  destitución  en  su</w:t>
        <w:br/>
        <w:t xml:space="preserve">       contra. Lo anterior constituyó una vulneración adicional al derecho a</w:t>
        <w:br/>
        <w:t xml:space="preserve">       la defensa de la señora Maldonado, contenido en el artículo 8.2.c  de</w:t>
        <w:br/>
        <w:t xml:space="preserve">       la Convención Americana[175].( Subrayado añadido.)</w:t>
        <w:br/>
        <w:br/>
        <w:t>32.   Como podemos observar, la Corte  IDH,  nuevamente,  en  este  tipo  de</w:t>
        <w:br/>
        <w:t>procedimientos aplica lo que desde el Caso del Tribunal  Constitucional  vs.</w:t>
        <w:br/>
        <w:t>Perú (2001) ha desarrollado como la aplicación de las garantías mínimas  del</w:t>
        <w:br/>
        <w:t>debido  proceso  a  procedimientos  no  penales,  ampliando  el  ámbito   de</w:t>
        <w:br/>
        <w:t>protección que establece el artículo 8 de la Convención Americana;  en  este</w:t>
        <w:br/>
        <w:t>caso, declarando violados los artículos 8.2.b  y  8.2.c  del  Pacto  de  San</w:t>
        <w:br/>
        <w:t>José. En este sentido, como lo expresé con anterioridad  en  el  caso  Camba</w:t>
        <w:br/>
        <w:t>Campos Vs. Ecuador (2013), conforme a una larga  línea  jurisprudencial  del</w:t>
        <w:br/>
        <w:t>Tribunal Interamericano, las garantías del artículo  8.2  de  la  Convención</w:t>
        <w:br/>
        <w:t>Americana son aplicables a cualquier actuación de algún poder del Estado  en</w:t>
        <w:br/>
        <w:t>el que se vean afectados los derechos de las personas[176].</w:t>
        <w:br/>
        <w:br/>
        <w:t>33.   La presente Sentencia emitida por el Tribunal Interamericano  ratifica</w:t>
        <w:br/>
        <w:t>una vez más lo expresado en los precedentes de  2001  y  2013  (supra  párr.</w:t>
        <w:br/>
        <w:t>26), lo cual tiene, a mi entender, una trascendencia  en  la  actualidad  si</w:t>
        <w:br/>
        <w:t>consideramos una firme continuación  en  la  línea  jurisprudencial  que  ha</w:t>
        <w:br/>
        <w:t>venido desarrollando desde entonces la Corte IDH  sobre  el  debido  proceso</w:t>
        <w:br/>
        <w:t>convencional; de tal manera que los derechos previstos en  el  artículo  8.2</w:t>
        <w:br/>
        <w:t>de la Convención Americana —en principio dirigido a  las  garantías  mínimas</w:t>
        <w:br/>
        <w:t>en el proceso penal— se extienden también  a  los  órdenes  civil,  laboral,</w:t>
        <w:br/>
        <w:t>fiscal o de cualquier  otro  carácter;  es  decir,  son  aplicables  a  esos</w:t>
        <w:br/>
        <w:t>órdenes las garantías mínimas previstas en el artículo 8.2 de la  Convención</w:t>
        <w:br/>
        <w:t>Americana y, por ende, en ese tipo de materias tiene  también  derecho,  “en</w:t>
        <w:br/>
        <w:t>general” al debido proceso que se aplica en materia  penal.  Inclusive  para</w:t>
        <w:br/>
        <w:t>reforzar esta postura, ha recurrido de manera complementaria a lo  dispuesto</w:t>
        <w:br/>
        <w:t>en el caso Baena Ricardo Vs. Panamá, en el que se establece  que  el  elenco</w:t>
        <w:br/>
        <w:t>de garantías mínimas establecido en el  numeral  2  del  artículo  8  de  la</w:t>
        <w:br/>
        <w:t>Convención Americana se aplica a los órdenes mencionados  en  el  numeral  1</w:t>
        <w:br/>
        <w:t>del mismo artículo, o sea, la determinación de derechos  y  obligaciones  de</w:t>
        <w:br/>
        <w:t>orden civil, laboral, fiscal o de cualquier otro carácter.  Esto  revela  el</w:t>
        <w:br/>
        <w:t>amplio alcance del debido proceso; el individuo tiene el derecho  al  debido</w:t>
        <w:br/>
        <w:t>proceso entendido en los términos del artículo 8.1 y 8.2, tanto  en  materia</w:t>
        <w:br/>
        <w:t>penal como en otros órdenes, en todo procedimiento jurídico  en  el  que  se</w:t>
        <w:br/>
        <w:t>determinen sus derechos y sus obligaciones de cualquier índole[177].</w:t>
        <w:br/>
        <w:br/>
        <w:t>34.   En este sentido, considero acertado lo que la  Corte  IDH  expresa  en</w:t>
        <w:br/>
        <w:t>los párrafos 74 y 75 de la  presente  Sentencia.  En  efecto,  del  recuento</w:t>
        <w:br/>
        <w:t>jurisprudencial  efectuado  en  párrafos  anteriores,   como   indican   las</w:t>
        <w:br/>
        <w:t>indicadas secciones de la resolución que nos ocupa, se desprende que es  una</w:t>
        <w:br/>
        <w:t>posición firme de este Tribunal Interamericano reconocer que  las  garantías</w:t>
        <w:br/>
        <w:t>mínimas del debido proceso en materia penal que prevé el artículo 8.2 de  la</w:t>
        <w:br/>
        <w:t>Convención Americana,  no  se  hallan  restringidas  a  éste  sino  que  “en</w:t>
        <w:br/>
        <w:t>general”  también  son  aplicables  a  otros  procedimientos  de  naturaleza</w:t>
        <w:br/>
        <w:t>sancionadora de diversos órdenes, en particular el administrativo  sobre  el</w:t>
        <w:br/>
        <w:t>que versa este caso. Es muy claro  que  las  garantías  que  dicho  artículo</w:t>
        <w:br/>
        <w:t>prevé, no son exclusivas de los procedimientos penales, sino que su  sentido</w:t>
        <w:br/>
        <w:t>puede llevarse de modo “pertinente” a los de otra clase sancionatoria.</w:t>
        <w:br/>
        <w:br/>
        <w:t>35.   Ahora bien, la cuestión que en este punto surge es si el  traslado  de</w:t>
        <w:br/>
        <w:t>las garantías de naturaleza  penal  que  contiene  el  artículo  8.2  de  la</w:t>
        <w:br/>
        <w:t>Convención  Americana   es   imperativo   —aunque   sea   con   adaptaciones</w:t>
        <w:br/>
        <w:t>“pertinentes”—, o meramente facultativo como el énfasis que se diera a  este</w:t>
        <w:br/>
        <w:t>último adjetivo haría pensar. Este problema no  es  meramente  especulativo,</w:t>
        <w:br/>
        <w:t>pues el sentido en que lo respondamos llevará a fortalecer  o  debilitar  el</w:t>
        <w:br/>
        <w:t>régimen de garantías en procedimientos sancionadores.</w:t>
        <w:br/>
        <w:br/>
        <w:t>36.   Antes de continuar,  debo  aclarar  que  refiriéndome  a  “trasladar”,</w:t>
        <w:br/>
        <w:t>“transportar” o  “llevar” las garantías mínimas de orden penal que prevé  la</w:t>
        <w:br/>
        <w:t>Convención Americana  a  un  diverso  sector  normativo  sancionador;  estoy</w:t>
        <w:br/>
        <w:t>usando por facilidad expresiones habitualmente asociadas a  esta  operación,</w:t>
        <w:br/>
        <w:t>pero no indicando que con ella necesariamente acaecen  las  acciones  a  que</w:t>
        <w:br/>
        <w:t>aluden estos términos. Como veremos líneas abajo, la  cuestión  es  sutil  y</w:t>
        <w:br/>
        <w:t>tiene connotaciones teóricas importantes y trascendentes a la práctica.</w:t>
        <w:br/>
        <w:br/>
        <w:br/>
        <w:br/>
        <w:t xml:space="preserve">                      B. Alcance de las expresiones “en general”  y  “en  lo</w:t>
        <w:br/>
        <w:t xml:space="preserve">                      pertinente”  en  la  aplicación   extensiva   de   las</w:t>
        <w:br/>
        <w:t xml:space="preserve">                      garantías mínimas del artículo 8.2  de  la  Convención</w:t>
        <w:br/>
        <w:t xml:space="preserve">                      Americana sobre Derechos Humanos</w:t>
        <w:br/>
        <w:br/>
        <w:br/>
        <w:t xml:space="preserve">       i)  Necesidad de lineamientos generales que rijan específicamente  la</w:t>
        <w:br/>
        <w:t xml:space="preserve">      aplicación de las garantías penales en otros ámbitos sancionadores</w:t>
        <w:br/>
        <w:br/>
        <w:t>37.   La expresión “en general” que usa la Corte IDH  en  su  jurisprudencia</w:t>
        <w:br/>
        <w:t>sobre procedimientos no  penales  —aplicada  también  en  la  Sentencia  del</w:t>
        <w:br/>
        <w:t>presente caso[178]— debe entenderse en el sentido de que en principio  deben</w:t>
        <w:br/>
        <w:t>ser aplicables,  a  cualquier  procedimiento  de  naturaleza  sancionatoria,</w:t>
        <w:br/>
        <w:t>todas las garantías mínimas necesarias para tutelar el  debido  proceso  que</w:t>
        <w:br/>
        <w:t>la jurisprudencia del Tribunal Interamericano deriva de los  artículos  8  y</w:t>
        <w:br/>
        <w:t>25 del Pacto de San José.  De  esta  forma,  interpretar  la  expresión  “en</w:t>
        <w:br/>
        <w:t>general” para reducir los alcances que la jurisprudencia  interamericana  ha</w:t>
        <w:br/>
        <w:t>otorgado al artículo 8.2 del Pacto de San José representaría  un  retroceso,</w:t>
        <w:br/>
        <w:t>e implicaría ir contra la jurisprudencia que  este  Tribunal  Interamericano</w:t>
        <w:br/>
        <w:t>ha ido consolidando por más de quince años.</w:t>
        <w:br/>
        <w:br/>
        <w:t>38.   Por  ello,  coincido  con  el  fallo  en  el  presente  caso  pues  da</w:t>
        <w:br/>
        <w:t>continuidad y solidez jurisprudencial a lo desarrollado  en  la  materia  en</w:t>
        <w:br/>
        <w:t>procedimientos sancionadores y la aplicación de la amplia gama de  garantías</w:t>
        <w:br/>
        <w:t>mínimas que deben ser garantizadas en ellos. Como expresa la  Sentencia,  la</w:t>
        <w:br/>
        <w:t>aplicación  de  estas  garantías  enumeradas  en  el  artículo  8.2  de   la</w:t>
        <w:br/>
        <w:t>Convención Americana a los demás órdenes establecidos en el artículo 8.1  de</w:t>
        <w:br/>
        <w:t>la misma, puede ser menos rigurosa  o  de  otra  naturaleza,  es  decir,  la</w:t>
        <w:br/>
        <w:t>intensidad de su exigencia puede ser diferente a la materia  penal[179].  Lo</w:t>
        <w:br/>
        <w:t>anterior,  sin  embargo,  no  implica  dejar  de  aplicar  dichas  garantías</w:t>
        <w:br/>
        <w:t>mínimas, sino en todo caso graduar la intensidad  con  la  cual  se  aplican</w:t>
        <w:br/>
        <w:t>dependiendo de la naturaleza de cada procedimiento.</w:t>
        <w:br/>
        <w:br/>
        <w:t>39.    Sin  perjuicio  de  lo  anterior,  considero  indispensable  que   el</w:t>
        <w:br/>
        <w:t>siguiente paso en nuestra reflexión sobre estos temas  sea  formular  reglas</w:t>
        <w:br/>
        <w:t>generales que sinteticen la concepción sistemática y  consolidada  sobre  el</w:t>
        <w:br/>
        <w:t>particular que se desprende de la jurisprudencia de  la  Corte  IDH,  y  que</w:t>
        <w:br/>
        <w:t>brinden  lineamientos  generales  para  determinar  cuándo  y   cómo   deben</w:t>
        <w:br/>
        <w:t>extenderse las garantías judiciales penales a otros  ámbitos  sancionadores.</w:t>
        <w:br/>
        <w:t>Este tema se ha abordado, sobre todo en la Sentencia de  este  caso  (párrs.</w:t>
        <w:br/>
        <w:t>70 a 75) y en el presente voto razonado (supra párrs. 23 a 34), a través  de</w:t>
        <w:br/>
        <w:t>recuentos jurisprudenciales que relacionan los múltiples precedentes en  que</w:t>
        <w:br/>
        <w:t>este Tribunal internacional ha extendido las garantías  del  debido  proceso</w:t>
        <w:br/>
        <w:t>penal a distintos procedimientos,  constituidos  a  efecto  de  advertir  de</w:t>
        <w:br/>
        <w:t>ellos la referida extensión de dichas garantías.</w:t>
        <w:br/>
        <w:br/>
        <w:t>40.   De esta manera, la cuestión es entonces sentar lineamientos  generales</w:t>
        <w:br/>
        <w:t>a manera de guía para precisar la  extensión  de  las  garantías  judiciales</w:t>
        <w:br/>
        <w:t>previstas por los artículos 8 (particularmente en su numeral  2)  y  25  del</w:t>
        <w:br/>
        <w:t>Pacto de San José a procedimientos sancionatorios diversos al penal; lo  que</w:t>
        <w:br/>
        <w:t>especial, mas no únicamente[180], se enfoca al ámbito administrativo al  que</w:t>
        <w:br/>
        <w:t>pertenece el caso  que  en  esta  ocasión  nos  ha  tocado  resolver.  Estas</w:t>
        <w:br/>
        <w:t>determinaciones tienen a mi  juicio  la  máxima  importancia  debido  a  que</w:t>
        <w:br/>
        <w:t>pueden repercutir en el ordenamiento, la interpretación y las  prácticas  de</w:t>
        <w:br/>
        <w:t>los Estados parte de la Convención Americana, en  términos  del  artículo  2</w:t>
        <w:br/>
        <w:t>del Pacto de San José; y en virtud del  deber  que  tienen  de  efectuar  un</w:t>
        <w:br/>
        <w:t>“control de convencionalidad” acorde a las  interpretaciones  que  contienen</w:t>
        <w:br/>
        <w:t>los precedentes de este tribunal internacional, teniendo particularmente  en</w:t>
        <w:br/>
        <w:t>cuenta  la  eficacia  de   la   “norma   convencional   interpretada”   (res</w:t>
        <w:br/>
        <w:t>interpretata)[181]. Con este punto de vista, se percibe la relevancia de  ir</w:t>
        <w:br/>
        <w:t>elaborando tales lineamientos generales que,  por  lo  anterior,  influirían</w:t>
        <w:br/>
        <w:t>positivamente para fortalecer la aplicación generalizada  de  las  garantías</w:t>
        <w:br/>
        <w:t>del debido proceso y la vigencia de las garantías mínimas  penales  en  todo</w:t>
        <w:br/>
        <w:t>procedimiento sancionador en la región. A este propósito, y  con  el  objeto</w:t>
        <w:br/>
        <w:t>de iniciar la reflexión sobre estas cuestiones,  me  permito  manifestar  mi</w:t>
        <w:br/>
        <w:t>posición a su respecto en las siguientes líneas.</w:t>
        <w:br/>
        <w:br/>
        <w:t xml:space="preserve">       ii)  Comparación y diálogo jurídicos: La doctrina y la jurisprudencia</w:t>
        <w:br/>
        <w:t xml:space="preserve">      españolas,  elementos  clave  para  la  aplicación  extensiva  de  las</w:t>
        <w:br/>
        <w:t xml:space="preserve">      garantías penales a otros ámbitos sancionadores</w:t>
        <w:br/>
        <w:br/>
        <w:t>41.   Considero que la experiencia española relativa a la extensión  de  las</w:t>
        <w:br/>
        <w:t>garantías del proceso penal al procedimiento administrativo  sancionador  es</w:t>
        <w:br/>
        <w:t>de suma utilidad para elaborar  reglas  generales  sobre  el  tema  para  el</w:t>
        <w:br/>
        <w:t>Sistema Interamericano. Lo  anterior  por  estas  razones:  (i)  el  sistema</w:t>
        <w:br/>
        <w:t>jurídico español  en  general,  y  por  supuesto  en  los  ámbitos  penal  y</w:t>
        <w:br/>
        <w:t>administrativo, se ha nutrido del conocimiento teórico y dogmático de  otros</w:t>
        <w:br/>
        <w:t>ordenamientos reconocidos por su calidad —para  el  tema  que  nos  interesa</w:t>
        <w:br/>
        <w:t>destacan Alemania y Francia—; (ii) en dicho sistema ha  tenido  lugar  desde</w:t>
        <w:br/>
        <w:t>décadas  atrás  una  muy   amplia   y   profunda   discusión   doctrinal   y</w:t>
        <w:br/>
        <w:t>jurisprudencial sobre el tema, que ha arrojado luz sobre la gran mayoría  de</w:t>
        <w:br/>
        <w:t>sus aspectos, y que se halla muy próxima a una solución satisfactoria de  la</w:t>
        <w:br/>
        <w:t>cuestión; (iii) el acceso lingüístico a sus materiales legales,  doctrinales</w:t>
        <w:br/>
        <w:t>y  jurisprudenciales  no  comporta  problema  para   la   mayoría   de   los</w:t>
        <w:br/>
        <w:t>justiciables   que   están   bajo   la   jurisdicción   de   este   Tribunal</w:t>
        <w:br/>
        <w:t>Interamericano; y (iv) en su transición democrática y en el cambio que  ésta</w:t>
        <w:br/>
        <w:t>operó en las  concepciones  sobre  el  ius  puniendi  estatal  pueden  verse</w:t>
        <w:br/>
        <w:t>reflejados varios Estados parte de la Convención  Americana.  Tales  motivos</w:t>
        <w:br/>
        <w:t>me  llevan  a  pensar  que  este  ejercicio  de  derecho  comparado  resulta</w:t>
        <w:br/>
        <w:t>pertinente y sería  provechoso  para  construir  estándares  interamericanos</w:t>
        <w:br/>
        <w:t>para el tema que nos ocupa.</w:t>
        <w:br/>
        <w:br/>
        <w:t>42.   El postulado fundamental español, absolutamente dominante, es  que  la</w:t>
        <w:br/>
        <w:t>potestad punitiva del Estado es una sola,  y  comprende  por  lo  menos  dos</w:t>
        <w:br/>
        <w:t>manifestaciones: el Derecho penal y el administrativo sancionador,  que  por</w:t>
        <w:br/>
        <w:t>su naturaleza común se rigen por los mismos principios.[182] La  unidad  del</w:t>
        <w:br/>
        <w:t>ius puniendi estatal es signo de un ordenamiento garantista  y  democrático:</w:t>
        <w:br/>
        <w:t>durante el franquismo, en España se mantuvo rigurosamente la  separación  de</w:t>
        <w:br/>
        <w:t>las sanciones penales y las administrativas,  y  se  afirmaba  su  diferente</w:t>
        <w:br/>
        <w:t>naturaleza  —  concibiéndolas  como   actos   políticos   o   discrecionales</w:t>
        <w:br/>
        <w:t>sustraídos del control judicial—, con el propósito de excluir a las  últimas</w:t>
        <w:br/>
        <w:t>de regirse por las garantías legalmente previstas para las primeras;  aunque</w:t>
        <w:br/>
        <w:t>iniciada  por  el  Tribunal  Supremo  en  la  década  de  los  setenta,   la</w:t>
        <w:br/>
        <w:t>Constitución democrática de 1978 y su posterior interpretación consolidó  la</w:t>
        <w:br/>
        <w:t>unidad  de  la  potestad   punitiva   estatal,   y   sujetó   su   vertiente</w:t>
        <w:br/>
        <w:t>administrativa a reglas constitucionales y al control contencioso[183].</w:t>
        <w:br/>
        <w:br/>
        <w:t>43.   Aunque  se  acusa  la  “fragilidad”,  y  el  carácter  “artificial”  y</w:t>
        <w:br/>
        <w:t>“circular” de esta unidad[184], una reflexión  detenida  nos  hace  ver  que</w:t>
        <w:br/>
        <w:t>estos reparos son infundados. Para cumplir sus fines de brindar seguridad  a</w:t>
        <w:br/>
        <w:t>su elemento humano y los demás que se le hayan encomendado, el Estado ha  de</w:t>
        <w:br/>
        <w:t>tener expedita la posibilidad de reprimir y  prevenir,  desincentivando  por</w:t>
        <w:br/>
        <w:t>la amenaza de su sanción, las  conductas  contrarias  a  la  realización  de</w:t>
        <w:br/>
        <w:t>dichos propósitos; ahora bien, cómo lo  hará,  o  sea,  si  encargará  dicha</w:t>
        <w:br/>
        <w:t>función al ámbito penal, al administrativo o a otro, queda a  su  discreción</w:t>
        <w:br/>
        <w:t>para cumplirse conforme a la política que al respecto  determine[185].  Ésta</w:t>
        <w:br/>
        <w:t>sin duda es una elaboración teórica, es decir, intelectual, pero no de  otra</w:t>
        <w:br/>
        <w:t>forma pueden concebirse y comprenderse los  entes  políticamente  ideales  y</w:t>
        <w:br/>
        <w:t>jurídicamente ficticios que son el Estado y su actividad. Es  llamativo  que</w:t>
        <w:br/>
        <w:t>el mismo  autor  que  atribuyó  aquellos  adjetivos  a  la  unidad  del  ius</w:t>
        <w:br/>
        <w:t>puniendi, también señaló que ésta es una  tesis  “sumamente  ingeniosa”,  de</w:t>
        <w:br/>
        <w:t>“indiscutible superioridad”, “de gran utilidad  en  cuanto  que  sirve  para</w:t>
        <w:br/>
        <w:t>proporcionar al Derecho Administrativo Sancionador un aparato  conceptual  y</w:t>
        <w:br/>
        <w:t>práctico del que […]  carecía”;  y  que  “se  trat[e]  de  una  construcción</w:t>
        <w:br/>
        <w:t>jurídica admirable tanto por la sencillez de su planta como por su  utilidad</w:t>
        <w:br/>
        <w:t>y porque ha hecho posible la aparición y la rápida maduración de un  Derecho</w:t>
        <w:br/>
        <w:t>Administrativo  Sancionador  moderno,  cuya  perfección  contrasta  con  los</w:t>
        <w:br/>
        <w:t>modelos alternativos que se conocían antes”[186].</w:t>
        <w:br/>
        <w:br/>
        <w:t>44.   Desde un primer momento, el Tribunal Constitucional español adoptó  la</w:t>
        <w:br/>
        <w:t>idea  de  la  naturaleza  común  del  Derecho  penal  y  el   administrativo</w:t>
        <w:br/>
        <w:t>sancionatorio:</w:t>
        <w:br/>
        <w:br/>
        <w:t xml:space="preserve">      Para llevar a cabo dicha interpretación,  ha  de  recordarse  que  los</w:t>
        <w:br/>
        <w:t xml:space="preserve">      principios inspiradores del orden penal son de aplicación, con ciertos</w:t>
        <w:br/>
        <w:t xml:space="preserve">      matices, al derecho administrativo sancionador,  dado  que  ambos  son</w:t>
        <w:br/>
        <w:t xml:space="preserve">      manifestaciones del ordenamiento  punitivo  del  Estado,  tal  y  como</w:t>
        <w:br/>
        <w:t xml:space="preserve">      refleja la propia Constitución (art. 25, principio de legalidad) y una</w:t>
        <w:br/>
        <w:t xml:space="preserve">      muy reiterada jurisprudencia de nuestro Tribunal Supremo (Sentencia de</w:t>
        <w:br/>
        <w:t xml:space="preserve">      la Sala Cuarta de 29 de septiembre, 4 y 10 de noviembre de 1980, entre</w:t>
        <w:br/>
        <w:t xml:space="preserve">      las más recientes), hasta el punto de que un mismo bien jurídico puede</w:t>
        <w:br/>
        <w:t xml:space="preserve">      ser protegido por técnicas administrativas o penales, si  bien  en  el</w:t>
        <w:br/>
        <w:t xml:space="preserve">      primer caso con el límite  que  establece  el  propio  art.  25.3,  al</w:t>
        <w:br/>
        <w:t xml:space="preserve">      señalar que la Administración Civil no podrá imponer penas que directa</w:t>
        <w:br/>
        <w:t xml:space="preserve">      o subsidiariamente impliquen privación de libertad. Debe añadirse  que</w:t>
        <w:br/>
        <w:t xml:space="preserve">      junto a las diferencias apuntadas en la aplicación de  los  principios</w:t>
        <w:br/>
        <w:t xml:space="preserve">      inspiradores  existen  otras  de  carácter  formal  en  orden   a   la</w:t>
        <w:br/>
        <w:t xml:space="preserve">      calificación  (delito  o  falta,  o  infracción  administrativa),   la</w:t>
        <w:br/>
        <w:t xml:space="preserve">      competencia y el procedimiento (penal o administrativo  con  posterior</w:t>
        <w:br/>
        <w:t xml:space="preserve">      recurso ante la jurisdicción contencioso-administrativa); ello, además</w:t>
        <w:br/>
        <w:t xml:space="preserve">      del  límite  ya  señalado  respecto  al  contenido  de  las  sanciones</w:t>
        <w:br/>
        <w:t xml:space="preserve">      administrativas.</w:t>
        <w:br/>
        <w:br/>
        <w:br/>
        <w:t xml:space="preserve">      Las consideraciones expuestas en relación al ordenamiento punitivo,  y</w:t>
        <w:br/>
        <w:t xml:space="preserve">      la interpretación finalista de la Norma Fundamental, nos  lleva  a  la</w:t>
        <w:br/>
        <w:t xml:space="preserve">      idea de que los principios esenciales reflejados en el art. 24  de  la</w:t>
        <w:br/>
        <w:t xml:space="preserve">      Constitución[[187]] en materia de [debido] procedimiento  han  de  ser</w:t>
        <w:br/>
        <w:t xml:space="preserve">      aplicables a la actividad sancionadora de  la  Administración,  en  la</w:t>
        <w:br/>
        <w:t xml:space="preserve">      medida  necesaria  para  preservar  los  valores  esenciales  que   se</w:t>
        <w:br/>
        <w:t xml:space="preserve">      encuentran en la base  del  precepto,  y  la  seguridad  jurídica  que</w:t>
        <w:br/>
        <w:t xml:space="preserve">      garantiza el art. 9 de la Constitución. No se trata, por tanto, de una</w:t>
        <w:br/>
        <w:t xml:space="preserve">      aplicación literal, dadas  las  diferencias  apuntadas,  sino  con  el</w:t>
        <w:br/>
        <w:t xml:space="preserve">      alcance  que  requiere  la  finalidad  que  justifica   la   previsión</w:t>
        <w:br/>
        <w:t xml:space="preserve">      constitucional[188]. (Subrayado añadido)</w:t>
        <w:br/>
        <w:br/>
        <w:t>45.   Con base en este precedente, reiteradamente se llevaron  “con  ciertos</w:t>
        <w:br/>
        <w:t>matices” los principios del Derecho penal al  administrativo  sancionatorio,</w:t>
        <w:br/>
        <w:t>adaptándolos con “atenuado  rigor  y  mayor  flexibilidad”  —según  una  muy</w:t>
        <w:br/>
        <w:t>repetida fórmula jurisprudencial— y sin  que  pareciera  haber  un  criterio</w:t>
        <w:br/>
        <w:t>general para  “graduar  con  precisión  la  diferente  intensidad  de  tales</w:t>
        <w:br/>
        <w:t>matices”.[189]  En  distintas  ocasiones,  el  Tribunal  Constitucional  fue</w:t>
        <w:br/>
        <w:t>“matizando” esta aplicación de un modo que “no  hac[ía]  compatibles  en  su</w:t>
        <w:br/>
        <w:t>generalidad esos principios del  orden  penal  al  campo  de  las  sanciones</w:t>
        <w:br/>
        <w:t>administrativas”,  sino  habiéndolos  relajado  o  debilitado  notablemente,</w:t>
        <w:br/>
        <w:t>“incluso hasta su desaparición pura y simple”[190].  Al  parecer  de  tantas</w:t>
        <w:br/>
        <w:t>“puntualizaciones” llevaron a “una intensa relativización de la regla de  la</w:t>
        <w:br/>
        <w:t>transposición  de  principios  o  criterios”,  cuya  aplicación   definitiva</w:t>
        <w:br/>
        <w:t>quedaba al decisionismo judicial; es decir, el  imperio  de  los  principios</w:t>
        <w:br/>
        <w:t>penales en el ámbito administrativo se fincaba en realidad sobre una  amplia</w:t>
        <w:br/>
        <w:t>discrecionalidad judicial que mermaba la seguridad jurídica y  favorecía  la</w:t>
        <w:br/>
        <w:t>arbitrariedad[191].</w:t>
        <w:br/>
        <w:br/>
        <w:t>46.   De modo claro y reiterando su posición mencionada  en  el  párrafo  44</w:t>
        <w:br/>
        <w:t>anterior, el Tribunal Constitucional  español  dio  una  pauta  determinante</w:t>
        <w:br/>
        <w:t>“que parece marcar [su] postura definitiva […] sobre la materia”[192]:</w:t>
        <w:br/>
        <w:br/>
        <w:t xml:space="preserve">      6.  […]</w:t>
        <w:br/>
        <w:br/>
        <w:br/>
        <w:t xml:space="preserve">      Cierto es que la tesis podría conectarse con la  nota  o  concepto  de</w:t>
        <w:br/>
        <w:t xml:space="preserve">      “debilitamiento” o relativización del principio de legalidad que  este</w:t>
        <w:br/>
        <w:t xml:space="preserve">      Tribunal -en ciertos casos- ha considerado en  los  supuestos  de  las</w:t>
        <w:br/>
        <w:t xml:space="preserve">      llamadas “relaciones de sujeción especial” […] Se alude así a  que  en</w:t>
        <w:br/>
        <w:t xml:space="preserve">      esas peculiares relaciones  y  asimilables  entran  en  juego  amplias</w:t>
        <w:br/>
        <w:t xml:space="preserve">      facultades autoorganizativas, que confieren cierta  prepotencia  a  la</w:t>
        <w:br/>
        <w:t xml:space="preserve">      Administración para regularlas. Pero no cabe duda que  —sin  perjuicio</w:t>
        <w:br/>
        <w:t xml:space="preserve">      de lo que después se dirá al respecto— no puede excluirse  que  en  el</w:t>
        <w:br/>
        <w:t xml:space="preserve">      ámbito de las relaciones de sujeción, general o especial, determinadas</w:t>
        <w:br/>
        <w:t xml:space="preserve">      medidas sean sancionadas o tenga naturaleza sancionadora […]</w:t>
        <w:br/>
        <w:br/>
        <w:br/>
        <w:t xml:space="preserve">      Hay que admitir, pues, en el caso, la naturaleza sancionatoria  de  la</w:t>
        <w:br/>
        <w:t xml:space="preserve">      medida, sin que la distinción entre relaciones de sujeción  general  y</w:t>
        <w:br/>
        <w:t xml:space="preserve">      especial,  ya  en  si  misma  imprecisa,  pueda   desvirtuar   aquella</w:t>
        <w:br/>
        <w:t xml:space="preserve">      naturaleza del acto administrativo y sin que, por lo demás, y esto  es</w:t>
        <w:br/>
        <w:t xml:space="preserve">      más importante, pueda dejar de considerarse al respecto la posibilidad</w:t>
        <w:br/>
        <w:t xml:space="preserve">      de que dicho acto incida en  los  derechos  del  administrado  (en  el</w:t>
        <w:br/>
        <w:t xml:space="preserve">      supuesto del  recurso,  el  ejercicio  de  una  actividad  profesional</w:t>
        <w:br/>
        <w:t xml:space="preserve">      conectada con los arts. 35.1 y 38 de la Constitución), con  el  riesgo</w:t>
        <w:br/>
        <w:t xml:space="preserve">      de lesionar derechos fundamentales.</w:t>
        <w:br/>
        <w:br/>
        <w:br/>
        <w:t xml:space="preserve">      7.  El derecho fundamental que aquí se estima violado es  el  previsto</w:t>
        <w:br/>
        <w:t xml:space="preserve">      en el art. 25.1  de  la  [Constitución  española],  por  la  falta  de</w:t>
        <w:br/>
        <w:t xml:space="preserve">      cobertura legal de la Orden de 20 de enero de 1981, al  amparo  de  la</w:t>
        <w:br/>
        <w:t xml:space="preserve">      cual —art. 12— se impuso por las Resoluciones impugnadas la sanción al</w:t>
        <w:br/>
        <w:t xml:space="preserve">      recurrente.</w:t>
        <w:br/>
        <w:br/>
        <w:br/>
        <w:t xml:space="preserve">      La doctrina de este Tribunal —con las matizaciones impuestas  por  los</w:t>
        <w:br/>
        <w:t xml:space="preserve">      casos concretos decididos— es reiterada y explícita.</w:t>
        <w:br/>
        <w:br/>
        <w:br/>
        <w:t xml:space="preserve">      Partiendo del principio (STC 18/1981) de  que  la  regulación  de  las</w:t>
        <w:br/>
        <w:t xml:space="preserve">      sanciones administrativas ha de  estar  inspirada  en  los  principios</w:t>
        <w:br/>
        <w:t xml:space="preserve">      propios y característicos del  Derecho  Penal  (doctrina  también  del</w:t>
        <w:br/>
        <w:t xml:space="preserve">      [Tribunal Supremo] y del [Tribunal Europeo de Derechos  Humanos]),  en</w:t>
        <w:br/>
        <w:t xml:space="preserve">      ya numerosas Sentencias se ha declarado  —dado  que  el  principio  de</w:t>
        <w:br/>
        <w:t xml:space="preserve">      legalidad del art. 25.1 se traduce en un derecho subjetivo de carácter</w:t>
        <w:br/>
        <w:t xml:space="preserve">      fundamental, SSTC 77/1983 y 3/1988— que dicho principio comprende  una</w:t>
        <w:br/>
        <w:t xml:space="preserve">      doble garantía: la primera, de  orden  material  y  alcance  absoluto,</w:t>
        <w:br/>
        <w:t xml:space="preserve">      tanto referida al ámbito estrictamente penal como al de las  sanciones</w:t>
        <w:br/>
        <w:t xml:space="preserve">      administrativas, refleja la especial transcendencia del  principio  de</w:t>
        <w:br/>
        <w:t xml:space="preserve">      seguridad jurídica en dichos campos limitativos y supone la  imperiosa</w:t>
        <w:br/>
        <w:t xml:space="preserve">      necesidad de predeterminación normativa de las conductas infractoras y</w:t>
        <w:br/>
        <w:t xml:space="preserve">      de las sanciones correspondientes […]</w:t>
        <w:br/>
        <w:br/>
        <w:br/>
        <w:t xml:space="preserve">      8.  Cierto es que esta garantía formal, repetimos, ha sido considerada</w:t>
        <w:br/>
        <w:t xml:space="preserve">      a veces susceptible de minoración o de menor exigencia […en]  caso  de</w:t>
        <w:br/>
        <w:t xml:space="preserve">      remisión de la norma legal a  normas  reglamentarias,  si  en  aquélla</w:t>
        <w:br/>
        <w:t xml:space="preserve">      quedan “suficientemente determinados los elementos  esenciales  de  la</w:t>
        <w:br/>
        <w:t xml:space="preserve">      conducta antijurídica... y naturaleza y límites  de  las  sanciones  a</w:t>
        <w:br/>
        <w:t xml:space="preserve">      imponen” (STC 3/1988, fundamento jurídico 9.º), como, en fin,  en  las</w:t>
        <w:br/>
        <w:t xml:space="preserve">      situaciones llamadas de sujeción especial  “aunque  incluso  en  dicho</w:t>
        <w:br/>
        <w:t xml:space="preserve">      ámbito una sanción carente de toda base  legal  devendría  lesiva  del</w:t>
        <w:br/>
        <w:t xml:space="preserve">      derecho fundamental que reconoce el art. 25.1 de la Constitución” (STC</w:t>
        <w:br/>
        <w:t xml:space="preserve">      219/1989, fundamento jurídico 2.º). En todo caso,  se  dice  en  estas</w:t>
        <w:br/>
        <w:t xml:space="preserve">      Sentencias, lo que prohíbe  el  art.  25.1  C.E.  es  la  remisión  al</w:t>
        <w:br/>
        <w:t xml:space="preserve">      reglamento  que  haga  posible  una  regulación  independiente  y   no</w:t>
        <w:br/>
        <w:t xml:space="preserve">      claramente subordinada a la Ley, pero no la colaboración reglamentaria</w:t>
        <w:br/>
        <w:t xml:space="preserve">      en la normativa sancionadora.</w:t>
        <w:br/>
        <w:br/>
        <w:br/>
        <w:t xml:space="preserve">      […]</w:t>
        <w:br/>
        <w:br/>
        <w:br/>
        <w:t xml:space="preserve">      La insistencia del Abogado del Estado  en  la  peculiar  relación  del</w:t>
        <w:br/>
        <w:t xml:space="preserve">      recurrente  con  la  Administración  para  entender  relativizado   el</w:t>
        <w:br/>
        <w:t xml:space="preserve">      requisito de la cobertura por Ley no es, por otra parte,  convincente,</w:t>
        <w:br/>
        <w:t xml:space="preserve">      pese a su loable esfuerzo dialéctico. Una  cosa  es,  en  efecto,  que</w:t>
        <w:br/>
        <w:t xml:space="preserve">      quepan restricciones en el ejercicio de los derechos en los  casos  de</w:t>
        <w:br/>
        <w:t xml:space="preserve">      sujeción especial  y  otra  que  los  principios  constitucionales  (y</w:t>
        <w:br/>
        <w:t xml:space="preserve">      derechos  fundamentales  en  ellos  subsumidos)  puedan  ser   también</w:t>
        <w:br/>
        <w:t xml:space="preserve">      restringidos o perder eficacia y virtualidad. No se puede  relativizar</w:t>
        <w:br/>
        <w:t xml:space="preserve">      un principio sin riesgo de suprimirlo. Y siempre deberá  ser  exigible</w:t>
        <w:br/>
        <w:t xml:space="preserve">      en el campo sancionatorio administrativo (no hay duda en el penal)  el</w:t>
        <w:br/>
        <w:t xml:space="preserve">      cumplimiento de los requisitos constitucionales de legalidad formal  y</w:t>
        <w:br/>
        <w:t xml:space="preserve">      tipicidad como garantía de la seguridad jurídica del  ciudadano.  Otra</w:t>
        <w:br/>
        <w:t xml:space="preserve">      cosa es que esos requisitos permitan una adaptación -nunca  supresión-</w:t>
        <w:br/>
        <w:t xml:space="preserve">      a los casos e hipótesis de relaciones Administración-administrado y en</w:t>
        <w:br/>
        <w:t xml:space="preserve">      concordancia con la intensidad de la sujeción. A un supuesto de máxima</w:t>
        <w:br/>
        <w:t xml:space="preserve">      intensidad se refería,  por  ejemplo,  la  STC  2/1987  (situación  de</w:t>
        <w:br/>
        <w:t xml:space="preserve">      preso), que admitió la normación reglamentaria en castigos,  bien  que</w:t>
        <w:br/>
        <w:t xml:space="preserve">      en relación con la Ley  (General  Penitenciaria)  que  establecía  las</w:t>
        <w:br/>
        <w:t xml:space="preserve">      previsiones generales[193]. (Subrayado añadido).</w:t>
        <w:br/>
        <w:br/>
        <w:br/>
        <w:t xml:space="preserve">       iii)  Cuatro postulados para fortalecer  las  garantías  mínimas  del</w:t>
        <w:br/>
        <w:t xml:space="preserve">      artículo 8.2 de la Convención Americana sobre  Derechos  Humanos  como</w:t>
        <w:br/>
        <w:t xml:space="preserve">      base de todo ámbito jurídico sancionador</w:t>
        <w:br/>
        <w:br/>
        <w:t>47.   Son sumamente ilustrativas las anteriores consideraciones, sobre  todo</w:t>
        <w:br/>
        <w:t>las correspondientes a la jurisdicción constitucional hispana que  reproduje</w:t>
        <w:br/>
        <w:t>en  el  párrafo  anterior.  De  ellas  se  infieren  los  cuatro  postulados</w:t>
        <w:br/>
        <w:t>siguientes:  (i)   en   principio,   “la   regulación   de   las   sanciones</w:t>
        <w:br/>
        <w:t>administrativas [u otras] ha de estar inspirada en los principios propios  y</w:t>
        <w:br/>
        <w:t>característicos del Derecho Penal”, por lo que éstos  necesariamente  cobran</w:t>
        <w:br/>
        <w:t>aplicación respecto de aquel ámbito como lo tienen en el  último;  (ii)  por</w:t>
        <w:br/>
        <w:t>ende,  cualquier  debilitamiento  de  los  principios  penales   cuando   se</w:t>
        <w:br/>
        <w:t>transportan  al  ámbito  sancionador  de  otra  materia  es  excepcional,  y</w:t>
        <w:br/>
        <w:t>justificarlo recae sobre quien pretende hacerlo valer, por  lo  general,  la</w:t>
        <w:br/>
        <w:t>Administración;  (iii)  si  bien  es  admisible  que  excepcionalmente   los</w:t>
        <w:br/>
        <w:t>principios penales sean restringidos, relajados  o  pierdan  virtualidad  al</w:t>
        <w:br/>
        <w:t>trasladarse a un ámbito diferente, su inserción en éste  debe  consistir  en</w:t>
        <w:br/>
        <w:t>una adaptación,  nunca  una  supresión,  debiendo  mantenerse  su  contenido</w:t>
        <w:br/>
        <w:t>esencial, como mostraron los ejemplos que dio el tribunal citado; y (iv)  el</w:t>
        <w:br/>
        <w:t>grado  con  que  podrán  atemperarse  dichos  principios   penales   en   su</w:t>
        <w:br/>
        <w:t>transposición  a  otra  materia,   depende   de   una   ponderación   basada</w:t>
        <w:br/>
        <w:t>primordialmente en la importancia que en abstracto tenga  el  bien  jurídico</w:t>
        <w:br/>
        <w:t>afectado a la persona y la intensidad con que se menoscabe.</w:t>
        <w:br/>
        <w:br/>
        <w:t>48.   El primer postulado requiere precisiones. La práctica que  se  aprecia</w:t>
        <w:br/>
        <w:t>es la aplicación de principios elaborados para la materia penal en el  campo</w:t>
        <w:br/>
        <w:t>administrativo  sancionatorio,  realizada  de  un  modo  directo;  pero   en</w:t>
        <w:br/>
        <w:t>realidad ésta es solo el aspecto evidente de una operación más compleja.  De</w:t>
        <w:br/>
        <w:t>acuerdo con  su  desarrollo  histórico  en  España,  la  traslación  de  los</w:t>
        <w:br/>
        <w:t>principios penales al ámbito administrativo sancionatorio  comenzó  a  darse</w:t>
        <w:br/>
        <w:t>con la aplicación  supletoria  de  disposiciones  del  Código  Penal  en  el</w:t>
        <w:br/>
        <w:t>último, luego se produjo mediante la aplicación de  principios  del  Derecho</w:t>
        <w:br/>
        <w:t>Penal,   y   finalmente   con   la   de   estos   principios   que    fueron</w:t>
        <w:br/>
        <w:t>constitucionalizados como derechos fundamentales en la ley suprema  española</w:t>
        <w:br/>
        <w:t>de 1978. Su desarrollo ha llegado al punto en que es  pacífico  afirmar  que</w:t>
        <w:br/>
        <w:t>se trata de la “aplicación de principios[,] no de normas y  mucho  menos  de</w:t>
        <w:br/>
        <w:t>textos”, y primordialmente de la  aplicación  de  aquellos  que  tienen  una</w:t>
        <w:br/>
        <w:t>expresión constitucional precisa para el área penal[194].</w:t>
        <w:br/>
        <w:br/>
        <w:t>49.    No  obstante  las  apariencias  que  señalé  al  inicio  del  párrafo</w:t>
        <w:br/>
        <w:t>anterior, el recurso del Derecho  administrativo  sancionador  al  penal  se</w:t>
        <w:br/>
        <w:t>produce en atención  a  la  unidad  del  ius  puniendi,  no  por  influencia</w:t>
        <w:br/>
        <w:t>autónoma o casual de la última materia.  Nieto  García  lo  expresa  en  los</w:t>
        <w:br/>
        <w:t>siguientes términos:</w:t>
        <w:br/>
        <w:br/>
        <w:t xml:space="preserve">      El Derecho Administrativo Sancionador y el Derecho Penal  convencional</w:t>
        <w:br/>
        <w:t xml:space="preserve">      forman parte de una unidad superior —el Derecho punitivo del  Estado—,</w:t>
        <w:br/>
        <w:t xml:space="preserve">      que hasta ahora venía identificándose con el Derecho Penal en  sentido</w:t>
        <w:br/>
        <w:t xml:space="preserve">      estricto.  En  rigor,  por  tanto,  cuando  se  imponen   al   Derecho</w:t>
        <w:br/>
        <w:t xml:space="preserve">      Administrativo Sancionador los principios  del  Derecho  Penal  no  es</w:t>
        <w:br/>
        <w:t xml:space="preserve">      porque se considere a éste de naturaleza superior, sino  porque  tales</w:t>
        <w:br/>
        <w:t xml:space="preserve">      principios son los únicos que se conocen —hasta ahora— como  expresión</w:t>
        <w:br/>
        <w:t xml:space="preserve">      del Derecho punitivo del Estado[195].</w:t>
        <w:br/>
        <w:br/>
        <w:t>50.    No  debe  extrañar  que  las  Constituciones   y   los   instrumentos</w:t>
        <w:br/>
        <w:t>internacionales como el artículo 8.2  de  la  Convención  Americana  prevean</w:t>
        <w:br/>
        <w:t>disposiciones cuya letra garantice el  debido  proceso  de  modo  específico</w:t>
        <w:br/>
        <w:t>para el ámbito penal. La importancia de los bienes  jurídicos  en  juego  en</w:t>
        <w:br/>
        <w:t>esta materia, y la experiencia histórica  que  la  muestra  como  un  ámbito</w:t>
        <w:br/>
        <w:t>proclive al abuso del poder y a la arbitrariedad  con  muy  grave  perjuicio</w:t>
        <w:br/>
        <w:t>para los más importantes valores de las personas y de los órdenes  jurídicos</w:t>
        <w:br/>
        <w:t>internacional y doméstico, explican  que  el  Derecho  penal  haya  obtenido</w:t>
        <w:br/>
        <w:t>mayor atención por parte de quienes legislan y de los pensadores  jurídicos.</w:t>
        <w:br/>
        <w:t>Es notorio que por lo general la privación de  la  libertad  y  la  deshonra</w:t>
        <w:br/>
        <w:t>ocasionadas por una condena penal a una persona tienen  mayor  trascendencia</w:t>
        <w:br/>
        <w:t>que la clausura de su establecimiento mercantil, y  por  eso  ha  preocupado</w:t>
        <w:br/>
        <w:t>con mayor  antelación  e  intensidad  garantizar  que  las  primeras  no  se</w:t>
        <w:br/>
        <w:t>produzcan arbitrariamente.</w:t>
        <w:br/>
        <w:br/>
        <w:br/>
        <w:t>51.    La  unidad  del  ius  puniendi  hace  que   los   mismos   principios</w:t>
        <w:br/>
        <w:t>inspiradores de las normas garantistas en  la  materia  penal  den  lugar  a</w:t>
        <w:br/>
        <w:t>normas  idénticas  o  análogas  específicamente  propias  de  otros   campos</w:t>
        <w:br/>
        <w:t>sancionatorios[196]. La referencia que se hace al “importar” los  principios</w:t>
        <w:br/>
        <w:t>penales al ámbito administrativo sancionador no termina  en  aquellos,  sino</w:t>
        <w:br/>
        <w:t>que en realidad invoca  principios  generales  punitivos  superiores  a  los</w:t>
        <w:br/>
        <w:t>propios del  Derecho  penal,  imbíbitos  en  las  normas  fundamentales  del</w:t>
        <w:br/>
        <w:t>ordenamiento[197], sean las constitucionales o las que  comportan  elementos</w:t>
        <w:br/>
        <w:t>del orden público internacional como la Convención Americana sobre  Derechos</w:t>
        <w:br/>
        <w:t>Humanos o en general el corpus juris interamericano[198].</w:t>
        <w:br/>
        <w:br/>
        <w:t>52.   La conclusión de lo anterior es que entre  el  Derecho  penal  stricto</w:t>
        <w:br/>
        <w:t>sensu y el administrativo sancionador existen las mismas  diferencias,  pero</w:t>
        <w:br/>
        <w:t>también las mismas similitudes, que hay siempre entre las diversas  especies</w:t>
        <w:br/>
        <w:t>de un mismo género. En ello también en realidad  coincide  Nieto  García,  a</w:t>
        <w:br/>
        <w:t>quien se le atribuye la voz discrepante de la opinión  dominante  en  España</w:t>
        <w:br/>
        <w:t>que  afirma  la  consolidación  del  Derecho  penal  y   el   administrativo</w:t>
        <w:br/>
        <w:t>sancionador[199]. Pero en realidad, este autor sostiene una posición que  en</w:t>
        <w:br/>
        <w:t>buena medida contradice esta imputación, y que se halla  muy  próxima  a  la</w:t>
        <w:br/>
        <w:t>desarrollada en estas líneas; enunciando la tesis central de su obra,  dicho</w:t>
        <w:br/>
        <w:t>autor expresa lo siguiente:</w:t>
        <w:br/>
        <w:br/>
        <w:t xml:space="preserve">      el Derecho Administrativo Sancionador no debe ser construido  con  los</w:t>
        <w:br/>
        <w:t xml:space="preserve">      materiales y con las técnicas del Derecho Penal sino desde  el  propio</w:t>
        <w:br/>
        <w:t xml:space="preserve">      Derecho Administrativo, del que obviamente forma  parte,  y  desde  la</w:t>
        <w:br/>
        <w:t xml:space="preserve">      matriz constitucional y del Derecho Público estatal[200].</w:t>
        <w:br/>
        <w:br/>
        <w:t>53.   Los principios  generales  punitivos  a  que  obedecen  las  garantías</w:t>
        <w:br/>
        <w:t>específicas elaboradas en materia penal y las  que  se  van  elaborado  para</w:t>
        <w:br/>
        <w:t>otros ámbitos, son los pertenecientes al debido proceso  y  a  su  finalidad</w:t>
        <w:br/>
        <w:t>última de resolver de modo “justo” una cuestión jurídica[201].  En  términos</w:t>
        <w:br/>
        <w:t>concretos, esta “justicia” se traduce en que  el  procedimiento  de  que  se</w:t>
        <w:br/>
        <w:t>trate se desarrolle objetivamente, en condiciones que propicien el  apego  a</w:t>
        <w:br/>
        <w:t>la “verdad” como valor jurídico, mediante la “correcta”  interpretación  del</w:t>
        <w:br/>
        <w:t>Derecho aplicable y la confirmación “razonable” del apego a la  realidad  de</w:t>
        <w:br/>
        <w:t>los hechos que lo constituyen[202]. No entraré en las complejidades  de  los</w:t>
        <w:br/>
        <w:t>temas anteriores; a muy grandes rasgos, todos sabemos a qué se  refiere  una</w:t>
        <w:br/>
        <w:t>“decisión justa”; y en particular lo que esta expresión  quiere  decir  para</w:t>
        <w:br/>
        <w:t>el campo  de  las  sanciones,  entendidas  básicamente  como  una  aflicción</w:t>
        <w:br/>
        <w:t>represiva que impone  el  Derecho  a  una  conducta  irregular:  a  que  con</w:t>
        <w:br/>
        <w:t>objetividad se hayan constatado la  realidad  de  los  hechos  que  integran</w:t>
        <w:br/>
        <w:t>dicha conducta y su  subsunción  en  la  hipótesis  normativa  efectivamente</w:t>
        <w:br/>
        <w:t>correspondiente.</w:t>
        <w:br/>
        <w:br/>
        <w:t>54.   Las garantías judiciales de los artículos 8  y  25  de  la  Convención</w:t>
        <w:br/>
        <w:t>Americana sobre Derechos Humanos pretenden como finalidad general que  todos</w:t>
        <w:br/>
        <w:t>los procedimientos en que se determinen los derechos y las  obligaciones  de</w:t>
        <w:br/>
        <w:t>las personas tengan una  solución  “justa”,  con  independencia  de  que  su</w:t>
        <w:br/>
        <w:t>naturaleza sea procesal o procedimental, y de que sean  “de  orden  [penal,]</w:t>
        <w:br/>
        <w:t>civil, laboral, fiscal o  de  cualquier  otro  carácter”;  son  absolutos  y</w:t>
        <w:br/>
        <w:t>comprehensivos los términos de este mandato convencional  de  “justicia”  en</w:t>
        <w:br/>
        <w:t>los procedimientos. Y desde luego, esa finalidad general  tan  abstracta  de</w:t>
        <w:br/>
        <w:t>justicia y otros principios aún generales  —independencia  e  imparcialidad,</w:t>
        <w:br/>
        <w:t>predeterminación legal, etc.—  adquieren  una  manifestación  particular  en</w:t>
        <w:br/>
        <w:t>cada especie que rigen[203].</w:t>
        <w:br/>
        <w:br/>
        <w:t>55.   Como señalé, la importancia del ámbito  penal  stricto  sensu  explica</w:t>
        <w:br/>
        <w:t>que el  artículo  8.2  de  la  Convención  Americana  sea  un  apartado  con</w:t>
        <w:br/>
        <w:t>garantías  dedicadas  a  este  ámbito.  En  éste  se  concretizan  las   más</w:t>
        <w:br/>
        <w:t>relevantes exigencias del debido proceso a la materia penal de  acuerdo  con</w:t>
        <w:br/>
        <w:t>“su significación, su carácter y su contexto en  [el]  sistema  legal”[204];</w:t>
        <w:br/>
        <w:t>de manera  que  pueden  ser  —como  en  efecto  acontece—  diferentes  a  su</w:t>
        <w:br/>
        <w:t>especificación en los ámbitos civil  o  laboral.  Dichas  garantías  penales</w:t>
        <w:br/>
        <w:t>específicas son expresión de lo que el debido proceso  exige  al  Estado  al</w:t>
        <w:br/>
        <w:t>ejercer su poder punitivo, y por lo mismo resultan en  principio  aplicables</w:t>
        <w:br/>
        <w:t>también a cualquier otra manifestación de dicho  poder.  Esto  quiere  decir</w:t>
        <w:br/>
        <w:t>que debe presumirse la aplicabilidad, en sus términos,  de  tales  garantías</w:t>
        <w:br/>
        <w:t>penales en otros ámbitos sancionadores; pero ello debe hacerse,  partiéndose</w:t>
        <w:br/>
        <w:t>de la idea de que la transposición de  dichas  normas  penales  en  realidad</w:t>
        <w:br/>
        <w:t>remonta al principio punitivo general que las  inspira[205],  —por  ejemplo,</w:t>
        <w:br/>
        <w:t>una genérica presunción de inocencia que impone la  carga  de  demostrar  la</w:t>
        <w:br/>
        <w:t>presencia de toda responsabilidad y  no  su  ausencia—,  del  cual  resultan</w:t>
        <w:br/>
        <w:t>manifestaciones  específicas  que  lo  hacen  “visible”   y   facilitan   su</w:t>
        <w:br/>
        <w:t>aplicación en un ámbito distinto. Las garantías mínimas  penales  que  prevé</w:t>
        <w:br/>
        <w:t>el artículo  8.2  de  la  Convención  Americana  no  por  sí  mismas  cobran</w:t>
        <w:br/>
        <w:t>“aplicación” en otra clase de procedimientos  sancionadores,  sino  por  ser</w:t>
        <w:br/>
        <w:t>instrumento para hallar el principio general que las  inspira;  éste  es  el</w:t>
        <w:br/>
        <w:t>que rige directamente otros sectores jurídicos punitivos, y en tanto  no  se</w:t>
        <w:br/>
        <w:t>advierta  que  deba  tener  otra  formulación,  se  le  ha  de  atribuir  la</w:t>
        <w:br/>
        <w:t>reconocida en el ámbito penal como primera manifestación del mismo[206].</w:t>
        <w:br/>
        <w:br/>
        <w:t>56. El segundo postulado que mencioné en torno a esta cuestión  expresa  que</w:t>
        <w:br/>
        <w:t>el debilitamiento de los principios penales cuando  se  transportan  a  otro</w:t>
        <w:br/>
        <w:t>ámbito sancionador es excepcional, y quien  quiera  introducirlos  tiene  la</w:t>
        <w:br/>
        <w:t>carga de argumentar a favor de ese cambio. Se  trata  de  un  corolario  del</w:t>
        <w:br/>
        <w:t>postulado anterior: si lo ordinario es  que  los  principios  penales  deben</w:t>
        <w:br/>
        <w:t>trasladarse sin más a diverso sector punitivo, no hacerlo será  una  rareza.</w:t>
        <w:br/>
        <w:t>Es preciso  hacer  una  aclaración:  lo  anterior  se  refiere  a  un  plano</w:t>
        <w:br/>
        <w:t>argumentativo, no fáctico. Si hablara en  el  último,  tendría  razón  Nieto</w:t>
        <w:br/>
        <w:t>García, pues  los  “matices”  impuestos  a  los  principios  penales  en  su</w:t>
        <w:br/>
        <w:t>traslación pueden ser en los hechos tan numerosos, que justificadamente  nos</w:t>
        <w:br/>
        <w:t>harían preguntarnos qué tan “excepcionales”  resultan[207].  En  cambio,  al</w:t>
        <w:br/>
        <w:t>decir que la  “regla  general”  es  trasladar  sin  cambios  los  principios</w:t>
        <w:br/>
        <w:t>penales a otro ámbito, establezco un  “dato”  argumentativo,  es  decir,  el</w:t>
        <w:br/>
        <w:t>presupuesto y punto de partida del que se conforma lo que debe discutirse  y</w:t>
        <w:br/>
        <w:t>justificarse en este tema[208].</w:t>
        <w:br/>
        <w:br/>
        <w:t>57.   Ante la cuestión relativa a si debe  demostrarse  que  los  principios</w:t>
        <w:br/>
        <w:t>penales han de mantenerse o cambiarse  en  otro  ámbito  punitivo,  por  las</w:t>
        <w:br/>
        <w:t>razones expuestas con anterioridad me  inclino  por  partir  de  la  primera</w:t>
        <w:br/>
        <w:t>idea.  Los  principios  penales   apuntan   a   resolver   situaciones   que</w:t>
        <w:br/>
        <w:t>probablemente guardan parecido con las de otros escenarios  en  que  también</w:t>
        <w:br/>
        <w:t>se manifiesta el ius puniendi, por ende también servirían en los últimos  si</w:t>
        <w:br/>
        <w:t>les faltara  una  regla  establecida  de  modo  específico  para  ellos.  La</w:t>
        <w:br/>
        <w:t>probabilidad de dicha similitud y la imposibilidad de hacer valer una  regla</w:t>
        <w:br/>
        <w:t>específica cuya existencia se desconoce plantearnos esta cuestión, orilla  a</w:t>
        <w:br/>
        <w:t>adoptar como posición de partida de toda discusión sobre este  tema  la  que</w:t>
        <w:br/>
        <w:t>señalé: en principio, las garantías penales son  aplicables  sin  matices  a</w:t>
        <w:br/>
        <w:t>otros ámbitos sancionadores. Y quien tenga interés en afirmar lo  contrario,</w:t>
        <w:br/>
        <w:t>tendrá la carga de justificar su propuesta  con  argumentos  que  demuestren</w:t>
        <w:br/>
        <w:t>que determinados matices o adaptaciones son necesarios[209].</w:t>
        <w:br/>
        <w:br/>
        <w:br/>
        <w:t>58.   Para el tercer postulado, relativo a que los  principios  del  Derecho</w:t>
        <w:br/>
        <w:t>penal  pueden  excepcionalmente  llevarse  “con  matices”  a   otro   ámbito</w:t>
        <w:br/>
        <w:t>sancionador,  conviene  recordar  el  énfasis  del  Tribunal  Constitucional</w:t>
        <w:br/>
        <w:t>español en que ello consista en su adaptación y  no  en  su  supresión[210],</w:t>
        <w:br/>
        <w:t>manteniéndose el contenido esencial de dichos principios. Se  hallan  varios</w:t>
        <w:br/>
        <w:t>posibles  ejemplos  de  lo  anterior  que   expongo   sólo   con   intención</w:t>
        <w:br/>
        <w:t>ilustrativa, a reserva en cada uno de ellos de un análisis  más  detenido  y</w:t>
        <w:br/>
        <w:t>pormenorizado que considere sus circunstancias propias.</w:t>
        <w:br/>
        <w:br/>
        <w:t>59.   El principio de legalidad punitiva prescribe que los  delitos,  y  por</w:t>
        <w:br/>
        <w:t>ende las faltas administrativas, habrán de ser establecidas por una  ley  en</w:t>
        <w:br/>
        <w:t>sentido formal  y  material.  Sin  embargo,  respecto  de  las  infracciones</w:t>
        <w:br/>
        <w:t>administrativas  el  Tribunal  Constitucional  español  ha   reconocido   la</w:t>
        <w:br/>
        <w:t>posibilidad de una “colaboración reglamentaria” en la  precisión  de  dichas</w:t>
        <w:br/>
        <w:t>faltas[211].  En   una   sentencia   previamente   invocada,   este   órgano</w:t>
        <w:br/>
        <w:t>jurisdiccional señaló que se halla prohibida una  regulación  administrativa</w:t>
        <w:br/>
        <w:t>autónoma, carente de subordinación a la ley,  de  los  tipos  de  infracción</w:t>
        <w:br/>
        <w:t>administrativa  y  de  sus  sanciones;  pero  admitiendo  la   “colaboración</w:t>
        <w:br/>
        <w:t>reglamentaria en la normativa sancionatoria”, entendida como “el  desarrollo</w:t>
        <w:br/>
        <w:t>y precisión de los tipos de infracciones  previamente  establecidos  por  la</w:t>
        <w:br/>
        <w:t>Ley”[212]. Hay  aquí  un  claro  relajamiento  del  principio  de  legalidad</w:t>
        <w:br/>
        <w:t>punitiva  al  impactar  en  el  ámbito  administrativo,   lo   que   se   da</w:t>
        <w:br/>
        <w:t>particularmente con las llamadas “relaciones de sujeción especial”[213].</w:t>
        <w:br/>
        <w:br/>
        <w:t>60.   Un ejemplo difícil, pero por lo mismo ilustrativo, corresponde  a  los</w:t>
        <w:br/>
        <w:t>principios de independencia e imparcialidad judiciales, que prima  facie  no</w:t>
        <w:br/>
        <w:t>parecen  poder  ser  trasladados  al  ámbito  de   la   Administración[214],</w:t>
        <w:br/>
        <w:t>caracterizado por una clara y rígida dependencia jerárquica  que  supone  la</w:t>
        <w:br/>
        <w:t>ausencia del primer principio y un gran riesgo para el segundo, y a la  cual</w:t>
        <w:br/>
        <w:t>además naturalmente le  corresponde  resolver  con  miras  a  satisfacer  un</w:t>
        <w:br/>
        <w:t>interés general, siendo intérprete de este interés  “y,  al  propio  tiempo,</w:t>
        <w:br/>
        <w:t>parte del  procedimiento  y  árbitro  del  mismo”[215].  En  efecto,  parece</w:t>
        <w:br/>
        <w:t>inevitable  renunciar  a  implementar  estos  principios   en   el   Derecho</w:t>
        <w:br/>
        <w:t>administrativo sancionador; pero con  una  firme  intención  de  dar  alguna</w:t>
        <w:br/>
        <w:t>eficacia a esos valores, como dispone el artículo 2 del Pacto  de  San  José</w:t>
        <w:br/>
        <w:t>obliga al “desarrollo de prácticas conducentes a la efectiva observancia  de</w:t>
        <w:br/>
        <w:t>dichas garantías”[216], pueden hallarse soluciones creativas que  tiendan  a</w:t>
        <w:br/>
        <w:t>lograr los fines  últimos  de  aquellos  principios.  Para  ello  adquiriría</w:t>
        <w:br/>
        <w:t>máxima relevancia el principio de buena fe administrativa, y lo  muestra  el</w:t>
        <w:br/>
        <w:t>siguiente ejemplo: una autoridad que al margen de  su  finalidad  preventiva</w:t>
        <w:br/>
        <w:t>utilice  las  multas  para  aumentar  la  recaudación[217]  obraría  con  un</w:t>
        <w:br/>
        <w:t>designio predeterminado de imputar una infracción al  administrado,  lo  que</w:t>
        <w:br/>
        <w:t>supondría un actuar parcial; y el  superior  jerárquico  que  ordene  a  sus</w:t>
        <w:br/>
        <w:t>subalternos que incurran en esa deslealtad, afectaría  la  independencia  de</w:t>
        <w:br/>
        <w:t>éstos y su imparcialidad. En  estos  casos,  más  que  a  una  configuración</w:t>
        <w:br/>
        <w:t>formal que  asegure  estos  principios,  difícilmente  alcanzables  para  la</w:t>
        <w:br/>
        <w:t>Administración, habríamos de estar atentos a que ésta actúe  con  la  máxima</w:t>
        <w:br/>
        <w:t>objetividad posible, que al cabo es el propósito que los inspira.</w:t>
        <w:br/>
        <w:br/>
        <w:t>61.   En cambio, la presunción de inocencia —un tema central en el  presente</w:t>
        <w:br/>
        <w:t>caso  resuelto  por  este  Tribunal  Interamericano—  es  reacia  a  adoptar</w:t>
        <w:br/>
        <w:t>“matices” en ámbitos sancionadores diferentes al penal. Si a una persona  no</w:t>
        <w:br/>
        <w:t>se le presume inocente —en los amplios términos con que  lo  ha  establecido</w:t>
        <w:br/>
        <w:t>esta Corte IDH—  de  una  conducta  irregular,  se  le  tiene  que  presumir</w:t>
        <w:br/>
        <w:t>culpable; no hay término  medio,  porque  estamos  hablando  también  de  un</w:t>
        <w:br/>
        <w:t>“dato” argumentativo que sirve de  punto  de  partida  para  el  debate  que</w:t>
        <w:br/>
        <w:t>tendrá efecto en el procedimiento, el cual  resulta  indispensable  a  éste.</w:t>
        <w:br/>
        <w:t>Excluir la presunción de inocencia de los ámbitos  sancionadores  y  obligar</w:t>
        <w:br/>
        <w:t>no a quien atribuya una responsabilidad a alguien la demuestre, sino que  el</w:t>
        <w:br/>
        <w:t>imputado sea quien deba acreditar hallarse libre de  ella,  siempre  origina</w:t>
        <w:br/>
        <w:t>un gran  riesgo  de  arbitrariedad  y  propicia  condiciones  verdaderamente</w:t>
        <w:br/>
        <w:t>tiránicas, por completo ajenas a la sociedad democrática que  la  Convención</w:t>
        <w:br/>
        <w:t>Americana promueve[218].</w:t>
        <w:br/>
        <w:br/>
        <w:t>62.   Con los anteriores ejemplos podemos ver que sí  es  posible  trasladar</w:t>
        <w:br/>
        <w:t>los  principios  del  Derecho  penal  al  administrativo   sancionador,   no</w:t>
        <w:br/>
        <w:t>suprimirlos, hallando la manera en que pueden tener  cabida  en  él  con  la</w:t>
        <w:br/>
        <w:t>flexibilidad y la agilidad que requiere la Administración,  o  en  cualquier</w:t>
        <w:br/>
        <w:t>otro de acuerdo con las peculiaridades de la materia de que se trate.</w:t>
        <w:br/>
        <w:br/>
        <w:br/>
        <w:br/>
        <w:t>63.   Finalmente, el cuarto postulado  se  refiere  al  parámetro  que  debe</w:t>
        <w:br/>
        <w:t>usarse para determinar si es necesario  atemperar  un  principio  penal  que</w:t>
        <w:br/>
        <w:t>busca llevarse a otra materia sancionadora, y en su caso el  grado  con  que</w:t>
        <w:br/>
        <w:t>debe hacerse. Se trata de un ejercicio de ponderación, o mejor un juicio  de</w:t>
        <w:br/>
        <w:t>proporcionalidad, que toma en cuenta los  bienes  jurídicos  que  entran  en</w:t>
        <w:br/>
        <w:t>conflicto y la intensidad con que  recíprocamente  se  afectan,  que  no  es</w:t>
        <w:br/>
        <w:t>extraño para este Tribunal  Interamericano[219].  Un  ejemplo  claro  de  lo</w:t>
        <w:br/>
        <w:t>anterior lo vemos en la parte relativa al fallo del Tribunal  Constitucional</w:t>
        <w:br/>
        <w:t>español:</w:t>
        <w:br/>
        <w:br/>
        <w:t xml:space="preserve">      no es trasladable al ámbito de  las  infracciones  administrativas  la</w:t>
        <w:br/>
        <w:t xml:space="preserve">      interdicción constitucional de  la  responsabilidad  solidaria  en  el</w:t>
        <w:br/>
        <w:t xml:space="preserve">      ámbito del  Derecho  Penal,  puesto  que  no  es  lo  mismo  responder</w:t>
        <w:br/>
        <w:t xml:space="preserve">      solidariamente cuando lo que está en juego es la libertad personal […]</w:t>
        <w:br/>
        <w:t xml:space="preserve">      que hacerlo a través del pago de una cierta suma de dinero en  la  que</w:t>
        <w:br/>
        <w:t xml:space="preserve">      se concreta la sanción tributaria, siempre prorrateable  a  posteriori</w:t>
        <w:br/>
        <w:t xml:space="preserve">      entre los distintos responsables individuales. De ahí la necesidad  de</w:t>
        <w:br/>
        <w:t xml:space="preserve">      tener en cuenta en esta ocasión, como  en  otras  semejantes,  que  la</w:t>
        <w:br/>
        <w:t xml:space="preserve">      recepción de los principios constitucionales del orden  penal  por  el</w:t>
        <w:br/>
        <w:t xml:space="preserve">      Derecho administrativo sancionador no puede  hacerse  mecánicamente  y</w:t>
        <w:br/>
        <w:t xml:space="preserve">      sin matices, esto es, sin ponderar los aspectos que diferencian a  uno</w:t>
        <w:br/>
        <w:t xml:space="preserve">      y otro sector del ordenamiento jurídico[220].</w:t>
        <w:br/>
        <w:br/>
        <w:t>64.   Por constituir una  reducción  al  absurdo,  será  más  claro  nuestro</w:t>
        <w:br/>
        <w:t>análisis pensando que el caso fuera a la inversa de lo  que  sucedió  en  el</w:t>
        <w:br/>
        <w:t>ejemplo señalado: llevar al ámbito penal  la  obligación  solidaria  de  los</w:t>
        <w:br/>
        <w:t>responsables de una infracción administrativa, lo  que  implicaría  que  uno</w:t>
        <w:br/>
        <w:t>solo de ellos purgara todas las penas de prisión que correspondieran  a  los</w:t>
        <w:br/>
        <w:t>demás. Si bien el juicio, test o examen de proporcionalidad  lato  sensu  en</w:t>
        <w:br/>
        <w:t>su más difundida caracterización se refiere a  un  análisis  que  se  da  en</w:t>
        <w:br/>
        <w:t>fases sucesivas: determinación de un fin  legítimo  que  persiga  la  medida</w:t>
        <w:br/>
        <w:t>restrictiva de derechos que se enjuicia, de su idoneidad, de su necesidad  y</w:t>
        <w:br/>
        <w:t>de su proporcionalidad en sentido estricto o “ponderación” como mejor se  le</w:t>
        <w:br/>
        <w:t>conoce[221]; en la práctica, lo más común al  analizar  la  proporcionalidad</w:t>
        <w:br/>
        <w:t>de una sanción, es decir si resulta un  medio  estrictamente  apegado  a  la</w:t>
        <w:br/>
        <w:t>realización de un fin legítimo, es que ella supere  las  primeras  fases  de</w:t>
        <w:br/>
        <w:t>este examen, y su validez se resuelva en la última de  ellas[222].  Por  eso</w:t>
        <w:br/>
        <w:t>hablaremos solo de la “ponderación”.</w:t>
        <w:br/>
        <w:br/>
        <w:t>65.   En un relevante estudio, Robert Alexy propuso distintos criterios  que</w:t>
        <w:br/>
        <w:t>demuestran la racionalidad de este procedimiento que, a  primera  vista,  no</w:t>
        <w:br/>
        <w:t>pocos tienen por  arbitrario[223].  Se  basa  en  una  comparación  de  tres</w:t>
        <w:br/>
        <w:t>diferentes aspectos de la afectación que en el caso  particular  sufran  los</w:t>
        <w:br/>
        <w:t>principios jurídicos que se confrontan en él: el  grado  de  intensidad  con</w:t>
        <w:br/>
        <w:t>que cada principio se afecta en el caso particular, la  importancia  que  en</w:t>
        <w:br/>
        <w:t>abstracto tiene cada uno en el sistema jurídico, y la probabilidad  con  que</w:t>
        <w:br/>
        <w:t>aquella afectación se producirá[224].</w:t>
        <w:br/>
        <w:br/>
        <w:t>66.   Aplicando estos parámetros al examen del ejemplo referido  —justificar</w:t>
        <w:br/>
        <w:t>una “responsabilidad penal  solidaria”—  es  fácil  concluir  que  con  toda</w:t>
        <w:br/>
        <w:t>certeza esta medida ocasionaría una gravísima afectación a un bien  jurídico</w:t>
        <w:br/>
        <w:t>sumamente importante —la libertad personal—, lo que no se  justifica  frente</w:t>
        <w:br/>
        <w:t>a la meramente posible prevención de una determinada afectación a otro  bien</w:t>
        <w:br/>
        <w:t>jurídico por intensa y relevante que pudiera  ser[225].  En  cambio,  en  el</w:t>
        <w:br/>
        <w:t>caso al que  realmente  se  refirió  la  sentencia  constitucional  española</w:t>
        <w:br/>
        <w:t>aludida, la “responsabilidad solidaria administrativa” se refiere  a  cierta</w:t>
        <w:br/>
        <w:t>cantidad de  dinero  que  en  abstracto  es  de  menor  importancia  que  la</w:t>
        <w:br/>
        <w:t>libertad, y su afectación con la intensidad que le  imponga  la  solidaridad</w:t>
        <w:br/>
        <w:t>será en realidad improbable, pues como advirtió el Tribunal  Constitucional,</w:t>
        <w:br/>
        <w:t>el  administrado  podría   posteriormente   prorratear   entre   los   demás</w:t>
        <w:br/>
        <w:t>responsables ese importe.</w:t>
        <w:br/>
        <w:br/>
        <w:t>67.   De lo anterior podemos concluir que sí hay  parámetros  objetivos  que</w:t>
        <w:br/>
        <w:t>determinen  la  aplicabilidad  de   los   principios   penales   al   ámbito</w:t>
        <w:br/>
        <w:t>administrativo sancionador, o bien la validez  de  su  adaptación  al  nuevo</w:t>
        <w:br/>
        <w:t>terreno, aunque requieren la atención detenida de la  autoridad  judicial  o</w:t>
        <w:br/>
        <w:t>administrativa  para  advertir  qué  elementos  son  determinantes   en   su</w:t>
        <w:br/>
        <w:t>resultado.</w:t>
        <w:br/>
        <w:br/>
        <w:t xml:space="preserve">      iv)    Conclusión: Las garantías penales “en general” aplican a  otros</w:t>
        <w:br/>
        <w:t xml:space="preserve">      órdenes sancionadores, aunque “en lo pertinente” pueden ser objeto  de</w:t>
        <w:br/>
        <w:t xml:space="preserve">      adaptaciones justificadas que demuestren su necesidad</w:t>
        <w:br/>
        <w:br/>
        <w:t>68.    Los  cuatro  postulados  que  expliqué  en  los  párrafos  anteriores</w:t>
        <w:br/>
        <w:t>constituyen reglas que guían la interpretación para establecer  la  dinámica</w:t>
        <w:br/>
        <w:t>y aplicación de las garantías relevantes  en  cualquier  ámbito  sancionador</w:t>
        <w:br/>
        <w:t>—el administrativo  en  particular,  pero  también  en  el  civil,  laboral,</w:t>
        <w:br/>
        <w:t>fiscal, político o de otra índole—.</w:t>
        <w:br/>
        <w:br/>
        <w:t>69.   La aplicación de estos postulados  fortalecería  la  vigencia  general</w:t>
        <w:br/>
        <w:t>que, en principio, deben tener las garantías mínimas penales  que  prevé  el</w:t>
        <w:br/>
        <w:t>artículo 8.2  de  la  Convención  Americana  en  los  casos  en  que  podría</w:t>
        <w:br/>
        <w:t>sancionarse a una persona. Sin perjuicio de esta  vigencia  inicial,  dichos</w:t>
        <w:br/>
        <w:t>postulados reconocen la  posibilidad  de  que  en  ocasiones  las  garantías</w:t>
        <w:br/>
        <w:t>mínimas penales tendrían una adaptación pertinente a un ámbito distinto  del</w:t>
        <w:br/>
        <w:t>penal,  pero  contribuyen  a  impedir  que  tal  ajuste  se  haga  de   modo</w:t>
        <w:br/>
        <w:t>arbitrario.</w:t>
        <w:br/>
        <w:br/>
        <w:t>70.   La idea es partir de la aplicabilidad inicial  y  en  general  de  las</w:t>
        <w:br/>
        <w:t>garantías  del  debido  proceso  y  las  mínimas  penales  en  todo   ámbito</w:t>
        <w:br/>
        <w:t>sancionador, y que se justifique cabalmente la  mayor  o  menor  pérdida  de</w:t>
        <w:br/>
        <w:t>vigencia  que  se  les  imponga  por  resultar  estrictamente  necesaria   y</w:t>
        <w:br/>
        <w:t>proporcionada. De lo contrario, la  aplicabilidad  de  dichas  garantías  sí</w:t>
        <w:br/>
        <w:t>sería intensamente relativizada con grave perjuicio  para  los  derechos  de</w:t>
        <w:br/>
        <w:t>las personas y de su seguridad jurídica.</w:t>
        <w:br/>
        <w:br/>
        <w:br/>
        <w:br/>
        <w:br/>
        <w:t xml:space="preserve">                      Eduardo Ferrer Mac-Gregor Poisot</w:t>
        <w:br/>
        <w:t xml:space="preserve">                                    Juez</w:t>
        <w:br/>
        <w:br/>
        <w:br/>
        <w:br/>
        <w:br/>
        <w:t>Pablo Saavedra Alessandri</w:t>
        <w:br/>
        <w:t xml:space="preserve">      Secretario</w:t>
        <w:br/>
        <w:br/>
        <w:br/>
        <w:br/>
        <w:br/>
        <w:br/>
        <w:br/>
        <w:t xml:space="preserve">           VOTO CONCURRENTE DEL JUEZ HUMBERTO ANTONIO SIERRA PORTO</w:t>
        <w:br/>
        <w:br/>
        <w:t xml:space="preserve">          SENTENCIA DE LA CORTE INTERAMERICANA DE DERECHOS HUMANOS</w:t>
        <w:br/>
        <w:t xml:space="preserve">                    CASO MALDONADO ORDOÑEZ VS. GUATEMALA</w:t>
        <w:br/>
        <w:t xml:space="preserve">                       SENTENCIA DE 3 DE MAYO DE 2016</w:t>
        <w:br/>
        <w:t xml:space="preserve">            (Excepción Preliminar, Fondo, Reparaciones y Costas)</w:t>
        <w:br/>
        <w:br/>
        <w:br/>
        <w:t xml:space="preserve"> A. Introducción</w:t>
        <w:br/>
        <w:br/>
        <w:br/>
        <w:t xml:space="preserve">   1. La finalidad del presente voto concurrente es explicar lo  relativo  a</w:t>
        <w:br/>
        <w:t xml:space="preserve">      la aplicabilidad extendida de las garantías contenidas en el  artículo</w:t>
        <w:br/>
        <w:t xml:space="preserve">      8.2 de la Convención Americana sobre  Derechos  Humanos  (en  adelante</w:t>
        <w:br/>
        <w:t xml:space="preserve">      “Convención Americana”), en procesos que no sean de naturaleza  penal.</w:t>
        <w:br/>
        <w:t xml:space="preserve">      Se trata de unas precisiones que surgen  de  lo  dicho  en  sentencias</w:t>
        <w:br/>
        <w:t xml:space="preserve">      precedentes pero que  no  se  ha  considerado  necesario  exponer  con</w:t>
        <w:br/>
        <w:t xml:space="preserve">      detalle por la Corte, lo que podría originar interpretaciones  que  en</w:t>
        <w:br/>
        <w:t xml:space="preserve">      mi opinión son ajenas al texto del mencionado artículo convencional.</w:t>
        <w:br/>
        <w:br/>
        <w:t xml:space="preserve">   2. Como punto de partida considero que dichas garantías están  reservadas</w:t>
        <w:br/>
        <w:t xml:space="preserve">      a procesos que sean de naturaleza penal; y sólo de manera excepcional,</w:t>
        <w:br/>
        <w:t xml:space="preserve">      algunas de ellas pueden  ser  extendidas,  en  virtud  de  una  lógica</w:t>
        <w:br/>
        <w:t xml:space="preserve">      analógica,  a  casos  que  versen   sobre   procesos   de   naturaleza</w:t>
        <w:br/>
        <w:t xml:space="preserve">      sancionatoria. Y esta aplicación extensiva,  expresión  del  principio</w:t>
        <w:br/>
        <w:t xml:space="preserve">      pro personae, no se hace de manera idéntica en todas las variantes  de</w:t>
        <w:br/>
        <w:t xml:space="preserve">      los procesos en donde se ejerza el ius puniendi de los   Estados.  Las</w:t>
        <w:br/>
        <w:t xml:space="preserve">      garantías se aplicarán según el grado de intensidad  que  conlleve  la</w:t>
        <w:br/>
        <w:t xml:space="preserve">      potestad sancionatoria, de manera tal que: a) no se puede entender que</w:t>
        <w:br/>
        <w:t xml:space="preserve">      todas las garantías del artículo 8.2 se aplican de manera  integral  y</w:t>
        <w:br/>
        <w:t xml:space="preserve">      automática  a  cualquier  proceso  sancionatorio,  y  b)  en  aquellos</w:t>
        <w:br/>
        <w:t xml:space="preserve">      procesos sancionatorios en los cuales sea aplicable el artículo 8.2 de</w:t>
        <w:br/>
        <w:t xml:space="preserve">      la Convención, el alcance  de  las  garantías  contempladas  en  dicho</w:t>
        <w:br/>
        <w:t xml:space="preserve">      artículo depende de la intensidad  con  que  se  ejerza  la  postestad</w:t>
        <w:br/>
        <w:t xml:space="preserve">      sancionatoria estatal.</w:t>
        <w:br/>
        <w:br/>
        <w:t xml:space="preserve">   3. Para sustentar esta postura a continuación se desarrollará un análisis</w:t>
        <w:br/>
        <w:t xml:space="preserve">      de los siguientes temas: a)  el  contenido  del  artículo  8.2  de  la</w:t>
        <w:br/>
        <w:t xml:space="preserve">      Convención Americana; b)  la  posibilidad  de  aplicar  las  garantías</w:t>
        <w:br/>
        <w:t xml:space="preserve">      contenidas en el artículo 8.2 a procesos de otra naturaleza, y c)  las</w:t>
        <w:br/>
        <w:t xml:space="preserve">      conclusiones al respecto.</w:t>
        <w:br/>
        <w:br/>
        <w:t xml:space="preserve"> B. El contenido del artículo 8.2 de la Convención Americana</w:t>
        <w:br/>
        <w:br/>
        <w:t xml:space="preserve">   4. Las garantías judiciales a las que tiene derecho toda persona que  sea</w:t>
        <w:br/>
        <w:t xml:space="preserve">      inculpada de un delito están  reguladas  en  el  artículo  8.2  de  la</w:t>
        <w:br/>
        <w:t xml:space="preserve">      Convención Americana en los siguientes términos:</w:t>
        <w:br/>
        <w:br/>
        <w:t xml:space="preserve">    2. Toda persona inculpada de delito tiene derecho a que  se  presuma  su</w:t>
        <w:br/>
        <w:t xml:space="preserve">      inocencia mientras  no  se  establezca  legalmente  su  culpabilidad. </w:t>
        <w:br/>
        <w:t xml:space="preserve">      Durante el proceso, toda persona tiene derecho, en plena  igualdad,  a</w:t>
        <w:br/>
        <w:t xml:space="preserve">      las siguientes garantías mínimas:</w:t>
        <w:br/>
        <w:t xml:space="preserve">    a) derecho del inculpado de ser asistido gratuitamente por el  traductor</w:t>
        <w:br/>
        <w:t xml:space="preserve">      o intérprete, si no comprende o no  habla  el  idioma  del  juzgado  o</w:t>
        <w:br/>
        <w:t xml:space="preserve">      tribunal;</w:t>
        <w:br/>
        <w:t xml:space="preserve">    b)  comunicación  previa  y  detallada  al  inculpado  de  la  acusación</w:t>
        <w:br/>
        <w:t xml:space="preserve">      formulada;</w:t>
        <w:br/>
        <w:t xml:space="preserve">    c) concesión al inculpado del tiempo y de los medios adecuados  para  la</w:t>
        <w:br/>
        <w:t xml:space="preserve">      preparación de su defensa;</w:t>
        <w:br/>
        <w:t xml:space="preserve">    d) derecho del inculpado de defenderse personalmente o de  ser  asistido</w:t>
        <w:br/>
        <w:t xml:space="preserve">      por un defensor de su elección y de comunicarse libre  y  privadamente</w:t>
        <w:br/>
        <w:t xml:space="preserve">      con su defensor;</w:t>
        <w:br/>
        <w:t xml:space="preserve">    e) derecho irrenunciable de ser asistido por un  defensor  proporcionado</w:t>
        <w:br/>
        <w:t xml:space="preserve">      por el Estado, remunerado o no según la  legislación  interna,  si  el</w:t>
        <w:br/>
        <w:t xml:space="preserve">      inculpado no se defendiere por sí mismo ni  nombrare  defensor  dentro</w:t>
        <w:br/>
        <w:t xml:space="preserve">      del plazo establecido por la ley;</w:t>
        <w:br/>
        <w:t xml:space="preserve">    f) derecho de la defensa de interrogar a los testigos  presentes  en  el</w:t>
        <w:br/>
        <w:t xml:space="preserve">      tribunal y de obtener la comparecencia, como testigos  o  peritos,  de</w:t>
        <w:br/>
        <w:t xml:space="preserve">      otras personas que puedan arrojar luz sobre los hechos;</w:t>
        <w:br/>
        <w:t xml:space="preserve">    g) derecho a no ser obligado a declarar contra sí mismo ni a  declararse</w:t>
        <w:br/>
        <w:t xml:space="preserve">      culpable, y</w:t>
        <w:br/>
        <w:t xml:space="preserve">    h) derecho de recurrir del fallo ante juez o tribunal superior.</w:t>
        <w:br/>
        <w:br/>
        <w:t xml:space="preserve">   5. De un primer análisis  del  contenido,  alcance  y  aplicabilidad  del</w:t>
        <w:br/>
        <w:t xml:space="preserve">      segundo nominal del artículo 8 de la Convención Americana se desprende</w:t>
        <w:br/>
        <w:t xml:space="preserve">      que dicho precepto establece una serie de garantías que, prime  facie,</w:t>
        <w:br/>
        <w:t xml:space="preserve">      serían únicamente aplicables en aquellos procedimientos en los  cuales</w:t>
        <w:br/>
        <w:t xml:space="preserve">      la persona haya sido inculpada de un delito. Lo anterior se desprende,</w:t>
        <w:br/>
        <w:t xml:space="preserve">      de forma clara, de la literalidad del artículo, el  cual  expresamente</w:t>
        <w:br/>
        <w:t xml:space="preserve">      señala que: “[t]oda persona inculpada de delito tiene derecho a que se</w:t>
        <w:br/>
        <w:t xml:space="preserve">      presuma  su  inocencia  mientras  no  se  establezca   legalmente   su</w:t>
        <w:br/>
        <w:t xml:space="preserve">      culpabilidad” [énfasis añadido]. Con posterioridad a esto, el artículo</w:t>
        <w:br/>
        <w:t xml:space="preserve">      8.2 señala las garantías mínimas que debe tener toda persona objeto de</w:t>
        <w:br/>
        <w:t xml:space="preserve">      un procedimiento criminal seguido en su contra.</w:t>
        <w:br/>
        <w:br/>
        <w:t xml:space="preserve">   6. A pesar de lo que establece la literalidad del referido  artículo,  la</w:t>
        <w:br/>
        <w:t xml:space="preserve">      evolución interpretativa que ha desarrollado esta  Corte  respecto  de</w:t>
        <w:br/>
        <w:t xml:space="preserve">      dicho precepto se ha inclinado a expandir el ámbito de protección  del</w:t>
        <w:br/>
        <w:t xml:space="preserve">      mismo, aplicándose también a determinados procedimientos que no son de</w:t>
        <w:br/>
        <w:t xml:space="preserve">      estricta naturaleza penal.</w:t>
        <w:br/>
        <w:br/>
        <w:t xml:space="preserve">   7. Como fue señalado en la Sentencia del presente caso, la  Corte  se  ha</w:t>
        <w:br/>
        <w:t xml:space="preserve">      pronunciado en su jurisprudencia sobre la aplicabilidad  del  artículo</w:t>
        <w:br/>
        <w:t xml:space="preserve">      8.2 de la Convención Americana, entre otros, en el marco de dos  casos</w:t>
        <w:br/>
        <w:t xml:space="preserve">      relacionados con un juicio político y la  destitución  de  magistrados</w:t>
        <w:br/>
        <w:t xml:space="preserve">      del Tribunal Constitucional del Perú por  el  Congreso,  y  un  juicio</w:t>
        <w:br/>
        <w:t xml:space="preserve">      político contra vocales del Tribunal Constitucional  ecuatoriano,  así</w:t>
        <w:br/>
        <w:t xml:space="preserve">      como en el ámbito del desarrollo procesos administrativos y  laborales</w:t>
        <w:br/>
        <w:t xml:space="preserve">      conducidos por el poder ejecutivo en contra de funcionarios públicos y</w:t>
        <w:br/>
        <w:t xml:space="preserve">      ciudadanos. Además, en el caso Vélez Loor Vs. Panamá, la Corte  aplicó</w:t>
        <w:br/>
        <w:t xml:space="preserve">      el artículo 8.2.h respecto a la revisión de una sanción administrativa</w:t>
        <w:br/>
        <w:t xml:space="preserve">      de privación de libertad. En estas sentencias, la Corte no ha limitado</w:t>
        <w:br/>
        <w:t xml:space="preserve">      la aplicación del artículo 8.2 de la Convención Americana  a  procesos</w:t>
        <w:br/>
        <w:t xml:space="preserve">      penales,  sino  la  ha  extendido,  en  lo  pertinente,   a   procesos</w:t>
        <w:br/>
        <w:t xml:space="preserve">      administrativos ante autoridades estatales y a procesos judiciales  de</w:t>
        <w:br/>
        <w:t xml:space="preserve">      carácter no  penal  en  el  ámbito  constitucional,  administrativo  y</w:t>
        <w:br/>
        <w:t xml:space="preserve">      laboral[226], pero, y aquí es donde esta el matiz que me interesa,  en</w:t>
        <w:br/>
        <w:t xml:space="preserve">      casos que han tenido como elemento común su naturaleza sancionatoria.</w:t>
        <w:br/>
        <w:br/>
        <w:t xml:space="preserve"> C. La aplicación de las garantías contenidas  en  el  artículo  8.2  de  la</w:t>
        <w:br/>
        <w:t xml:space="preserve">    Convención Americana en procesos que no son de naturaleza penal</w:t>
        <w:br/>
        <w:br/>
        <w:t xml:space="preserve">   C.1 La aplicación de las garantías judiciales únicamente en  procesos  de</w:t>
        <w:br/>
        <w:t xml:space="preserve">   naturaleza sancionatoria</w:t>
        <w:br/>
        <w:br/>
        <w:t xml:space="preserve">   8. Las garantías contenidas en el artículo 8.2 de la Convención Americana</w:t>
        <w:br/>
        <w:t xml:space="preserve">      están indudablemente formuladas en atención a las particularidades que</w:t>
        <w:br/>
        <w:t xml:space="preserve">      presentan los procesos penales, y están concebidas  como  una  defensa</w:t>
        <w:br/>
        <w:t xml:space="preserve">      para toda persona inculpada de un delito, que se encuentre sometida al</w:t>
        <w:br/>
        <w:t xml:space="preserve">      poder punitivo estatal, dentro de un procedimiento en el cual se va  a</w:t>
        <w:br/>
        <w:t xml:space="preserve">      determinar su responsabilidad penal.</w:t>
        <w:br/>
        <w:br/>
        <w:t xml:space="preserve">   9. En este sentido, al aplicar las garantías contempladas en el  artículo</w:t>
        <w:br/>
        <w:t xml:space="preserve">      8.2 a procesos que no revisten la naturaleza para la  cual  estas  han</w:t>
        <w:br/>
        <w:t xml:space="preserve">      sido originalmente  formuladas,  es  necesario  analizar  el  tipo  de</w:t>
        <w:br/>
        <w:t xml:space="preserve">      proceso al que se pretende aplicar dichas garantías y ponderar si  las</w:t>
        <w:br/>
        <w:t xml:space="preserve">      mismas resultan adecuadas y pertinentes. Al  respecto,  considero  que</w:t>
        <w:br/>
        <w:t xml:space="preserve">      prima facie los procesos que tienen un carácter  sancionatorio  pueden</w:t>
        <w:br/>
        <w:t xml:space="preserve">      ser objeto de la aplicación de las garantías del artículo 8.2,  debido</w:t>
        <w:br/>
        <w:t xml:space="preserve">      a la necesidad de que exista el ejercicio de  un  poder  punitivo  por</w:t>
        <w:br/>
        <w:t xml:space="preserve">      parte del Estado para que resulte aplicable el contenido del  artículo</w:t>
        <w:br/>
        <w:t xml:space="preserve">      8.2.</w:t>
        <w:br/>
        <w:br/>
        <w:t xml:space="preserve">  10. En efecto, para que  las  garantías  establecidas  en  dicho  artículo</w:t>
        <w:br/>
        <w:t xml:space="preserve">      resulten adecuadas y  aplicables  es  esencial  que  se  demuestre  la</w:t>
        <w:br/>
        <w:t xml:space="preserve">      naturaleza sancionatoria de un proceso y la consecuente existencia  de</w:t>
        <w:br/>
        <w:t xml:space="preserve">      una persona inculpada de un delito o una falta, que pueda  traer  como</w:t>
        <w:br/>
        <w:t xml:space="preserve">      consecuencia una sanción impuesta a dicha persona  como  mecanismo  de</w:t>
        <w:br/>
        <w:t xml:space="preserve">      coerción.   Es   la   potestad   punitiva   del   Estado,    expresada</w:t>
        <w:br/>
        <w:t xml:space="preserve">      tradicionalmente en los procesos penales, la que encuentra sus límites</w:t>
        <w:br/>
        <w:t xml:space="preserve">      frente  a  las  garantías  establecidas  en  el  artículo  8.2  de  la</w:t>
        <w:br/>
        <w:t xml:space="preserve">      Convención;  por  lo  que  solamente   en   procesos   de   naturaleza</w:t>
        <w:br/>
        <w:t xml:space="preserve">      sancionatoria, en la que el Estado haga uso de esa facultad  punitiva,</w:t>
        <w:br/>
        <w:t xml:space="preserve">      es en donde resultan adecuadas dichas garantías.</w:t>
        <w:br/>
        <w:br/>
        <w:t xml:space="preserve">  11. En ese sentido, vale la pena destacar que la Corte, en ejercicio de su</w:t>
        <w:br/>
        <w:t xml:space="preserve">      jurisdicción, debe analizar de manera autónoma la  naturaleza  de  los</w:t>
        <w:br/>
        <w:t xml:space="preserve">      procesos que se presentan para su estudio, con el fin  de  evitar  que</w:t>
        <w:br/>
        <w:t xml:space="preserve">      los  Estados  sean  eximidos  del  cumplimiento  de  sus  obligaciones</w:t>
        <w:br/>
        <w:t xml:space="preserve">      respecto de las garantías judiciales por el simple  hecho  de  excluir</w:t>
        <w:br/>
        <w:t xml:space="preserve">      dichas infracciones del ámbito penal interno.  Sin  embargo,  esto  no</w:t>
        <w:br/>
        <w:t xml:space="preserve">      debe significar que dichas garantías se apliquen de manera automática,</w:t>
        <w:br/>
        <w:t xml:space="preserve">      indistintamente a todos los procesos,  con  independencia  de  si  los</w:t>
        <w:br/>
        <w:t xml:space="preserve">      mismos tienen una naturaleza sancionatoria o no.</w:t>
        <w:br/>
        <w:br/>
        <w:t xml:space="preserve">  12. Considero que la Jurisprudencia interamericana  debe  entenderse  como</w:t>
        <w:br/>
        <w:t xml:space="preserve">      que, no todos los procesos en los que se “decide”  o  se  “afecta”  el</w:t>
        <w:br/>
        <w:t xml:space="preserve">      derecho  de  una  persona  pueden  ser  considerados   como   procesos</w:t>
        <w:br/>
        <w:t xml:space="preserve">      sancionatorios que justifiquen la aplicación  de  garantías  como  las</w:t>
        <w:br/>
        <w:t xml:space="preserve">      contenidas en el artículo 8.2 de  la  Convención  Americana.  Para  la</w:t>
        <w:br/>
        <w:t xml:space="preserve">      determinación de la naturaleza sancionatoria de un proceso,  requisito</w:t>
        <w:br/>
        <w:t xml:space="preserve">      para la aplicación de las garantías del artículo 8.2, deben  atenderse</w:t>
        <w:br/>
        <w:t xml:space="preserve">      criterios objetivos y determinables. Al respecto, resulta  interesante</w:t>
        <w:br/>
        <w:t xml:space="preserve">      lo desarrollado por el Tribunal Europeo de Derechos Humanos en el caso</w:t>
        <w:br/>
        <w:t xml:space="preserve">      Engels y otros Vs. Países Bajos[227].</w:t>
        <w:br/>
        <w:br/>
        <w:br/>
        <w:t xml:space="preserve">  13. En el mencionado caso, el Tribunal Europeo desarrolló un  método  para</w:t>
        <w:br/>
        <w:t xml:space="preserve">      poder determinar si  una  infracción  equivaldría  a  delito,  en  los</w:t>
        <w:br/>
        <w:t xml:space="preserve">      términos que establece la Convención Europea de  Derechos  Humanos,  y</w:t>
        <w:br/>
        <w:t xml:space="preserve">      por lo tanto si las garantías de debido proceso contempladas para  los</w:t>
        <w:br/>
        <w:t xml:space="preserve">      procesos penales resultarían aplicables para otro tipo de  proceso  en</w:t>
        <w:br/>
        <w:t xml:space="preserve">      un caso en particular[228]. El referido método consiste en el análisis</w:t>
        <w:br/>
        <w:t xml:space="preserve">      de  la  infracción  desde  tres  perspectivas:  i)  la  categorización</w:t>
        <w:br/>
        <w:t xml:space="preserve">      realizada por las autoridades nacionales;  ii)  la  naturaleza  de  la</w:t>
        <w:br/>
        <w:t xml:space="preserve">      infracción, y iii) la naturaleza y el grado de severidad de  la  pena.</w:t>
        <w:br/>
        <w:t xml:space="preserve">      El Tribunal Europeo ha concluido que  para  que  sean  aplicables  las</w:t>
        <w:br/>
        <w:t xml:space="preserve">      garantías de debido proceso es suficiente con  que  la  infracción  se</w:t>
        <w:br/>
        <w:t xml:space="preserve">      pueda considerar    el punto de vista de la Convención Europea, o bien</w:t>
        <w:br/>
        <w:t xml:space="preserve">      que al procesado le sea impuesta una sanción que, por su naturaleza  y</w:t>
        <w:br/>
        <w:t xml:space="preserve">      grado de severidad, pertenezca a  la  “esfera  penal”[229].  Aplicando</w:t>
        <w:br/>
        <w:t xml:space="preserve">      dicho método, el Tribunal Europeo ha  establecido  que  las  garantías</w:t>
        <w:br/>
        <w:t xml:space="preserve">      judiciales   se    aplican    también    a    determinados    procesos</w:t>
        <w:br/>
        <w:t xml:space="preserve">      disciplinarios[230].</w:t>
        <w:br/>
        <w:br/>
        <w:t xml:space="preserve">  14. Atendiendo todo lo anterior, considero que  el  criterio  que  debería</w:t>
        <w:br/>
        <w:t xml:space="preserve">      usar esta Corte para  ampliar el ámbito de aplicación de las garantías</w:t>
        <w:br/>
        <w:t xml:space="preserve">      establecidas  en  el  artículo  8.2  de  la  Convención  Americana   a</w:t>
        <w:br/>
        <w:t xml:space="preserve">      determinados  procedimientos  que  no  sean   clasificados   por   las</w:t>
        <w:br/>
        <w:t xml:space="preserve">      autoridades  nacionales  como  procedimientos  penales,  debe  ser  un</w:t>
        <w:br/>
        <w:t xml:space="preserve">      criterio más estricto que tome en consideración la necesidad de que el</w:t>
        <w:br/>
        <w:t xml:space="preserve">      proceso tenga una naturaleza sancionatoria. Lo anterior,  en  aras  de</w:t>
        <w:br/>
        <w:t xml:space="preserve">      proteger el  objeto  y  fin  de  la  propia  Convención  Americana,  y</w:t>
        <w:br/>
        <w:t xml:space="preserve">      reconociendo la importancia que revisten las garantías contempladas en</w:t>
        <w:br/>
        <w:t xml:space="preserve">      el artículo 8.2, estas no deben ser  desnaturalizadas  aplicándolas  a</w:t>
        <w:br/>
        <w:t xml:space="preserve">      procesos de cualquier índole.</w:t>
        <w:br/>
        <w:br/>
        <w:t xml:space="preserve">   C.2 La necesidad de la especificidad respecto a las garantías  judiciales</w:t>
        <w:br/>
        <w:t xml:space="preserve">   que resultan aplicables para cada caso concreto</w:t>
        <w:br/>
        <w:br/>
        <w:t xml:space="preserve">  15. Además de la importancia de analizar la naturaleza del  proceso  y  de</w:t>
        <w:br/>
        <w:t xml:space="preserve">      reservar las garantías contenidas en  el  artículo  8.2  únicamente  a</w:t>
        <w:br/>
        <w:t xml:space="preserve">      procesos de naturaleza sancionatoria en donde  se  ejercita  el  poder</w:t>
        <w:br/>
        <w:t xml:space="preserve">      punitivo del  Estado,  es  particularmente  relevante  determinar  con</w:t>
        <w:br/>
        <w:t xml:space="preserve">      especial atención dentro del  análisis  de  la  Corte  cuáles  de  las</w:t>
        <w:br/>
        <w:t xml:space="preserve">      garantías  contenidas  en  dicho  artículo  pueden  ser  aplicadas  en</w:t>
        <w:br/>
        <w:t xml:space="preserve">      concreto a un proceso administrativo sancionatorio o como ocurre en el</w:t>
        <w:br/>
        <w:t xml:space="preserve">      presente caso a un proceso disciplinario.</w:t>
        <w:br/>
        <w:br/>
        <w:t xml:space="preserve">  16. En aras de una mayor seguridad jurídica, es  necesario  que  la  Corte</w:t>
        <w:br/>
        <w:t xml:space="preserve">      elabore una  clara  y  uniforme  interpretación  sobre  el  ámbito  de</w:t>
        <w:br/>
        <w:t xml:space="preserve">      aplicación de cada una de las garantías contenidas en el artículo  8.2</w:t>
        <w:br/>
        <w:t xml:space="preserve">      de la Convención, a fin de que cuando se determine que ha sido violado</w:t>
        <w:br/>
        <w:t xml:space="preserve">      dicho artículo se indique  de  manera  expresa  la  garantía  que  fue</w:t>
        <w:br/>
        <w:t xml:space="preserve">      vulnerada.  Así  mismo,  resulta  necesario  diferenciar  el  distinto</w:t>
        <w:br/>
        <w:t xml:space="preserve">      alcance que tiene la garantía de acuerdo a la  modalidad  del  proceso</w:t>
        <w:br/>
        <w:t xml:space="preserve">      que se trate, pues no siempre  resulta  exigible  el  mismo  nivel  de</w:t>
        <w:br/>
        <w:t xml:space="preserve">      rigurosidad que el exigible en un proceso penal.</w:t>
        <w:br/>
        <w:br/>
        <w:t xml:space="preserve"> D. Conclusión</w:t>
        <w:br/>
        <w:br/>
        <w:t xml:space="preserve">  17. La correcta aplicación de las garantías contenidas en el artículo  8.2</w:t>
        <w:br/>
        <w:t xml:space="preserve">      de la Convención Americana en procesos que no son de naturaleza penal,</w:t>
        <w:br/>
        <w:t xml:space="preserve">      necesariamente debe tomar en consideración la naturaleza  del  proceso</w:t>
        <w:br/>
        <w:t xml:space="preserve">      que está bajo análisis y, a ese  respecto,  debe  restringirse,  prima</w:t>
        <w:br/>
        <w:t xml:space="preserve">      facie, a procesos de naturaleza sancionatoria en  los  que  exista  la</w:t>
        <w:br/>
        <w:t xml:space="preserve">      necesidad de restringir el ejercicio poder punitivo estatal.</w:t>
        <w:br/>
        <w:br/>
        <w:t xml:space="preserve">  18. Las garantías previstas  en  el  art.  8.2  se  deben  aplicar  en  su</w:t>
        <w:br/>
        <w:t xml:space="preserve">      totalidad cuando se trata de procesos penales, su  extensión  a  otros</w:t>
        <w:br/>
        <w:t xml:space="preserve">      procesos de carácter sancionatorio dependerá de las peculiaridades del</w:t>
        <w:br/>
        <w:t xml:space="preserve">      caso examinado por la Corte. A este respecto no son  aplicables  todas</w:t>
        <w:br/>
        <w:t xml:space="preserve">      las garantías previstas en el  precepto  convencional,  ni  tienen  el</w:t>
        <w:br/>
        <w:t xml:space="preserve">      mismo alcance en cualquier proceso de naturaleza sancionatoria.</w:t>
        <w:br/>
        <w:br/>
        <w:br/>
        <w:br/>
        <w:br/>
        <w:br/>
        <w:br/>
        <w:br/>
        <w:br/>
        <w:br/>
        <w:br/>
        <w:t xml:space="preserve">                        Humberto Antonio Sierra Porto</w:t>
        <w:br/>
        <w:br/>
        <w:t xml:space="preserve">             Juez</w:t>
        <w:br/>
        <w:br/>
        <w:br/>
        <w:br/>
        <w:br/>
        <w:br/>
        <w:br/>
        <w:t xml:space="preserve">      Pablo Saavedra Alessandri</w:t>
        <w:br/>
        <w:t xml:space="preserve">            Secretario</w:t>
        <w:br/>
        <w:br/>
        <w:br/>
        <w:t>-----------------------</w:t>
        <w:br/>
        <w:t>[1]   La Comisión  Interamericana  designó  como  delegados  al  Comisionado</w:t>
        <w:br/>
        <w:t>James Cavallaro y al Secretario Ejecutivo Emilio Álvarez Icaza  L.,  y  como</w:t>
        <w:br/>
        <w:t>asesores legales a Elizabeth Abi-Mershed, Secretaria  Ejecutiva  Adjunta,  y</w:t>
        <w:br/>
        <w:t>Silvia Serrano Guzmán y  Erick  Acuña  Pereda,  abogados  de  la  Secretaría</w:t>
        <w:br/>
        <w:t>Ejecutiva.</w:t>
        <w:br/>
        <w:t>[2]   Los representantes de la presunta víctima durante el trámite del  caso</w:t>
        <w:br/>
        <w:t>ante la Corte fueron los señores  Jorge  Raúl  Rodríguez  Ovalle,  Alejandro</w:t>
        <w:br/>
        <w:t>Sánchez Garrido y la señora Astrid Odete Escobedo Barrondo.</w:t>
        <w:br/>
        <w:t>[3]   El Estado designó como agente al señor José Villagrán Sandoval y  como</w:t>
        <w:br/>
        <w:t>agente alterna a la señora Steffany Rebeca Vásquez Barillas.</w:t>
        <w:br/>
        <w:t>[4]   Cfr. Caso Maldonado Ordoñez Vs. Guatemala. Resolución  del  Presidente</w:t>
        <w:br/>
        <w:t>de la Corte Interamericana de Derechos Humanos de 6 de  noviembre  de  2015.</w:t>
        <w:br/>
        <w:t>Disponible                                                               en:</w:t>
        <w:br/>
        <w:t>http://www.corteidh.or.cr/docs/asuntos/maldonado_06_11_15.pdf.</w:t>
        <w:br/>
        <w:t>[5]   El artículo 3 del Reglamento del Personal del Procurador  de  Derechos</w:t>
        <w:br/>
        <w:t>Humanos establece lo siguiente: “Las relaciones de la Procuraduría  con  sus</w:t>
        <w:br/>
        <w:t>trabajadores se rigen por  la  Constitución  Política  de  la  República  de</w:t>
        <w:br/>
        <w:t>Guatemala, la Ley de la Comisión de los Derechos Humanos del Congreso de  la</w:t>
        <w:br/>
        <w:t>República y del Procurador de los Derechos Humanos, el  presente  Reglamento</w:t>
        <w:br/>
        <w:t>y disposiciones complementarias que emita  el  Procurador  de  los  Derechos</w:t>
        <w:br/>
        <w:t>Humanos y supletoriamente por el Código de Trabajo”.</w:t>
        <w:br/>
        <w:t>[6]   Cfr.  Caso  Cepeda  Vargas  Vs.  Colombia.  Excepciones  Preliminares,</w:t>
        <w:br/>
        <w:t>Fondo, Reparaciones y Costas. Sentencia de 26 de mayo de 2010. Serie  C  No.</w:t>
        <w:br/>
        <w:t>213, párr. 35, y  Caso  García  Ibarra  y  otros  Vs.  Ecuador.  Excepciones</w:t>
        <w:br/>
        <w:t>Preliminares, Fondo, Reparaciones y Costas. Sentencia de 17 de noviembre  de</w:t>
        <w:br/>
        <w:t>2015. Serie C No. 306, párr. 18.</w:t>
        <w:br/>
        <w:t>[7]    Cfr.  Caso  Las  Palmeras  Vs.  Colombia.  Excepciones  Preliminares.</w:t>
        <w:br/>
        <w:t>Sentencia de 4 de febrero de 2000. Serie C No. 67, párr. 34, y  Caso  García</w:t>
        <w:br/>
        <w:t>Ibarra y otros Vs. Ecuador, párr. 18.</w:t>
        <w:br/>
        <w:t>[8]   Cfr. Caso Quispialaya Vilcapoma Vs.  Perú.  Excepciones  Preliminares,</w:t>
        <w:br/>
        <w:t>Fondo, Reparaciones y Costas. Sentencia de 23 de noviembre de 2015. Serie  C</w:t>
        <w:br/>
        <w:t>No. 308, párr. 20.</w:t>
        <w:br/>
        <w:t>[9]    Cfr.  Caso  Gonzales  Lluy   y   otros   Vs.   Ecuador.   Excepciones</w:t>
        <w:br/>
        <w:t>Preliminares, Fondo, Reparaciones y Costas. Sentencia de  01  de  septiembre</w:t>
        <w:br/>
        <w:t>de 2015. Serie C No. 298, párr. 28.</w:t>
        <w:br/>
        <w:t>[10]   Cfr.  Caso  Velásquez  Paiz  y  otros  Vs.   Guatemala.   Excepciones</w:t>
        <w:br/>
        <w:t>Preliminares, Fondo, Reparaciones y Costas. Sentencia de 19 de noviembre  de</w:t>
        <w:br/>
        <w:t>2015. Serie C No. 307, párr. 24.</w:t>
        <w:br/>
        <w:t>[11]  Cfr. Caso Quispialaya Vilcapoma Vs. Perú, párr. 25.</w:t>
        <w:br/>
        <w:t>[12]  Cfr. Caso Velásquez Rodríguez Vs. Honduras. Fondo. Sentencia de 29  de</w:t>
        <w:br/>
        <w:t>julio de 1988. Serie C  No.  4,  párr.  140,  y  Caso  Duque  Vs.  Colombia.</w:t>
        <w:br/>
        <w:t>Excepciones Preliminares, Fondo, Reparaciones y Costas. Sentencia de  26  de</w:t>
        <w:br/>
        <w:t>febrero de 2016. Serie C No. 310, párr. 64.</w:t>
        <w:br/>
        <w:t>[13]  Cfr. Caso Escué Zapata Vs. Colombia.  Fondo,  Reparaciones  y  Costas.</w:t>
        <w:br/>
        <w:t>Sentencia de 4 de julio de 2007. Serie C No. 165, párr.  26,  y  Caso  Duque</w:t>
        <w:br/>
        <w:t>Vs. Colombia, párr. 64.</w:t>
        <w:br/>
        <w:t>[14]  Cfr. Caso  de  la  “Panel  Blanca”  (Paniagua  Morales  y  otros)  Vs.</w:t>
        <w:br/>
        <w:t>Guatemala, párr. 76, y Caso Duque Vs. Colombia, párr. 66.</w:t>
        <w:br/>
        <w:t>[15]   Cfr.  Caso  Loayza  Tamayo  Vs.  Perú.  Fondo.  Sentencia  de  17  de</w:t>
        <w:br/>
        <w:t>septiembre de 1997. Serie C No. 33, párr. 43, y Caso  Quispialaya  Vilcapoma</w:t>
        <w:br/>
        <w:t>Vs. Perú, párr. 44.</w:t>
        <w:br/>
        <w:t>[16]  La Constitución Política de Guatemala establece  en  su  artículo  274</w:t>
        <w:br/>
        <w:t>que el Procurador de los Derechos Humanos es un Comisionado del Congreso  de</w:t>
        <w:br/>
        <w:t>la República para la defensa de los derechos  humanos  que  la  Constitución</w:t>
        <w:br/>
        <w:t>garantiza. Sus atribuciones están reguladas en el artículo 275.</w:t>
        <w:br/>
        <w:t>[17]  Cfr. Constancia emitida por  la  Unidad  de  Recursos  Humanos  de  la</w:t>
        <w:br/>
        <w:t>Oficina del Procurador de los Derechos Humanos, de 28 de noviembre  de  2000</w:t>
        <w:br/>
        <w:t>(expediente de prueba, folio 1079).  De  acuerdo  a  lo  establecido  en  el</w:t>
        <w:br/>
        <w:t>Manual de Puestos y  Perfiles  de  la  institución  del  Procurador  de  los</w:t>
        <w:br/>
        <w:t>Derechos Humanos, el  Auxiliar  Departamental  es  el  representante  de  la</w:t>
        <w:br/>
        <w:t>Procuraduría para un área geográfica determinada. En ese sentido,  hace  las</w:t>
        <w:br/>
        <w:t>veces del  Procurador  de  los  Derechos  Humanos  para  dicha  jurisdicción</w:t>
        <w:br/>
        <w:t>(expediente de prueba, folio 1327).</w:t>
        <w:br/>
        <w:t>[18]  Cfr. Escrito de 21  de  febrero  de  2000  suscrito  por  Marco  Tulio</w:t>
        <w:br/>
        <w:t>Maldonado Ordóñez, Joel Enrique Maldonado Ordóñez,  José  Roberto  Maldonado</w:t>
        <w:br/>
        <w:t>Ordóñez y Oscar Armando Maldonado Ordóñez (expediente de prueba, folios  975</w:t>
        <w:br/>
        <w:t>a 978).</w:t>
        <w:br/>
        <w:t>[19]   El  marco  normativo  que  regula  las  relaciones  laborales  de  la</w:t>
        <w:br/>
        <w:t>Procuraduría de los Derechos Humanos y sus trabajadores es el Reglamento  de</w:t>
        <w:br/>
        <w:t>Personal de la Procuraduría de los  Derechos  Humanos.  El  artículo  76  de</w:t>
        <w:br/>
        <w:t>dicho  Reglamento  establecía  lo  siguiente:  Procedimiento   de   despido:</w:t>
        <w:br/>
        <w:t>Previamente el  despido  del  trabador,  la  Institución  debe  observar  el</w:t>
        <w:br/>
        <w:t>siguiente procedimiento: a) Notificarle por escrito cual  es  la  causal  de</w:t>
        <w:br/>
        <w:t>despido que se le imputa;  b)  Una  vez  notificado,  el  trabajador  tendrá</w:t>
        <w:br/>
        <w:t>derecho a ser oído por escrito dentro de los  tres  días  hábiles  para  que</w:t>
        <w:br/>
        <w:t>aporte las  pruebas  de  descargo  que  considere  convenientes,  debiéndose</w:t>
        <w:br/>
        <w:t>levantar acta ante el Director del  Departamento  Administrativo-Financiero,</w:t>
        <w:br/>
        <w:t>con la participación  del  Jefe  inmediato  superior,  y  c)  Recibidas  las</w:t>
        <w:br/>
        <w:t>pruebas, el Procurador decidirá sobre la  procedencia  o  improcedencia  del</w:t>
        <w:br/>
        <w:t>despido, emitiéndose para el efecto la resolución correspondiente,  la  cual</w:t>
        <w:br/>
        <w:t>debe ser notificada al trabajador  quien  podrá  interponer  el  recurso  de</w:t>
        <w:br/>
        <w:t>revisión de conformidad con lo establecido en  este  Reglamento  (expediente</w:t>
        <w:br/>
        <w:t>de prueba, folio 1203).</w:t>
        <w:br/>
        <w:t>[20]  Dicha norma señalaba lo siguiente: Artículo  74.  Causas  de  despido.</w:t>
        <w:br/>
        <w:t>Los trabajadores de la institución pueden ser  destituidos  de  sus  puestos</w:t>
        <w:br/>
        <w:t>sin ninguna  responsabilidad  para  esta,  si  incurren  en  alguna  de  las</w:t>
        <w:br/>
        <w:t>causales siguientes: […] 4. Cuando  el  trabajador  cometa  algún  delito  o</w:t>
        <w:br/>
        <w:t>falta contra la propiedad en perjuicio de la institución, de alguno  de  sus</w:t>
        <w:br/>
        <w:t>compañeros de labores o en perjuicio de tercero  en  el  lugar  de  trabajo;</w:t>
        <w:br/>
        <w:t>asimismo cuando cause intencionalmente, por descuidos  o  negligencia,  daño</w:t>
        <w:br/>
        <w:t>material en el equipo, máquinas, herramientas y demás  objetos  relacionados</w:t>
        <w:br/>
        <w:t>con el trabajo. […] 15. Cuando el trabajador ejecute actos que  contravengan</w:t>
        <w:br/>
        <w:t>disposiciones legales que impliquen el propósito de causar  perjuicio  a  la</w:t>
        <w:br/>
        <w:t>institución o a la violación de normas  de  trabajo  que  constituyen  actos</w:t>
        <w:br/>
        <w:t>manifiestos  de  sabotaje  contra  las  operaciones  y  actividades  de   la</w:t>
        <w:br/>
        <w:t>institución (expediente de prueba, folio 1203).</w:t>
        <w:br/>
        <w:t>[21]  Cfr. Oficio del Procurador de los Derechos Humanos de 5  de  abril  de</w:t>
        <w:br/>
        <w:t>2000 (expediente de prueba,  folio 980).</w:t>
        <w:br/>
        <w:t>[22]  Cfr. Escrito  de  5  de  abril  de  2000  suscrito  por  Olga  Yolanda</w:t>
        <w:br/>
        <w:t>Maldonado Ordóñez (expediente de prueba, folios 982 a 989).</w:t>
        <w:br/>
        <w:t>[23]  Cfr. Acuerdo No. 81-2000 emitido por el  Procurador  de  los  Derechos</w:t>
        <w:br/>
        <w:t>Humanos (expediente de prueba, folios 996 y 997).</w:t>
        <w:br/>
        <w:t>[24]  Estas normas establecían lo siguiente:</w:t>
        <w:br/>
        <w:t>Reglamento del Personal del Procurador de  los  Derechos  Humanos.  Artículo</w:t>
        <w:br/>
        <w:t>75.  Pérdida  de   derecho.   Todo   despido   justificado   se   hará   sin</w:t>
        <w:br/>
        <w:t>responsabilidad de la institución  y  hace  perder  al  servidor  todos  los</w:t>
        <w:br/>
        <w:t>derechos  que  concede  este  Reglamento,  con   excepción   de   pensiones,</w:t>
        <w:br/>
        <w:t>vacaciones, aguinaldo y demás que se establezcan de conformidad con la  ley,</w:t>
        <w:br/>
        <w:t>como derechos irrenunciables.</w:t>
        <w:br/>
        <w:t>Código de Trabajo de Guatemala. Artículo 77. Son causas justas que  facultan</w:t>
        <w:br/>
        <w:t>al  patrono  para  dar  por  terminado   el   contrato   de   trabajo,   sin</w:t>
        <w:br/>
        <w:t>responsabilidad de su parte:  […]  d.  cuando  el  trabajador  cometa  algún</w:t>
        <w:br/>
        <w:t>delito o falta contra la propiedad en perjuicio del patrono,  de  alguno  de</w:t>
        <w:br/>
        <w:t>sus compañeros de trabajo o en perjuicio de un tercero en  el  interior  del</w:t>
        <w:br/>
        <w:t>establecimiento; asimismo  cuando  cause  intencionalmente  por  descuido  o</w:t>
        <w:br/>
        <w:t>negligencia, daño material en las máquinas, herramientas,  materias  primas,</w:t>
        <w:br/>
        <w:t>productos y demás objetos relacionados, en forma inmediata o  indudable  con</w:t>
        <w:br/>
        <w:t>el trabajo.</w:t>
        <w:br/>
        <w:t>[25]  Cfr. Escrito de 18 de mayo de 2000 de Olga Yolanda  Maldonado  Ordóñez</w:t>
        <w:br/>
        <w:t>dirigido al Procurador  de  los  Derechos  Humanos  (expediente  de  prueba,</w:t>
        <w:br/>
        <w:t>folios 1010 y 1011).</w:t>
        <w:br/>
        <w:t>[26]  Cfr. Escrito de 22 de mayo  de  de  2000  de  Olga  Yolanda  Maldonado</w:t>
        <w:br/>
        <w:t>Ordóñez dirigido al  Procurador  de  los  Derechos  Humanos  (expediente  de</w:t>
        <w:br/>
        <w:t>prueba, folios 1013 a 1016).</w:t>
        <w:br/>
        <w:t>[27]  Cfr. Resolución del Procurador de los Derechos Humanos, de 24 de  mayo</w:t>
        <w:br/>
        <w:t>de 2000 (expediente de prueba, folio 1018).</w:t>
        <w:br/>
        <w:t>[28]  Equivalente a 1,513.22 dólares de los Estados Unidos  de  América,  de</w:t>
        <w:br/>
        <w:t>acuerdo con el tipo de cambio  vigente  en  el  momento.  Consultado  en  la</w:t>
        <w:br/>
        <w:t>página         del         Banco          de          Guatemala          en:</w:t>
        <w:br/>
        <w:t>http://www.banguat.gob.gt/cambio/historico.asp?ktipo=3&amp;kdia=31&amp;kmes=05&amp;kanio</w:t>
        <w:br/>
        <w:t>=2001&amp;submit1=Consultar</w:t>
        <w:br/>
        <w:t>[29]  Cfr. Resolución de la Procuraduría de los Derechos Humanos  de  31  de</w:t>
        <w:br/>
        <w:t>mayo de 2001 (expediente de prueba, folios 1098 y 1099).</w:t>
        <w:br/>
        <w:t>[30]  Cfr. Recurso de apelación de 22 de mayo de 2000  interpuesto  ante  la</w:t>
        <w:br/>
        <w:t>Oficina Nacional de Servicio Civil (expediente  de  prueba,  folios  1020  a</w:t>
        <w:br/>
        <w:t>1023). Dicho recurso fue recibido el 23 de mayo de 2000.</w:t>
        <w:br/>
        <w:t>[31]  Cfr. Resolución de la Oficina Nacional de  Servicio  Civil  de  29  de</w:t>
        <w:br/>
        <w:t>mayo de 2000 (expediente de prueba, folio 1025).</w:t>
        <w:br/>
        <w:t>[32]  Al respecto, el artículo 108 de la Constitución de Guatemala  señalaba</w:t>
        <w:br/>
        <w:t>lo siguiente: Las relaciones del Estado y sus entidades  descentralizadas  o</w:t>
        <w:br/>
        <w:t>autónomas con sus trabajadores se rigen por la Ley de  Servicio  Civil,  con</w:t>
        <w:br/>
        <w:t>excepción de aquellas que se rijan por  leyes  o  disposiciones  propias  de</w:t>
        <w:br/>
        <w:t>dichas entidades.</w:t>
        <w:br/>
        <w:t>[33]  Cfr. Recurso de revisión de 2 de junio de  2000  interpuesto  ante  el</w:t>
        <w:br/>
        <w:t>Procurador de los Derechos Humanos contra el Acuerdo No.81-2000  (expediente</w:t>
        <w:br/>
        <w:t>de prueba, folios 999 a 1004). Dicho recurso fue recibido el 5 de  junio  de</w:t>
        <w:br/>
        <w:t>2000.  De  acuerdo  a  lo  dispuesto  en  el  Reglamento  de  Personal   del</w:t>
        <w:br/>
        <w:t>Procurador, el procedimiento para la impugnación era el siguiente:  Artículo</w:t>
        <w:br/>
        <w:t>79. Recurso de Revisión. Acordado el despido, el trabajador  afectado  puede</w:t>
        <w:br/>
        <w:t>manifestar su inconformidad mediante Recurso de Revisión ante el  Procurador</w:t>
        <w:br/>
        <w:t>de los Derechos Humanos, dentro de los diez días  hábiles  siguientes  a  la</w:t>
        <w:br/>
        <w:t>notificación, más el término de la  distancia  que  se  fija  en  dos  días.</w:t>
        <w:br/>
        <w:t>Igualmente puede hacer uso de este recurso toda  persona  que  se  considere</w:t>
        <w:br/>
        <w:t>afectada en los casos de suspensiones de trabajo; traslados;  reclutamiento,</w:t>
        <w:br/>
        <w:t>selección y nombramiento; asignación o  reasignación  de  puestos.  Para  el</w:t>
        <w:br/>
        <w:t>efecto se formará expediente con las actuaciones que establece  el  artículo</w:t>
        <w:br/>
        <w:t>85 del presente Reglamento.</w:t>
        <w:br/>
        <w:t>Artículo 80. Trámite del Recurso de Revisión. El Procurador de los  Derechos</w:t>
        <w:br/>
        <w:t>Humanos debe resolver el recurso de  revisión  interpuesto,  dentro  de  los</w:t>
        <w:br/>
        <w:t>diez  días  hábiles  siguientes  al  de  su  interposición,  si  este  fuere</w:t>
        <w:br/>
        <w:t>declarado sin lugar o no  fuere  resuelto  dentro  del  término  fijado,  el</w:t>
        <w:br/>
        <w:t>afectado puede recurrir en apelación ante las Salas de Trabajo  y  Previsión</w:t>
        <w:br/>
        <w:t>Social, dentro de los cinco días hábiles siguientes. El trámite del  recurso</w:t>
        <w:br/>
        <w:t>de apelación, será el establecido en el Código  de  Trabajo  (expediente  de</w:t>
        <w:br/>
        <w:t>prueba, folios 1204 y 1205).</w:t>
        <w:br/>
        <w:t>[34]  Cfr. Oficio No.285-2000 del Procurador de los Derechos Humanos  de  16</w:t>
        <w:br/>
        <w:t>de junio de 2000 (expediente de prueba, folio 1007).</w:t>
        <w:br/>
        <w:t>[35]  Cfr. Recurso de apelación de 20 de junio de 2000 interpuesto  ante  la</w:t>
        <w:br/>
        <w:t>la Sala Segunda de la Corte de Apelaciones  de Trabajo  y  Previsión  Social</w:t>
        <w:br/>
        <w:t>(expediente de prueba, folios 1027 a 1033).</w:t>
        <w:br/>
        <w:t>[36]  Cfr. Resolución de la Sala Segunda  de  la  Corte  de  Apelaciones  de</w:t>
        <w:br/>
        <w:t>Trabajo y Previsión Social de 26 de junio de  2000  (expediente  de  prueba,</w:t>
        <w:br/>
        <w:t>folios 1035 y 1036).</w:t>
        <w:br/>
        <w:t>[37]  Cfr. Resolución de la Sala Segunda  de  la  Corte  de  Apelaciones  de</w:t>
        <w:br/>
        <w:t>Trabajo y Previsión Social de 26 de junio de  2000  (expediente  de  prueba,</w:t>
        <w:br/>
        <w:t>folios 1035 y 1036).</w:t>
        <w:br/>
        <w:t>[38]  Cfr. Recurso de inconstitucionalidad en caso concreto de 23 de  agosto</w:t>
        <w:br/>
        <w:t>de 2000 interpuesto ante la Sala Segunda  de  la  Corte  de  Apelaciones  de</w:t>
        <w:br/>
        <w:t>Trabajo y Previsión Social (expediente de prueba, folios 1038 a 1043).</w:t>
        <w:br/>
        <w:t>[39]  Cfr. Resolución de 6 de septiembre de 2000 de la Sala  Segunda  de  la</w:t>
        <w:br/>
        <w:t>Corte de Apelaciones de Trabajo y Previsión Social actuando en funciones  de</w:t>
        <w:br/>
        <w:t>Tribunal Constitucional (expediente de prueba, folios 1045 a 1050).</w:t>
        <w:br/>
        <w:t>[40]  Cfr. Recurso de apelación de 8 de septiembre de 2000 interpuesto  ante</w:t>
        <w:br/>
        <w:t>la Sala Segunda de la Corte de Apelaciones de  Trabajo  y  Previsión  Social</w:t>
        <w:br/>
        <w:t>actuando en funciones de  Tribunal  Constitucional  (expediente  de  prueba,</w:t>
        <w:br/>
        <w:t>folios 1052 a 1057).</w:t>
        <w:br/>
        <w:t>[41]  Cfr. Resolución de la Corte de Constitucionalidad de 9 de  octubre  de</w:t>
        <w:br/>
        <w:t>2001 (expediente de prueba, folios 1164 a 1171).</w:t>
        <w:br/>
        <w:t>[42]  Artículo 8.  Garantías Judiciales.  1. Toda persona  tiene  derecho  a</w:t>
        <w:br/>
        <w:t>ser oída, con las debidas garantías y dentro de un plazo razonable,  por  un</w:t>
        <w:br/>
        <w:t>juez o tribunal  competente,  independiente  e  imparcial,  establecido  con</w:t>
        <w:br/>
        <w:t>anterioridad por la ley, en la sustanciación de  cualquier  acusación  penal</w:t>
        <w:br/>
        <w:t>formulada  contra  ella,  o  para  la  determinación  de  sus   derechos   y</w:t>
        <w:br/>
        <w:t>obligaciones de orden civil, laboral, fiscal o de cualquier otro carácter.</w:t>
        <w:br/>
        <w:t xml:space="preserve"> 2. Toda persona inculpada de delito tiene  derecho  a  que  se  presuma  su</w:t>
        <w:br/>
        <w:t>inocencia mientras no se establezca legalmente su culpabilidad.  Durante  el</w:t>
        <w:br/>
        <w:t>proceso, toda persona tiene derecho, en plena  igualdad,  a  las  siguientes</w:t>
        <w:br/>
        <w:t>garantías mínimas:</w:t>
        <w:br/>
        <w:t xml:space="preserve"> a) derecho del inculpado de ser asistido gratuitamente por el  traductor  o</w:t>
        <w:br/>
        <w:t>intérprete, si no comprende o no habla el idioma del juzgado o tribunal;</w:t>
        <w:br/>
        <w:t xml:space="preserve"> b) comunicación previa y detallada al inculpado de la acusación formulada;</w:t>
        <w:br/>
        <w:t xml:space="preserve"> c) concesión al inculpado del tiempo y de  los  medios  adecuados  para  la</w:t>
        <w:br/>
        <w:t>preparación de su defensa;</w:t>
        <w:br/>
        <w:t xml:space="preserve"> d) derecho del inculpado de defenderse personalmente o de ser asistido  por</w:t>
        <w:br/>
        <w:t>un defensor de su elección y de comunicarse  libre  y  privadamente  con  su</w:t>
        <w:br/>
        <w:t>defensor;</w:t>
        <w:br/>
        <w:t xml:space="preserve"> e) derecho irrenunciable de ser asistido por un defensor proporcionado  por</w:t>
        <w:br/>
        <w:t>el Estado, remunerado o no según la legislación interna, si el inculpado  no</w:t>
        <w:br/>
        <w:t>se  defendiere  por  sí  mismo  ni  nombrare  defensor  dentro   del   plazo</w:t>
        <w:br/>
        <w:t>establecido por la ley;</w:t>
        <w:br/>
        <w:t xml:space="preserve"> f) derecho de la defensa de interrogar  a  los  testigos  presentes  en  el</w:t>
        <w:br/>
        <w:t>tribunal y de obtener la comparecencia, como testigos o  peritos,  de  otras</w:t>
        <w:br/>
        <w:t>personas que puedan arrojar luz sobre los hechos;</w:t>
        <w:br/>
        <w:t xml:space="preserve"> g) derecho a no ser obligado a declarar contra sí  mismo  ni  a  declararse</w:t>
        <w:br/>
        <w:t>culpable, y</w:t>
        <w:br/>
        <w:t xml:space="preserve"> h) derecho de recurrir del fallo ante juez o tribunal superior.</w:t>
        <w:br/>
        <w:t xml:space="preserve"> 3. La confesión del inculpado solamente es válida si es hecha sin  coacción</w:t>
        <w:br/>
        <w:t>de ninguna naturaleza.</w:t>
        <w:br/>
        <w:t xml:space="preserve"> 4. El inculpado absuelto por una sentencia firme no podrá  ser  sometido  a</w:t>
        <w:br/>
        <w:t>nuevo juicio por los mismos hechos.</w:t>
        <w:br/>
        <w:t xml:space="preserve"> 5. El proceso penal debe ser público, salvo en lo que  sea  necesario  para</w:t>
        <w:br/>
        <w:t>preservar los intereses de la justicia.</w:t>
        <w:br/>
        <w:t>[43]  Artículo 9.  Principio de Legalidad y de Retroactividad.  Nadie  puede</w:t>
        <w:br/>
        <w:t>ser condenado por acciones u omisiones que en el  momento  de  cometerse  no</w:t>
        <w:br/>
        <w:t>fueran delictivos según el derecho  aplicable.   Tampoco  se  puede  imponer</w:t>
        <w:br/>
        <w:t xml:space="preserve">pena más grave que la aplicable en el momento de la  comisión  del  delito. </w:t>
        <w:br/>
        <w:t>Si con posterioridad a la comisión del delito la ley dispone  la  imposición</w:t>
        <w:br/>
        <w:t>de una pena más leve, el delincuente se beneficiará de ello.</w:t>
        <w:br/>
        <w:t>[44]        Artículo 2. Deber de Adoptar Disposiciones de  Derecho  Interno.</w:t>
        <w:br/>
        <w:t>Si el ejercicio de los derechos y libertades mencionados en  el  artículo  1</w:t>
        <w:br/>
        <w:t>no estuviere  ya  garantizado  por  disposiciones  legislativas  o  de  otro</w:t>
        <w:br/>
        <w:t>carácter, los Estados Partes se comprometen a adoptar,  con  arreglo  a  sus</w:t>
        <w:br/>
        <w:t>procedimientos constitucionales y a las disposiciones  de  esta  Convención,</w:t>
        <w:br/>
        <w:t>las medidas legislativas o de  otro  carácter  que  fueren  necesarias  para</w:t>
        <w:br/>
        <w:t>hacer efectivos tales derechos y libertades.</w:t>
        <w:br/>
        <w:t>[45]  Artículo 25.  Protección Judicial. 1. Toda persona tiene derecho a  un</w:t>
        <w:br/>
        <w:t>recurso sencillo y rápido o a  cualquier  otro  recurso  efectivo  ante  los</w:t>
        <w:br/>
        <w:t>jueces o tribunales competentes, que la ampare contra actos que  violen  sus</w:t>
        <w:br/>
        <w:t>derechos  fundamentales  reconocidos  por  la  Constitución,  la  ley  o  la</w:t>
        <w:br/>
        <w:t>presente Convención, aun cuando tal violación sea cometida por personas  que</w:t>
        <w:br/>
        <w:t>actúen en ejercicio de sus funciones oficiales.</w:t>
        <w:br/>
        <w:t>2. Los Estados Partes se comprometen:</w:t>
        <w:br/>
        <w:t xml:space="preserve"> a) a garantizar que la autoridad competente prevista por el  sistema  legal</w:t>
        <w:br/>
        <w:t>del Estado decidirá sobre los derechos de toda persona  que  interponga  tal</w:t>
        <w:br/>
        <w:t>recurso;</w:t>
        <w:br/>
        <w:t xml:space="preserve"> b) a desarrollar las posibilidades de recurso judicial, y</w:t>
        <w:br/>
        <w:t xml:space="preserve"> c) a garantizar el cumplimiento, por las autoridades competentes,  de  toda</w:t>
        <w:br/>
        <w:t>decisión en que se haya estimado procedente el recurso.</w:t>
        <w:br/>
        <w:t>[46]  Cfr. Caso Baena Ricardo Vs.  Panamá.  Fondo,  Reparaciones  y  Costas.</w:t>
        <w:br/>
        <w:t>Sentencia de 2 de febrero de 2001 Serie C  N°  72,  párr.  124,  y  Caso  de</w:t>
        <w:br/>
        <w:t>personas  dominicanas  y  haitianas  expulsadas  Vs.  República  Dominicana.</w:t>
        <w:br/>
        <w:t>Excepciones Preliminares, Fondo, Reparaciones y Costas. Sentencia de  28  de</w:t>
        <w:br/>
        <w:t>agosto de 2014. Serie C No. 282, párr. 349.</w:t>
        <w:br/>
        <w:t>[47]  Cfr. Caso Claude Reyes  y  otros  Vs.  Chile.  Fondo,  Reparaciones  y</w:t>
        <w:br/>
        <w:t>Costas. Sentencia de 19 de septiembre de 2006. Serie C No. 151,  párr.  117,</w:t>
        <w:br/>
        <w:t>y Caso Barbani Duarte Vs. Uruguay. Fondo, Reparaciones y  Costas.  Sentencia</w:t>
        <w:br/>
        <w:t>de 13 de octubre de 2011 Serie C N° 234, párr. 117.</w:t>
        <w:br/>
        <w:t>[48]  Cfr. Caso Genie Lacayo Vs. Nicaragua. Fondo,  Reparaciones  y  Costas.</w:t>
        <w:br/>
        <w:t>Sentencia de 29 de enero de 1997. Serie C No. 30, párr. 74,  y  Caso  Torres</w:t>
        <w:br/>
        <w:t>Millacura y otros Vs. Argentina. Fondo, Reparaciones y Costas. Sentencia  de</w:t>
        <w:br/>
        <w:t>26 de agosto de 2011. Serie C No. 229, párr. 133.</w:t>
        <w:br/>
        <w:t>[49]  Cfr. Caso Baena Ricardo Vs.  Panamá.  Fondo,  Reparaciones  y  Costas.</w:t>
        <w:br/>
        <w:t>Sentencia de 2 de febrero de 2001. Serie C No. 72, párr. 137.</w:t>
        <w:br/>
        <w:t>[50]  Caso Baena  Ricardo  Vs.  Panamá,  párr.  127,  y  Caso  del  Tribunal</w:t>
        <w:br/>
        <w:t>Constitucional   (Camba   Campos   y   otros)   Vs.   Ecuador.   Excepciones</w:t>
        <w:br/>
        <w:t>Preliminares, Fondo, Reparaciones y Costas. Sentencia de  28  de  agosto  de</w:t>
        <w:br/>
        <w:t>2013. Serie C No. 268, párr. 167.</w:t>
        <w:br/>
        <w:t>[51]  Cfr. Caso del Tribunal Constitucional Vs. Perú. Fondo, Reparaciones  y</w:t>
        <w:br/>
        <w:t>Costas. Sentencia de 31 de enero de 2001. Serie C No. 71.</w:t>
        <w:br/>
        <w:t>[52]  Cfr. Caso del Tribunal  Constitucional  (Camba  Campos  y  otros)  Vs.</w:t>
        <w:br/>
        <w:t>Ecuador. Excepciones Preliminares, Fondo, Reparaciones y  Costas.  Sentencia</w:t>
        <w:br/>
        <w:t>de 28 de agosto de 2013. Serie C No. 268.</w:t>
        <w:br/>
        <w:t>[53]  Cfr. Caso Baena Ricardo Vs.  Panamá.  Fondo,  Reparaciones  y  Costas.</w:t>
        <w:br/>
        <w:t>Sentencia de 2 de febrero de 2001. Serie C No. 72.</w:t>
        <w:br/>
        <w:t>[54]  Cfr. Caso Ivcher Bronstein Vs. Perú. Reparaciones y Costas.  Sentencia</w:t>
        <w:br/>
        <w:t>de 6 de febrero de 2001. Serie C No. 74.</w:t>
        <w:br/>
        <w:t>[55]  Cfr. Caso Vélez Loor  Vs.  Panamá.  Excepciones  Preliminares,  Fondo,</w:t>
        <w:br/>
        <w:t>Reparaciones y Costas. Sentencia de 23 de noviembre de  2010.  Serie  C  No.</w:t>
        <w:br/>
        <w:t>218, párr. 178.</w:t>
        <w:br/>
        <w:t>[56]   Cfr.  Caso  Mohamed  Vs.  Argentina.  Excepción  Preliminar,   Fondo,</w:t>
        <w:br/>
        <w:t>Reparaciones y Costas. Sentencia de 23 noviembre de 2012. Serie C No. 255.</w:t>
        <w:br/>
        <w:t>[57]  Caso del Tribunal Constitucional  Vs.  Perú,  párr.  70,  y  Caso  del</w:t>
        <w:br/>
        <w:t>Tribunal Constitucional (Camba Campos y otros) Vs. Ecuador, párr. 166.</w:t>
        <w:br/>
        <w:t>[58]  Declaración rendida ante fedatario público de Jaime Bernal Cuellar  el</w:t>
        <w:br/>
        <w:t>9 de diciembre de 2015 (expediente de prueba folios 1904 y 1905).</w:t>
        <w:br/>
        <w:t>[59]  Declaración rendida ante fedatario público de Jaime Bernal Cuellar  el</w:t>
        <w:br/>
        <w:t>9 de diciembre de 2015 (expediente de prueba folios 1904 y 1905).</w:t>
        <w:br/>
        <w:t>[60]  Caso Fermín Ramírez  Vs.  Guatemala.  Fondo,  Reparaciones  y  Costas.</w:t>
        <w:br/>
        <w:t>Sentencia de 20 de junio de 2005. Serie C No. 126, párr. 67, y Caso  J.  Vs.</w:t>
        <w:br/>
        <w:t>Perú. Excepción Preliminar, Fondo, Reparaciones y Costas.  Sentencia  de  27</w:t>
        <w:br/>
        <w:t>de noviembre de 2013. Serie C No. 275, párr. 199.</w:t>
        <w:br/>
        <w:t>[61]   Caso  Apitz  Barbera  y  otros  (“Corte  Primera  de  lo  Contencioso</w:t>
        <w:br/>
        <w:t>Administrativo”) Vs. Venezuela. Excepción Preliminar, Fondo, Reparaciones  y</w:t>
        <w:br/>
        <w:t>Costas. Sentencia de 5 de agosto de 2008. Serie C No. 182, párr. 77  y  Caso</w:t>
        <w:br/>
        <w:t>J. Vs. Perú, párr. 224.</w:t>
        <w:br/>
        <w:t>[62]   Caso  Apitz  Barbera  y  otros  (“Corte  Primera  de  lo  Contencioso</w:t>
        <w:br/>
        <w:t>Administrativo”) Vs. Venezuela, párr. 78 y Caso J. Vs. Perú, párr. 224.</w:t>
        <w:br/>
        <w:t>[63]  Cfr. Caso Baena Ricardo y otros Vs. Panamá, párr. 106,  y  Caso  López</w:t>
        <w:br/>
        <w:t>Lone y otros Vs.  Honduras.  Excepción  Preliminar,  Fondo,  Reparaciones  y</w:t>
        <w:br/>
        <w:t>Costas. Sentencia de 5 de octubre de 2015. Serie C No. 302, párr. 257.</w:t>
        <w:br/>
        <w:t>[64]  Cfr. Caso López Lone y otros Vs. Honduras, párr. 257.</w:t>
        <w:br/>
        <w:t>[65]  Cfr. Manual de Puestos y Perfiles de la Institución del Procurador  de</w:t>
        <w:br/>
        <w:t>los Derechos Humanos (expediente de prueba folios 1328 y 1334).</w:t>
        <w:br/>
        <w:t>[66]  El artículo 108 de  la  Constitución  de  Guatemala  dispone  que  las</w:t>
        <w:br/>
        <w:t>relaciones del Estado y sus entidades descentralizadas o autónomas  con  sus</w:t>
        <w:br/>
        <w:t>trabajadores se rigen por  la  Ley  de  Servicio  Civil,  con  excepción  de</w:t>
        <w:br/>
        <w:t>aquellas  que  se  rijan  por  leyes  o  disposiciones  propias  de   dichas</w:t>
        <w:br/>
        <w:t>entidades.</w:t>
        <w:br/>
        <w:t>[67]  Cfr. Caso Velásquez Rodríguez Vs. Honduras. Excepciones  Preliminares,</w:t>
        <w:br/>
        <w:t>párr. 91, y Caso Duque Vs. Colombia, párr. 147.</w:t>
        <w:br/>
        <w:t>[68]  Garantías Judiciales en Estados de Emergencia  (arts.  27.2,  25  y  8</w:t>
        <w:br/>
        <w:t>Convención Americana sobre Derechos  Humanos).  Opinión  Consultiva  OC-9/87</w:t>
        <w:br/>
        <w:t>del 6 de octubre de 1987.  Serie  A  No.  9,  párr.  24  y  Caso  Duque  Vs.</w:t>
        <w:br/>
        <w:t>Colombia, párr. 148.</w:t>
        <w:br/>
        <w:t>[69]  Cfr. Caso Fernández Ortega y otros. Vs. México. Excepción  Preliminar,</w:t>
        <w:br/>
        <w:t>Fondo, Reparaciones y Costas. Sentencia de 30 de agosto de 2010 Serie C  No.</w:t>
        <w:br/>
        <w:t>215, párr. 182, y Caso Duque Vs. Colombia, párr. 148.</w:t>
        <w:br/>
        <w:t>[70]  Cfr.  Caso  Maritza  Urrutia  Vs.  Guatemala.  Fondo,  Reparaciones  y</w:t>
        <w:br/>
        <w:t>Costas. Sentencia de 27 de noviembre de 2003. Serie C No. 103, párr.  117  y</w:t>
        <w:br/>
        <w:t>Caso Duque Vs. Colombia, párr. 148.</w:t>
        <w:br/>
        <w:t>[71]  Cfr. Caso López Álvarez Vs. Honduras. Fondo,  Reparaciones  y  Costas.</w:t>
        <w:br/>
        <w:t>Sentencia de 1 de febrero de 2006. Serie C No. 141, párr. 96, y  Caso  Duque</w:t>
        <w:br/>
        <w:t>Vs. Colombia, párr. 148.</w:t>
        <w:br/>
        <w:t>[72]        Cfr. Caso Ivcher  Bronstein  Vs.  Perú.  Fondo,  Reparaciones  y</w:t>
        <w:br/>
        <w:t>Costas. Sentencia de 6 de febrero de 2001. Serie C No. 7, párr. 137, y  Caso</w:t>
        <w:br/>
        <w:t>Duque Vs. Colombia, párr. 149.</w:t>
        <w:br/>
        <w:t>[73]  Cfr. Caso Las Palmeras Vs. Colombia. Reparaciones y Costas.  Sentencia</w:t>
        <w:br/>
        <w:t>de 26 Noviembre de 2002. Serie C No. 96, párr. 58, y Caso Velásquez  Paiz  y</w:t>
        <w:br/>
        <w:t>otros  Vs.  Guatemala.  Excepciones  Preliminares,  Fondo,  Reparaciones   y</w:t>
        <w:br/>
        <w:t>Costas. Sentencia de 19 de noviembre de 2015. Serie C No. 307, párr. 25.</w:t>
        <w:br/>
        <w:t>[74]  Cfr. Caso Baena Ricardo y otros Vs. Panamá. Competencia. Sentencia  de</w:t>
        <w:br/>
        <w:t>28 de noviembre de 2003. Serie  C  No.  104,  párr.  73,  y  Caso  Comunidad</w:t>
        <w:br/>
        <w:t>Garífuna  de  Punta  Piedra  y  sus  Miembros  Vs.   Honduras.   Excepciones</w:t>
        <w:br/>
        <w:t>Preliminares, Fondo, Reparaciones y Costas. Sentencia de 08  de  octubre  de</w:t>
        <w:br/>
        <w:t>2015. Serie C No. 304, párr. 244.</w:t>
        <w:br/>
        <w:t>[75]  Cfr. Caso de los “Niños de la Calle” (Villagrán Morales y  otros)  Vs.</w:t>
        <w:br/>
        <w:t>Guatemala. Fondo. Sentencia de 19 de noviembre de  1999.  Serie  C  No.  63,</w:t>
        <w:br/>
        <w:t>párr. 237, y Caso Pueblos Kaliña y Lokono Vs. Surinam.  Fondo,  Reparaciones</w:t>
        <w:br/>
        <w:t>y Costas. Sentencia de 25 de noviembre de 2015. Serie C No. 309, párr. 239.</w:t>
        <w:br/>
        <w:t>[76]  Cfr. Caso Castillo Páez Vs. Perú. Fondo. Sentencia de 3  de  noviembre</w:t>
        <w:br/>
        <w:t>de 1997. Serie C No. 34, párr. 83, y Caso Liakat  Ali  Alibux  Vs.  Surinam.</w:t>
        <w:br/>
        <w:t>Excepciones Preliminares, Fondo, Reparaciones y Costas. Sentencia de  30  de</w:t>
        <w:br/>
        <w:t>enero de 2014. Serie C No. 276, párr. 33.</w:t>
        <w:br/>
        <w:t>[77]  Cfr. Caso de los “Niños de la Calle” (Villagrán Morales y  otros)  Vs.</w:t>
        <w:br/>
        <w:t>Guatemala. Fondo, párr. 237, y Caso Duque Vs. Colombia, párr. 149.</w:t>
        <w:br/>
        <w:t>[78]  Cfr. Caso Garrido y Baigorria. Reparaciones y Costas. Sentencia de  27</w:t>
        <w:br/>
        <w:t>de agosto de 1998. Serie C No. 39, párr. 68, y Caso Omar Humberto  Maldonado</w:t>
        <w:br/>
        <w:t>Vargas y otros Vs. Chile. Fondo, Reparaciones y Costas. Sentencia de  02  de</w:t>
        <w:br/>
        <w:t>septiembre de 2015. Serie C No. 300, párr. 124.</w:t>
        <w:br/>
        <w:t>[79]  Cfr. Caso Garrido y Baigorria. Reparaciones y Costas, párr. 68 y  Caso</w:t>
        <w:br/>
        <w:t>Omar Humberto Maldonado Vargas y otros Vs. Chile, párr. 124.</w:t>
        <w:br/>
        <w:t>[80]   Cfr.  Caso  Ivcher  Bronstein.  Competencia.  Sentencia  de   24   de</w:t>
        <w:br/>
        <w:t>Septiembre de 1999, párr. 37, y Caso Omar Humberto Maldonado Vargas y  otros</w:t>
        <w:br/>
        <w:t>Vs. Chile, párr. 124.</w:t>
        <w:br/>
        <w:t>[81]  Cfr. Caso Zambrano Vélez y otros Vs. Ecuador.  Fondo,  Reparaciones  y</w:t>
        <w:br/>
        <w:t>Costas, párr. 56, y Caso Omar Humberto Maldonado Vargas y otros  Vs.  Chile,</w:t>
        <w:br/>
        <w:t>párr. 125.</w:t>
        <w:br/>
        <w:t>[82]  Cfr. Caso Zambrano Vélez y otros Vs. Ecuador.  Fondo,  Reparaciones  y</w:t>
        <w:br/>
        <w:t>Costas, párr. 56, y Caso Omar Humberto Maldonado Vargas y otros  Vs.  Chile,</w:t>
        <w:br/>
        <w:t>párr. 124.</w:t>
        <w:br/>
        <w:t>[83]  Artículo 80 de la Ley de Servicio Civil: Las reclamaciones  a  que  se</w:t>
        <w:br/>
        <w:t>refiere el inciso 6 del Artículo 19  de  esta  ley,  y  las  demás  en  ella</w:t>
        <w:br/>
        <w:t>contenidas, deberán  sustanciarse  en  la  forma  siguiente:  el  interesado</w:t>
        <w:br/>
        <w:t>deberá interponer por escrito su impugnación ante el director de la  Oficina</w:t>
        <w:br/>
        <w:t>Nacional de Servicio Civil, dentro de un término de tres días  a  partir  de</w:t>
        <w:br/>
        <w:t>la notificación de la resolución recurrida. Presentado el escrito  anterior,</w:t>
        <w:br/>
        <w:t>el director dará cuenta inmediatamente  a  la  Junta  Nacional  de  Servicio</w:t>
        <w:br/>
        <w:t>Civil, la cual deberá resolver en un término improrrogable de  treinta  días</w:t>
        <w:br/>
        <w:t>a partir de la  recepción  de  las  actuaciones.  Si  la  Junta  no  hubiere</w:t>
        <w:br/>
        <w:t>preferido la respectiva resolución en tal término, únicamente en  los  casos</w:t>
        <w:br/>
        <w:t>de despido,  se  tendrá  agotada  la  vía  administrativa,  y  por  resuelta</w:t>
        <w:br/>
        <w:t>negativamente la petición, a efecto de que los apelantes puedan acudir  ante</w:t>
        <w:br/>
        <w:t>las Salas de  Trabajo  y  Previsión  Social  a  plantear  su  acción.  Tales</w:t>
        <w:br/>
        <w:t>tribunales resolverán conforme a las normas del procedimiento  ordinario  de</w:t>
        <w:br/>
        <w:t>trabajo, en única instancia.</w:t>
        <w:br/>
        <w:t>[84]  Artículo 303 del Código  de  Trabajo:  Las  salas  de  Apelaciones  de</w:t>
        <w:br/>
        <w:t>Trabajo y Previsión Social conocen en grado de la resoluciones dictadas  por</w:t>
        <w:br/>
        <w:t>los jueces de Trabajo y Previsión Social o por los Tribunales de  Arbitraje,</w:t>
        <w:br/>
        <w:t>cuando proceda la apelación o la consulta.</w:t>
        <w:br/>
        <w:t>[85]  Declaración testimonial de Adriana  Beatriz  Gámez  Solano,  Directora</w:t>
        <w:br/>
        <w:t>del Área Jurídica de la Oficina Nacional de Servicio Civil (ONSEC),  rendida</w:t>
        <w:br/>
        <w:t>mediante afidávit el 9 de diciembre de 2015  (expediente  de  prueba,  folio</w:t>
        <w:br/>
        <w:t>1918).</w:t>
        <w:br/>
        <w:t>[86]   Declaración  testimonial  de  Felipe  Fermín  Tohom  Sic,  Jefe   del</w:t>
        <w:br/>
        <w:t>Departamento de Abogacía del Área Laboral de la Procuraduría General  de  la</w:t>
        <w:br/>
        <w:t>Nación  (PGR),  rendida  mediante  afidávit  el  2  de  diciembre  de   2015</w:t>
        <w:br/>
        <w:t>(expediente de prueba, folios 1922 a 1926).</w:t>
        <w:br/>
        <w:t>[87]  El artículo 63.1 de la Convención Americana establece  que:  “[c]uando</w:t>
        <w:br/>
        <w:t>decida que hubo violación de  un  derecho  o  libertad  protegidos  en  [la]</w:t>
        <w:br/>
        <w:t>Convención, la Corte dispondrá que se garantice al lesionado en el  goce  de</w:t>
        <w:br/>
        <w:t>su derecho  o  libertad  conculcados.  Dispondrá  asimismo,  si  ello  fuera</w:t>
        <w:br/>
        <w:t>procedente, que se reparen las consecuencias de la medida  o  situación  que</w:t>
        <w:br/>
        <w:t>ha configurado la vulneración de esos  derechos  y  el  pago  de  una  justa</w:t>
        <w:br/>
        <w:t>indemnización a la parte lesionada”.</w:t>
        <w:br/>
        <w:t>[88]  Cfr. Caso Velásquez Rodríguez Vs.  Honduras.  Reparaciones  y  Costas.</w:t>
        <w:br/>
        <w:t>Sentencia de 21 de julio de 1989. Serie C No. 7,  párr.  25,  y  Caso  Duque</w:t>
        <w:br/>
        <w:t>Vs. Colombia, párr. 194.</w:t>
        <w:br/>
        <w:t>[89]  Cfr. Caso Velásquez Rodríguez Vs.  Honduras.  Reparaciones  y  Costas,</w:t>
        <w:br/>
        <w:t>párr. 25, y Caso Duque Vs. Colombia, párr. 194.</w:t>
        <w:br/>
        <w:t>[90]        Cfr. Caso Velásquez  Rodríguez  Vs.  Honduras.  Reparaciones  y</w:t>
        <w:br/>
        <w:t>Costas, párr. 26, y Caso Duque Vs. Colombia, párr. 195.</w:t>
        <w:br/>
        <w:t>[91]  Cfr. Caso Ticona Estrada y otros Vs. Bolivia. Fondo,  Reparaciones  y</w:t>
        <w:br/>
        <w:t>Costas. Sentencia de 27 de noviembre de 2008. Serie C No. 191, párr. 110, y</w:t>
        <w:br/>
        <w:t>Caso Duque Vs. Colombia, párr. 194.</w:t>
        <w:br/>
        <w:t>[92]  Cfr. Caso Velásquez Rodríguez Vs. Honduras.  Reparaciones  y  Costas,</w:t>
        <w:br/>
        <w:t>párrs. 25 a 27, y Caso Duque Vs. Colombia, párr. 196.</w:t>
        <w:br/>
        <w:t>[93]   Cfr.  Caso  de  la  Masacre  de  la  Rochela  Vs.  Colombia.   Fondo,</w:t>
        <w:br/>
        <w:t>Reparaciones y Costas. Sentencia de 11 de mayo de 2007.  Serie  C  No.  163,</w:t>
        <w:br/>
        <w:t>párr. 233, y Caso Duque Vs. Colombia, párr. 197.</w:t>
        <w:br/>
        <w:t>[94]   Cfr.  Caso  Cantoral  Benavides  Vs.  Perú.  Reparaciones  y  Costas.</w:t>
        <w:br/>
        <w:t>Sentencia de 3 de diciembre de 2001. Serie C No. 88, párr. 79, y Caso  Duque</w:t>
        <w:br/>
        <w:t>Vs. Colombia, párr. 203.</w:t>
        <w:br/>
        <w:t>[95]  Cfr.  Caso  Radilla  Pacheco  Vs.  México.  Excepciones  Preliminares,</w:t>
        <w:br/>
        <w:t>Fondo, Reparaciones y Costas. Sentencia de 23 de Noviembre de 2009. Serie  C</w:t>
        <w:br/>
        <w:t>No. 209, párr. 359, y Caso Duque Vs. Colombia, párr. 209.</w:t>
        <w:br/>
        <w:t>[96]  Cfr. Constancia emitida el 28 de noviembre de 2000  por  la  Encargada</w:t>
        <w:br/>
        <w:t>del Control de Personal de la Unidad de Recursos Humanos de la  Oficina  del</w:t>
        <w:br/>
        <w:t>Procurador de los Derechos Humanos (expediente de prueba, folio 1079).</w:t>
        <w:br/>
        <w:t>[97]  Equivalentes a US$ 1,558.44 dólares de los Estados Unidos de  América,</w:t>
        <w:br/>
        <w:t>de    acuerdo    al    tipo    de    cambio    actual,    consultado     en:</w:t>
        <w:br/>
        <w:t>http://www.banguat.gob.gt/cambio/.</w:t>
        <w:br/>
        <w:t>[98]  Los representantes utilizaron como referencia el quetzal y  como  base</w:t>
        <w:br/>
        <w:t>del cálculo el salario correspondiente al cargo  de  Auxiliar  Departamental</w:t>
        <w:br/>
        <w:t>del Procurador  de  los  Derechos  Humanos  que  ascendía,  a  la  fecha  de</w:t>
        <w:br/>
        <w:t>presentación  del  escrito  de  solicitudes,   argumentos   y   pruebas,   a</w:t>
        <w:br/>
        <w:t>Q.12,000.00. Solicitaron que  el  Estado  pague  en  favor  de  la  presunta</w:t>
        <w:br/>
        <w:t>víctima la suma de Q. 2.136,000.00 correspondiente a 178 meses  de  salarios</w:t>
        <w:br/>
        <w:t>dejados de percibir desde el 17 de mayo de 2000 al 17 de marzo de  2015;  la</w:t>
        <w:br/>
        <w:t>suma de Q. 264,000.00 por concepto de indemnización por 22 años de  servicio</w:t>
        <w:br/>
        <w:t>prestados desde 4 de enero de 1993 al 4 de enero de  2015;  la  suma  de  Q.</w:t>
        <w:br/>
        <w:t>180,000.00 correspondiente al Bono 14; Q.180, 000.00 por  Aguinaldos,  y  Q.</w:t>
        <w:br/>
        <w:t>120,000.00 por vacaciones. En total, por salarios y  prestaciones  laborales</w:t>
        <w:br/>
        <w:t>dejadas de recibir  solicitaron  el  pago  de  Q.  2.880,000.00,  monto  que</w:t>
        <w:br/>
        <w:t>equivale a US$ 376,126.41 dólares de los Estados Unidos  de  América.  (Tipo</w:t>
        <w:br/>
        <w:t>de   cambio   Q.   7,65634.   Fuente   consultada:   Banco   de    Guatemala</w:t>
        <w:br/>
        <w:t>http://www.banguat.gob.gt/).</w:t>
        <w:br/>
        <w:t>[99]        Artículo 110 de la Constitución  Política  de  la  República  de</w:t>
        <w:br/>
        <w:t>Guatemala.- Indemnización. Los trabajadores del Estado,  al  ser  despedidos</w:t>
        <w:br/>
        <w:t>sin causa justificada, recibirán su indemnización  equivalente  aun  mes  de</w:t>
        <w:br/>
        <w:t>salario por cada año de  servicios  continuos  prestados.  Este  derecho  en</w:t>
        <w:br/>
        <w:t>ningún caso excederá de diez meses de salario.</w:t>
        <w:br/>
        <w:t>[100]       Cfr. Caso Bámaca Velásquez  Vs.  Guatemala,  párr.  43,  y  Caso</w:t>
        <w:br/>
        <w:t>Duque Vs. Colombia, párr. 216.</w:t>
        <w:br/>
        <w:t>[101]       Cfr. Caso  El  Amparo  Vs.  Venezuela.  Reparaciones  y  Costas.</w:t>
        <w:br/>
        <w:t>Sentencia de 14 de septiembre de 1996. Serie C No.  28,  párr.  35,  y  Caso</w:t>
        <w:br/>
        <w:t>Duque Vs. Colombia, párr. 201.</w:t>
        <w:br/>
        <w:t>[102]       Cfr. Caso de los Niños de la Calle (Villagrán Morales  y  otros)</w:t>
        <w:br/>
        <w:t>Vs. Guatemala. Reparaciones y Costas. Sentencia  de  26  de  mayo  de  2001.</w:t>
        <w:br/>
        <w:t>Serie C No. 77, párr. 84, y Caso Duque Vs. Colombia, párr. 220.</w:t>
        <w:br/>
        <w:t>[103]  Cfr.  Caso  Cantoral  Benavides  Vs.  Perú.  Reparaciones  y  Costas.</w:t>
        <w:br/>
        <w:t>Sentencia de 3 de diciembre de 2001. Serie C No. 88, párr. 53, y Caso  Duque</w:t>
        <w:br/>
        <w:t>Vs. Colombia, párr. 220.</w:t>
        <w:br/>
        <w:t>[104]       Cfr. Caso Reverón Trujillo Vs.  Venezuela,  párr.  176,  y  Caso</w:t>
        <w:br/>
        <w:t>Quispialaya Vilcapoma Vs. Perú, párr. 310.</w:t>
        <w:br/>
        <w:t>[105] Cfr. Caso  de  la  “Panel  Blanca”  (Paniagua  Morales  y  otros)  Vs.</w:t>
        <w:br/>
        <w:t>Guatemala. Reparaciones y Costas. Sentencia de 25 de mayo de 2001.  Serie  C</w:t>
        <w:br/>
        <w:t>No. 76, párr. 79, y Caso Quispialaya Vilcapoma Vs. Perú, párr. 285.</w:t>
        <w:br/>
        <w:t>[106]       Tipo de cambio Q. 7,65634 al  12  de  febrero  de  2016.  Fuente</w:t>
        <w:br/>
        <w:t>consultada: Banco de Guatemala http://www.banguat.gob.gt/.</w:t>
        <w:br/>
        <w:t>[107]       Cfr. Caso  Velásquez  Rodríguez  Vs.  Honduras.  Reparaciones  y</w:t>
        <w:br/>
        <w:t>Costas, párr. 42, y Caso Duque Vs. Colombia, párr. 224.</w:t>
        <w:br/>
        <w:t>[108]       Cfr. Caso Garrido y  Baigorria  Vs.  Argentina.  Reparaciones  y</w:t>
        <w:br/>
        <w:t>Costas. Sentencia de 27 de agosto de 1998. Serie C No. 39, párr. 82, y  Caso</w:t>
        <w:br/>
        <w:t>Duque Vs. Colombia, párr. 224.</w:t>
        <w:br/>
        <w:t>[109]       Caso Garrido y Baigorria Vs. Argentina. Reparaciones  y  Costas,</w:t>
        <w:br/>
        <w:t>párr. 79, y Caso Duque Vs. Colombia, párr. 225.</w:t>
        <w:br/>
        <w:t>[110]       Cfr. Caso Chaparro Álvarez y Lapo  Íñiguez  Vs.  Ecuador,  párr.</w:t>
        <w:br/>
        <w:t>277, y Caso Duque Vs. Colombia, párr. 225.</w:t>
        <w:br/>
        <w:t>[111]        Cfr.  Caso   Maldonado   Ordoñez   Vs.   Guatemala.   Excepción</w:t>
        <w:br/>
        <w:t>Preliminar, Fondo, Reparaciones y Costas. Sentencia de 3 de  mayo  de  2016,</w:t>
        <w:br/>
        <w:t>Serie C No. 311, párrs. 83 y 84.</w:t>
        <w:br/>
        <w:t>[112] En efecto, de los 201 casos que h de 2016, Serie C No. 311, párrs.  83</w:t>
        <w:br/>
        <w:t>y 84.</w:t>
        <w:br/>
        <w:t>[113] En efecto, de los 201 casos que ha resuelto hasta el momento la  Corte</w:t>
        <w:br/>
        <w:t>IDH, se ha declarado la violación del  artículo  8  (en  cualquiera  de  sus</w:t>
        <w:br/>
        <w:t>apartados) en 161 ocasiones. En 32 casos el Tribunal  Interamericano  se  ha</w:t>
        <w:br/>
        <w:t>referido a las garantías mínimas contempladas en el  artículo  8.2  (en  sus</w:t>
        <w:br/>
        <w:t>diferentes incisos)  aplicables  en  los  procedimientos  penales,  civiles,</w:t>
        <w:br/>
        <w:t>laborales, fiscales o de otra índole.</w:t>
        <w:br/>
        <w:br/>
        <w:t>[114]       Caso del Tribunal Constitucional Vs. Perú.  Fondo,  Reparaciones</w:t>
        <w:br/>
        <w:t>y Costas. Sentencia de 31 de enero de 2001. Serie C  No.  71,  párr.  70,  y</w:t>
        <w:br/>
        <w:t>Caso del  Tribunal  Constitucional  (Camba  Campos  y  otros)  Vs.  Ecuador.</w:t>
        <w:br/>
        <w:t>Excepciones Preliminares, Fondo, Reparaciones y Costas. Sentencia de  28  de</w:t>
        <w:br/>
        <w:t>agosto de 2013. Serie C No. 268, párr. 166.</w:t>
        <w:br/>
        <w:t>[115]       Véase párr. 74, in fine, de la presente Sentencia.</w:t>
        <w:br/>
        <w:t>[116]        Caso  Velásquez  Paiz  y  otros  Vs.   Guatemala.   Excepciones</w:t>
        <w:br/>
        <w:t>Preliminares, Fondo, Reparaciones y Costas. Sentencia de 19 de noviembre  de</w:t>
        <w:br/>
        <w:t>2015. Serie C No. 307, párr.  142,  y  Cfr.  Caso  Velásquez  Rodríguez  Vs.</w:t>
        <w:br/>
        <w:t>Honduras. Excepciones Preliminares. Sentencia de 26 de junio de 1987.  Serie</w:t>
        <w:br/>
        <w:t>C No. 1, párr. 91.</w:t>
        <w:br/>
        <w:t>[117]       Caso Ruano Torres y otros Vs. El Salvador.  Fondo,  Reparaciones</w:t>
        <w:br/>
        <w:t>y Costas. Sentencia de 05 de octubre de 2015. Serie C No.  303,  párr.  152.</w:t>
        <w:br/>
        <w:t>En el mismo  sentido:  Cfr.  Excepciones  al  Agotamiento  de  los  Recursos</w:t>
        <w:br/>
        <w:t>Internos (arts. 46.1, 46.2.a y 46.2.b, Convención Americanas sobre  Derechos</w:t>
        <w:br/>
        <w:t>Humanos). Opinión Consultiva OC-11/90 del 10 de agosto de 1990. Serie A  No.</w:t>
        <w:br/>
        <w:t>11, párr. 28, y Caso J. Vs. Perú. Excepción Preliminar, Fondo,  Reparaciones</w:t>
        <w:br/>
        <w:t>y Costas. Sentencia de 27 de noviembre de 2013. Serie C No. 275, párr.  258.</w:t>
        <w:br/>
        <w:br/>
        <w:t>[118]       Cfr. Caso Genie Lacayo  Vs.  Nicaragua.  Fondo,  Reparaciones  y</w:t>
        <w:br/>
        <w:t>Costas. Sentencia de 29 de enero de 1997. Serie C No. 30, párr. 74,  y  Caso</w:t>
        <w:br/>
        <w:t>Yvon Neptune Vs. Haití. Fondo, Reparaciones y  Costas.  Sentencia  de  6  de</w:t>
        <w:br/>
        <w:t>mayo de 2008. Serie C No. 180, párr. 79.</w:t>
        <w:br/>
        <w:t>[119]        Caso   Furlan   y   Familiares   Vs.   Argentina.   Excepciones</w:t>
        <w:br/>
        <w:t>Preliminares, Fondo, Reparaciones y Costas. Sentencia de  31  de  agosto  de</w:t>
        <w:br/>
        <w:t>2012. Serie C No. 246, párr. 228.</w:t>
        <w:br/>
        <w:t>[120]        Cfr.  Caso  Apitz  Barbera  y  otros  (“Corte  Primera  de   lo</w:t>
        <w:br/>
        <w:t>Contencioso Administrativo”) Vs.  Venezuela.  Excepción  Preliminar,  Fondo,</w:t>
        <w:br/>
        <w:t>Reparaciones y Costas. Sentencia de 5 de agosto de 2008. Serie  C  No.  182,</w:t>
        <w:br/>
        <w:t>párr.  72;  Caso  Bayarri  Vs.  Argentina.  Excepción   Preliminar,   Fondo,</w:t>
        <w:br/>
        <w:t>Reparaciones y Costas. Sentencia de 30 de octubre de 2008. Serie C No.  187,</w:t>
        <w:br/>
        <w:t>párr. 101, y Caso Cabrera García y  Montiel  Flores  Vs.  México.  Excepción</w:t>
        <w:br/>
        <w:t>Preliminar, Fondo, Reparaciones y Costas. Sentencia de 26  de  noviembre  de</w:t>
        <w:br/>
        <w:t>2010. Serie C No. 220, párr. 140.</w:t>
        <w:br/>
        <w:t>[121]       Caso Barbani Duarte y Otros Vs. Uruguay.  Fondo  Reparaciones  y</w:t>
        <w:br/>
        <w:t>Costas. Sentencia de 13 de octubre de 2011. Serie C No. 234, párr. 122.</w:t>
        <w:br/>
        <w:t>[122]       Cfr. Caso Barreto Leiva Vs.  Venezuela.  Fondo,  Reparaciones  y</w:t>
        <w:br/>
        <w:t>Costas. Sentencia de 17 de noviembre de 2009. Serie C No. 206, párr. 75.  En</w:t>
        <w:br/>
        <w:t>la misma línea, uno de los mayores  desarrollos  jurisprudenciales  en  esta</w:t>
        <w:br/>
        <w:t>materia ha versado  en  la  temática  de  jurisdicción  militar.  Bajo  esta</w:t>
        <w:br/>
        <w:t>concepción, la Corte IDH  ha  declarado  que,  en  caso  de  que  un  Estado</w:t>
        <w:br/>
        <w:t>conserve  la  jurisdicción  militar,  ésta  debe   de   cumplir   con   tres</w:t>
        <w:br/>
        <w:t>características:  i)  tener  un  alcance  restrictivo  y  excepcional,   ii)</w:t>
        <w:br/>
        <w:t>encontrarse inspirada en los principios y garantías  que  rigen  el  derecho</w:t>
        <w:br/>
        <w:t>penal  moderno  y  iii)  estar  encaminada  a  la  protección  de  intereses</w:t>
        <w:br/>
        <w:t>jurídicos especiales, vinculados a las  funciones  propias  de  las  fuerzas</w:t>
        <w:br/>
        <w:t>militares. Cfr. Caso Durand y Ugarte Vs. Perú. Fondo.  Sentencia  de  16  de</w:t>
        <w:br/>
        <w:t>agosto de 2000. Serie C No. 68, párr. 117; Caso  Masacre  de  Santo  Domingo</w:t>
        <w:br/>
        <w:t>Vs. Colombia. Excepciones Preliminares, Fondo y Reparaciones.  Sentencia  de</w:t>
        <w:br/>
        <w:t>30 de noviembre de 2012. Serie C No. 259, párr. 158, y Caso Radilla  Pacheco</w:t>
        <w:br/>
        <w:t>Vs.  México.  Excepciones  Preliminares,  Fondo,  Reparaciones   y   Costas.</w:t>
        <w:br/>
        <w:t>Sentencia de 23 de Noviembre de 2009. Serie C No. 209, párr. 272.</w:t>
        <w:br/>
        <w:br/>
        <w:t>[123]       La  Expresión  "Leyes"  en  el  Artículo  30  de  la  Convención</w:t>
        <w:br/>
        <w:t>Americana sobre Derechos Humanos. Opinión Consultiva OC-6/86 del 9  de  mayo</w:t>
        <w:br/>
        <w:t>de 1986. Serie A No. 6, párr. 38.</w:t>
        <w:br/>
        <w:t>[124]       Caso Barreto Leiva Vs. Venezuela. Fondo, Reparaciones y  Costas.</w:t>
        <w:br/>
        <w:t>Sentencia de 17 de noviembre de 2009. Serie C No. 206, párr. 75.</w:t>
        <w:br/>
        <w:t>[125]       Cfr. Caso Hilaire, Constantine y Benjamin y otros  Vs.  Trinidad</w:t>
        <w:br/>
        <w:t>y Tobago. Fondo, Reparaciones y Costas. Sentencia de 21 de  junio  de  2002.</w:t>
        <w:br/>
        <w:t>Serie C No. 94, párr. 145; Caso Heliodoro Portugal Vs.  Panamá.  Excepciones</w:t>
        <w:br/>
        <w:t>Preliminares, Fondo, Reparaciones y Costas. Sentencia de  12  de  agosto  de</w:t>
        <w:br/>
        <w:t>2008. Serie C No. 186, párr. 148, y Caso  Salvador  Chiriboga  Vs.  Ecuador.</w:t>
        <w:br/>
        <w:t>Reparaciones y Costas. Sentencia de 3 de marzo de  2011  Serie  C  No.  222,</w:t>
        <w:br/>
        <w:t>párr. 59.</w:t>
        <w:br/>
        <w:t>[126]       Cfr. Caso Suárez Rosero Vs. Ecuador. Fondo. Sentencia de  12  de</w:t>
        <w:br/>
        <w:t>noviembre de 1997. Serie C No. 35, párr. 72; Caso Gonzales Lluy y otros  Vs.</w:t>
        <w:br/>
        <w:t>Ecuador. Excepciones Preliminares, Fondo, Reparaciones y  Costas.  Sentencia</w:t>
        <w:br/>
        <w:t>de 1 de septiembre de 2015. Serie C No. 298, párr. 298  y  Caso  Quispialaya</w:t>
        <w:br/>
        <w:t>Vilcapoma Vs. Perú. Excepciones Preliminares, Fondo, Reparaciones y  Costas.</w:t>
        <w:br/>
        <w:t>Sentencia de 23 de noviembre de 2015. Serie C No. 308, párr. 178.</w:t>
        <w:br/>
        <w:t>[127]       Caso Valle Jaramillo y otros Vs. Colombia.  Fondo,  Reparaciones</w:t>
        <w:br/>
        <w:t>y Costas. Sentencia de 27 de noviembre de 2008. Serie C No. 192, párr.  155,</w:t>
        <w:br/>
        <w:t>y Caso Gonzales Lluy y otros Vs. Ecuador. Excepciones  Preliminares,  Fondo,</w:t>
        <w:br/>
        <w:t>Reparaciones y Costas. Sentencia de 1 de septiembre de  2015.  Serie  C  No.</w:t>
        <w:br/>
        <w:t>298, párr. 298.</w:t>
        <w:br/>
        <w:t>[128]       Caso Chaparro Álvarez y Lapo Íñiguez. Vs.  Ecuador.  Excepciones</w:t>
        <w:br/>
        <w:t>Preliminares, Fondo, Reparaciones y Costas. Sentencia de 21 de noviembre  de</w:t>
        <w:br/>
        <w:t>2007. Serie C No. 170, párr. 107, y Caso Palma Mendoza y otros Vs.  Ecuador.</w:t>
        <w:br/>
        <w:t>Excepción Preliminar y Fondo. Sentencia de 3 de septiembre de 2012. Serie  C</w:t>
        <w:br/>
        <w:t>No. 247, párr. 100.</w:t>
        <w:br/>
        <w:t>[129]       Caso Palma Mendoza y otros Vs. Ecuador. Excepción  Preliminar  y</w:t>
        <w:br/>
        <w:t>Fondo. Sentencia de 3 de septiembre de 2012. Serie C No. 247, párr. 100.</w:t>
        <w:br/>
        <w:t>[130]       Cfr. Voto razonado del Juez Sergio García Ramírez, párrs.  7,  8</w:t>
        <w:br/>
        <w:t>y 10,  en el Caso Usón Ramírez Vs. Venezuela. Excepción  Preliminar,  Fondo,</w:t>
        <w:br/>
        <w:t>Reparaciones y Costas. Sentencia de 20 de noviembre de  2009.  Serie  C  No.</w:t>
        <w:br/>
        <w:t>207.</w:t>
        <w:br/>
        <w:t>[131]        Caso  Fermín  Ramírez  Vs.  Guatemala.  Fondo,  Reparaciones  y</w:t>
        <w:br/>
        <w:t>Costas. Sentencia de 20 de junio de 2005. Serie C No. 126. párr. 66.</w:t>
        <w:br/>
        <w:t>[132]       Caso  Lori  Berenson  Mejía  Vs.  Perú.  Fondo,  Reparaciones  y</w:t>
        <w:br/>
        <w:t>Costas. Sentencia de 25 de noviembre de 2004. Serie C No. 119, párr. 176.</w:t>
        <w:br/>
        <w:t>[133]       El Derecho a la Información sobre la Asistencia Consular  en  el</w:t>
        <w:br/>
        <w:t>Marco de las Garantías del Debido  Proceso  Legal.  Opinión  Consultiva  OC-</w:t>
        <w:br/>
        <w:t>16/99 de 1 de octubre de 1999. Serie A No. 16, párr. 119.</w:t>
        <w:br/>
        <w:t>[134]       Caso Baldeón García Vs.  Perú.  Fondo,  Reparaciones  y  Costas.</w:t>
        <w:br/>
        <w:t>Sentencia de 6 de abril de 2006. Serie C No. 147, párr. 203.</w:t>
        <w:br/>
        <w:t>[135]        Caso  Tibi  Vs.  Ecuador.  Excepciones   Preliminares,   Fondo,</w:t>
        <w:br/>
        <w:t>Reparaciones y Costas. Sentencia de 7 de septiembre de  2004.  Serie  C  No.</w:t>
        <w:br/>
        <w:t>114, párr. 187, y Caso Barreto Leiva Vs. Venezuela.  Fondo,  Reparaciones  y</w:t>
        <w:br/>
        <w:t>Costas. Sentencia de 17 de noviembre de 2009. Serie C No. 206, párr. 28.</w:t>
        <w:br/>
        <w:t>[136]        Caso  Fermín  Ramírez  Vs.  Guatemala.  Fondo,  Reparaciones  y</w:t>
        <w:br/>
        <w:t>Costas. Sentencia de 20 de junio de 2005. Serie C No. 126, párr. 67.</w:t>
        <w:br/>
        <w:t>[137]       Cfr.  Caso  Galindo  Cárdenas  y  otros  Vs.  Perú.  Excepciones</w:t>
        <w:br/>
        <w:t>Preliminares, Fondo, Reparaciones y Costas. Sentencia de 02  de  octubre  de</w:t>
        <w:br/>
        <w:t>2015. Serie C No. 301, párr.  209,  y  Caso  Barreto  Leiva  Vs.  Venezuela.</w:t>
        <w:br/>
        <w:t>Fondo, Reparaciones y Costas. Sentencia de 17 de noviembre de 2009. Serie  C</w:t>
        <w:br/>
        <w:t>No. 206, párr. 30.</w:t>
        <w:br/>
        <w:t>[138]       Caso Barreto Leiva Vs. Venezuela. Fondo, Reparaciones y  Costas.</w:t>
        <w:br/>
        <w:t>Sentencia de 17 de noviembre de 2009.  Serie  C  No.  206,  párr.  29;  Caso</w:t>
        <w:br/>
        <w:t>Heliodoro   Portugal   Vs.   Panamá.   Excepciones   Preliminares,    Fondo,</w:t>
        <w:br/>
        <w:t>Reparaciones y Costas. Sentencia de 12 de agosto de 2008. Serie C  No.  186,</w:t>
        <w:br/>
        <w:t>párr. 148, y  Caso  Bayarri  Vs.  Argentina.  Excepción  Preliminar,  Fondo,</w:t>
        <w:br/>
        <w:t>Reparaciones y Costas. Sentencia de 30 de octubre de 2008. Serie C No.  187,</w:t>
        <w:br/>
        <w:t>párr. 105.</w:t>
        <w:br/>
        <w:t>[139]       Caso Cabrera García  y  Montiel  Flores  Vs.  México.  Excepción</w:t>
        <w:br/>
        <w:t>Preliminar, Fondo, Reparaciones y Costas. Sentencia de 26  de  noviembre  de</w:t>
        <w:br/>
        <w:t>2010 Serie C No. 220, párr. 154.</w:t>
        <w:br/>
        <w:t>[140]       Caso Barreto Leiva Vs. Venezuela. Fondo, Reparaciones y  Costas.</w:t>
        <w:br/>
        <w:t>Sentencia de 17 de noviembre de 2009. Serie C No. 206, párr. 197.</w:t>
        <w:br/>
        <w:t>[141]       Caso López Mendoza Vs. Venezuela. Fondo Reparaciones  y  Costas.</w:t>
        <w:br/>
        <w:t>Sentencia de 1 de septiembre de 2011 Serie C No. 233, párr. 117.</w:t>
        <w:br/>
        <w:t>[142]       Cfr. Caso Barreto Leiva Vs.  Venezuela.  Fondo,  Reparaciones  y</w:t>
        <w:br/>
        <w:t>Costas. Sentencia de 17 de noviembre de 2009. Serie C No. 206, párr.  29,  y</w:t>
        <w:br/>
        <w:t>Caso López Mendoza Vs. Venezuela. Fondo Reparaciones y Costas. Sentencia  de</w:t>
        <w:br/>
        <w:t>1 de septiembre de 2011 Serie C No. 233, párr. 117.</w:t>
        <w:br/>
        <w:t>[143]       Cfr.  Caso  Galindo  Cárdenas  y  otros  Vs.  Perú.  Excepciones</w:t>
        <w:br/>
        <w:t>Preliminares, Fondo, Reparaciones y Costas. Sentencia de 02  de  octubre  de</w:t>
        <w:br/>
        <w:t>2015. Serie C No. 301, párr. 209; Caso Palamara Iribarne Vs.  Chile.  Fondo,</w:t>
        <w:br/>
        <w:t>Reparaciones y Costas. Sentencia de 22 de noviembre de  2005.  Serie  C  No.</w:t>
        <w:br/>
        <w:t>135, párr.  170,  y  Caso  Cabrera  García  y  Montiel  Flores  Vs.  México.</w:t>
        <w:br/>
        <w:t>Excepción Preliminar, Fondo, Reparaciones  y  Costas.  Sentencia  de  26  de</w:t>
        <w:br/>
        <w:t>noviembre de 2010 Serie C No. 220, párr. 156.</w:t>
        <w:br/>
        <w:t>[144]       Caso Barreto Leiva Vs. Venezuela. Fondo, Reparaciones y  Costas.</w:t>
        <w:br/>
        <w:t>Sentencia de 17 de noviembre de 2009. Serie C No. 206, párr. 54.</w:t>
        <w:br/>
        <w:t>[145]       Caso  Radilla  Pacheco  Vs.  México.  Excepciones  Preliminares,</w:t>
        <w:br/>
        <w:t>Fondo, Reparaciones y Costas. Sentencia de 23 de Noviembre de 2009. Serie  C</w:t>
        <w:br/>
        <w:t>No. 209, párr. 252, y Caso Castillo González y otros Vs.  Venezuela.  Fondo.</w:t>
        <w:br/>
        <w:t>Sentencia de 27 de noviembre de 2012. Serie C No. 256, párr. 168.</w:t>
        <w:br/>
        <w:t>[146]       Caso Argüelles y otros Vs. Argentina. Excepciones  Preliminares,</w:t>
        <w:br/>
        <w:t>Fondo, Reparaciones y Costas. Sentencia de 20 de noviembre de 2014. Serie  C</w:t>
        <w:br/>
        <w:t>No. 288, párr. 175.</w:t>
        <w:br/>
        <w:t>[147]       Caso Argüelles y otros Vs. Argentina. Excepciones  Preliminares,</w:t>
        <w:br/>
        <w:t>Fondo, Reparaciones y Costas. Sentencia de 20 de noviembre de 2014. Serie  C</w:t>
        <w:br/>
        <w:t>No. 288, párrs. 176 y 177,  y  Caso  Barreto  Leiva  Vs.  Venezuela.  Fondo,</w:t>
        <w:br/>
        <w:t>Reparaciones y Costas. Sentencia de 17 de noviembre de  2009.  Serie  C  No.</w:t>
        <w:br/>
        <w:t>206, párr. 61.</w:t>
        <w:br/>
        <w:t>[148]       Excepciones al  Agotamiento  de  los  Recursos  Internos  (arts.</w:t>
        <w:br/>
        <w:t>46.1,  46.2.a  y  46.2.b,  Convención  Americana  sobre  Derechos  Humanos).</w:t>
        <w:br/>
        <w:t>Opinión Consultiva OC-11/90 del 10 de agosto de 1990. Serie A No. 11,  párr.</w:t>
        <w:br/>
        <w:t>25.</w:t>
        <w:br/>
        <w:t>[149]        Cfr.  Caso  Ruano  Torres  y  otros  Vs.  El  Salvador.  Fondo,</w:t>
        <w:br/>
        <w:t>Reparaciones y Costas. Sentencia de 05 de octubre de 2015. Serie C No.  303,</w:t>
        <w:br/>
        <w:t>párr. 168.</w:t>
        <w:br/>
        <w:t>[150]       Caso Norín Catrimán y otros (Dirigentes,  miembros  y  activista</w:t>
        <w:br/>
        <w:t>del Pueblo Indígena  Mapuche)  Vs.  Chile.  Fondo,  Reparaciones  y  Costas.</w:t>
        <w:br/>
        <w:t>Sentencia de 29 de mayo de 2014. Serie C No. 279, párr.  242;  Caso  J.  Vs.</w:t>
        <w:br/>
        <w:t>Perú. Excepción Preliminar, Fondo, Reparaciones y Costas.  Sentencia  de  27</w:t>
        <w:br/>
        <w:t>de noviembre de 2013. Serie C No. 275, párr. 208; Caso Castillo  Petruzzi  y</w:t>
        <w:br/>
        <w:t>otros Vs. Perú. Fondo, Reparaciones y Costas. Sentencia de  30  de  mayo  de</w:t>
        <w:br/>
        <w:t>1999. Serie C No. 52, párrs. 84 y 155, y Caso García Asto  y  Ramírez  Rojas</w:t>
        <w:br/>
        <w:t>Vs. Perú. Sentencia de 25 de noviembre de 2005. Serie C No. 137, párr. 152.</w:t>
        <w:br/>
        <w:t>[151]       Caso Norín Catrimán y otros (Dirigentes,  miembros  y  activista</w:t>
        <w:br/>
        <w:t>del Pueblo Indígena  Mapuche)  Vs.  Chile.  Fondo,  Reparaciones  y  Costas.</w:t>
        <w:br/>
        <w:t>Sentencia de 29 de mayo de 2014. Serie C No. 279, párr. 242.</w:t>
        <w:br/>
        <w:t>[152]       Caso  Maritza  Urrutia  Vs.  Guatemala.  Fondo,  Reparaciones  y</w:t>
        <w:br/>
        <w:t>Costas. Sentencia de 27 de noviembre de 2003. Serie C No. 103, párrs. 120  y</w:t>
        <w:br/>
        <w:t>121.</w:t>
        <w:br/>
        <w:t>[153]       Cfr.  Caso  Norín  Catrimán  y  otros  (Dirigentes,  miembros  y</w:t>
        <w:br/>
        <w:t>activista del Pueblo Indígena Mapuche)  Vs.  Chile.  Fondo,  Reparaciones  y</w:t>
        <w:br/>
        <w:t>Costas. Sentencia de 29 de mayo de 2014. Serie C No. 279,  párr.  269;  Caso</w:t>
        <w:br/>
        <w:t>Liakat  Ali   Alibux   Vs.   Surinam.   Excepciones   Preliminares,   Fondo,</w:t>
        <w:br/>
        <w:t>Reparaciones y Costas. Sentencia de 23 noviembre de 2012. Serie C  No.  255,</w:t>
        <w:br/>
        <w:t>párrs.  84  y  85,  y  Caso  Herrera  Ulloa  Vs.  Costa  Rica.   Excepciones</w:t>
        <w:br/>
        <w:t>Preliminares, Fondo, Reparaciones y Costas.  Sentencia  de  2  de  julio  de</w:t>
        <w:br/>
        <w:t>2004. Serie C No. 107, párr. 158.</w:t>
        <w:br/>
        <w:t>[154]        Cfr.  Caso  López  Lone  y  otros   Vs.   Honduras.   Excepción</w:t>
        <w:br/>
        <w:t>Preliminar, Fondo, Reparaciones y Costas. Sentencia  de  05  de  octubre  de</w:t>
        <w:br/>
        <w:t>2015. Serie C No. 302, párr.  207;  Caso  del  Tribunal  Constitucional  Vs.</w:t>
        <w:br/>
        <w:t>Perú. Fondo, Reparaciones y Costas. Sentencia de 31 de enero de 2001.  Serie</w:t>
        <w:br/>
        <w:t>C No. 71,  párr.  71,  y  Caso  Claude  Reyes  y  otros  Vs.  Chile.  Fondo,</w:t>
        <w:br/>
        <w:t>Reparaciones y Costas. Sentencia de 19 de septiembre de 2006.  Serie  C  No.</w:t>
        <w:br/>
        <w:t>151, párr. 119.</w:t>
        <w:br/>
        <w:t>[155]       Cfr. Caso Claude Reyes y otros Vs. Chile. Fondo, Reparaciones  y</w:t>
        <w:br/>
        <w:t>Costas. Sentencia de 19 de septiembre de 2006. Serie C No. 151,  párr.  117,</w:t>
        <w:br/>
        <w:t>y Caso Barbani Duarte Vs. Uruguay. Fondo, Reparaciones y  Costas.  Sentencia</w:t>
        <w:br/>
        <w:t>de 13 de octubre de 2011 Serie C No. 234, párr. 117.</w:t>
        <w:br/>
        <w:t>[156]       Caso Comunidad Garífuna Triunfo de la Cruz y  sus  Miembros  Vs.</w:t>
        <w:br/>
        <w:t>Honduras. Fondo, Reparaciones y Costas. Sentencia de 08 de octubre de  2015.</w:t>
        <w:br/>
        <w:t>Serie C No. 305, párr.  227;  Caso  Comunidad  Indígena  Xákmok  Kásek.  Vs.</w:t>
        <w:br/>
        <w:t>Paraguay. Fondo, Reparaciones y Costas. Sentencia de 24 de  agosto  de  2010</w:t>
        <w:br/>
        <w:t>Serie C No. 214, párr. 109, y Caso  de  la  Comunidad  Mayagna  (Sumo)  Awas</w:t>
        <w:br/>
        <w:t>Tingni Vs. Nicaragua. Fondo, Reparaciones  y  Costas.  Sentencia  de  31  de</w:t>
        <w:br/>
        <w:t>agosto de 2001. Serie C No. 79, párr. 138.</w:t>
        <w:br/>
        <w:t>[157]        Cfr.  Caso  López  Lone  y  otros   Vs.   Honduras.   Excepción</w:t>
        <w:br/>
        <w:t>Preliminar, Fondo, Reparaciones y Costas. Sentencia  de  05  de  octubre  de</w:t>
        <w:br/>
        <w:t>2015. Serie C No. 302, párrs. 190 y 207. Véase en  el  mismo  sentido:  Caso</w:t>
        <w:br/>
        <w:t>Apitz Barbera y otros (“Corte Primera  de  lo  Contencioso  Administrativo”)</w:t>
        <w:br/>
        <w:t>Vs.  Venezuela.  Excepción  Preliminar,  Fondo,   Reparaciones   y   Costas.</w:t>
        <w:br/>
        <w:t>Sentencia de 5 de agosto de 2008. Serie C No.  182;  Caso  Reverón  Trujillo</w:t>
        <w:br/>
        <w:t>Vs.  Venezuela.  Excepción  Preliminar,  Fondo,   Reparaciones   y   Costas.</w:t>
        <w:br/>
        <w:t>Sentencia de 30 de junio de 2009. Serie C No. 197, y  Caso  Chocrón  Chocrón</w:t>
        <w:br/>
        <w:t>Vs.  Venezuela.  Excepción  Preliminar,  Fondo,   Reparaciones   y   Costas.</w:t>
        <w:br/>
        <w:t>Sentencia de 1 de julio de 2011. Serie C No. 227.</w:t>
        <w:br/>
        <w:t>[158]       Cfr. Caso de personas dominicanas  y  haitianas  expulsadas  Vs.</w:t>
        <w:br/>
        <w:t>República  Dominicana.  Excepciones  Preliminares,  Fondo,  Reparaciones   y</w:t>
        <w:br/>
        <w:t>Costas. Sentencia de 28 de agosto de 2014. Serie C No.  282,  párrs.  349  a</w:t>
        <w:br/>
        <w:t>358; Caso Familia  Pacheco  Tineo  Vs.  Bolivia.  Excepciones  Preliminares,</w:t>
        <w:br/>
        <w:t>Fondo, Reparaciones y Costas. Sentencia de 25 de noviembre de 2013. Serie  C</w:t>
        <w:br/>
        <w:t>No. 272, párr. 132, y Caso Nadege Dorzema y otros Vs. República  Dominicana.</w:t>
        <w:br/>
        <w:t>Fondo Reparaciones y Costas. Sentencia de 24 de octubre de 2012 Serie C  No.</w:t>
        <w:br/>
        <w:t>251, párr. 157.</w:t>
        <w:br/>
        <w:t>[159]        Cfr.  Caso  Mémoli  Vs.  Argentina.  Excepciones  Preliminares,</w:t>
        <w:br/>
        <w:t>Fondo, Reparaciones y Costas. Sentencia de 22 de agosto  de  2013.  Serie  C</w:t>
        <w:br/>
        <w:t>No. 265, párr. 171.</w:t>
        <w:br/>
        <w:t>[160]        Cfr.  Caso  Barbani  Duarte  y   Otros   Vs.   Uruguay.   Fondo</w:t>
        <w:br/>
        <w:t>Reparaciones y costas. Sentencia de 13 de octubre de 2011. Serie C No.  234,</w:t>
        <w:br/>
        <w:t>párr. 142.</w:t>
        <w:br/>
        <w:t>[161]       Cfr. Caso López Mendoza  Vs.  Venezuela.  Fondo  Reparaciones  y</w:t>
        <w:br/>
        <w:t>Costas. Sentencia de 1 de septiembre de 2011 Serie C No. 233, párr. 149.</w:t>
        <w:br/>
        <w:t>[162]       Cfr. Caso Claude Reyes y otros Vs. Chile. Fondo, Reparaciones  y</w:t>
        <w:br/>
        <w:t>Costas. Sentencia de 19 de septiembre de 2006. Serie C No. 151, párr. 115  a</w:t>
        <w:br/>
        <w:t>123.</w:t>
        <w:br/>
        <w:t>[163]        Cfr.  Caso  Yatama  Vs.  Nicaragua.  Excepciones  Preliminares,</w:t>
        <w:br/>
        <w:t>Fondo, Reparaciones y Costas. Sentencia de 23 de junio de 2005. Serie C  No.</w:t>
        <w:br/>
        <w:t>127, párr. 164.</w:t>
        <w:br/>
        <w:t>[164]       Cfr. Caso  Baena  Ricardo  Vs.  Panamá.  Fondo,  Reparaciones  y</w:t>
        <w:br/>
        <w:t>Costas. Sentencia de 2 de febrero de 2001. Serie C No. 72, párr. 137.</w:t>
        <w:br/>
        <w:t>[165]       Cfr. Caso  Baena  Ricardo  Vs.  Panamá.  Fondo,  Reparaciones  y</w:t>
        <w:br/>
        <w:t>Costas. Sentencia de 2 de febrero de 2001. Serie C  No.  72,  párr.  127,  y</w:t>
        <w:br/>
        <w:t>Caso del  Tribunal  Constitucional  (Camba  Campos  y  otros)  Vs.  Ecuador.</w:t>
        <w:br/>
        <w:t>Excepciones Preliminares, Fondo, Reparaciones y Costas. Sentencia de  28  de</w:t>
        <w:br/>
        <w:t>agosto de 2013. Serie C No. 268, párr. 167.</w:t>
        <w:br/>
        <w:t>[166]        Cfr.  Caso  del  Tribunal  Constitucional  Vs.   Perú.   Fondo,</w:t>
        <w:br/>
        <w:t>Reparaciones y Costas. Sentencia de 31 de enero de 2001. Serie C No.  71,  y</w:t>
        <w:br/>
        <w:t>Caso del  Tribunal  Constitucional  (Camba  Campos  y  otros)  Vs.  Ecuador.</w:t>
        <w:br/>
        <w:t>Excepciones Preliminares, Fondo, Reparaciones y Costas. Sentencia de  28  de</w:t>
        <w:br/>
        <w:t>agosto de 2013. Serie C No. 268.</w:t>
        <w:br/>
        <w:t>[167]       Cfr. Caso  Baena  Ricardo  Vs.  Panamá.  Fondo,  Reparaciones  y</w:t>
        <w:br/>
        <w:t>Costas. Sentencia de 2 de febrero de 2001. Serie  C  No.  72,  y  Cfr.  Caso</w:t>
        <w:br/>
        <w:t>Ivcher Bronstein Vs. Perú. Reparaciones y Costas. Sentencia de 6 de  febrero</w:t>
        <w:br/>
        <w:t>de 2001. Serie C No. 74.</w:t>
        <w:br/>
        <w:t>[168]       Cfr. Caso  Vélez  Loor  Vs.  Panamá.  Excepciones  Preliminares,</w:t>
        <w:br/>
        <w:t>Fondo, Reparaciones y Costas. Sentencia de 23 de noviembre de 2010. Serie  C</w:t>
        <w:br/>
        <w:t>No. 218, párr. 178.</w:t>
        <w:br/>
        <w:t>[169]       Caso del Tribunal Constitucional  (Camba  Campos  y  otros)  Vs.</w:t>
        <w:br/>
        <w:t>Ecuador. Excepciones Preliminares, Fondo, Reparaciones y  Costas.  Sentencia</w:t>
        <w:br/>
        <w:t>de 28 de agosto de 2013. Serie C No. 268, párr. 166.</w:t>
        <w:br/>
        <w:t>[170]       Caso del Tribunal Constitucional Vs. Perú.  Fondo,  Reparaciones</w:t>
        <w:br/>
        <w:t>y Costas. Sentencia de 31 de enero de 2001. Serie C No. 71.</w:t>
        <w:br/>
        <w:t>[171]       Caso Ricardo Baena y otros Vs. Ecuador.  Fondo,  Reparaciones  y</w:t>
        <w:br/>
        <w:t>Costas. Sentencia de 2 de febrero de 2001. Serie C No. 72.</w:t>
        <w:br/>
        <w:t>[172]       Caso Vélez Loor Vs.  Panamá.  Excepciones  Preliminares,  Fondo,</w:t>
        <w:br/>
        <w:t>Reparaciones y Costas. Sentencia de 23 de noviembre de  2010.  Serie  C  No.</w:t>
        <w:br/>
        <w:t>218, párrs. 141 y 142.</w:t>
        <w:br/>
        <w:t>[173]       Cfr. Caso  Baena  Ricardo  Vs.  Panamá.  Fondo,  Reparaciones  y</w:t>
        <w:br/>
        <w:t>Costas. Sentencia de 2 de febrero de 2001. Serie C N° 72, párr. 124, y  Caso</w:t>
        <w:br/>
        <w:t>de personas dominicanas y haitianas  expulsadas  Vs.  República  Dominicana.</w:t>
        <w:br/>
        <w:t>Excepciones Preliminares, Fondo, Reparaciones y Costas. Sentencia de  28  de</w:t>
        <w:br/>
        <w:t>agosto de 2014. Serie C No. 282, párr. 349.</w:t>
        <w:br/>
        <w:t>[174]       Caso Maldonado  Ordoñez  Vs.  Guatemala.  Excepción  Preliminar,</w:t>
        <w:br/>
        <w:t>Fondo, Reparaciones y Costas. Sentencia de 3 de mayo de 2016.  Serie  C  No.</w:t>
        <w:br/>
        <w:t>311, párr. 75.</w:t>
        <w:br/>
        <w:t>[175]       Caso Maldonado  Ordoñez  Vs.  Guatemala.  Excepción  Preliminar,</w:t>
        <w:br/>
        <w:t>Fondo, Reparaciones y Costas. Sentencia de 3 de mayo de 2016.  Serie  C  No.</w:t>
        <w:br/>
        <w:t>311, párr. 81.</w:t>
        <w:br/>
        <w:t>[176]       Caso Maldonado  Ordoñez  Vs.  Guatemala.  Excepción  Preliminar,</w:t>
        <w:br/>
        <w:t>Fondo, Reparaciones y Costas. Sentencia de 3 de mayo de 2016.  Serie  C  No.</w:t>
        <w:br/>
        <w:t>311, párrs. 82, 83 y 84.</w:t>
        <w:br/>
        <w:t>[177]       Véase el párr. 82 del Voto Parcialmente Disidente emitido en  el</w:t>
        <w:br/>
        <w:t>Caso del  Tribunal  Constitucional  (Camba  Campos  y  otros)  Vs.  Ecuador.</w:t>
        <w:br/>
        <w:t>Excepciones Preliminares, Fondo, Reparaciones y Costas. Sentencia de  28  de</w:t>
        <w:br/>
        <w:t>agosto de 2013. Serie C No. 268.</w:t>
        <w:br/>
        <w:br/>
        <w:t>[178]       Véase el párr. 83 del Voto Parcialmente Disidente emitido en  el</w:t>
        <w:br/>
        <w:t>Caso del  Tribunal  Constitucional  (Camba  Campos  y  otros)  Vs.  Ecuador.</w:t>
        <w:br/>
        <w:t>Excepciones Preliminares, Fondo, Reparaciones y Costas. Sentencia de  28  de</w:t>
        <w:br/>
        <w:t>agosto de 2013. Serie C No. 268.</w:t>
        <w:br/>
        <w:t>[179]       Véase el párr. 74, in fine, de la presente sentencia.</w:t>
        <w:br/>
        <w:t>[180]       Caso Maldonado  Ordoñez  Vs.  Guatemala.  Excepción  Preliminar,</w:t>
        <w:br/>
        <w:t>Fondo, Reparaciones y Costas. Sentencia de 3 de mayo de 2016,  Serie  C  No.</w:t>
        <w:br/>
        <w:t>311, párr. 80.</w:t>
        <w:br/>
        <w:t>[181]       Debe recordarse que en la línea  jurisprudencia  de  esta  Corte</w:t>
        <w:br/>
        <w:t>IDH se encuentran los casos relativos a los tribunales  constitucionales  de</w:t>
        <w:br/>
        <w:t>Perú (2001)  y  de  Ecuador  (2013),  referentes  a  la  aplicación  de  las</w:t>
        <w:br/>
        <w:t>garantías judiciales en el  juicio  político  que  evidentemente  tiene  una</w:t>
        <w:br/>
        <w:t>función punitiva. Véase supra, párr. 26 del presente voto razonado.</w:t>
        <w:br/>
        <w:t>[182]       Véase Caso Gelman Vs. Uruguay. Supervisión  de  Cumplimiento  de</w:t>
        <w:br/>
        <w:t>Sentencia. Resolución de 20 de marzo de 2013, párrs. 65 a 69 y 72. Sobre  la</w:t>
        <w:br/>
        <w:t>eficacia directa (cosa  juzgada)  e  indirecta  (cosa  interpretada)  de  la</w:t>
        <w:br/>
        <w:t>sentencia interamericana,  véase  el  voto  razonado  en  dicha  resolución,</w:t>
        <w:br/>
        <w:t>párrs. 22 a 79.</w:t>
        <w:br/>
        <w:t>[183]       Nieto García,  Alejandro,  Derecho  administrativo  sancionador,</w:t>
        <w:br/>
        <w:t>5a. edición, Madrid, Tecnos, 2015, pp. 46, 52, 132  y  135.  Véanse  también</w:t>
        <w:br/>
        <w:t>García de Enterría, Eduardo  y  Fernández,  Tomás-Ramón,  Curso  de  derecho</w:t>
        <w:br/>
        <w:t>administrativo II, 13a.  edición,  Cizur  Menor  (Navarra),  Civitas-Thomson</w:t>
        <w:br/>
        <w:t>Reuters,  2013,  pp.  172  y  173;  y  Parejo  Alfonso,   Luciano,   Derecho</w:t>
        <w:br/>
        <w:t>administrativo, Barcelona, Ariel, 2003, p. 787.</w:t>
        <w:br/>
        <w:t>[184]       Nieto García, Derecho administrativo sancionador, cit.,  p.  127</w:t>
        <w:br/>
        <w:t>y 170; y García de Enterría y Fernández,  Curso  de  derecho  administrativo</w:t>
        <w:br/>
        <w:t>II, cit., pp. 173 a 175.</w:t>
        <w:br/>
        <w:t>[185]       Nieto García, Derecho administrativo sancionador, cit., pp.  47,</w:t>
        <w:br/>
        <w:t>124 y 128.</w:t>
        <w:br/>
        <w:t>[186]        Cfr.  García  de  Enterría  y  Fernández,  Curso   de   derecho</w:t>
        <w:br/>
        <w:t>administrativo II, cit., p. 164.</w:t>
        <w:br/>
        <w:t>[187]       Nieto García, Derecho administrativo sancionador, cit., pp.  46,</w:t>
        <w:br/>
        <w:t>122 y 125.</w:t>
        <w:br/>
        <w:t>[188]       “1. Todas las  personas  tienen  derecho  a  obtener  la  tutela</w:t>
        <w:br/>
        <w:t>efectiva de los jueces y tribunales  en  el  ejercicio  de  sus  derechos  e</w:t>
        <w:br/>
        <w:t>intereses legítimos, sin que, en ningún caso, pueda producirse  indefensión.</w:t>
        <w:br/>
        <w:br/>
        <w:t>2. Asimismo, todos tienen derecho al Juez ordinario  predeterminado  por  la</w:t>
        <w:br/>
        <w:t>ley, a la defensa y a la asistencia de  letrado,  a  ser  informados  de  la</w:t>
        <w:br/>
        <w:t>acusación formulada contra  ellos,  a  un  proceso  público  sin  dilaciones</w:t>
        <w:br/>
        <w:t>indebidas y con todas  las  garantías,  a  utilizar  los  medios  de  prueba</w:t>
        <w:br/>
        <w:t>pertinentes  para  su  defensa,  a  no  declarar  contra  sí  mismos,  a  no</w:t>
        <w:br/>
        <w:t>confesarse culpables y a la presunción de inocencia.</w:t>
        <w:br/>
        <w:t xml:space="preserve">      La ley regulará los casos en que, por razón de parentesco o de secreto</w:t>
        <w:br/>
        <w:t>profesional, no se estará obligado a  declarar  sobre  hechos  presuntamente</w:t>
        <w:br/>
        <w:t>delictivos”.</w:t>
        <w:br/>
        <w:t xml:space="preserve">      Texto tomado en la sección correspondiente a la Constitución del sitio</w:t>
        <w:br/>
        <w:t>oficial   del   Congreso   de   los   Diputados    español,    ubicado    en</w:t>
        <w:br/>
        <w:t>http://www.congreso.es/consti/constitucion/indice/index.htm.</w:t>
        <w:br/>
        <w:t>[189]       STC 18/1981, de 8 de junio  de  1981,  fundamento  jurídico  2o.</w:t>
        <w:br/>
        <w:t>Seguiré  el  uso  español   de   referir   las   Sentencias   del   Tribunal</w:t>
        <w:br/>
        <w:t>Constitucional  con  la  abreviatura  “STC”  (en   plural   “SSTC”).   Estas</w:t>
        <w:br/>
        <w:t>resoluciones y otras están disponibles  en  el  Buscador  de  Jurisprudencia</w:t>
        <w:br/>
        <w:t>Constitucional       de       dicho       Tribunal,        ubicado        en</w:t>
        <w:br/>
        <w:t>http://hj.tribunalconstitucional.es/.</w:t>
        <w:br/>
        <w:t>[190]       Nieto García,  Derecho  administrativo  sancionador,  cit.,  pp.</w:t>
        <w:br/>
        <w:t>135, 136 y 138.</w:t>
        <w:br/>
        <w:t>[191]        Cfr.  García  de  Enterría  y  Fernández,  Curso   de   derecho</w:t>
        <w:br/>
        <w:t>administrativo II, cit., p. 175.</w:t>
        <w:br/>
        <w:t>[192]       Cfr. Nieto García, Derecho administrativo sancionador, cit.,  p.</w:t>
        <w:br/>
        <w:t>137.</w:t>
        <w:br/>
        <w:t>[193]       García de Enterría y Fernández, Curso de derecho  administrativo</w:t>
        <w:br/>
        <w:t>II, cit., p. 175.</w:t>
        <w:br/>
        <w:br/>
        <w:t>[194]       STC 61/1990, de 29 de marzo de 1990, fundamentos  jurídicos  6o.</w:t>
        <w:br/>
        <w:t>a 8o.</w:t>
        <w:br/>
        <w:t>[195]       Nieto García, Derecho administrativo sancionador, cit., pp.  131</w:t>
        <w:br/>
        <w:t>a 134.</w:t>
        <w:br/>
        <w:t>[196]       Ibidem, p. 135.</w:t>
        <w:br/>
        <w:t>[197]       Sobre el uso de esta  técnica  por  el  Tribunal  Constitucional</w:t>
        <w:br/>
        <w:t>español —pudiendo ser uno de sus ejemplos  el  “principio  de  legalidad  en</w:t>
        <w:br/>
        <w:t>materia  sancionadora”—  véase  Ezquiaga  Ganuzas,  Francisco   Javier,   La</w:t>
        <w:br/>
        <w:t>argumentación en la justicia constitucional y otros problemas de  aplicación</w:t>
        <w:br/>
        <w:t>e interpretación del Derecho, México, Tribunal Electoral del Poder  Judicial</w:t>
        <w:br/>
        <w:t>de la Federación, 2006, pp. 49 a 53. La versión electrónica de esta obra  se</w:t>
        <w:br/>
        <w:t>halla                                                             disponible</w:t>
        <w:br/>
        <w:t>en:http://portal.te.gob.mx/sites/default/files/publicaciones/file/argumentac</w:t>
        <w:br/>
        <w:t>ion.pdf.</w:t>
        <w:br/>
        <w:t>[198]       Cfr. Nieto García,  Derecho  administrativo  sancionador,  cit.,</w:t>
        <w:br/>
        <w:t>pp. 122 y 133 (citando a Quintero Olivares,  Gonzalo,  “La  autotutela,  los</w:t>
        <w:br/>
        <w:t>límites al poder sancionador de la Administración Pública y  los  principios</w:t>
        <w:br/>
        <w:t>inspiradores del Derecho Penal”, Revista de Administración Pública,  Madrid,</w:t>
        <w:br/>
        <w:t>número 126, Septiembre-Diciembre de 1991, p. 262. La versión electrónica  de</w:t>
        <w:br/>
        <w:t>la    obra    referida    en    último    lugar    se    halla    disponible</w:t>
        <w:br/>
        <w:t>en:http://www.cepc.gob.es/publicaciones/revistas/revistaselectronicas?IDR=1&amp;</w:t>
        <w:br/>
        <w:t>IDN=124&amp;IDA=23772.</w:t>
        <w:br/>
        <w:t>[199]       Cfr. Caso Gelman Vs. Uruguay. Fondo  y  Reparaciones.  Sentencia</w:t>
        <w:br/>
        <w:t>de 24 de febrero de 2011, Serie C No. 221, párr. 24, y ECHR,  Case  Loizidou</w:t>
        <w:br/>
        <w:t>v. Turkey (Preliminary Objections),  No.  15318/89.  Judgment  of  23  March</w:t>
        <w:br/>
        <w:t>1995, para. 75 and 93.</w:t>
        <w:br/>
        <w:t>[200]       Parejo Alfonso, Derecho administrativo, cit., p. 788.</w:t>
        <w:br/>
        <w:t>[201]       Nieto García, Derecho administrativo sancionador,  cit.,  p.  30</w:t>
        <w:br/>
        <w:t>(Subrayado añadido). Parece que este autor pugna por suprimir la  traslación</w:t>
        <w:br/>
        <w:t>de los principios del Derecho  penal  al  administrativo  sancionador.  Pero</w:t>
        <w:br/>
        <w:t>líneas abajo, en el mismo párrafo, aclara su idea al indicar  que:  “no  hay</w:t>
        <w:br/>
        <w:t>más remedio que volver a empezar  desde  el  principio  y  en  el  principio</w:t>
        <w:br/>
        <w:t>están, como he repetido, la Constitución, el Derecho Público  estatal  y  el</w:t>
        <w:br/>
        <w:t>Derecho Administrativo, por  este  orden.  Ahora  bien,  en  esta  tarea  la</w:t>
        <w:br/>
        <w:t>presencia del Derecho Penal es no ya sólo útil sino imprescindible y  ha  de</w:t>
        <w:br/>
        <w:t>seguir operando, no obstante y en todo caso, como punto de referencia,  como</w:t>
        <w:br/>
        <w:t>pauta  técnica  y,  sobre  todo,  como  cota  de  máxima  de  las  garantías</w:t>
        <w:br/>
        <w:t>individuales que el Derecho Administrativo Sancionador  debe  tener  siempre</w:t>
        <w:br/>
        <w:t>presentes”;  idem.  (Subrayado  añadido).  Véase  también  ibidem,  p.  137.</w:t>
        <w:br/>
        <w:t>Entonces, decantándome con base en los motivos antes expuestos  por  adoptar</w:t>
        <w:br/>
        <w:t>su afirmación de la unidad del ius puniendi ante su  oscilante  posición  al</w:t>
        <w:br/>
        <w:t>respecto (cfr. ibidem, pp. 47 y 135), la  posición  de  Nieto  García  puede</w:t>
        <w:br/>
        <w:t>tomarse del modo siguiente: el ejercicio el poder  punitivo  in  genere  del</w:t>
        <w:br/>
        <w:t>Estado se halla sujeto a determinados  principios  de  los  que  me  ocuparé</w:t>
        <w:br/>
        <w:t>luego; la satisfacción de estos principios inspiró  las  normas  garantistas</w:t>
        <w:br/>
        <w:t>específicas del ámbito penal, muchas de las cuales tienen expresión  precisa</w:t>
        <w:br/>
        <w:t>en  las  disposiciones  fundamentales;   puede   presumirse   que   aquellos</w:t>
        <w:br/>
        <w:t>principios generales inspiren en diversos  ámbitos  sancionadores,  como  el</w:t>
        <w:br/>
        <w:t>administrativo  en  particular,  normas  propias  de  contenido  idéntico  o</w:t>
        <w:br/>
        <w:t>similar a las que origina en el penal; y de esta suerte, es  factible  tomar</w:t>
        <w:br/>
        <w:t>como referencia del sentido  de  aquellos  principios  las  normas  de  este</w:t>
        <w:br/>
        <w:t>último y llevarlas sin más a un nuevo terreno jurídico  o  imponiéndoles  de</w:t>
        <w:br/>
        <w:t>modo justificado ciertas adaptaciones.</w:t>
        <w:br/>
        <w:t>[202]       Cfr. El Derecho a la Información sobre  la  Asistencia  Consular</w:t>
        <w:br/>
        <w:t>en el Marco de las Garantías del Debido Proceso  Legal.  Opinión  Consultiva</w:t>
        <w:br/>
        <w:t>OC-16/99 de 1 de octubre de 1999. Serie A No. 16, párr. 117.</w:t>
        <w:br/>
        <w:t>[203]       Véase Taruffo, Michele, Proceso y decisión. Lecciones  mexicanas</w:t>
        <w:br/>
        <w:t>de Derecho Procesal, Madrid, Marcial Pons, 2012, pp. 44 a 48.</w:t>
        <w:br/>
        <w:t>[204]       De particular  significado  para  el  ámbito  administrativo  en</w:t>
        <w:br/>
        <w:t>general, y  especialmente  para  su  vertiente  sancionadora,  es  la  Carta</w:t>
        <w:br/>
        <w:t>Iberoamericana de los Derechos y Deberes del Ciudadano en  Relación  con  la</w:t>
        <w:br/>
        <w:t>Administración  Pública  emitida  por  el  organismo  internacional   Centro</w:t>
        <w:br/>
        <w:t>Latinoamericano de Administración para el Desarrollo. Los párrafos 24, 27  y</w:t>
        <w:br/>
        <w:t>28, inter  alia,  del  referido  instrumento  prevén  garantías  del  debido</w:t>
        <w:br/>
        <w:t>proceso en la esfera administrativa. La mencionada Carta  puede  consultarse</w:t>
        <w:br/>
        <w:t>en          la          siguiente           dirección           electrónica:</w:t>
        <w:br/>
        <w:t>http://old.clad.org/documentos/declaraciones/Carta%20Iberoamericana%20de%20l</w:t>
        <w:br/>
        <w:t>os%20deberes%20y%20derechos%20-%20documento%20aprobado.pdf.</w:t>
        <w:br/>
        <w:t>[205]       Excepciones al Agotamiento de los Recursos  Internos  (artículos</w:t>
        <w:br/>
        <w:t>46.1, 46.2a y 46.2b, Convención Americana sobre  Derechos  Humanos.  Opinión</w:t>
        <w:br/>
        <w:t>Consultiva OC-11/90 del 10 de agosto de 1990. Serie A, No. 11, párr. 28.</w:t>
        <w:br/>
        <w:t>[206]       Cfr. Nieto García, Derecho administrativo sancionador, cit.,  p.</w:t>
        <w:br/>
        <w:t>48.</w:t>
        <w:br/>
        <w:t>[207]       En este preciso punto es que me aparto de las  apreciaciones  de</w:t>
        <w:br/>
        <w:t>Nieto García. Para este autor es indudable que los principios penales  serán</w:t>
        <w:br/>
        <w:t>aplicables  al  ámbito  administrativo,  pero  “no  van  a  serlo  de  forma</w:t>
        <w:br/>
        <w:t>mecánica, sino ‘con matices’, es decir, debidamente adaptados al  campo  que</w:t>
        <w:br/>
        <w:t>los importa” (ibidem, p. 138). Mi discrepancia  es  que  Nieto  García  aquí</w:t>
        <w:br/>
        <w:t>afirma rotundamente que siempre habrá un matiz, una adaptación;  en  cambio,</w:t>
        <w:br/>
        <w:t>yo opino que como expresión de una norma más general, en  principio  aplican</w:t>
        <w:br/>
        <w:t>sin más, tal como  son,  a  diverso  ámbito  sancionador,  a  menos  que  se</w:t>
        <w:br/>
        <w:t>demuestre que requieren algún matiz.</w:t>
        <w:br/>
        <w:t>[208]       Cfr. Nieto García, Derecho administrativo sancionador, cit.,  p.</w:t>
        <w:br/>
        <w:t>137.</w:t>
        <w:br/>
        <w:t>[209]        Véase  Plantin,  Christian,  La  argumentación,  3a.   edición,</w:t>
        <w:br/>
        <w:t>traducción de Amparo Tusón Valls, Barcelona, Ariel, 2002, pp. 35 y 36.</w:t>
        <w:br/>
        <w:t>[210]       Véase Alexy, Robert, Teoría de la  argumentación  jurídica,  2a.</w:t>
        <w:br/>
        <w:t>edición, traducción de Manuel Atienza e Isabel  Espejo,  Madrid,  Centro  de</w:t>
        <w:br/>
        <w:t>Estudios Políticos y Constitucionales, 2012, pp. 191 a 193.</w:t>
        <w:br/>
        <w:t>[211]       STC 61/1990, de 29 de marzo de 1990, fundamento jurídico 8o.</w:t>
        <w:br/>
        <w:t>[212]        Véase  García  de  Enterría  y  Fernández,  Curso  de   derecho</w:t>
        <w:br/>
        <w:t>administrativo II, cit., pp. 181-183.</w:t>
        <w:br/>
        <w:t>[213]       Por todas, véase STC 60/2000, de 2 de marzo de 2000,  fundamento</w:t>
        <w:br/>
        <w:t>jurídico 3o.</w:t>
        <w:br/>
        <w:t>[214]       Con relación a este tema particular y  el  general  del  que  se</w:t>
        <w:br/>
        <w:t>desprende,  véase  Ruiz  Robledo,  Agustín,  El  derecho  fundamental  a  la</w:t>
        <w:br/>
        <w:t>legalidad punitiva, Valencia, Tirant Lo Blanch, 2003, pp. 134 y siguientes.</w:t>
        <w:br/>
        <w:t>[215]       Véase Nieto García, Derecho  administrativo  sancionador,  cit.,</w:t>
        <w:br/>
        <w:t>pp. 138 y 139.</w:t>
        <w:br/>
        <w:t>[216]       García de Enterría y Fernández, Curso de derecho  administrativo</w:t>
        <w:br/>
        <w:t>II, cit., p. 459.</w:t>
        <w:br/>
        <w:t>[217]       Caso Castillo Petruzzi y otros Vs. Perú. Fondo,  Reparaciones  y</w:t>
        <w:br/>
        <w:t>Costas. Sentencia de 30 de mayo de 1999, Serie C, No. 52, párr. 207.</w:t>
        <w:br/>
        <w:t>[218]       Cfr. Nieto García, Derecho administrativo sancionador, cit.,  p.</w:t>
        <w:br/>
        <w:t>60.</w:t>
        <w:br/>
        <w:t>[219]        Véase  García  de  Enterría  y  Fernández,  Curso  de   derecho</w:t>
        <w:br/>
        <w:t>administrativo II, cit., pp. 188 a 191.</w:t>
        <w:br/>
        <w:t>[220]        Caso  Kimel  Vs.  Argentina.  Fondo,  Reparaciones  y   Costas.</w:t>
        <w:br/>
        <w:t>Sentencia de 2 de mayo de 2008, Serie C, No. 177, párrs.  51  y  siguientes.</w:t>
        <w:br/>
        <w:t>En la doctrina véase particularmente Bernal Pulido, Carlos, El principio  de</w:t>
        <w:br/>
        <w:t>proporcionalidad y los derechos fundamentales, 3a. edición,  Madrid,  Centro</w:t>
        <w:br/>
        <w:t>de Estudios Políticos y Constitucionales, 2007.</w:t>
        <w:br/>
        <w:t>[221]       STC 76/1990, de 26 de abril de 1990, fundamento  jurídico  4o.B.</w:t>
        <w:br/>
        <w:t>(Subrayado añadido).</w:t>
        <w:br/>
        <w:t>[222]       Bernal Pulido, El principio de proporcionalidad y  los  derechos</w:t>
        <w:br/>
        <w:t>fundamentales, cit.</w:t>
        <w:br/>
        <w:t>[223]        Así  sucede   en   el   ejemplo   que   estudiamos.   Sancionar</w:t>
        <w:br/>
        <w:t>“solidariamente” una conducta ilegal persigue el fin legítimo de  prevenirla</w:t>
        <w:br/>
        <w:t>de modo represivo; resulta “idónea” para este propósito,  pues  naturalmente</w:t>
        <w:br/>
        <w:t>contribuirá a evitar que las personas  incurran  en  ella;  y  habitualmente</w:t>
        <w:br/>
        <w:t>también será “necesaria”, porque con una  medida  diferente  a  la  sanción,</w:t>
        <w:br/>
        <w:t>difícilmente se logrará con el mismo grado de persuasión  evitar  el  actuar</w:t>
        <w:br/>
        <w:t>ilícito.</w:t>
        <w:br/>
        <w:t>[224]       “La fórmula del  peso”,  traducción  de  Carlos  Bernal  Pulido,</w:t>
        <w:br/>
        <w:t>addenda a Alexy, Teoría de  la  argumentación  jurídica,  cit.,  pp.  349  y</w:t>
        <w:br/>
        <w:t>siguientes.</w:t>
        <w:br/>
        <w:t>[225]       Con gran parecido a lo que esta Corte IDH estableció en el  Caso</w:t>
        <w:br/>
        <w:t>Kimel Vs. Argentina. Fondo, Reparaciones y Costas. Sentencia de  2  de  mayo</w:t>
        <w:br/>
        <w:t>de 2008, Serie C, No. 177, párr. 84.</w:t>
        <w:br/>
        <w:t>[226]       Desde luego, este examen en la  práctica  requiere  un  análisis</w:t>
        <w:br/>
        <w:t>exhaustivo y pormenorizado de todas  las  circunstancias  del  caso.  No  es</w:t>
        <w:br/>
        <w:t>posible mostrarlo a cabalidad en abstracto. Aquí  se  realiza  para  efectos</w:t>
        <w:br/>
        <w:t>meramente ilustrativos.</w:t>
        <w:br/>
        <w:t>[227]       Párr. 74 de la Sentencia.</w:t>
        <w:br/>
        <w:t>[228]       ECHR. Engel and other v. The  Netherlands,  Sentencia  de  8  de</w:t>
        <w:br/>
        <w:t>junio de 1976.</w:t>
        <w:br/>
        <w:t>[229]       ECHR. Lutz v. Germany,  Sentencia  de  25  de  agosto  de  1987;</w:t>
        <w:br/>
        <w:t>Campbell and Fell v. the United Kingdom, Sentencia de 28 de junio de 1984.</w:t>
        <w:br/>
        <w:t>[230]       ECHR. Case of Ezeh and Connors v. The United Kingdom,  Sentencia</w:t>
        <w:br/>
        <w:t>de 9 de octubre de 2003,  párr. 86; Öztürk v. Germany, Sentencia  de  21  de</w:t>
        <w:br/>
        <w:t>febrero de 1984, párr. 54.</w:t>
        <w:br/>
        <w:t>[231]       ECHR. Case of Albert and Le Compte v. Belgium, Sentencia  de  10</w:t>
        <w:br/>
        <w:t>de febrero 1983, párr. 39.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