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 Caso Blake Vs. Guatemala</w:t>
        <w:br/>
        <w:br/>
        <w:br/>
        <w:t xml:space="preserve">                      Sentencia de 24 de enero de 1998</w:t>
        <w:br/>
        <w:t xml:space="preserve">                                   (Fondo)</w:t>
        <w:br/>
        <w:br/>
        <w:br/>
        <w:br/>
        <w:br/>
        <w:t>En el caso Blake,</w:t>
        <w:br/>
        <w:br/>
        <w:t>la Corte Interamericana de Derechos Humanos, integrada  por  los  siguientes</w:t>
        <w:br/>
        <w:t>jueces: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Héctor Fix-Zamudio, Juez</w:t>
        <w:br/>
        <w:t xml:space="preserve">      Alejandro Montiel Argüello, Juez</w:t>
        <w:br/>
        <w:t xml:space="preserve">      Máximo Pacheco Gómez, Juez</w:t>
        <w:br/>
        <w:t xml:space="preserve">      Oliver Jackman, Juez</w:t>
        <w:br/>
        <w:t xml:space="preserve">      Alirio Abreu Burelli, Juez y</w:t>
        <w:br/>
        <w:t xml:space="preserve">      Alfonso Novales Aguirre, Juez ad hoc;</w:t>
        <w:br/>
        <w:br/>
        <w:br/>
        <w:t>presentes además,</w:t>
        <w:br/>
        <w:br/>
        <w:t xml:space="preserve">      Manuel E. Ventura Robles, Secretario y</w:t>
        <w:br/>
        <w:t xml:space="preserve">      Víctor M. Rodríguez Rescia, Secretario adjunto interino</w:t>
        <w:br/>
        <w:br/>
        <w:br/>
        <w:t>de  acuerdo  con  los  artículos  29  y  55  del  Reglamento  de  la   Corte</w:t>
        <w:br/>
        <w:t>Interamericana de Derechos Humanos (en  adelante  “la  Corte”  o  “la  Corte</w:t>
        <w:br/>
        <w:t>Interamericana”) dicta la siguiente sentencia sobre el presente 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3 de  agosto  de  1995,  la  Comisión  Interamericana  de  Derechos</w:t>
        <w:br/>
        <w:t>Humanos (en adelante “la Comisión” o “la Comisión  Interamericana”)  sometió</w:t>
        <w:br/>
        <w:t>ante esta Corte un caso contra la República de Guatemala  (en  adelante  “el</w:t>
        <w:br/>
        <w:t>Estado” o  “Guatemala”)  que  se  originó  en  la  denuncia  número  11.219,</w:t>
        <w:br/>
        <w:t>recibida en la Secretaría de la Comisión el 18 de  noviembre  de  1993.   La</w:t>
        <w:br/>
        <w:t>Comisión invocó los artículos 50 y  51  de  la  Convención  Americana  sobre</w:t>
        <w:br/>
        <w:t>Derechos Humanos (en adelante “la Convención” o “la  Convención  Americana”)</w:t>
        <w:br/>
        <w:t>y 26 y siguientes del  Reglamento  de  la  Corte  entonces  vigente[1].   La</w:t>
        <w:br/>
        <w:t>Comisión sometió este caso para que la Corte decidiera si hubo violación  de</w:t>
        <w:br/>
        <w:t>los siguientes artículos  de  la  Convención:  4  (Derecho  a  la  Vida),  7</w:t>
        <w:br/>
        <w:t>(Derecho a la Libertad Personal), 8 (Garantías Judiciales), 13 (Libertad  de</w:t>
        <w:br/>
        <w:t>Pensamiento y de Expresión), 22 (Derecho de Circulación y de  Residencia)  y</w:t>
        <w:br/>
        <w:t>25 (Protección Judicial), todos ellos en concordancia con  el  artículo  1.1</w:t>
        <w:br/>
        <w:t>de la misma Convención por el  supuesto  secuestro  y  asesinato  del  señor</w:t>
        <w:br/>
        <w:t>Nicholas Chapman Blake  (en  adelante  “Nicholas  Blake”)  por  agentes  del</w:t>
        <w:br/>
        <w:t>Estado guatemalteco el 28  de  marzo  de  1985  y  la  desaparición  que  se</w:t>
        <w:br/>
        <w:t>prolongó durante un período mayor de siete años, hasta el  14  de  junio  de</w:t>
        <w:br/>
        <w:t>1992.  Asimismo, la Comisión solicitó  a  la  Corte  que  declarara  que  el</w:t>
        <w:br/>
        <w:t>Estado violó el artículo 51.2 de la Convención por  haberse  negado  a  “dar</w:t>
        <w:br/>
        <w:t>cumplimiento a las recomendaciones que  le  formuló  la  Comisión”.  Además,</w:t>
        <w:br/>
        <w:t>pidió que declarara que Guatemala</w:t>
        <w:br/>
        <w:br/>
        <w:t xml:space="preserve">      debe reparar plenamente a los familiares de Nicholas Chapman Blake por</w:t>
        <w:br/>
        <w:t xml:space="preserve">      el grave daño material -y moral-  sufrido  como  consecuencia  de  las</w:t>
        <w:br/>
        <w:t xml:space="preserve">      múltiples violaciones de derechos protegidos en la  Convención,  y  de</w:t>
        <w:br/>
        <w:t xml:space="preserve">      los cuantiosos gastos en que incurrieron los familiares con el  objeto</w:t>
        <w:br/>
        <w:t xml:space="preserve">      de establecer el paradero de la víctima así como la identificación  de</w:t>
        <w:br/>
        <w:t xml:space="preserve">      los responsables de su desaparición y posterior encubrimiento.</w:t>
        <w:br/>
        <w:br/>
        <w:t>Por último, solicitó que la Corte condenara al Estado  a  pagar  las  costas</w:t>
        <w:br/>
        <w:t>“de este proceso, incluyendo los honorarios de  los  profesionales  que  han</w:t>
        <w:br/>
        <w:t>actuado  como  representantes  de  la  víctima,  tanto  en   las   gestiones</w:t>
        <w:br/>
        <w:t>realizadas ante las autoridades del Estado como en la tramitación  del  caso</w:t>
        <w:br/>
        <w:t>ante la Comisión y ante la Honorable Corte”.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2.    Guatemala es Estado Parte en la Convención Americana desde  el  25  de</w:t>
        <w:br/>
        <w:t>mayo de 1978 y aceptó la competencia contenciosa de la Corte el 9  de  marzo</w:t>
        <w:br/>
        <w:t>de 1987.</w:t>
        <w:br/>
        <w:br/>
        <w:t>3.    La Corte  es  competente  para  conocer  del  presente  caso,  en  los</w:t>
        <w:br/>
        <w:t>términos establecidos en su sentencia de excepciones preliminares  de  2  de</w:t>
        <w:br/>
        <w:t>julio de 1996, en la cual decidió que en este caso  sólo  tiene  competencia</w:t>
        <w:br/>
        <w:t>para  pronunciarse  sobre  “los  efectos  y   los   hechos   ocurridos   con</w:t>
        <w:br/>
        <w:t>posterioridad a la fecha en que Guatemala reconoció  la  competencia  de  la</w:t>
        <w:br/>
        <w:t>Corte” (punto resolutivo No. 2).  De todos  modos,  en  sus  consideraciones</w:t>
        <w:br/>
        <w:t>previas sobre el fondo, la Corte retomará  la  cuestión  de  su  competencia</w:t>
        <w:br/>
        <w:t>ratione temporis en el presente caso (infra párr. 53).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4.    La Comisión recibió la denuncia presentada por el International  Human</w:t>
        <w:br/>
        <w:t>Rights Law Group contra Guatemala el 18 de  noviembre  de  1993.   El  6  de</w:t>
        <w:br/>
        <w:t>diciembre del mismo año, la  transmitió  al  Estado,  al  cual  solicitó  la</w:t>
        <w:br/>
        <w:t>presentación de la información correspondiente dentro  de  un  plazo  de  90</w:t>
        <w:br/>
        <w:t>días.  El 7 de  marzo  de  1994,  el  Estado  solicitó  a  la  Comisión  una</w:t>
        <w:br/>
        <w:t>extensión del plazo a efecto de  reunir  la  información,  el  cual  le  fue</w:t>
        <w:br/>
        <w:t>concedido por 30 días.</w:t>
        <w:br/>
        <w:br/>
        <w:t>5.    El 14 de abril de 1994 el Estado remitió a la  Comisión  su  respuesta</w:t>
        <w:br/>
        <w:t>sobre el caso, en la cual, según la Comisión,  “no  cuestionó  ni  negó  los</w:t>
        <w:br/>
        <w:t>hechos denunciados”, limitándose a señalar que el caso  era  objeto  de  una</w:t>
        <w:br/>
        <w:t>investigación.  El 27 de  julio  de  1994  el  peticionario  solicitó  a  la</w:t>
        <w:br/>
        <w:t>Comisión que emitiera un pronunciamiento sobre el caso, de  acuerdo  con  lo</w:t>
        <w:br/>
        <w:t>dispuesto por el artículo 50 de la Convención Americana.</w:t>
        <w:br/>
        <w:br/>
        <w:t>6.    La Comisión se puso a disposición de las partes a fin de llegar a  una</w:t>
        <w:br/>
        <w:t>solución amistosa, para lo cual las invitó a una audiencia pública el 16  de</w:t>
        <w:br/>
        <w:t>septiembre de  1994,  en  la  sede  de  la  Comisión.   En  esta  audiencia,</w:t>
        <w:br/>
        <w:t>Guatemala opuso la excepción  de  no  agotamiento  de  los  recursos  de  la</w:t>
        <w:br/>
        <w:t>jurisdicción interna y solicitó a la Comisión que  diera  por  terminada  su</w:t>
        <w:br/>
        <w:t>intervención en el trámite de solución amistosa.</w:t>
        <w:br/>
        <w:br/>
        <w:t>7.    En una nueva audiencia, celebrada a solicitud del peticionario  el  14</w:t>
        <w:br/>
        <w:t>de febrero de 1995,  según  la  Comisión,  Guatemala  rechazó  de  nuevo  la</w:t>
        <w:br/>
        <w:t>propuesta para una solución amistosa del caso, presentó  una  nueva  versión</w:t>
        <w:br/>
        <w:t>sobre el trámite que se seguía en la jurisdicción interna e invocó de  nuevo</w:t>
        <w:br/>
        <w:t>la excepción de no agotamiento de los recursos internos.</w:t>
        <w:br/>
        <w:br/>
        <w:t>8.    El 15 de febrero de 1995 la Comisión aprobó el Informe No.  5/95,  que</w:t>
        <w:br/>
        <w:t>en su parte dispositiva resolvió:</w:t>
        <w:br/>
        <w:br/>
        <w:t xml:space="preserve">      RECOMENDAR</w:t>
        <w:br/>
        <w:br/>
        <w:br/>
        <w:t xml:space="preserve">      1.    Que el Estado de Guatemala acepte  su  responsabilidad  objetiva</w:t>
        <w:br/>
        <w:t xml:space="preserve">      por el  asesinato  del  Sr.  Nicholas  Blake,  su  desaparición  y  el</w:t>
        <w:br/>
        <w:t xml:space="preserve">      encubrimiento  de   su   asesinato;   y   efectúe   las   reparaciones</w:t>
        <w:br/>
        <w:t xml:space="preserve">      correspondientes a sus derechohabientes;</w:t>
        <w:br/>
        <w:br/>
        <w:br/>
        <w:t xml:space="preserve">      2.    Que el Estado de  Guatemala  sobre  la  base  de  la  prueba  ya</w:t>
        <w:br/>
        <w:t xml:space="preserve">      existente y la obtenible de acuerdo  a  su  legislación,  identifique,</w:t>
        <w:br/>
        <w:t xml:space="preserve">      procese, detenga y castigue a los responsables de la  muerte  del  Sr.</w:t>
        <w:br/>
        <w:t xml:space="preserve">      Nicholas Blake;</w:t>
        <w:br/>
        <w:br/>
        <w:br/>
        <w:t xml:space="preserve">      3.    Que el Estado de  Guatemala  sobre  la  base  de  la  prueba  ya</w:t>
        <w:br/>
        <w:t xml:space="preserve">      existente y la obtenible de  acuerdo  a  su  legislación  identifique,</w:t>
        <w:br/>
        <w:t xml:space="preserve">      procese, detenga y castigue a los  responsables  del  encubrimiento  y</w:t>
        <w:br/>
        <w:t xml:space="preserve">      obstaculización del proceso judicial  relativo  a  la  desaparición  y</w:t>
        <w:br/>
        <w:t xml:space="preserve">      muerte del Sr. Nicholas Blake;</w:t>
        <w:br/>
        <w:br/>
        <w:br/>
        <w:t xml:space="preserve">      4.    Que el Estado de Guatemala  tome  las  medidas  de  toda  índole</w:t>
        <w:br/>
        <w:t xml:space="preserve">      necesarias para evitar la repetición de estos  tipos  de  violaciones,</w:t>
        <w:br/>
        <w:t xml:space="preserve">      incluyendo los  abusos  por  parte  de  los  Patrulleros  Civiles,  el</w:t>
        <w:br/>
        <w:t xml:space="preserve">      encubrimiento por parte de autoridades civiles y militares, y la falta</w:t>
        <w:br/>
        <w:t xml:space="preserve">      de proceso judicial efectivo;</w:t>
        <w:br/>
        <w:br/>
        <w:br/>
        <w:t xml:space="preserve">      5.    Transmitir en  forma  confidencial  este  Informe  redactado  de</w:t>
        <w:br/>
        <w:t xml:space="preserve">      acuerdo al Art. 50 al Gobierno el cual no está autorizado a publicarlo</w:t>
        <w:br/>
        <w:t xml:space="preserve">      y,</w:t>
        <w:br/>
        <w:br/>
        <w:br/>
        <w:t xml:space="preserve">      6.    Si antes de los sesenta días de transmitido el presente  Informe</w:t>
        <w:br/>
        <w:t xml:space="preserve">      el Gobierno no ha  llevado  a  cabo  las  recomendaciones  anteriores,</w:t>
        <w:br/>
        <w:t xml:space="preserve">      someter el presente caso a la Corte Interamericana de Derechos Humanos</w:t>
        <w:br/>
        <w:t xml:space="preserve">      de acuerdo al Art. 51 de la Convención Americana.</w:t>
        <w:br/>
        <w:br/>
        <w:t>9.    El 4 de mayo de 1995, la Comisión transmitió el  Informe  No.  5/95  a</w:t>
        <w:br/>
        <w:t>Guatemala, y le comunicó que en caso de que no se diera cumplimiento  a  las</w:t>
        <w:br/>
        <w:t>recomendaciones contenidas en el mismo, sometería el  caso  a  consideración</w:t>
        <w:br/>
        <w:t>de la Corte de conformidad con el artículo 51 de la Convención.</w:t>
        <w:br/>
        <w:br/>
        <w:t>10.   El  5  de  julio  de  1995  Guatemala  transmitió  a  la  Comisión  su</w:t>
        <w:br/>
        <w:t>respuesta, en la cual expresó que:</w:t>
        <w:br/>
        <w:br/>
        <w:t xml:space="preserve">      [a] la fecha  el  proceso  de  mérito  se  encuentra  en  su  fase  de</w:t>
        <w:br/>
        <w:t xml:space="preserve">      investigación;   siendo  las   últimas   actuaciones   procesales   la</w:t>
        <w:br/>
        <w:t xml:space="preserve">      declaración de testigos en la presente causa, ante el Fiscal Distrital</w:t>
        <w:br/>
        <w:t xml:space="preserve">      del Ministerio Público de Huehuetenango... [y c]omo se  puede  derivar</w:t>
        <w:br/>
        <w:t xml:space="preserve">      de las  declaraciones  prestadas  por  las  personas  mencionadas,  el</w:t>
        <w:br/>
        <w:t xml:space="preserve">      progreso del proceso es evidente.</w:t>
        <w:br/>
        <w:br/>
        <w:br/>
        <w:t>11.   El 3 de agosto  de  1995,  al  no  haber  llegado  a  un  acuerdo  con</w:t>
        <w:br/>
        <w:t>Guatemala, la Comisión sometió este caso para la  consideración  y  decisión</w:t>
        <w:br/>
        <w:t>de la Corte.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12.   La demanda presentada a la Corte el 3 de agosto de  1995  fue  enviada</w:t>
        <w:br/>
        <w:t>al Estado por la Secretaría de la Corte (en adelante “la Secretaría”)  junto</w:t>
        <w:br/>
        <w:t>con sus anexos el 21 de agosto del mismo año y fue recibida por éste  el  22</w:t>
        <w:br/>
        <w:t>de los mismos mes y año.</w:t>
        <w:br/>
        <w:br/>
        <w:t>13.   La Comisión designó como sus delegados a Claudio  Grossman  y  a  John</w:t>
        <w:br/>
        <w:t>Donaldson y como abogados a Edith Márquez  Rodríguez,  David  J.  Padilla  y</w:t>
        <w:br/>
        <w:t>Domingo  E.  Acevedo.   Como  sus  asistentes  acreditados  en  calidad   de</w:t>
        <w:br/>
        <w:t>representantes de  las  víctimas  nombró  a  Janelle  M.  Diller,  Margarita</w:t>
        <w:br/>
        <w:t>Gutiérrez, Joanne  M.  Hoeper,  Felipe  González,  Diego  Rodríguez,  Arturo</w:t>
        <w:br/>
        <w:t>González y A. James Vázquez-Azpiri.</w:t>
        <w:br/>
        <w:br/>
        <w:t>14.   El  1  de  septiembre  de  1995  Guatemala  designó  a  Dennis  Alonzo</w:t>
        <w:br/>
        <w:t>Mazariegos en calidad de agente y a Vicente Arranz Sanz como agente  alterno</w:t>
        <w:br/>
        <w:t>y el 22 del mismo mes nombró a Alfonso Novales Aguirre como juez ad hoc.</w:t>
        <w:br/>
        <w:br/>
        <w:t>15.   El 16 de  septiembre  de  1995  el  Estado  interpuso  las  siguientes</w:t>
        <w:br/>
        <w:t>excepciones preliminares: incompetencia  de  la  Corte  Interamericana  para</w:t>
        <w:br/>
        <w:t>conocer de este caso en virtud de que el reconocimiento  de  la  competencia</w:t>
        <w:br/>
        <w:t>obligatoria de la Corte se hizo exclusivamente para los casos acaecidos  con</w:t>
        <w:br/>
        <w:t>posterioridad a la fecha en que  dicha  declaración  fue  depositada  en  la</w:t>
        <w:br/>
        <w:t>Secretaría de la Organización de Estados  Americanos;  incompetencia  de  la</w:t>
        <w:br/>
        <w:t>Corte para conocer de la demanda en referencia por razón  de  la  materia  y</w:t>
        <w:br/>
        <w:t>violación de la Convención Americana, por parte de la Comisión,  en  lo  que</w:t>
        <w:br/>
        <w:t>se refiere a la norma de interpretación contenida en su artículo  29  inciso</w:t>
        <w:br/>
        <w:t>d).</w:t>
        <w:br/>
        <w:br/>
        <w:t>16.   En su escrito de 16 de septiembre de 1995 el Estado señaló además  que</w:t>
        <w:br/>
        <w:t>el proceso penal que se seguía en Guatemala para esclarecer  los  hechos  de</w:t>
        <w:br/>
        <w:t>este caso “se inició el 26 de junio  de  1985  en  el  Juzgado  de  Paz  del</w:t>
        <w:br/>
        <w:t>Municipio de San Juan Ixcoy, con motivo del Parte que le  envió  la  Policía</w:t>
        <w:br/>
        <w:t>Nacional cuando se enteró que los Señores Nicholas Chapman Blake y  Griffith</w:t>
        <w:br/>
        <w:t>Davis se habían perdido o extraviado” y que el 10 de julio  de  ese  año  el</w:t>
        <w:br/>
        <w:t>expediente judicial fue remitido al Juzgado de Paz de  Chiantla,  que  a  su</w:t>
        <w:br/>
        <w:t>vez,  lo  remitió  al  Juzgado  Segundo  de  Primera  Instancia   Penal   de</w:t>
        <w:br/>
        <w:t>Instrucción del Departamento de Huehuetenango, donde se  identificó  con  el</w:t>
        <w:br/>
        <w:t>número de causa 542-85.  Además, señaló que “no aparece en el  Informe  5/95</w:t>
        <w:br/>
        <w:t>de la Comisión ni en la Demanda... que los familiares del Señor Blake  hayan</w:t>
        <w:br/>
        <w:t>hecho algún tipo de gestión ante el Tribunal mencionado, ni siquiera que  se</w:t>
        <w:br/>
        <w:t>hayan presentado a declarar dentro del Proceso que se sigue  en  el  mismo”.</w:t>
        <w:br/>
        <w:t>Finalmente, informó que, por solicitud del Ministerio Público,  el  juez  de</w:t>
        <w:br/>
        <w:t>la causa dictó el 22 de agosto de 1995 la  orden  de  captura  contra  Mario</w:t>
        <w:br/>
        <w:t>Cano; Daniel Velásquez; Hipólito Ramos García conocido como “Polo”;  Vicente</w:t>
        <w:br/>
        <w:t>Cifuentes conocido como “Chente”; Candelario López Herrera;  Emeterio  López</w:t>
        <w:br/>
        <w:t>conocido como “Tello” y Ezequiel Alvarado, “siendo ese el estado actual  del</w:t>
        <w:br/>
        <w:t>Proceso Penal”.</w:t>
        <w:br/>
        <w:br/>
        <w:t>17.   El 9 de noviembre de 1995 Guatemala presentó  la  contestación  de  la</w:t>
        <w:br/>
        <w:t>demanda y solicitó que la misma se tuviera contestada en  sentido  negativo,</w:t>
        <w:br/>
        <w:t>que la Corte declare sin lugar la demanda y rechace las pretensiones  de  la</w:t>
        <w:br/>
        <w:t>Comisión.   Asimismo  argumentó  que  la  intención  de  la   Comisión   era</w:t>
        <w:br/>
        <w:t>“convertir un delito de  orden  común”  en  un  caso  de  derechos  humanos.</w:t>
        <w:br/>
        <w:t>Sostuvo además que los hechos acaecidos el 28 de marzo de  1985  conformaron</w:t>
        <w:br/>
        <w:t>un “[i]lícito Penal del orden común con carácter de Delito Consumado”,  como</w:t>
        <w:br/>
        <w:t>es el homicidio calificado o asesinato y “no un Caso  de  Violación  de  los</w:t>
        <w:br/>
        <w:t>Derechos Humanos, como son el Derecho a la Libertad Personal y el Derecho  a</w:t>
        <w:br/>
        <w:t>la Vida, protegidos por la Convención, ni tampoco  una  contravención  a  la</w:t>
        <w:br/>
        <w:t>misma en cuanto a la Obligación General de los  Estados  Parte  de  Respetar</w:t>
        <w:br/>
        <w:t>los Derechos Humanos reconocidos en ella”.</w:t>
        <w:br/>
        <w:br/>
        <w:t>18.   Mediante resolución de 9 de diciembre de  1995  el  Presidente  de  la</w:t>
        <w:br/>
        <w:t>Corte (en adelante “el Presidente”) otorgó un plazo  de  un  mes  calendario</w:t>
        <w:br/>
        <w:t>para que Guatemala  precisara  y  presentara  las  pruebas  que  consideraba</w:t>
        <w:br/>
        <w:t>pertinentes en el caso, ya que en el escrito presentado el  9  de  noviembre</w:t>
        <w:br/>
        <w:t>de 1995, el Estado enunció las pruebas que  consideraba  que  “sustenta[ban]</w:t>
        <w:br/>
        <w:t>su contestación a la demanda sin aportarlas ni precisarlas”.</w:t>
        <w:br/>
        <w:br/>
        <w:t>19.   El Estado, en su escrito de 12 de enero de 1996, informó que:</w:t>
        <w:br/>
        <w:br/>
        <w:t xml:space="preserve">      en los próximos días remitir[ía] como parte de su  Prueba  Documental,</w:t>
        <w:br/>
        <w:t xml:space="preserve">      una  Certificación  extendida  por  el  Juzgado  Segundo  de   Primera</w:t>
        <w:br/>
        <w:t xml:space="preserve">      Instancia  Penal  de  Huehuetenango  que  cont[enía]  las  actuaciones</w:t>
        <w:br/>
        <w:t xml:space="preserve">      judiciales relacionadas con  el  Proceso  Penal  identificado  con  el</w:t>
        <w:br/>
        <w:t xml:space="preserve">      número de Causa 542-85, Oficial Tercero,  relacionado  con  la  muerte</w:t>
        <w:br/>
        <w:t xml:space="preserve">      violenta del Señor Nicholas Chapman Blake, que [era], de  las  Pruebas</w:t>
        <w:br/>
        <w:t xml:space="preserve">      Ofrecidas en el Memorial de Contestación de la Demanda,  la  única  de</w:t>
        <w:br/>
        <w:t xml:space="preserve">      que se dispon[ía]...</w:t>
        <w:br/>
        <w:br/>
        <w:t>20.   El 28 de enero de 1996 el Presidente comunicó  a  las  partes,  previa</w:t>
        <w:br/>
        <w:t>consulta  con  las  mismas  que,  de  acuerdo  con  el  artículo  29.2   del</w:t>
        <w:br/>
        <w:t>Reglamento,  se  estimó  necesaria  la  presentación  de  otros  actos   del</w:t>
        <w:br/>
        <w:t>procedimiento escrito y, para estos efectos, otorgó dos meses  para  que  la</w:t>
        <w:br/>
        <w:t>Comisión presentara un escrito y dos meses a partir de la  notificación  del</w:t>
        <w:br/>
        <w:t>mismo para que el Estado presentara las observaciones correspondientes.</w:t>
        <w:br/>
        <w:br/>
        <w:t>21.   Mediante resolución de 3 de febrero de 1996, el Presidente  otorgó  un</w:t>
        <w:br/>
        <w:t>mes adicional para que el Estado presentara pruebas.  En  respuesta,  el  29</w:t>
        <w:br/>
        <w:t>de febrero de 1996, Guatemala presentó un escrito en  el  cual  informó  que</w:t>
        <w:br/>
        <w:t>“no utilizar[ía] las Pruebas de Testigos y Peritos ofrecidas en su  Memorial</w:t>
        <w:br/>
        <w:t>de Contestación en Sentido Negativo de la Demanda”.</w:t>
        <w:br/>
        <w:br/>
        <w:t>22.   El 28 de marzo de 1996 la Comisión  pidió  a  la  Corte  declarar  sin</w:t>
        <w:br/>
        <w:t>lugar lo solicitado por el Estado para que se rechacen  “los  planteamientos</w:t>
        <w:br/>
        <w:t>que formul[ó] la  Comisión  en  la  demanda”  y,  finalmente,  solicitó  que</w:t>
        <w:br/>
        <w:t>dictara la sentencia de conformidad con el petitorio de la misma.  El 28  de</w:t>
        <w:br/>
        <w:t>mayo de 1996 el Estado presentó  su  escrito  de  observaciones  en  el  que</w:t>
        <w:br/>
        <w:t>solicitó que se archivara el escrito de la Comisión.</w:t>
        <w:br/>
        <w:br/>
        <w:t>23.   Mediante resolución de 2 de julio de 1996, la Corte decidió no  acoger</w:t>
        <w:br/>
        <w:t>la solicitud del Estado de archivar el escrito  de  la  Comisión  de  28  de</w:t>
        <w:br/>
        <w:t>marzo de 1996, y en consecuencia “[i]ncorpor[ó] al expediente  los  escritos</w:t>
        <w:br/>
        <w:t>de ambas partes y [decidió] tenerlos presentes para su consideración  en  la</w:t>
        <w:br/>
        <w:t>sentencia de fondo”.  Asimismo cerró el procedimiento escrito.</w:t>
        <w:br/>
        <w:br/>
        <w:t>24.   El 2 de julio de 1996 la  Corte  emitió  sentencia  sobre  excepciones</w:t>
        <w:br/>
        <w:t>preliminares en la cual se  declaró  “incompetente  para  decidir  sobre  la</w:t>
        <w:br/>
        <w:t>presunta responsabilidad de Guatemala respecto a la detención  y  la  muerte</w:t>
        <w:br/>
        <w:t>del señor Nicholas Chapman Blake”, debido a que “la privación de libertad  y</w:t>
        <w:br/>
        <w:t>la muerte del señor Blake se consumaron efectivamente  en  marzo  de  1985”,</w:t>
        <w:br/>
        <w:t>fecha anterior a la aceptación, por parte de Guatemala,  de  la  competencia</w:t>
        <w:br/>
        <w:t>contenciosa de la Corte. Sin embargo, la  Corte  decidió  continuar  con  el</w:t>
        <w:br/>
        <w:t>conocimiento del caso en relación con los efectos  y  los  hechos  ocurridos</w:t>
        <w:br/>
        <w:t>con posterioridad al 9 de marzo de 1987, fecha de reconocimiento  por  parte</w:t>
        <w:br/>
        <w:t>de Guatemala de la competencia de la Corte.</w:t>
        <w:br/>
        <w:br/>
        <w:t>25.   El 25 de noviembre de 1996  la  Comisión  presentó  la  lista  de  los</w:t>
        <w:br/>
        <w:t>siguientes  testigos  que  deberían  ser  convocados  por  la   Corte   para</w:t>
        <w:br/>
        <w:t>comparecer a la audiencia pública sobre el fondo del caso: Richard R.  Blake</w:t>
        <w:br/>
        <w:t>Jr., Samuel  Blake  (hermanos  del  señor  Nicholas  Blake),  James  Elleson</w:t>
        <w:br/>
        <w:t>(conocía  al  señor  Nicholas  Blake  y  ayudó  a  los  familiares   en   la</w:t>
        <w:br/>
        <w:t>investigación de los hechos), Coronel George Hooker (prestó servicios en  la</w:t>
        <w:br/>
        <w:t>Embajada de los Estados Unidos de América (en adelante la “Embajada  de  los</w:t>
        <w:br/>
        <w:t>Estados Unidos”) en Guatemala y tuvo participación en  la  investigación  de</w:t>
        <w:br/>
        <w:t>los hechos), Justo Victoriano Martínez Morales  (realizó  una  investigación</w:t>
        <w:br/>
        <w:t>sobre la detención, desaparición y posterior ocultamiento de los restos  del</w:t>
        <w:br/>
        <w:t>señor Nicholas Blake), Ricardo Roberto (Consejero Político  de  la  Embajada</w:t>
        <w:br/>
        <w:t>en Guatemala), Embajador Thomas Strook  y  Embajador  James  Michael  (ambos</w:t>
        <w:br/>
        <w:t>participaron en la investigación para esclarecer la desaparición  del  señor</w:t>
        <w:br/>
        <w:t>Nicholas Blake) y Felipe Alva (ayudó a la familia del señor  Nicholas  Blake</w:t>
        <w:br/>
        <w:t>a localizar sus restos).</w:t>
        <w:br/>
        <w:br/>
        <w:t>26.   El 18 de marzo de 1997 el  Presidente  convocó  a  las  partes  a  una</w:t>
        <w:br/>
        <w:t>audiencia pública que se celebraría a partir del día 17 de abril  del  mismo</w:t>
        <w:br/>
        <w:t>año con el objeto de recibir las declaraciones de  los  testigos  propuestos</w:t>
        <w:br/>
        <w:t>por la Comisión y escuchar los alegatos finales orales de las  partes  sobre</w:t>
        <w:br/>
        <w:t>el fondo del asunto.</w:t>
        <w:br/>
        <w:br/>
        <w:t>27.   El 16 de abril de 1997 el Estado presentó un escrito mediante el  cual</w:t>
        <w:br/>
        <w:t>comunicó que “acept[aba] la  responsabilidad  internacional  en  materia  de</w:t>
        <w:br/>
        <w:t>derechos humanos, derivada del retardo en  la  aplicación  de  la  justicia,</w:t>
        <w:br/>
        <w:t>hasta el año  mil  novecientos  noventa  y  cinco  (1995)...”  (original  en</w:t>
        <w:br/>
        <w:t>mayúsculas), y que este reconocimiento era independiente de  los  resultados</w:t>
        <w:br/>
        <w:t>de la jurisdicción interna e informó que:</w:t>
        <w:br/>
        <w:br/>
        <w:br/>
        <w:t xml:space="preserve">      1.    El 31 de mayo de 1995, fue recibida  la  declaración  del  señor</w:t>
        <w:br/>
        <w:t xml:space="preserve">      Justo Víctor (sic) Martínez  Morales  en  la  Fiscalía  Distrital  del</w:t>
        <w:br/>
        <w:t xml:space="preserve">      Ministerio Público, en Huehuetenango, Guatemala.  Asimismo, el  22  de</w:t>
        <w:br/>
        <w:t xml:space="preserve">      junio de 1995, declaró el señor Felipe Benicio  Alva  Carrillo,  ambos</w:t>
        <w:br/>
        <w:t xml:space="preserve">      dentro del proceso 542-85 oficial 3o., relativo a  la  muerte  de  los</w:t>
        <w:br/>
        <w:t xml:space="preserve">      ciudadanos americanos,  Nicholas  Blake  y  Griffith  Williams  Davis,</w:t>
        <w:br/>
        <w:t xml:space="preserve">      acaecida en marzo de 1985.</w:t>
        <w:br/>
        <w:br/>
        <w:br/>
        <w:t xml:space="preserve">      2.    Con fecha 12 de marzo de 1997, a las 7:30 horas, en la carretera</w:t>
        <w:br/>
        <w:t xml:space="preserve">      principal del Caserío “Lo de Chávez”, Aldea “Oqbila”, del municipio de</w:t>
        <w:br/>
        <w:t xml:space="preserve">      Huehuetenango,  departamento  de  Huehuetenango,  fue  aprehendido  el</w:t>
        <w:br/>
        <w:t xml:space="preserve">      principal sindicado como autor material del hecho,  Vicente  Cifuentes</w:t>
        <w:br/>
        <w:t xml:space="preserve">      López,  quien  permanece  detenido  en  la  prisión  departamental  de</w:t>
        <w:br/>
        <w:t xml:space="preserve">      Huehuetenango.  El señor Cifuentes López, es uno de los sindicados del</w:t>
        <w:br/>
        <w:t xml:space="preserve">      ilícito penal, objeto de este proceso.</w:t>
        <w:br/>
        <w:br/>
        <w:br/>
        <w:t xml:space="preserve">      3.    Por las circunstancias  descritas,  el  Gobierno  de  Guatemala,</w:t>
        <w:br/>
        <w:t xml:space="preserve">      present[ó] su aceptación de la responsabilidad en materia de  Derechos</w:t>
        <w:br/>
        <w:t xml:space="preserve">      Humanos, derivada del retardo injustificado en  la  aplicación  de  la</w:t>
        <w:br/>
        <w:t xml:space="preserve">      justicia, dentro de este caso.</w:t>
        <w:br/>
        <w:br/>
        <w:br/>
        <w:t xml:space="preserve">      4.    [S]olicit[ó] respetuosamente a la Honorable Corte,  se  suspenda</w:t>
        <w:br/>
        <w:t xml:space="preserve">      el procedimiento oral, concediendo un plazo de seis meses para  lograr</w:t>
        <w:br/>
        <w:t xml:space="preserve">      un acuerdo con los familiares de la víctima, y/o con la Comisión sobre</w:t>
        <w:br/>
        <w:t xml:space="preserve">      la reparación.</w:t>
        <w:br/>
        <w:br/>
        <w:br/>
        <w:t xml:space="preserve">      ...</w:t>
        <w:br/>
        <w:br/>
        <w:t>28.   El 17 de abril de 1997 la Comisión presentó  un  escrito  en  el  cual</w:t>
        <w:br/>
        <w:t>señaló que</w:t>
        <w:br/>
        <w:br/>
        <w:t xml:space="preserve">            [V]alora[ba]  la  aceptación  que  ha[bía]  hecho  el  Ilustrado</w:t>
        <w:br/>
        <w:t xml:space="preserve">      Gobierno de Guatemala, pero considera[ba]  que  la  misma  [tenía]  un</w:t>
        <w:br/>
        <w:t xml:space="preserve">      carácter  muy  restrictivo  al   referirse   únicamente   al   retardo</w:t>
        <w:br/>
        <w:t xml:space="preserve">      injustificado de justicia.</w:t>
        <w:br/>
        <w:br/>
        <w:br/>
        <w:t xml:space="preserve">            En razón que la Comisión en  su  escrito  de  demanda  [planteó]</w:t>
        <w:br/>
        <w:t xml:space="preserve">      otras cuestiones que genera[ban] responsabilidad internacional, y  por</w:t>
        <w:br/>
        <w:t xml:space="preserve">      consiguiente [debían] ser objeto  de  reparación  y  compensación,  la</w:t>
        <w:br/>
        <w:t xml:space="preserve">      Comisión solicit[ó] a la Honorable Corte que se llev[ara]  a  cabo  el</w:t>
        <w:br/>
        <w:t xml:space="preserve">      procedimiento oral y que oportunamente dict[ara] sentencia de  acuerdo</w:t>
        <w:br/>
        <w:t xml:space="preserve">      con lo solicitado en el petitorio de la demanda.</w:t>
        <w:br/>
        <w:br/>
        <w:t>29.   Ese mismo día, la Corte emitió una resolución en la cual consideró:</w:t>
        <w:br/>
        <w:br/>
        <w:t xml:space="preserve">      [q]ue la declaración por parte del Estado se  refer[ía]  únicamente  a</w:t>
        <w:br/>
        <w:t xml:space="preserve">      los hechos relativos al “retardo injustificado  en  la  aplicación  de</w:t>
        <w:br/>
        <w:t xml:space="preserve">      justicia, dentro del caso Blake”, lo cual representa,  a  criterio  de</w:t>
        <w:br/>
        <w:t xml:space="preserve">      este Tribunal, un reconocimiento parcial de los hechos comprendidos en</w:t>
        <w:br/>
        <w:t xml:space="preserve">      la demanda presentada por la  Comisión  y  que  recaen  dentro  de  la</w:t>
        <w:br/>
        <w:t xml:space="preserve">      competencia de la Corte.</w:t>
        <w:br/>
        <w:br/>
        <w:br/>
        <w:t>Asimismo, la Corte resolvió:</w:t>
        <w:br/>
        <w:br/>
        <w:br/>
        <w:t xml:space="preserve">      1.    Tomar nota del reconocimiento parcial de  responsabilidad  hecho</w:t>
        <w:br/>
        <w:t xml:space="preserve">      por el Estado de Guatemala en este caso.</w:t>
        <w:br/>
        <w:br/>
        <w:br/>
        <w:t xml:space="preserve">      2.    Continuar con la celebración de la audiencia  pública  convocada</w:t>
        <w:br/>
        <w:t xml:space="preserve">      para el [17 de abril  de  1997]  con  el  propósito  de  escuchar  los</w:t>
        <w:br/>
        <w:t xml:space="preserve">      testimonios sobre el fondo en el caso Blake, en relación con  aquellos</w:t>
        <w:br/>
        <w:t xml:space="preserve">      hechos y efectos ocurridos con posterioridad al 9 de marzo de 1987, no</w:t>
        <w:br/>
        <w:t xml:space="preserve">      expresamente reconocidos por el Gobierno de Guatemala.</w:t>
        <w:br/>
        <w:br/>
        <w:t>30.   El 17 de abril de 1997 se celebró la audiencia pública sobre el  fondo</w:t>
        <w:br/>
        <w:t>de este caso, y de acuerdo con la resolución dictada por la Corte  el  mismo</w:t>
        <w:br/>
        <w:t>día, se recibieron los testimonios sobre los hechos y efectos ocurridos  con</w:t>
        <w:br/>
        <w:t>posterioridad al 9 de marzo de 1987.  Además, la Corte escuchó los  alegatos</w:t>
        <w:br/>
        <w:t>finales orales de las partes sobre el fondo de este caso.</w:t>
        <w:br/>
        <w:br/>
        <w:t>Comparecieron ante la Corte:</w:t>
        <w:br/>
        <w:br/>
        <w:t>Por el Estado de Guatemala:</w:t>
        <w:br/>
        <w:br/>
        <w:t xml:space="preserve">       Dennis Alonzo Mazariegos, agente y</w:t>
        <w:br/>
        <w:t xml:space="preserve">       Alejandro Sánchez, asesor.</w:t>
        <w:br/>
        <w:br/>
        <w:br/>
        <w:t>Por la Comisión Interamericana de Derechos Humanos:</w:t>
        <w:br/>
        <w:br/>
        <w:t xml:space="preserve">       Domingo E. Acevedo, Secretario Ejecutivo adjunto</w:t>
        <w:br/>
        <w:t xml:space="preserve">       James Vásquez-Azpiri, asistente</w:t>
        <w:br/>
        <w:t xml:space="preserve">       Joanne M. Hoeper, asistente</w:t>
        <w:br/>
        <w:t xml:space="preserve">       Felipe González, asistente y</w:t>
        <w:br/>
        <w:t xml:space="preserve">       Romina Picolotti, asistente.</w:t>
        <w:br/>
        <w:br/>
        <w:br/>
        <w:t>y como testigos presentados  por  la  Comisión  Interamericana  de  Derechos</w:t>
        <w:br/>
        <w:t>Humanos:</w:t>
        <w:br/>
        <w:br/>
        <w:t xml:space="preserve">       Richard R. Blake, Jr.</w:t>
        <w:br/>
        <w:t xml:space="preserve">       Justo Victoriano Martínez Morales</w:t>
        <w:br/>
        <w:t xml:space="preserve">       Ricardo Roberto y</w:t>
        <w:br/>
        <w:t xml:space="preserve">       Samuel Blake.</w:t>
        <w:br/>
        <w:br/>
        <w:br/>
        <w:t>Los siguientes testigos propuestos por la Comisión no comparecieron  a  esta</w:t>
        <w:br/>
        <w:t>audiencia, no obstante la citación hecha por la Corte:</w:t>
        <w:br/>
        <w:br/>
        <w:t xml:space="preserve">       James Elleson</w:t>
        <w:br/>
        <w:t xml:space="preserve">       Coronel George Hooker</w:t>
        <w:br/>
        <w:t xml:space="preserve">       Embajador Thomas Strook</w:t>
        <w:br/>
        <w:t xml:space="preserve">       Embajador James Michael</w:t>
        <w:br/>
        <w:t xml:space="preserve">       Felipe Alva.</w:t>
        <w:br/>
        <w:br/>
        <w:t>31.    En  el  curso  de  la  audiencia  pública  esta  Corte  recibió   las</w:t>
        <w:br/>
        <w:t>declaraciones de los testigos presentados por la Comisión,  que  se  resumen</w:t>
        <w:br/>
        <w:t>en los párrafos siguientes:</w:t>
        <w:br/>
        <w:br/>
        <w:t xml:space="preserve">      a.    Testimonio de Richard R. Blake Jr., hermano de Nicholas Blake.</w:t>
        <w:br/>
        <w:br/>
        <w:br/>
        <w:t xml:space="preserve">      Manifestó que Nicholas Blake era su hermano mayor y que tenía 27  años</w:t>
        <w:br/>
        <w:t xml:space="preserve">      cuando murió; que presentó a la Comisión una petición porque Guatemala</w:t>
        <w:br/>
        <w:t xml:space="preserve">      no cumplió con su deber de investigar y procesar a los miembros de  la</w:t>
        <w:br/>
        <w:t xml:space="preserve">      patrulla civil responsables de la muerte de su hermano; que su hermano</w:t>
        <w:br/>
        <w:t xml:space="preserve">      viajó a Guatemala en 1985 con  Griffith  Davis  para  escribir  varios</w:t>
        <w:br/>
        <w:t xml:space="preserve">      artículos periodísticos  sobre  la  situación  del  conflicto  interno</w:t>
        <w:br/>
        <w:t xml:space="preserve">      guatemalteco;  que  Griffith  Davis  también  fue  asesinado  en   las</w:t>
        <w:br/>
        <w:t xml:space="preserve">      montañas; que el 12 de abril de 1985 la Embajada de los Estados Unidos</w:t>
        <w:br/>
        <w:t xml:space="preserve">      en  Guatemala  informó  a  su  familia  que   Nicholas   Blake   había</w:t>
        <w:br/>
        <w:t xml:space="preserve">      desaparecido; que su familia solicitó apoyo al Gobierno de los Estados</w:t>
        <w:br/>
        <w:t xml:space="preserve">      Unidos, a su Embajada y al Gobierno de Guatemala; que alrededor del 24</w:t>
        <w:br/>
        <w:t xml:space="preserve">      de abril de 1985 viajó a Guatemala para reunirse con  las  autoridades</w:t>
        <w:br/>
        <w:t xml:space="preserve">      de la Embajada de los Estados Unidos y del Gobierno de Guatemala;  que</w:t>
        <w:br/>
        <w:t xml:space="preserve">      se reunió con el Coronel Byron Lima, Comandante de la Zona  20  en  El</w:t>
        <w:br/>
        <w:t xml:space="preserve">      Quiché, quien le dijo que el Ejército cooperaría para encontrar  a  su</w:t>
        <w:br/>
        <w:t xml:space="preserve">      hermano pero que probablemente la guerrilla lo había matado; que  seis</w:t>
        <w:br/>
        <w:t xml:space="preserve">      miembros del Ejército Guerrillero de los Pobres  (EGP)  negaron  haber</w:t>
        <w:br/>
        <w:t xml:space="preserve">      ejecutado a los dos norteamericanos; que  su  familia  realizó  muchos</w:t>
        <w:br/>
        <w:t xml:space="preserve">      viajes y se reunió muchas veces con personas civiles  y  militares  de</w:t>
        <w:br/>
        <w:t xml:space="preserve">      Guatemala para encontrar a su hermano; que el Coronel  Byron  Lima  le</w:t>
        <w:br/>
        <w:t xml:space="preserve">      informó que había enviado una patrulla de 450 soldados a buscar  a  su</w:t>
        <w:br/>
        <w:t xml:space="preserve">      hermano, pero que luego admitió que no era cierto; que el 18 de  abril</w:t>
        <w:br/>
        <w:t xml:space="preserve">      de  1985,  unos  oficiales  de  la  Embajada  de  los  Estados  Unidos</w:t>
        <w:br/>
        <w:t xml:space="preserve">      rastrearon en helicóptero la ruta que había seguido su hermano  en  el</w:t>
        <w:br/>
        <w:t xml:space="preserve">      Departamento  de  Huehuetenango,  hablaron  con  el   Teniente   Elel,</w:t>
        <w:br/>
        <w:t xml:space="preserve">      Comandante del Ejército de Las Majadas y con miembros de las patrullas</w:t>
        <w:br/>
        <w:t xml:space="preserve">      civiles;  que  oficiales  de  la  Embajada  de  los   Estados   Unidos</w:t>
        <w:br/>
        <w:t xml:space="preserve">      determinaron que el señor Griffith Davis y su  hermano  fueron  vistos</w:t>
        <w:br/>
        <w:t xml:space="preserve">      por última vez en El Llano; que el Comandante Elel  le  informó  a  la</w:t>
        <w:br/>
        <w:t xml:space="preserve">      Embajada de los Estados Unidos que los dos norteamericanos llegaron  a</w:t>
        <w:br/>
        <w:t xml:space="preserve">      dicho lugar el 29 de marzo de  1985,  hablaron  con  unos  patrulleros</w:t>
        <w:br/>
        <w:t xml:space="preserve">      civiles, les dijeron que iban a Cerro  Sumal  y  les  presentaron  sus</w:t>
        <w:br/>
        <w:t xml:space="preserve">      permisos de viaje; que los patrulleros les prohibieron  viajar  a  esa</w:t>
        <w:br/>
        <w:t xml:space="preserve">      zona porque estaba controlada por la guerrilla; que Nicholas Blake fue</w:t>
        <w:br/>
        <w:t xml:space="preserve">      visto por última vez el 29 de marzo de 1985; que en  1987  el  maestro</w:t>
        <w:br/>
        <w:t xml:space="preserve">      Justo Victoriano Martínez  Morales  recibió  información  de  que  los</w:t>
        <w:br/>
        <w:t xml:space="preserve">      patrulleros civiles eran los  responsables  de  la  desaparición;  que</w:t>
        <w:br/>
        <w:t xml:space="preserve">      Justo Victoriano Martínez Morales y la Embajada de los Estados  Unidos</w:t>
        <w:br/>
        <w:t xml:space="preserve">      enviaron  esa  información  al  Gobierno  de  Guatemala;   que   Justo</w:t>
        <w:br/>
        <w:t xml:space="preserve">      Victoriano Martínez Morales sabía, desde principios de  1988,  quiénes</w:t>
        <w:br/>
        <w:t xml:space="preserve">      eran los asesinos y cuáles eran los nombres  de  las  personas  que  a</w:t>
        <w:br/>
        <w:t xml:space="preserve">      finales de 1987 quemaron los restos de los señores  Nicholas  Blake  y</w:t>
        <w:br/>
        <w:t xml:space="preserve">      Griffith Davis; que los  restos  fueron  descubiertos  aproximadamente</w:t>
        <w:br/>
        <w:t xml:space="preserve">      tres kilómetros al sureste de El Llano hacia Salquil, cerca del  lugar</w:t>
        <w:br/>
        <w:t xml:space="preserve">      indicado por Justo Victoriano Martínez Morales;  que  Felipe  Alva  lo</w:t>
        <w:br/>
        <w:t xml:space="preserve">      llevó al lugar donde se quemaron los restos; que en  1990  su  familia</w:t>
        <w:br/>
        <w:t xml:space="preserve">      supo que Felipe Alva los podía ayudar a encontrar  los  restos  usando</w:t>
        <w:br/>
        <w:t xml:space="preserve">      sus contactos en El Llano y Las Majadas y que les pidió entre cinco  y</w:t>
        <w:br/>
        <w:t xml:space="preserve">      10 mil dólares; que en 1992 Felipe Alva le  llevó  a  su  familia  dos</w:t>
        <w:br/>
        <w:t xml:space="preserve">      cajas de madera forradas con satín  que  contenían  tierra,  restos  y</w:t>
        <w:br/>
        <w:t xml:space="preserve">      postes de una tienda de campaña, entre otras cosas;  que  Felipe  Alva</w:t>
        <w:br/>
        <w:t xml:space="preserve">      firmó un documento indicando que los patrulleros civiles de  El  Llano</w:t>
        <w:br/>
        <w:t xml:space="preserve">      fueron los que mataron a Nicholas Blake y a Griffith  Davis;  que  las</w:t>
        <w:br/>
        <w:t xml:space="preserve">      cajas fueron  trasladadas  al  Smithsonian  Institution  del  Gobierno</w:t>
        <w:br/>
        <w:t xml:space="preserve">      estadounidense para  la  identificación  de  los  restos  y  que  sólo</w:t>
        <w:br/>
        <w:t xml:space="preserve">      pudieron identificar los restos de Griffith Davis; que  habían  restos</w:t>
        <w:br/>
        <w:t xml:space="preserve">      de otra persona pero que  no  se  pudieron  identificar  como  los  de</w:t>
        <w:br/>
        <w:t xml:space="preserve">      Nicholas Blake; que su familia contactó de nuevo a  Felipe  Alva  para</w:t>
        <w:br/>
        <w:t xml:space="preserve">      decirle que no le iban a  pagar  en  virtud  de  que  no  se  pudieron</w:t>
        <w:br/>
        <w:t xml:space="preserve">      identificar los restos de Nicholas Blake y que le pidieron que hiciera</w:t>
        <w:br/>
        <w:t xml:space="preserve">      una segunda visita acompañado de expertos; que en  junio  de  1992  se</w:t>
        <w:br/>
        <w:t xml:space="preserve">      realizó la segunda visita con un equipo de expertos; que con la  ayuda</w:t>
        <w:br/>
        <w:t xml:space="preserve">      de la Embajada de los Estados Unidos Felipe Alva los llevó a un  lugar</w:t>
        <w:br/>
        <w:t xml:space="preserve">      ubicado a tres kilómetros al sureste de El Llano,  pero  que  éste  no</w:t>
        <w:br/>
        <w:t xml:space="preserve">      pudo encontrar el lugar exacto; que el Coronel Otto Noack  Sierra  del</w:t>
        <w:br/>
        <w:t xml:space="preserve">      Ejército  guatemalteco  los  acompañó,  que  volvió  a  El  Llano   en</w:t>
        <w:br/>
        <w:t xml:space="preserve">      helicóptero, con un patrullero que sabía dónde estaban los  restos  de</w:t>
        <w:br/>
        <w:t xml:space="preserve">      Nicholas Blake y que encontraron el lugar exacto  donde  estaban;  que</w:t>
        <w:br/>
        <w:t xml:space="preserve">      pasaron  varias  horas  juntando  los  restos;  que  los  enviaron  al</w:t>
        <w:br/>
        <w:t xml:space="preserve">      Smithsonian Institution donde pudieron  comprobar  que  dichos  restos</w:t>
        <w:br/>
        <w:t xml:space="preserve">      eran de Nicholas Blake; que pasaron siete años desde  la  desaparición</w:t>
        <w:br/>
        <w:t xml:space="preserve">      de su hermano; que su familia realizó más de 20 viajes a  Guatemala  y</w:t>
        <w:br/>
        <w:t xml:space="preserve">      que se reunieron muchas veces con  oficiales  del  Gobierno  y  de  la</w:t>
        <w:br/>
        <w:t xml:space="preserve">      Embajada de los Estados Unidos; que el Gobierno emitió un  certificado</w:t>
        <w:br/>
        <w:t xml:space="preserve">      de la defunción de su hermano; que  Guatemala  no  ha  investigado  ni</w:t>
        <w:br/>
        <w:t xml:space="preserve">      llevado a los responsables ante la justicia,  a  pesar  de  tener  sus</w:t>
        <w:br/>
        <w:t xml:space="preserve">      nombres desde 1988;  que  supo  que  Vicente  Cifuentes,  uno  de  los</w:t>
        <w:br/>
        <w:t xml:space="preserve">      identificados como responsable,  fue  detenido;  que  no  ha  recibido</w:t>
        <w:br/>
        <w:t xml:space="preserve">      información de que otra persona responsable haya sido  procesada;  que</w:t>
        <w:br/>
        <w:t xml:space="preserve">      Felipe Alva no ha sido detenido por el asesinato ni por  la  quema  de</w:t>
        <w:br/>
        <w:t xml:space="preserve">      los restos; que los miembros de su familia nunca se reunieron  con  un</w:t>
        <w:br/>
        <w:t xml:space="preserve">      juez porque el Gobierno de Guatemala les indicó que hablaran  con  las</w:t>
        <w:br/>
        <w:t xml:space="preserve">      autoridades militares en virtud de que éstas controlaban el área donde</w:t>
        <w:br/>
        <w:t xml:space="preserve">      habían desaparecido los señores Nicholas Blake y Griffith  Davis;  que</w:t>
        <w:br/>
        <w:t xml:space="preserve">      no sabe si las autoridades civiles han realizado algún  esfuerzo  para</w:t>
        <w:br/>
        <w:t xml:space="preserve">      detener, investigar o denunciar a los demás patrulleros.</w:t>
        <w:br/>
        <w:br/>
        <w:br/>
        <w:t xml:space="preserve">      b.    Testimonio de Justo Victoriano Martínez,  maestro  de  educación</w:t>
        <w:br/>
        <w:t xml:space="preserve">           que investigó los hechos relativos a la detención,  desaparición</w:t>
        <w:br/>
        <w:t xml:space="preserve">           y muerte del señor Nicholas Blake.</w:t>
        <w:br/>
        <w:br/>
        <w:br/>
        <w:t xml:space="preserve">      Manifestó que trabajó como maestro de 1986 a 1992; que en 1987 conoció</w:t>
        <w:br/>
        <w:t xml:space="preserve">      a la familia Blake en virtud de que les ayudó a encontrar  los  restos</w:t>
        <w:br/>
        <w:t xml:space="preserve">      de Nicholas Blake y de Griffith  Davis,  quienes  habían  desaparecido</w:t>
        <w:br/>
        <w:t xml:space="preserve">      cerca de El Llano; que inició la investigación en enero de  1987;  que</w:t>
        <w:br/>
        <w:t xml:space="preserve">      le preguntaba a las personas que  llegaban  a  Las  Majadas  sobre  el</w:t>
        <w:br/>
        <w:t xml:space="preserve">      paradero de los norteamericanos y que supo que habían  sido  detenidos</w:t>
        <w:br/>
        <w:t xml:space="preserve">      en El Llano y  que  habían  desaparecido  en  1985;  que  Mario  Cano,</w:t>
        <w:br/>
        <w:t xml:space="preserve">      Comandante de  la  Patrulla  Civil  de  El  Llano,  le  ordenó  a  los</w:t>
        <w:br/>
        <w:t xml:space="preserve">      patrulleros Candelario Cano  Herrera,  Vicente  Cifuentes  e  Hipólito</w:t>
        <w:br/>
        <w:t xml:space="preserve">      García que llevaran a  los  periodistas  norteamericanos  a  una  zona</w:t>
        <w:br/>
        <w:t xml:space="preserve">      militar  en  el  Departamento  de  El  Quiché,  que  los  sacaran   de</w:t>
        <w:br/>
        <w:t xml:space="preserve">      Huehuetenango y que si querían los mataran; que después le  informaron</w:t>
        <w:br/>
        <w:t xml:space="preserve">      que Hipólito García le disparó a Griffith Davis,  que  los  otros  dos</w:t>
        <w:br/>
        <w:t xml:space="preserve">      patrulleros le dispararon a Nicholas Blake y que dejaron los cadáveres</w:t>
        <w:br/>
        <w:t xml:space="preserve">      tirados en la montaña hasta 1987 cuando Felipe Alva les ordenó que los</w:t>
        <w:br/>
        <w:t xml:space="preserve">      recogieran y los quemaran; que la orden de quemar  los  cadáveres  fue</w:t>
        <w:br/>
        <w:t xml:space="preserve">      enviada a Daniel Velásquez, Comandante de Las Majadas  y  que  le  fue</w:t>
        <w:br/>
        <w:t xml:space="preserve">      entregada a Mario Cano; que averiguó que en  agosto  o  septiembre  de</w:t>
        <w:br/>
        <w:t xml:space="preserve">      1987 los patrulleros hicieron una fogata en la que quemaron algunos de</w:t>
        <w:br/>
        <w:t xml:space="preserve">      los huesos; que posteriormente fue a  ese  lugar  y  que  encontró  el</w:t>
        <w:br/>
        <w:t xml:space="preserve">      redondel de la fogata; que  los  restos  fueron  quemados  porque  los</w:t>
        <w:br/>
        <w:t xml:space="preserve">      patrulleros temían que los mataran; que las personas del lugar  sabían</w:t>
        <w:br/>
        <w:t xml:space="preserve">      quiénes habían sido los autores del crimen; que se tomó dos fotos  con</w:t>
        <w:br/>
        <w:t xml:space="preserve">      Candelario Cano Herrera y con Mario Cano en 1988 ó 1989 y que  se  las</w:t>
        <w:br/>
        <w:t xml:space="preserve">      envió al Cónsul en Guatemala, Ricardo Roberto;  que  los  autores  del</w:t>
        <w:br/>
        <w:t xml:space="preserve">      crimen fueron  llamados  a  la  zona  militar  de  Huehuetenango  para</w:t>
        <w:br/>
        <w:t xml:space="preserve">      entrevistarse con el Coronel George  Hooker  de  la  Embajada  de  los</w:t>
        <w:br/>
        <w:t xml:space="preserve">      Estados Unidos pero que no llegaron; que cuando los  oficiales  de  la</w:t>
        <w:br/>
        <w:t xml:space="preserve">      Embajada de los Estados Unidos solicitaron los archivos para averiguar</w:t>
        <w:br/>
        <w:t xml:space="preserve">      los nombres de los patrulleros, los  militares  respondían  que  tales</w:t>
        <w:br/>
        <w:t xml:space="preserve">      archivos no existían; que le informó a Samuel Blake  que  Felipe  Alva</w:t>
        <w:br/>
        <w:t xml:space="preserve">      podía ayudarle a localizar los restos de su  hermano,  pues  él  sabía</w:t>
        <w:br/>
        <w:t xml:space="preserve">      quiénes eran los autores de la desaparición,  por  ser  el  Comandante</w:t>
        <w:br/>
        <w:t xml:space="preserve">      General de la Patrulla; que supo que Alva iba a organizar  un  rastreo</w:t>
        <w:br/>
        <w:t xml:space="preserve">      para buscar los restos y que los señores Michael  Shawcross  y  Felipe</w:t>
        <w:br/>
        <w:t xml:space="preserve">      Alva participaron en éste; que se trasladó a la escuela de San Lorenzo</w:t>
        <w:br/>
        <w:t xml:space="preserve">      en virtud de que los padres de sus estudiantes en Las  Majadas  no  lo</w:t>
        <w:br/>
        <w:t xml:space="preserve">      querían porque sabían que estaba  informando  a  la  Embajada  de  los</w:t>
        <w:br/>
        <w:t xml:space="preserve">      Estados Unidos.</w:t>
        <w:br/>
        <w:br/>
        <w:br/>
        <w:t xml:space="preserve">      c.    Testimonio de Ricardo Roberto, ex vicecónsul en la  Embajada  de</w:t>
        <w:br/>
        <w:t xml:space="preserve">           los Estados Unidos de América en Guatemala.</w:t>
        <w:br/>
        <w:br/>
        <w:br/>
        <w:t xml:space="preserve">      Declaró que trabajó de agosto de 1988  a  septiembre  de  1990  en  la</w:t>
        <w:br/>
        <w:t xml:space="preserve">      Embajada de los Estados Unidos en Guatemala  como  Vicecónsul  y  como</w:t>
        <w:br/>
        <w:t xml:space="preserve">      Segundo  Secretario;  que  se  encargó  de  dirigir  el  caso  de   la</w:t>
        <w:br/>
        <w:t xml:space="preserve">      desaparición de Nicholas Blake y de Griffith Davis y  de  dirigir  las</w:t>
        <w:br/>
        <w:t xml:space="preserve">      relaciones entre la Embajada de los Estados  Unidos,  las  autoridades</w:t>
        <w:br/>
        <w:t xml:space="preserve">      guatemaltecas y las familias Blake y Davis; que desde que se  supo  de</w:t>
        <w:br/>
        <w:t xml:space="preserve">      la desaparición de las personas indicadas, la Embajada de los  Estados</w:t>
        <w:br/>
        <w:t xml:space="preserve">      Unidos se  puso  en  contacto  muchas  veces  con  representantes  del</w:t>
        <w:br/>
        <w:t xml:space="preserve">      Ejército y del Gobierno de Guatemala; que cuando llegó a  la  Embajada</w:t>
        <w:br/>
        <w:t xml:space="preserve">      de los Estados Unidos, ésta no recurría a las autoridades judiciales o</w:t>
        <w:br/>
        <w:t xml:space="preserve">      policíacas para investigar el caso; que el 27  de  diciembre  de  1988</w:t>
        <w:br/>
        <w:t xml:space="preserve">      presenció, en compañía del Coronel George Hooker, Attaché  Militar  de</w:t>
        <w:br/>
        <w:t xml:space="preserve">      Defensa de la Embajada de los Estados Unidos, el interrogatorio de los</w:t>
        <w:br/>
        <w:t xml:space="preserve">      patrulleros civiles que eran sospechosos de la desaparición, a raíz de</w:t>
        <w:br/>
        <w:t xml:space="preserve">      una invitación de las autoridades militares y que les hicieron  varias</w:t>
        <w:br/>
        <w:t xml:space="preserve">      preguntas; que el 22 de abril de 1989 el Coronel Hooker se reunió  con</w:t>
        <w:br/>
        <w:t xml:space="preserve">      el Coronel Francisco Ortega,  Jefe  de  Inteligencia  Militar,  y  que</w:t>
        <w:br/>
        <w:t xml:space="preserve">      concluyeron que no había progreso en el caso; que el  22  de  mayo  de</w:t>
        <w:br/>
        <w:t xml:space="preserve">      1989 el Coronel Hooker le entregó al Coronel Ortega  unas  fotografías</w:t>
        <w:br/>
        <w:t xml:space="preserve">      de los sospechosos, tomadas por Justo Victoriano Martínez Morales para</w:t>
        <w:br/>
        <w:t xml:space="preserve">      que dicho Coronel pudiera detenerlos e interrogarlos; que  el  Coronel</w:t>
        <w:br/>
        <w:t xml:space="preserve">      Ortega  nunca  mandó  investigadores  al  área  para  arrestar  a  los</w:t>
        <w:br/>
        <w:t xml:space="preserve">      sospechosos; que el 10 de agosto de 1989 Philip Taylor,  Jefe  Adjunto</w:t>
        <w:br/>
        <w:t xml:space="preserve">      de  Misión,  el  Cónsul  General  y  el  Mayor  Demarrest  viajaron  a</w:t>
        <w:br/>
        <w:t xml:space="preserve">      Huehuetenango para reunirse con  el  nuevo  Comandante,  General  Mata</w:t>
        <w:br/>
        <w:t xml:space="preserve">      Gálvez y que se dieron cuenta que él no  tenía  información  sobre  el</w:t>
        <w:br/>
        <w:t xml:space="preserve">      caso; que tuvieron que proporcionarle  toda  la  información;  que  el</w:t>
        <w:br/>
        <w:t xml:space="preserve">      Cónsul General mantuvo contacto con el General Mata cada mes;  que  la</w:t>
        <w:br/>
        <w:t xml:space="preserve">      Embajada de los Estados Unidos no estaba satisfecha con  el  nivel  de</w:t>
        <w:br/>
        <w:t xml:space="preserve">      cooperación del Gobierno ni con la del Ejército de Guatemala;  que  el</w:t>
        <w:br/>
        <w:t xml:space="preserve">      Cónsul General se reunió con el General Mata el 7 de noviembre; que el</w:t>
        <w:br/>
        <w:t xml:space="preserve">      Embajador se reunió con el General Gramajo, Ministro de Defensa y  con</w:t>
        <w:br/>
        <w:t xml:space="preserve">      el General Mata Gálvez los días 9 y el 10 de noviembre, los cuales  le</w:t>
        <w:br/>
        <w:t xml:space="preserve">      expresaron que hasta el momento no tenían ningún informe  o  resultado</w:t>
        <w:br/>
        <w:t xml:space="preserve">      de la investigación, a pesar de que habían dado información específica</w:t>
        <w:br/>
        <w:t xml:space="preserve">      sobre la identidad de los sospechosos; que  aparentemente  no  existía</w:t>
        <w:br/>
        <w:t xml:space="preserve">      ningún tipo de acción penal o de investigación por parte del Gobierno;</w:t>
        <w:br/>
        <w:t xml:space="preserve">      que el Ministro de Defensa prometió llevar el caso a la  atención  del</w:t>
        <w:br/>
        <w:t xml:space="preserve">      Fiscal General, que indicó que el asunto no era militar sino policíaco</w:t>
        <w:br/>
        <w:t xml:space="preserve">      y que presentaría el resultado de la investigación a  la  Embajada  de</w:t>
        <w:br/>
        <w:t xml:space="preserve">      los Estados Unidos en un mes, pero no lo hizo;  que  en  noviembre  de</w:t>
        <w:br/>
        <w:t xml:space="preserve">      1989  las  autoridades  guatemaltecas  tenían  un  año  de  saber  las</w:t>
        <w:br/>
        <w:t xml:space="preserve">      identidades de los sospechosos; que el 27  de  noviembre  de  1989  se</w:t>
        <w:br/>
        <w:t xml:space="preserve">      reunieron el Embajador Strook y el General Gramajo y que el último  le</w:t>
        <w:br/>
        <w:t xml:space="preserve">      indicó al primero que el  caso  había  sido  remitido  a  un  juez  en</w:t>
        <w:br/>
        <w:t xml:space="preserve">      Huehuetenango desde 1986; que el 15 de diciembre de 1989 el  Embajador</w:t>
        <w:br/>
        <w:t xml:space="preserve">      se reunió con el Procurador de Derechos Humanos, doctor Ramiro de León</w:t>
        <w:br/>
        <w:t xml:space="preserve">      Carpio, quien tampoco tomó acción alguna en el  caso;  que  el  27  de</w:t>
        <w:br/>
        <w:t xml:space="preserve">      febrero de 1990 el Embajador Strook se reunió con el  General  Gramajo</w:t>
        <w:br/>
        <w:t xml:space="preserve">      después de enterarse que la familia Blake estaba dispuesta a pagar una</w:t>
        <w:br/>
        <w:t xml:space="preserve">      recompensa para facilitar la recuperación de los  restos  de  Nicholas</w:t>
        <w:br/>
        <w:t xml:space="preserve">      Blake y a no levantar cargos penales en contra  de  los  involucrados;</w:t>
        <w:br/>
        <w:t xml:space="preserve">      que el 21 de marzo de 1990 viajó a  Huehuetenango  para  interrogar  a</w:t>
        <w:br/>
        <w:t xml:space="preserve">      varios patrulleros, pero que éstos no estaban; que el 26 de  marzo  de</w:t>
        <w:br/>
        <w:t xml:space="preserve">      1990 viajó a Huehuetenango con un investigador  del  FBI  y  con  unos</w:t>
        <w:br/>
        <w:t xml:space="preserve">      oficiales de Inteligencia Militar, para hacer un interrogatorio,  pero</w:t>
        <w:br/>
        <w:t xml:space="preserve">      que igual a lo sucedido en diciembre de 1988 las autoridades militares</w:t>
        <w:br/>
        <w:t xml:space="preserve">      desconocían  los  detalles  del  caso  e  indicaron  que  no   estaban</w:t>
        <w:br/>
        <w:t xml:space="preserve">      preparadas para interrogar a los tres individuos; que el  investigador</w:t>
        <w:br/>
        <w:t xml:space="preserve">      y él les hicieron varias  preguntas  a  los  sospechosos  Mario  Cano,</w:t>
        <w:br/>
        <w:t xml:space="preserve">      Candelario López e Hipólito García acerca de la desaparición;  que  el</w:t>
        <w:br/>
        <w:t xml:space="preserve">      18 de abril de 1990 viajó  a  Huehuetenango,  donde  no  pudo  obtener</w:t>
        <w:br/>
        <w:t xml:space="preserve">      ninguna información; que el 26 de marzo de 1990 el General Mata Gálvez</w:t>
        <w:br/>
        <w:t xml:space="preserve">      presentó a tres individuos y después presentó a dos más al  Ministerio</w:t>
        <w:br/>
        <w:t xml:space="preserve">      de la Defensa Nacional, pero que no llevó a cabo la investigación; que</w:t>
        <w:br/>
        <w:t xml:space="preserve">      el 26 de abril de 1990  se  entrevistó  con  el  señor  Velásquez,  un</w:t>
        <w:br/>
        <w:t xml:space="preserve">      patrullero sospechoso de estar involucrado en el asesinato  y  con  el</w:t>
        <w:br/>
        <w:t xml:space="preserve">      Coronel Fernando Fuentes, Subcomandante de la Zona Militar, a quien le</w:t>
        <w:br/>
        <w:t xml:space="preserve">      preguntó por un teniente mencionado por el  señor  Velásquez;  que  el</w:t>
        <w:br/>
        <w:t xml:space="preserve">      Coronel Fuentes le dijo que identificaría a  ese  teniente  y  que  lo</w:t>
        <w:br/>
        <w:t xml:space="preserve">      presentaría ante la Embajada de los Estados Unidos, pero que nunca  lo</w:t>
        <w:br/>
        <w:t xml:space="preserve">      hizo; que el 4 de mayo de 1990 viajó con un hermano y con el padre del</w:t>
        <w:br/>
        <w:t xml:space="preserve">      señor Nicholas Blake a Huehuetenango, que se entrevistó con el General</w:t>
        <w:br/>
        <w:t xml:space="preserve">      Mata, a quien el padre del señor Nicholas Blake  le  preguntó  si  era</w:t>
        <w:br/>
        <w:t xml:space="preserve">      posible  que  los  guerrilleros  hubieran  secuestrado   a   los   dos</w:t>
        <w:br/>
        <w:t xml:space="preserve">      norteamericanos, que si era posible que  estuvieran  vivos  y  que  el</w:t>
        <w:br/>
        <w:t xml:space="preserve">      General le contestó que no era probable; que  durante  varios  de  sus</w:t>
        <w:br/>
        <w:t xml:space="preserve">      viajes conoció a 5 de las 7 personas involucradas en la muerte de  los</w:t>
        <w:br/>
        <w:t xml:space="preserve">      señores Nicholas Blake y Griffith Davis, ellos eran: Mario Cano Acedo,</w:t>
        <w:br/>
        <w:t xml:space="preserve">      Candelario  Cano  Acedo,  Cándido  López,  Hipólito  García  y  Daniel</w:t>
        <w:br/>
        <w:t xml:space="preserve">      Velásquez;  que  el  General  Mata  le  prometió  que  le  ayudaría  a</w:t>
        <w:br/>
        <w:t xml:space="preserve">      investigar la desaparición del señor Nicholas Blake y a recuperar  sus</w:t>
        <w:br/>
        <w:t xml:space="preserve">      restos, pero que no cumplió;  que  las  autoridades  guatemaltecas  no</w:t>
        <w:br/>
        <w:t xml:space="preserve">      cooperaron efectivamente en la investigación; que el Embajador Michael</w:t>
        <w:br/>
        <w:t xml:space="preserve">      opinaba que era responsabilidad del Gobierno  investigar  los  hechos;</w:t>
        <w:br/>
        <w:t xml:space="preserve">      que presentó el caso en  varias  ocasiones  ante  altos  miembros  del</w:t>
        <w:br/>
        <w:t xml:space="preserve">      Gobierno guatemalteco; que no tiene conocimiento de que el  Procurador</w:t>
        <w:br/>
        <w:t xml:space="preserve">      de Derechos Humanos hubiera hecho  algo  para  investigar;  que  nunca</w:t>
        <w:br/>
        <w:t xml:space="preserve">      recibió información que indicara la existencia de una investigación ni</w:t>
        <w:br/>
        <w:t xml:space="preserve">      que el caso se hubiera remitido a las autoridades judiciales;  que  no</w:t>
        <w:br/>
        <w:t xml:space="preserve">      había progreso en el caso y que  parecía  más  bien  que  el  Ejército</w:t>
        <w:br/>
        <w:t xml:space="preserve">      encubría el asesinato cometido por los patrulleros civiles;  que  sólo</w:t>
        <w:br/>
        <w:t xml:space="preserve">      tuvo contacto con un juez investigador de Huehuetenango que solicitó a</w:t>
        <w:br/>
        <w:t xml:space="preserve">      la Embajada de los Estados Unidos todos los documentos del  caso;  que</w:t>
        <w:br/>
        <w:t xml:space="preserve">      la Embajada de los Estados Unidos no  contrató  a  ningún  abogado  ni</w:t>
        <w:br/>
        <w:t xml:space="preserve">      presionó a la familia Blake para que contactara a un abogado  o  a  un</w:t>
        <w:br/>
        <w:t xml:space="preserve">      investigador; que la Embajada de los Estados Unidos  no  presentó  una</w:t>
        <w:br/>
        <w:t xml:space="preserve">      denuncia formal al Procurador de  Derechos  Humanos  sino  que  se  le</w:t>
        <w:br/>
        <w:t xml:space="preserve">      solicitó ayuda para investigar el caso, pero que éste no tomó  ninguna</w:t>
        <w:br/>
        <w:t xml:space="preserve">      acción.</w:t>
        <w:br/>
        <w:br/>
        <w:br/>
        <w:t xml:space="preserve">      d.    Testimonio de Samuel Blake, hermano de Nicholas Blake.</w:t>
        <w:br/>
        <w:br/>
        <w:br/>
        <w:t xml:space="preserve">      Manifestó que tenía 23  años  cuando  desapareció  su  hermano  mayor,</w:t>
        <w:br/>
        <w:t xml:space="preserve">      Nicholas Blake; que fue por primera vez a Guatemala en  1985;  que  la</w:t>
        <w:br/>
        <w:t xml:space="preserve">      Embajada  de  los  Estados  Unidos  le  informó  que  las  autoridades</w:t>
        <w:br/>
        <w:t xml:space="preserve">      guatemaltecas habían enviado a su hermano y  a  Griffith  Davis  a  un</w:t>
        <w:br/>
        <w:t xml:space="preserve">      pueblo en El Quiché y que los militares habían dicho que se habían ido</w:t>
        <w:br/>
        <w:t xml:space="preserve">      con la guerrilla y que eran subversivos; que él y  su  familia  sabían</w:t>
        <w:br/>
        <w:t xml:space="preserve">      que su hermano y Griffith Davis iban como periodistas a entrevistar  a</w:t>
        <w:br/>
        <w:t xml:space="preserve">      guerrilleros; que regresó a Guatemala en marzo de  1986,  que  era  el</w:t>
        <w:br/>
        <w:t xml:space="preserve">      séptimo viaje de su familia y que se reunió con el Presidente  Cerezo,</w:t>
        <w:br/>
        <w:t xml:space="preserve">      el cual accedió a su petición de facilitarle un helicóptero;  que  fue</w:t>
        <w:br/>
        <w:t xml:space="preserve">      al Departamento de El Quiché y a  Huehuetenango  y  que  entrevistó  a</w:t>
        <w:br/>
        <w:t xml:space="preserve">      varias personas; que fue a ver al General Gramajo y que éste  le  dijo</w:t>
        <w:br/>
        <w:t xml:space="preserve">      que creía que su hermano estaba muerto; que también fue a El Llano  en</w:t>
        <w:br/>
        <w:t xml:space="preserve">      compañía de un teniente que abrazó al Jefe de la Patrulla Civil, Mario</w:t>
        <w:br/>
        <w:t xml:space="preserve">      Cano, y que le habló en privado; que Mario Cano le dijo que  le  había</w:t>
        <w:br/>
        <w:t xml:space="preserve">      dicho  a  los  señores  Nicholas  Blake  y  Griffith  Davis  que   los</w:t>
        <w:br/>
        <w:t xml:space="preserve">      guerrilleros estaban en Sumal, que era muy peligroso ir allá y que sin</w:t>
        <w:br/>
        <w:t xml:space="preserve">      embargo, ellos fueron; que en enero de 1988 se reunió con  el  Coronel</w:t>
        <w:br/>
        <w:t xml:space="preserve">      Paco Ortega para que le indicara acerca de la investigación  de  Justo</w:t>
        <w:br/>
        <w:t xml:space="preserve">      Victoriano Martínez Morales, la cual señalaba que la Patrulla Civil de</w:t>
        <w:br/>
        <w:t xml:space="preserve">      El Llano había asesinado a su hermano y al señor Griffith Davis; que a</w:t>
        <w:br/>
        <w:t xml:space="preserve">      pesar  del  compromiso  del  Coronel  Ortega  de  llevar  a  cabo  una</w:t>
        <w:br/>
        <w:t xml:space="preserve">      investigación y de  entregarles  una  lista  de  los  nombres  de  los</w:t>
        <w:br/>
        <w:t xml:space="preserve">      patrulleros civiles de El Llano, nunca se las dio; que en mayo de 1988</w:t>
        <w:br/>
        <w:t xml:space="preserve">      se reunió en Guatemala con James Elleson,  Justo  Victoriano  Martínez</w:t>
        <w:br/>
        <w:t xml:space="preserve">      Morales, el Coronel Recinos y el Mayor  Baides;  que  éste  último  le</w:t>
        <w:br/>
        <w:t xml:space="preserve">      indicó que no había podido localizar a los  miembros  de  la  Patrulla</w:t>
        <w:br/>
        <w:t xml:space="preserve">      Civil identificados por Justo  Victoriano  Martínez  Morales;  que  en</w:t>
        <w:br/>
        <w:t xml:space="preserve">      enero de 1989 realizó el duodécimo viaje a Guatemala con  su  familia;</w:t>
        <w:br/>
        <w:t xml:space="preserve">      que se reunieron con el Embajador James Michael quien les contó que el</w:t>
        <w:br/>
        <w:t xml:space="preserve">      Coronel Hooker entrevistó a unos patrulleros  civiles,  Mario  Cano  y</w:t>
        <w:br/>
        <w:t xml:space="preserve">      Vicente Cano, los cuales al principio negaron ser de  El  Llano,  pero</w:t>
        <w:br/>
        <w:t xml:space="preserve">      que posteriormente Mario Cano lo aceptó; que Mario Cano aparecía en un</w:t>
        <w:br/>
        <w:t xml:space="preserve">      vídeo de marzo de 1986 hablando como Jefe de la Patrulla Civil  de  El</w:t>
        <w:br/>
        <w:t xml:space="preserve">      Llano; que en mayo de 1989 la Embajada de los Estados Unidos le  envió</w:t>
        <w:br/>
        <w:t xml:space="preserve">      al Coronel Ortega unas fotografías de  los  sospechosos  y  que  dicho</w:t>
        <w:br/>
        <w:t xml:space="preserve">      Coronel prometió localizar y arrestar a los responsables, gestión  que</w:t>
        <w:br/>
        <w:t xml:space="preserve">      nunca realizó; que en febrero de 1990 viajó nuevamente a  Guatemala  y</w:t>
        <w:br/>
        <w:t xml:space="preserve">      se reunió con oficiales de la Embajada de los Estados Unidos,  que  le</w:t>
        <w:br/>
        <w:t xml:space="preserve">      indicaron  las  gestiones  que  habían  estado  realizando  y  que  le</w:t>
        <w:br/>
        <w:t xml:space="preserve">      informaron que el Ejército no estaba cooperando en la investigación de</w:t>
        <w:br/>
        <w:t xml:space="preserve">      la desaparición de su  hermano;  que  creía  que  el  Ejército  estaba</w:t>
        <w:br/>
        <w:t xml:space="preserve">      encubriendo la desaparición; que en la primavera de 1990 se enteró que</w:t>
        <w:br/>
        <w:t xml:space="preserve">      unos agentes del FBI, Ricardo Roberto de la Embajada  de  los  Estados</w:t>
        <w:br/>
        <w:t xml:space="preserve">      Unidos y Michael Shawcross, entrevistaron a unos  patrulleros  civiles</w:t>
        <w:br/>
        <w:t xml:space="preserve">      de El Llano  llamados  Mario  Cano,  Hipólito  Ramos  García,  Vicente</w:t>
        <w:br/>
        <w:t xml:space="preserve">      Cifuentes y López Herrera; que nunca arrestaron  a  los  responsables;</w:t>
        <w:br/>
        <w:t xml:space="preserve">      que Daniel Velásquez, Jefe de la Patrulla Civil de Las Majadas, fue el</w:t>
        <w:br/>
        <w:t xml:space="preserve">      encargado de quemar y de trasladar los  restos;  que  éste  nunca  fue</w:t>
        <w:br/>
        <w:t xml:space="preserve">      arrestado;  que  en  enero  de  1992  la  familia  Blake  realizó   su</w:t>
        <w:br/>
        <w:t xml:space="preserve">      decimoctavo viaje a Guatemala; que Felipe Alva les ofreció ayudarles a</w:t>
        <w:br/>
        <w:t xml:space="preserve">      cambio de dinero; que Michael Shawcross recibió  de  Felipe  Alva  dos</w:t>
        <w:br/>
        <w:t xml:space="preserve">      cajas que contenían pedazos pequeños de huesos; que en junio  de  1992</w:t>
        <w:br/>
        <w:t xml:space="preserve">      estuvo en Guatemala cuando encontraron  los  huesos,  estacas  de  una</w:t>
        <w:br/>
        <w:t xml:space="preserve">      tienda de campaña y los anteojos de su hermano; que no fue sino  hasta</w:t>
        <w:br/>
        <w:t xml:space="preserve">      siete años después de la desaparición que supo de su paradero; que los</w:t>
        <w:br/>
        <w:t xml:space="preserve">      restos estaban en el lugar  exacto  donde  Justo  Victoriano  Martínez</w:t>
        <w:br/>
        <w:t xml:space="preserve">      Morales había indicado, por lo que era claro que su historia de que la</w:t>
        <w:br/>
        <w:t xml:space="preserve">      Patrulla Civil de El Llano había asesinado a su  hermano  era  cierta;</w:t>
        <w:br/>
        <w:t xml:space="preserve">      que en noviembre de 1992 se reunió  en  Nueva  York  con  el  Teniente</w:t>
        <w:br/>
        <w:t xml:space="preserve">      Coronel  Otto  Noack  Sierra,  el  cual  estuvo  presente  cuando   se</w:t>
        <w:br/>
        <w:t xml:space="preserve">      descubrieron  los  restos;  que  este  Coronel  le  informó   que   la</w:t>
        <w:br/>
        <w:t xml:space="preserve">      Inteligencia Militar guatemalteca supo casi de inmediato lo sucedido a</w:t>
        <w:br/>
        <w:t xml:space="preserve">      su hermano; que en diciembre de 1993 se reunió en la Embajada  de  los</w:t>
        <w:br/>
        <w:t xml:space="preserve">      Estados Unidos con el Teniente  Coronel  Noack  y  con  el  Presidente</w:t>
        <w:br/>
        <w:t xml:space="preserve">      Ramiro de León Carpio; que les solicitó que el Estado  reconociera  su</w:t>
        <w:br/>
        <w:t xml:space="preserve">      responsabilidad en los hechos, sancionara a los responsables y  pagara</w:t>
        <w:br/>
        <w:t xml:space="preserve">      una compensación; que el Presidente le respondió que era cierto que la</w:t>
        <w:br/>
        <w:t xml:space="preserve">      Patrulla Civil había matado a su hermano; que el Ejército lo supo todo</w:t>
        <w:br/>
        <w:t xml:space="preserve">      el tiempo pero que  lo  encubrió  y  que  respecto  de  la  sanción  y</w:t>
        <w:br/>
        <w:t xml:space="preserve">      compensación tendría que considerarlo; que de las ocho o diez personas</w:t>
        <w:br/>
        <w:t xml:space="preserve">      responsables sólo Vicente Cifuentes  fue  detenido;  que  Felipe  Alva</w:t>
        <w:br/>
        <w:t xml:space="preserve">      actualmente es Alcalde de Chiantla; que aunque el General  Gramajo  le</w:t>
        <w:br/>
        <w:t xml:space="preserve">      informó sobre una acción judicial en 1986 no ha sabido nada sobre  ese</w:t>
        <w:br/>
        <w:t xml:space="preserve">      procedimiento o respecto de cualquier  otro;  que  si  su  familia  no</w:t>
        <w:br/>
        <w:t xml:space="preserve">      hubiera realizado más de 20 viajes durante siete años  no  se  hubiera</w:t>
        <w:br/>
        <w:t xml:space="preserve">      enterado de lo que pasó; que en vista de que el Jefe  de  Inteligencia</w:t>
        <w:br/>
        <w:t xml:space="preserve">      Militar y que el Ministro de Defensa, además de  otros  oficiales,  no</w:t>
        <w:br/>
        <w:t xml:space="preserve">      podían dar una lista de la patrulla civil, era  absolutamente  absurdo</w:t>
        <w:br/>
        <w:t xml:space="preserve">      tratar de litigar en Guatemala y que por eso no contrataron un abogado</w:t>
        <w:br/>
        <w:t xml:space="preserve">      ni iniciaron un procedimiento; que  gastaron  de  80  mil  a  100  mil</w:t>
        <w:br/>
        <w:t xml:space="preserve">      dólares en la búsqueda de su hermano;  que después de la  desaparición</w:t>
        <w:br/>
        <w:t xml:space="preserve">      sufrió un ataque fuerte de depresión y que ha gastado miles de dólares</w:t>
        <w:br/>
        <w:t xml:space="preserve">      en consultas con psiquiatras y  medicamentos  y  que  la  vida  de  su</w:t>
        <w:br/>
        <w:t xml:space="preserve">      familia se vio afectada,  más  aún  por  tratarse  de  un  sufrimiento</w:t>
        <w:br/>
        <w:t xml:space="preserve">      causado por una desaparición.</w:t>
        <w:br/>
        <w:br/>
        <w:t>32.   El 7 de agosto de 1997 la Comisión Interamericana presentó su  escrito</w:t>
        <w:br/>
        <w:t>de alegatos finales en el cual sostuvo que había demostrado  plenamente  que</w:t>
        <w:br/>
        <w:t>Guatemala violó múltiples derechos de la Convención Americana.   Reiteró  su</w:t>
        <w:br/>
        <w:t>solicitud de la demanda  en  el  sentido  de  que  la  Corte  declarara  que</w:t>
        <w:br/>
        <w:t>Guatemala es responsable de  la  desaparición  forzada  del  señor  Nicholas</w:t>
        <w:br/>
        <w:t>Blake, ya que cuando éste fue  secuestrado  y  posteriormente  desaparecido,</w:t>
        <w:br/>
        <w:t>ésta era una práctica sistemática de las autoridades estatales.  Agregó  que</w:t>
        <w:br/>
        <w:t>de acuerdo con la prueba documental y  las  declaraciones  de  los  testigos</w:t>
        <w:br/>
        <w:t>quedó probado que Guatemala violó los siguientes  artículos:  Derecho  a  la</w:t>
        <w:br/>
        <w:t>Libertad Personal (artículo 7), Derecho a la Integridad  Personal  (artículo</w:t>
        <w:br/>
        <w:t>5), Derecho a la  Vida  (artículo  4),  Derecho  a  la  Protección  Judicial</w:t>
        <w:br/>
        <w:t>(artículo 25), Garantías Judiciales (artículo 8), Derecho a la  Libertad  de</w:t>
        <w:br/>
        <w:t>Expresión (artículo 13), Derecho de Circulación y  de  Residencia  (artículo</w:t>
        <w:br/>
        <w:t>22), todos en relación con  el  artículo  1.1  de  la  Convención.   Además,</w:t>
        <w:br/>
        <w:t>solicitó que se repararan los daños causados, mediante el pago de una  justa</w:t>
        <w:br/>
        <w:t>indemnización a los familiares de la víctima y que se reintegren  todos  los</w:t>
        <w:br/>
        <w:t>gastos en que incurrieron para determinar el  paradero  del  señor  Nicholas</w:t>
        <w:br/>
        <w:t>Blake.</w:t>
        <w:br/>
        <w:br/>
        <w:t>33.   El 11 de agosto de 1997 Guatemala  presentó  su  escrito  de  alegatos</w:t>
        <w:br/>
        <w:t>finales en el cual, con fundamento en los testimonios de  Richard  R.  Blake</w:t>
        <w:br/>
        <w:t>Jr., Justo Victoriano  Martínez,  Ricardo  Roberto  y  Samuel  Blake,  y  el</w:t>
        <w:br/>
        <w:t>reconocimiento del Estado con respecto al retardo en  la  administración  de</w:t>
        <w:br/>
        <w:t>justicia, solicitó que se dicte  sentencia  sobre  el  fondo  basada  en  el</w:t>
        <w:br/>
        <w:t>“prudente  arbitrio”  de  la  Corte  pues  dicha  sentencia  facilitaría  el</w:t>
        <w:br/>
        <w:t>procedimiento de  reparaciones  en  el  caso,  cuya  apertura,  por  razones</w:t>
        <w:br/>
        <w:t>procesales, fue denegada el 17 de abril de 1997.</w:t>
        <w:br/>
        <w:br/>
        <w:t>34.    El  26  de  noviembre  de  1997  la  Comisión  presentó  un   escrito</w:t>
        <w:br/>
        <w:t>“complementario” con el propósito de explicar un punto de la demanda  y  del</w:t>
        <w:br/>
        <w:t>petitorio en este caso, en el sentido de que la Comisión</w:t>
        <w:br/>
        <w:br/>
        <w:t xml:space="preserve">      ha[bía]  expresado  clara   e   implícitamente   en   la   demanda   y</w:t>
        <w:br/>
        <w:t xml:space="preserve">      explícitamente en el informe [del] artículo 50 y  en  la  presentación</w:t>
        <w:br/>
        <w:t xml:space="preserve">      del caso ante la Corte, sus pruebas, argumentos y petición respecto de</w:t>
        <w:br/>
        <w:t xml:space="preserve">      la violación del artículo 5, y ratifica[ba] su  posición  de  que  los</w:t>
        <w:br/>
        <w:t xml:space="preserve">      hechos objeto de la demanda violan, inter alia, dicho artículo  de  la</w:t>
        <w:br/>
        <w:t xml:space="preserve">      Convención.</w:t>
        <w:br/>
        <w:br/>
        <w:t>35.   El  10  de  diciembre  de  1997  el  Estado  presentó  su  escrito  de</w:t>
        <w:br/>
        <w:t>observaciones en relación con el escrito “complementario” al de la  Comisión</w:t>
        <w:br/>
        <w:t>Interamericana, en el cual señaló que el asunto contenido en ese escrito  ya</w:t>
        <w:br/>
        <w:t>había sido resuelto en la sentencia de excepciones preliminares en el  punto</w:t>
        <w:br/>
        <w:t>resolutivo número 1 y, por lo tanto, Guatemala de acuerdo con  la  sentencia</w:t>
        <w:br/>
        <w:t>“no present[ó] respuesta a los argumentos vertidos” y reiteró  lo  expresado</w:t>
        <w:br/>
        <w:t>en el escrito de alegatos finales.</w:t>
        <w:br/>
        <w:br/>
        <w:br/>
        <w:t xml:space="preserve">                                      V</w:t>
        <w:br/>
        <w:t xml:space="preserve">                MEDIDAS PROVISIONALES ADOPTADAS EN ESTE CASO</w:t>
        <w:br/>
        <w:br/>
        <w:t>36.   En el escrito de 11 de agosto de 1995, recibido en  la  Secretaría  en</w:t>
        <w:br/>
        <w:t>esa fecha, la Comisión Interamericana sometió a la Corte, en virtud  de  los</w:t>
        <w:br/>
        <w:t>artículos 63.2 de la Convención Americana y 23  y  24  del  Reglamento,  una</w:t>
        <w:br/>
        <w:t>solicitud de medidas provisionales relativa al caso Blake con respecto a  la</w:t>
        <w:br/>
        <w:t>situación que se describe como “un caso de extrema urgencia” con el  fin  de</w:t>
        <w:br/>
        <w:t>evitar un daño irreparable en favor  del  señor  Justo  Victoriano  Martínez</w:t>
        <w:br/>
        <w:t>Morales, testigo en el caso,  y  de  sus  familiares  inmediatos  Floridalma</w:t>
        <w:br/>
        <w:t>Rosalina López Molina (esposa), Víctor Hansel Morales  López  (hijo),  Edgar</w:t>
        <w:br/>
        <w:t>Ibal Martínez López (hijo) y Sylvia Patricia  Martínez  López  (hija).   Los</w:t>
        <w:br/>
        <w:t>fundamentos de la solicitud de  la  Comisión  se  resumen  de  la  siguiente</w:t>
        <w:br/>
        <w:t>manera:</w:t>
        <w:br/>
        <w:br/>
        <w:br/>
        <w:t xml:space="preserve">      a)    De  acuerdo  con  dicha  solicitud  el  señor  Justo  Victoriano</w:t>
        <w:br/>
        <w:t xml:space="preserve">      Martínez  Morales  es  “un  testigo  clave  en  el  caso”  Blake  como</w:t>
        <w:br/>
        <w:t xml:space="preserve">      consecuencia de las investigaciones por él emprendidas en relación con</w:t>
        <w:br/>
        <w:t xml:space="preserve">      las circunstancias que condujeron  al  secuestro  y  desaparición  del</w:t>
        <w:br/>
        <w:t xml:space="preserve">      señor Nicholas Blake en la aldea denominada “Las  Majadas”  y  en  sus</w:t>
        <w:br/>
        <w:t xml:space="preserve">      alrededores.  Como  resultado  de  dichas  investigaciones  el   señor</w:t>
        <w:br/>
        <w:t xml:space="preserve">      Martínez estableció que “años después el Ejército  guatemalteco  había</w:t>
        <w:br/>
        <w:t xml:space="preserve">      ordenado quemar y esconder los restos del señor Blake [y los del señor</w:t>
        <w:br/>
        <w:t xml:space="preserve">      Griffith Davis] y que se advirtió a los pobladores de ‘El  Llano’  que</w:t>
        <w:br/>
        <w:t xml:space="preserve">      no debían revelar lo sucedido”.</w:t>
        <w:br/>
        <w:br/>
        <w:br/>
        <w:t xml:space="preserve">      b)    Que el señor Martínez  ha  recibido,  en  ocasiones  anteriores,</w:t>
        <w:br/>
        <w:t xml:space="preserve">      amenazas de muerte “de los patrulleros  civiles  de  El  Llano  y  sus</w:t>
        <w:br/>
        <w:t xml:space="preserve">      alrededores” por haber informado a funcionarios de la Embajada de  los</w:t>
        <w:br/>
        <w:t xml:space="preserve">      Estados  Unidos  en  Guatemala  sobre  la  investigación  que  realizó</w:t>
        <w:br/>
        <w:t xml:space="preserve">      relativa a la desaparición del señor Nicholas Blake.</w:t>
        <w:br/>
        <w:br/>
        <w:br/>
        <w:t xml:space="preserve">      c)    Que después de la audiencia celebrada en la sede de la  Comisión</w:t>
        <w:br/>
        <w:t xml:space="preserve">      el 14 de febrero de 1995, el señor Martínez fue objeto  de  reiteradas</w:t>
        <w:br/>
        <w:t xml:space="preserve">      amenazas telefónicas en el sentido de que se atentaría contra su  vida</w:t>
        <w:br/>
        <w:t xml:space="preserve">      y la de sus familiares.</w:t>
        <w:br/>
        <w:br/>
        <w:br/>
        <w:t xml:space="preserve">      d)    Que el 3 de mayo de 1995, con  motivo  de  la  notificación  del</w:t>
        <w:br/>
        <w:t xml:space="preserve">      Informe 5/95,  la  Comisión  solicitó  al  Gobierno  de  Guatemala  la</w:t>
        <w:br/>
        <w:t xml:space="preserve">      adopción de medidas cautelares a fin de salvaguardar la vida, libertad</w:t>
        <w:br/>
        <w:t xml:space="preserve">      e integridad del señor Justo Victoriano Martínez Morales. La  Comisión</w:t>
        <w:br/>
        <w:t xml:space="preserve">      solicitó al Gobierno que informase, en un plazo de 30 días, acerca  de</w:t>
        <w:br/>
        <w:t xml:space="preserve">      las medidas que hubiese adoptado en cumplimiento de la solicitud y los</w:t>
        <w:br/>
        <w:t xml:space="preserve">      resultados de las mismas; sin embargo, hasta la fecha de  presentación</w:t>
        <w:br/>
        <w:t xml:space="preserve">      de esta solicitud de la Comisión, ésta no ha recibido respuesta alguna</w:t>
        <w:br/>
        <w:t xml:space="preserve">      de parte de Guatemala.</w:t>
        <w:br/>
        <w:br/>
        <w:br/>
        <w:t>37.   El 16 de agosto de 1995 el Presidente, con fundamento en  la  petición</w:t>
        <w:br/>
        <w:t>de la Comisión y  en  los  artículos  63.2  de  la  Convención  y  24.4  del</w:t>
        <w:br/>
        <w:t>Reglamento entonces vigente, solicitó a Guatemala que adoptara sin  dilación</w:t>
        <w:br/>
        <w:t>cuantas medidas fueran necesarias para asegurar  eficazmente  la  protección</w:t>
        <w:br/>
        <w:t>de la vida e integridad  personal  de  Justo  Victoriano  Martínez  Morales,</w:t>
        <w:br/>
        <w:t>Floridalma Rosalina López Molina, Víctor Hansel Morales  López,  Edgar  Ibal</w:t>
        <w:br/>
        <w:t>Martínez López y Sylvia Patricia Martínez López.  Además,  le  solicitó  que</w:t>
        <w:br/>
        <w:t>adoptara las medidas necesarias para  que  las  personas  antes  mencionadas</w:t>
        <w:br/>
        <w:t>continuaran viviendo en su lugar de residencia y se les garantizara  que  no</w:t>
        <w:br/>
        <w:t>serían perseguidas o amenazadas por agentes del Estado  guatemalteco  o  por</w:t>
        <w:br/>
        <w:t>personas  que  actuaran  con  la  aquiescencia  del  Estado.   Asimismo,  le</w:t>
        <w:br/>
        <w:t>solicitó que rindiera un informe sobre las  medidas  tomadas  para  hacerlas</w:t>
        <w:br/>
        <w:t>del conocimiento del Tribunal.</w:t>
        <w:br/>
        <w:br/>
        <w:t>38.    El  6  de  septiembre  de  1995  Guatemala  presentó   a   la   Corte</w:t>
        <w:br/>
        <w:t>Interamericana  el  informe  solicitado  en  la  resolución  del  Presidente</w:t>
        <w:br/>
        <w:t>fechado el 4 del mismo  mes.  En  dicho  escrito  el  Estado  manifestó  que</w:t>
        <w:br/>
        <w:t>comunicó a la Comisión las medidas cautelares adoptadas a  favor  del  señor</w:t>
        <w:br/>
        <w:t>Justo Victoriano Martínez Morales el 2 de junio de 1995 y luego  le  remitió</w:t>
        <w:br/>
        <w:t>el Informe respectivo el 29 de agosto del mismo año. Agregó  que  no  existe</w:t>
        <w:br/>
        <w:t>un “caso de extrema urgencia” toda vez que  Guatemala  “cumplió  dentro  del</w:t>
        <w:br/>
        <w:t>plazo indicado... ofreciendo todas las medidas necesarias para  salvaguardar</w:t>
        <w:br/>
        <w:t>la vida e integridad física del señor Justo  Martínez  y  familia”.  Además,</w:t>
        <w:br/>
        <w:t>señaló en el referido informe que  el  señor  Martínez  Morales  negó  haber</w:t>
        <w:br/>
        <w:t>sufrido amenazas o atentados contra su persona o  su  familia  y  no  aceptó</w:t>
        <w:br/>
        <w:t>ninguna medida de seguridad personal, por lo cual  la  Policía  Nacional  de</w:t>
        <w:br/>
        <w:t>Huehuetenango le ofreció la vigilancia de su casa de  habitación  por  medio</w:t>
        <w:br/>
        <w:t>de un patrullaje nocturno desde las 20:00 horas, todos los días, con lo  que</w:t>
        <w:br/>
        <w:t>él estuvo de acuerdo.</w:t>
        <w:br/>
        <w:br/>
        <w:t>39.   El 21 de septiembre de 1995 la  Comisión  Interamericana  envió  a  la</w:t>
        <w:br/>
        <w:t>Corte sus  observaciones  al  informe  presentado  por  Guatemala  el  6  de</w:t>
        <w:br/>
        <w:t>septiembre del mismo año en el cual reiteró que seguía  existiendo  un  caso</w:t>
        <w:br/>
        <w:t>de extrema urgencia por las mismas razones mencionadas y  que  las  amenazas</w:t>
        <w:br/>
        <w:t>se habían extendido a los familiares del  señor  Justo  Victoriano  Martínez</w:t>
        <w:br/>
        <w:t>Morales.</w:t>
        <w:br/>
        <w:br/>
        <w:t>40.   Mediante resolución de 22  de  septiembre  de  1995  la  Corte  adoptó</w:t>
        <w:br/>
        <w:t>medidas provisionales, ratificó  la  resolución  del  Presidente  de  16  de</w:t>
        <w:br/>
        <w:t>agosto del mismo año  y  solicitó  al  Estado  que  mantuviera  las  medidas</w:t>
        <w:br/>
        <w:t>provisionales en favor de  Justo  Victoriano  Martínez  Morales,  Floridalma</w:t>
        <w:br/>
        <w:t>Rosalina López Molina, Víctor Hansel  Morales  López,  Edgar  Ibal  Martínez</w:t>
        <w:br/>
        <w:t>López y Sylvia Patricia Martínez López.  Además  requirió  a  Guatemala  que</w:t>
        <w:br/>
        <w:t>informara a la Corte, cada  tres  meses,  sobre  las  medidas  provisionales</w:t>
        <w:br/>
        <w:t>tomadas y a la  Comisión  Interamericana  que  remitiera  sus  observaciones</w:t>
        <w:br/>
        <w:t>sobre dichos informes dentro del mes siguiente de haber sido  notificada  de</w:t>
        <w:br/>
        <w:t>éstos.</w:t>
        <w:br/>
        <w:br/>
        <w:t>41.   Durante la audiencia pública celebrada en la sede de la  Corte  el  17</w:t>
        <w:br/>
        <w:t>de abril de  1997  sobre  el  fondo  del  presente  caso,  Justo  Victoriano</w:t>
        <w:br/>
        <w:t>Martínez Morales, testigo en el mismo caso y una de las personas a favor  de</w:t>
        <w:br/>
        <w:t>las cuales se adoptaron medidas provisionales, manifestó  que  sentía  temor</w:t>
        <w:br/>
        <w:t>por su vida e integridad personal y las de su familia y  que  disfrutaba  de</w:t>
        <w:br/>
        <w:t>protección únicamente en su casa de habitación.</w:t>
        <w:br/>
        <w:br/>
        <w:t>42.   El 18  de  abril  de  1997  la  Corte,  tomando  en  consideración  lo</w:t>
        <w:br/>
        <w:t>manifestado por el señor Martínez Morales sobre las  medidas  adoptadas  por</w:t>
        <w:br/>
        <w:t>Guatemala, requirió al Estado que ofreciera dichas medidas a las personas  a</w:t>
        <w:br/>
        <w:t>favor de la cuales se adoptaron las medidas tanto cuando  permanecen  en  su</w:t>
        <w:br/>
        <w:t>casa de habitación como cuando se trasladan fuera de ella.   Al  momento  de</w:t>
        <w:br/>
        <w:t>dictarse sentencia el Estado y la Comisión  Interamericana  han  presentado,</w:t>
        <w:br/>
        <w:t>respectivamente, sus informes y observaciones a los mismos,  de  conformidad</w:t>
        <w:br/>
        <w:t>con la resolución de la Corte de 22 de septiembre de  1995.   Estas  medidas</w:t>
        <w:br/>
        <w:t>provisionales se mantendrán mientras se demuestre que las circunstancias  de</w:t>
        <w:br/>
        <w:t>extrema gravedad y urgencia que las justificaron persistan.</w:t>
        <w:br/>
        <w:br/>
        <w:br/>
        <w:t xml:space="preserve">                                     VI</w:t>
        <w:br/>
        <w:t xml:space="preserve">                           VALORACIÓN DE LA PRUEBA</w:t>
        <w:br/>
        <w:br/>
        <w:t>43.    La  Comisión  Interamericana  presentó  con  su  demanda  copias   de</w:t>
        <w:br/>
        <w:t>manifestaciones de testigos, informes, documentos,  fotografías,  croquis  y</w:t>
        <w:br/>
        <w:t>videograbaciones de entrevistas.</w:t>
        <w:br/>
        <w:br/>
        <w:t>44.   El Estado, en su contestación de la demanda,  ofreció  presentar  como</w:t>
        <w:br/>
        <w:t>prueba documentos, declaraciones  de  testigos,  dictámenes  de  expertos  y</w:t>
        <w:br/>
        <w:t>presunciones.  El 12 de enero  de  1996  ofreció  remitir  a  la  Corte  una</w:t>
        <w:br/>
        <w:t>certificación extendida por el Juzgado Segundo de  Primera  Instancia  Penal</w:t>
        <w:br/>
        <w:t>de Huehuetenango que contenía las actuaciones  judiciales  relacionadas  con</w:t>
        <w:br/>
        <w:t>el caso, pero nunca la presentó.  El  29  de  febrero  de  1996,  el  Estado</w:t>
        <w:br/>
        <w:t>informó a la Corte que “no utilizar[ía] las Pruebas de  Testigos  y  Peritos</w:t>
        <w:br/>
        <w:t>ofrecidas  en  su  Memorial  de  Contestación  en  Sentido  Negativo  de  la</w:t>
        <w:br/>
        <w:t>Demanda”.</w:t>
        <w:br/>
        <w:br/>
        <w:t>45.   En este  caso  la  Corte  apreciará  el  valor  de  los  documentos  y</w:t>
        <w:br/>
        <w:t>testimonios presentados.</w:t>
        <w:br/>
        <w:br/>
        <w:t>46.   Respecto de las declaraciones de los señores  Richard  R.  Blake  Jr.,</w:t>
        <w:br/>
        <w:t>Justo Victoriano Martínez Morales, Ricardo Roberto  y  Samuel  Blake,  ellas</w:t>
        <w:br/>
        <w:t>deben ser valoradas dentro del conjunto de  pruebas  de  este  proceso.   Si</w:t>
        <w:br/>
        <w:t>bien es cierto que ninguno de los testigos mencionados presenció los  hechos</w:t>
        <w:br/>
        <w:t>alegados por la Comisión relativos a la  detención,  desaparición  y  muerte</w:t>
        <w:br/>
        <w:t>del señor Nicholas  Blake,  la  Corte  considera  necesario  apreciar  estos</w:t>
        <w:br/>
        <w:t>testimonios en un sentido amplio para determinar los efectos  y  los  hechos</w:t>
        <w:br/>
        <w:t>ocurridos  con  posterioridad  al  9  de  marzo  de  1987  y  las   posibles</w:t>
        <w:br/>
        <w:t>violaciones de la Convención Americana.</w:t>
        <w:br/>
        <w:br/>
        <w:t>47.   Al respecto, ha dicho la Corte que</w:t>
        <w:br/>
        <w:br/>
        <w:t xml:space="preserve">      …  en  ejercicio  de  su  función  jurisdiccional,  tratándose  de  la</w:t>
        <w:br/>
        <w:t xml:space="preserve">      obtención y la valoración de las pruebas necesarias para  la  decisión</w:t>
        <w:br/>
        <w:t xml:space="preserve">      de  los  casos  que  conoce  puede,  en  determinadas  circunstancias,</w:t>
        <w:br/>
        <w:t xml:space="preserve">      utilizar tanto las pruebas circunstanciales como los  indicios  o  las</w:t>
        <w:br/>
        <w:t xml:space="preserve">      presunciones como base de sus  pronunciamientos,  cuando  de  aquéllas</w:t>
        <w:br/>
        <w:t xml:space="preserve">      puedan inferirse conclusiones consistentes sobre los  hechos...  (Caso</w:t>
        <w:br/>
        <w:t xml:space="preserve">      Gangaram Panday, Sentencia de 21 de enero de 1994.  Serie  C  No.  16,</w:t>
        <w:br/>
        <w:t xml:space="preserve">      párr. 49).</w:t>
        <w:br/>
        <w:br/>
        <w:t>48.   La Comisión alegó en la demanda que “[d]urante la época del  secuestro</w:t>
        <w:br/>
        <w:t>de Nicholas Blake, la  desaparición  forzada  constituía  una  práctica  del</w:t>
        <w:br/>
        <w:t>Estado guatemalteco que era llevada a cabo  principalmente  por  agentes  de</w:t>
        <w:br/>
        <w:t>las fuerzas de seguridad del Estado... contra cualquier  persona  sospechosa</w:t>
        <w:br/>
        <w:t>de participar  en  actividades  subversivas”.   Para  ilustrar  la  anterior</w:t>
        <w:br/>
        <w:t>información la Comisión citó el Informe de 1990 del Grupo de Trabajo  de  la</w:t>
        <w:br/>
        <w:t>Comisión de Derechos Humanos  de  las  Naciones  Unidas  sobre  Desaparición</w:t>
        <w:br/>
        <w:t>Forzada e Involuntaria de Personas, el  cual  menciona  numerosos  casos  de</w:t>
        <w:br/>
        <w:t>desapariciones forzadas ocurridas durante  la  segunda  mitad  de  los  años</w:t>
        <w:br/>
        <w:t>ochenta e indicó que en Guatemala  estaban  pendientes  de  resolución  2990</w:t>
        <w:br/>
        <w:t>casos de desapariciones.</w:t>
        <w:br/>
        <w:br/>
        <w:t>49.   La  Corte  estima  posible  que  la  desaparición  de  un  determinado</w:t>
        <w:br/>
        <w:t>individuo  sea  demostrada  mediante  pruebas  testimoniales  indirectas   y</w:t>
        <w:br/>
        <w:t>circunstanciales, sumadas a inferencias lógicas  pertinentes,  así  como  su</w:t>
        <w:br/>
        <w:t>vinculación a una práctica general de desapariciones.  En un  caso  como  el</w:t>
        <w:br/>
        <w:t>presente, la Corte ha entendido  siempre  que  las  pruebas  documentales  y</w:t>
        <w:br/>
        <w:t>testimoniales  directas  no  son  las  únicas  que  pueden  fundamentar   la</w:t>
        <w:br/>
        <w:t>sentencia.   Las  pruebas  circunstanciales,  los  indicios  y  presunciones</w:t>
        <w:br/>
        <w:t>pueden  igualmente  utilizarse,  siempre  que  de  ellos  puedan   inferirse</w:t>
        <w:br/>
        <w:t>conclusiones consistentes sobre los hechos.  Como esta  Corte  ha  advertido</w:t>
        <w:br/>
        <w:t>anteriormente</w:t>
        <w:br/>
        <w:br/>
        <w:t xml:space="preserve">      [l]a prueba indiciaria o presuntiva resulta  de  especial  importancia</w:t>
        <w:br/>
        <w:t xml:space="preserve">      cuando se trata de denuncias sobre la desaparición, ya que esta  forma</w:t>
        <w:br/>
        <w:t xml:space="preserve">      de represión se caracteriza por procurar la supresión de todo elemento</w:t>
        <w:br/>
        <w:t xml:space="preserve">      que permita comprobar el secuestro, el paradero y  la  suerte  de  las</w:t>
        <w:br/>
        <w:t xml:space="preserve">      víctima.  (Caso Velásquez Rodríguez, Sentencia de 29 de julio de 1988.</w:t>
        <w:br/>
        <w:t xml:space="preserve">       Serie C No. 4, párr. 131; Caso Godínez Cruz, Sentencia de 20 de enero</w:t>
        <w:br/>
        <w:t xml:space="preserve">      de 1989. Serie C No. 5, párr. 137).</w:t>
        <w:br/>
        <w:br/>
        <w:t>50.   Como ha señalado la Corte, los criterios de apreciación de  la  prueba</w:t>
        <w:br/>
        <w:t>ante  un  tribunal  internacional  de  derechos  humanos  tienen  la   mayor</w:t>
        <w:br/>
        <w:t>amplitud, pues la determinación de la responsabilidad  internacional  de  un</w:t>
        <w:br/>
        <w:t>Estado por violación de derechos de la  persona,  permite  al  Tribunal  una</w:t>
        <w:br/>
        <w:t>mayor flexibilidad en la valoración de la prueba rendida ante él  sobre  los</w:t>
        <w:br/>
        <w:t>hechos pertinentes, de acuerdo con las reglas de la lógica y con base en  la</w:t>
        <w:br/>
        <w:t>experiencia (Caso Loayza Tamayo, Sentencia de  17  de  septiembre  de  1997.</w:t>
        <w:br/>
        <w:t>Serie C No. 33, párr. 42; Caso Castillo Páez, Sentencia de  3  de  noviembre</w:t>
        <w:br/>
        <w:t>de 1997.  Serie C No. 34, párr. 39).</w:t>
        <w:br/>
        <w:br/>
        <w:t>51.   En concordancia con este criterio, la Corte  atribuye  un  alto  valor</w:t>
        <w:br/>
        <w:t>probatorio a las declaraciones de los  testigos  antes  mencionados,  dentro</w:t>
        <w:br/>
        <w:t>del contexto y de las circunstancias de un  caso  de  desaparición  forzada,</w:t>
        <w:br/>
        <w:t>con todas las dificultades que de ésta  se  derivan,  donde  los  medios  de</w:t>
        <w:br/>
        <w:t>prueba son esencialmente testimonios indirectos y circunstanciales en  razón</w:t>
        <w:br/>
        <w:t>de la propia naturaleza de este delito.</w:t>
        <w:br/>
        <w:br/>
        <w:t xml:space="preserve">                                     VII</w:t>
        <w:br/>
        <w:t xml:space="preserve">                               HECHOS PROBADOS</w:t>
        <w:br/>
        <w:br/>
        <w:t>52.   La Corte entra ahora a considerar  los  siguientes  hechos  relevantes</w:t>
        <w:br/>
        <w:t>que quedaron acreditados a través de los alegatos del Estado y  la  Comisión</w:t>
        <w:br/>
        <w:t>Interamericana, así como de la prueba documental y testimonial  aportada  en</w:t>
        <w:br/>
        <w:t>el presente caso:</w:t>
        <w:br/>
        <w:br/>
        <w:t xml:space="preserve">      a)    El 26 de marzo de 1985 los señores Nicholas Blake, periodista  y</w:t>
        <w:br/>
        <w:t xml:space="preserve">      Griffith  Davis,  fotógrafo,  ambos  estadounidenses,  residentes   en</w:t>
        <w:br/>
        <w:t xml:space="preserve">      Guatemala, salieron de Huehuetenango hasta llegar a San Juan  Ixcoy  y</w:t>
        <w:br/>
        <w:t xml:space="preserve">      de ahí caminaron hasta la aldea El Llano, sitio al que llegaron el  28</w:t>
        <w:br/>
        <w:t xml:space="preserve">      ó 29 de marzo de  1985.   Ahí  fueron  interrogados  por  Mario  Cano,</w:t>
        <w:br/>
        <w:t xml:space="preserve">      Comandante de la Patrulla de Autodefensa  Civil  de  El  Llano,  quien</w:t>
        <w:br/>
        <w:t xml:space="preserve">      consultó a los oficiales de la guarnición militar  de  Las  Majadas  e</w:t>
        <w:br/>
        <w:t xml:space="preserve">      instruyó a miembros de dicha patrulla civil para que los trasladaran a</w:t>
        <w:br/>
        <w:t xml:space="preserve">      la frontera con El Quiché y les dijo “si  ustedes  quieren  mátenlos”.</w:t>
        <w:br/>
        <w:t xml:space="preserve">      Seguidamente los  señores  Nicholas  Blake  y  Griffith  Davis  fueron</w:t>
        <w:br/>
        <w:t xml:space="preserve">      llevados  por  los  patrulleros  citados  a  un  sitio   llamado   Los</w:t>
        <w:br/>
        <w:t xml:space="preserve">      Campamentos donde les dieron muerte y luego arrojaron los cadáveres en</w:t>
        <w:br/>
        <w:t xml:space="preserve">      la maleza y los cubrieron con troncos de árboles (cfr.  testimonio  de</w:t>
        <w:br/>
        <w:t xml:space="preserve">      17 de abril de 1997 de Justo Victoriano Martínez  Morales;  testimonio</w:t>
        <w:br/>
        <w:t xml:space="preserve">      de 17 de abril de 1997 de Richard R. Blake Jr.; testimonio  de  17  de</w:t>
        <w:br/>
        <w:t xml:space="preserve">      abril de 1997 de Samuel Blake; cinta de vídeo de la entrevista  de  14</w:t>
        <w:br/>
        <w:t xml:space="preserve">      de mayo de 1993 realizada por el señor Samuel Miller  al  señor  Justo</w:t>
        <w:br/>
        <w:t xml:space="preserve">      Victoriano Martínez Morales; manifestación de junio de 1988  de  Justo</w:t>
        <w:br/>
        <w:t xml:space="preserve">      Victoriano  Martínez  Morales;  manifestación  de   Justo   Victoriano</w:t>
        <w:br/>
        <w:t xml:space="preserve">      Martínez Morales suscrita en Huehuetenango; manifestación  de  octubre</w:t>
        <w:br/>
        <w:t xml:space="preserve">      de 1993 de Samuel Blake suscrita en Washington D.C.; manifestación  de</w:t>
        <w:br/>
        <w:t xml:space="preserve">      octubre de 1993 de Richard R. Blake Jr. suscrita en  Washington  D.C.;</w:t>
        <w:br/>
        <w:t xml:space="preserve">      manifestación de 14 de junio de 1993 de Michael Shawcross suscrita  en</w:t>
        <w:br/>
        <w:t xml:space="preserve">      Antigua, Guatemala; documento de 22 de abril de 1985 de la Embajada de</w:t>
        <w:br/>
        <w:t xml:space="preserve">      los Estados Unidos de América en Guatemala dirigido al  Secretario  de</w:t>
        <w:br/>
        <w:t xml:space="preserve">      Estado referente al viaje de oficiales de la Embajada a  Huehuetenango</w:t>
        <w:br/>
        <w:t xml:space="preserve">      y a El Quiché; nota de 19 de febrero de 1986 del señor William L. Ball</w:t>
        <w:br/>
        <w:t xml:space="preserve">      III dirigida al senador Cohen;  documento  de  marzo  de  1990  de  la</w:t>
        <w:br/>
        <w:t xml:space="preserve">      Embajada de los Estados Unidos de América  en  Guatemala  dirigido  al</w:t>
        <w:br/>
        <w:t xml:space="preserve">      Secretario de Estado; carta de 30 de diciembre de 1988  de  Martha  L.</w:t>
        <w:br/>
        <w:t xml:space="preserve">      Sardiñas dirigida al señor Samuel Blake y mapa de la ruta seguida  por</w:t>
        <w:br/>
        <w:t xml:space="preserve">      los señores Nicholas Blake y Griffith Davis en marzo de 1985).</w:t>
        <w:br/>
        <w:br/>
        <w:br/>
        <w:t xml:space="preserve">      b)    Los  señores  Nicholas  Blake  y  Griffith  Davis  permanecieron</w:t>
        <w:br/>
        <w:t xml:space="preserve">      desaparecidos desde el 28 ó 29 de marzo de 1985 hasta  las  fechas  en</w:t>
        <w:br/>
        <w:t xml:space="preserve">      que se descubrieron sus restos: los del señor Griffith Davis el 16  de</w:t>
        <w:br/>
        <w:t xml:space="preserve">      marzo de 1992 y los del señor Nicholas Blake el 14 de  junio  de  1992</w:t>
        <w:br/>
        <w:t xml:space="preserve">      (cfr. Informe Antropológico Forense de 18 de julio de 1992 emitido por</w:t>
        <w:br/>
        <w:t xml:space="preserve">      el Smithsonian Institution; testimonio de  17  de  abril  de  1997  de</w:t>
        <w:br/>
        <w:t xml:space="preserve">      Richard R. Blake Jr.; testimonio de 17 de  abril  de  1997  de  Samuel</w:t>
        <w:br/>
        <w:t xml:space="preserve">      Blake; manifestación de octubre de 1993 de Samuel  Blake  suscrita  en</w:t>
        <w:br/>
        <w:t xml:space="preserve">      Washington D.C.; manifestación de octubre de 1993 de Richard R.  Blake</w:t>
        <w:br/>
        <w:t xml:space="preserve">      Jr. suscrita en Washington D.C. y manifestación de 14 de junio de 1993</w:t>
        <w:br/>
        <w:t xml:space="preserve">      de Michael Shawcross suscrita en Antigua, Guatemala).</w:t>
        <w:br/>
        <w:br/>
        <w:br/>
        <w:t xml:space="preserve">      c)    A partir de abril de 1985 la señora  Metchtild  Lindken,  esposa</w:t>
        <w:br/>
        <w:t xml:space="preserve">      del señor Griffith Davis, la señora Lori Legator y Michael  Shawcross,</w:t>
        <w:br/>
        <w:t xml:space="preserve">      amigos de la familia Blake, entraron en contacto con  funcionarios  de</w:t>
        <w:br/>
        <w:t xml:space="preserve">      la Embajada de los Estados Unidos y éstos, a su  vez,  se  comunicaron</w:t>
        <w:br/>
        <w:t xml:space="preserve">      con  autoridades  militares  guatemaltecas  de  los  Departamentos  de</w:t>
        <w:br/>
        <w:t xml:space="preserve">      Huehuetenango y El Quiché para informarles que  los  señores  Nicholas</w:t>
        <w:br/>
        <w:t xml:space="preserve">      Blake  y  Griffith  Davis  estaban  perdidos  o  desaparecidos  y  les</w:t>
        <w:br/>
        <w:t xml:space="preserve">      solicitaron ayuda para localizarlos (cfr. testimonio de 17 de abril de</w:t>
        <w:br/>
        <w:t xml:space="preserve">      1997 de Ricardo Roberto; testimonio de 17 de abril de 1997 de  Richard</w:t>
        <w:br/>
        <w:t xml:space="preserve">      R. Blake Jr.; testimonio de 17 de  abril  de  1997  de  Samuel  Blake;</w:t>
        <w:br/>
        <w:t xml:space="preserve">      manifestación  de  octubre  de  1993  de  Samuel  Blake  suscrita   en</w:t>
        <w:br/>
        <w:t xml:space="preserve">      Washington D.C.; manifestación de octubre de 1993 de Richard R.  Blake</w:t>
        <w:br/>
        <w:t xml:space="preserve">      Jr. suscrita en Washington D.C.; manifestación de 14 de junio de  1993</w:t>
        <w:br/>
        <w:t xml:space="preserve">      de Michael Shawcross suscrita en Antigua, Guatemala y nota  de  19  de</w:t>
        <w:br/>
        <w:t xml:space="preserve">      febrero de 1986 del señor William L.  Ball  III  dirigida  al  senador</w:t>
        <w:br/>
        <w:t xml:space="preserve">      Cohen).</w:t>
        <w:br/>
        <w:br/>
        <w:br/>
        <w:t xml:space="preserve">      d)    A partir  de  1985  los  familiares  del  señor  Nicholas  Blake</w:t>
        <w:br/>
        <w:t xml:space="preserve">      realizaron  numerosos  viajes   a   Guatemala.    Se   reunieron   con</w:t>
        <w:br/>
        <w:t xml:space="preserve">      funcionarios de la Embajada de los Estados Unidos  y  con  autoridades</w:t>
        <w:br/>
        <w:t xml:space="preserve">      civiles y militares de Guatemala para  saber  el  paradero  del  señor</w:t>
        <w:br/>
        <w:t xml:space="preserve">      Nicholas Blake.  Asimismo, funcionarios de la Embajada de los  Estados</w:t>
        <w:br/>
        <w:t xml:space="preserve">      Unidos realizaron una investigación sobre lo sucedido  a  los  señores</w:t>
        <w:br/>
        <w:t xml:space="preserve">      Nicholas Blake y Griffith Davis (cfr. testimonio de  17  de  abril  de</w:t>
        <w:br/>
        <w:t xml:space="preserve">      1997 de Ricardo Roberto; testimonio de 17 de abril de 1997 de  Richard</w:t>
        <w:br/>
        <w:t xml:space="preserve">      R. Blake Jr.; testimonio de 17 de  abril  de  1997  de  Samuel  Blake;</w:t>
        <w:br/>
        <w:t xml:space="preserve">      Informe Antropológico Forense de 18 de julio de 1992  emitido  por  el</w:t>
        <w:br/>
        <w:t xml:space="preserve">      Smithsonian Institution; manifestación de octubre de  1993  de  Samuel</w:t>
        <w:br/>
        <w:t xml:space="preserve">      Blake suscrita en Washington D.C.; manifestación de octubre de 1993 de</w:t>
        <w:br/>
        <w:t xml:space="preserve">      Richard R. Blake Jr. suscrita en Washington D.C.; manifestación de  14</w:t>
        <w:br/>
        <w:t xml:space="preserve">      de junio de 1993 de Michael Shawcross suscrita en Antigua,  Guatemala;</w:t>
        <w:br/>
        <w:t xml:space="preserve">      nota de 19 de febrero de 1986 del señor William L. Ball  III  dirigida</w:t>
        <w:br/>
        <w:t xml:space="preserve">      al senador Cohen; documento de junio de 1988 de  la  Embajada  de  los</w:t>
        <w:br/>
        <w:t xml:space="preserve">      Estados Unidos de América  en  Guatemala  dirigido  al  Secretario  de</w:t>
        <w:br/>
        <w:t xml:space="preserve">      Estado; documento de 18 de abril de 1989 del Consulado de los  Estados</w:t>
        <w:br/>
        <w:t xml:space="preserve">      Unidos de América en Guatemala dirigido  al  Embajador  en  Guatemala;</w:t>
        <w:br/>
        <w:t xml:space="preserve">      documentos de marzo de 1990 de la Embajada de los  Estados  Unidos  de</w:t>
        <w:br/>
        <w:t xml:space="preserve">      América en Guatemala dirigidos al Secretario de Estado; documentos  de</w:t>
        <w:br/>
        <w:t xml:space="preserve">      noviembre de 1989 de la Embajada de los Estados Unidos de  América  en</w:t>
        <w:br/>
        <w:t xml:space="preserve">      Guatemala dirigidos al Secretario de Estado;  documento  de  abril  de</w:t>
        <w:br/>
        <w:t xml:space="preserve">      1985 de la Embajada de los Estados  Unidos  de  América  en  Guatemala</w:t>
        <w:br/>
        <w:t xml:space="preserve">      dirigido al Secretario de Estado y carta de 30 de diciembre de 1988 de</w:t>
        <w:br/>
        <w:t xml:space="preserve">      Martha L. Sardiñas dirigida al señor Samuel Blake).</w:t>
        <w:br/>
        <w:br/>
        <w:br/>
        <w:t xml:space="preserve">      e)    En agosto de 1987 Felipe Alva, Comisionado Militar y Jefe de las</w:t>
        <w:br/>
        <w:t xml:space="preserve">      Patrullas  Civiles  de  la  región,   según   las   declaraciones   no</w:t>
        <w:br/>
        <w:t xml:space="preserve">      contradichas por el Estado, dio instrucciones para que miembros de  la</w:t>
        <w:br/>
        <w:t xml:space="preserve">      Patrulla Civil de El Llano quemaran y enterraran los  cuerpos  de  los</w:t>
        <w:br/>
        <w:t xml:space="preserve">      señores Nicholas Blake y Griffith Davis, orden que fue cumplida  (cfr.</w:t>
        <w:br/>
        <w:t xml:space="preserve">      testimonio de 17  de  abril  de  1997  de  Justo  Victoriano  Martínez</w:t>
        <w:br/>
        <w:t xml:space="preserve">      Morales; testimonio de 17 de abril de 1997 de Richard  R.  Blake  Jr.;</w:t>
        <w:br/>
        <w:t xml:space="preserve">      testimonio de 17 de abril de 1997 de Samuel  Blake;  manifestación  de</w:t>
        <w:br/>
        <w:t xml:space="preserve">      junio de 1988 de Justo Victoriano Martínez Morales;  manifestación  de</w:t>
        <w:br/>
        <w:t xml:space="preserve">      Justo  Victoriano  Martínez   Morales   suscrita   en   Huehuetenango;</w:t>
        <w:br/>
        <w:t xml:space="preserve">      manifestación de octubre de 1993 de Richard R. Blake Jr.  suscrita  en</w:t>
        <w:br/>
        <w:t xml:space="preserve">      Washington D.C.; manifestación de octubre  de  1993  de  Samuel  Blake</w:t>
        <w:br/>
        <w:t xml:space="preserve">      suscrita en Washington D.C.; manifestación de 14 de junio de  1993  de</w:t>
        <w:br/>
        <w:t xml:space="preserve">      Michael Shawcross suscrita en Antigua, Guatemala y documento de  enero</w:t>
        <w:br/>
        <w:t xml:space="preserve">      de 1986 de la Embajada de los Estados Unidos de América  en  Guatemala</w:t>
        <w:br/>
        <w:t xml:space="preserve">      dirigido al Secretario de Estado).</w:t>
        <w:br/>
        <w:br/>
        <w:br/>
        <w:t xml:space="preserve">      f)     El  señor  Justo  Victoriano  Martínez  Morales   realizó   una</w:t>
        <w:br/>
        <w:t xml:space="preserve">      investigación  privada  de  los  hechos  relativos  a  la   detención,</w:t>
        <w:br/>
        <w:t xml:space="preserve">      desaparición y muerte de los señores Nicholas Blake y Griffith  Davis.</w:t>
        <w:br/>
        <w:t xml:space="preserve">      Durante esa investigación, alrededor de septiembre de  1987,  encontró</w:t>
        <w:br/>
        <w:t xml:space="preserve">      el lugar donde habían estado escondidos  los  restos  de  los  señores</w:t>
        <w:br/>
        <w:t xml:space="preserve">      Nicholas Blake y Griffith Davis.  Además, se enteró que durante el mes</w:t>
        <w:br/>
        <w:t xml:space="preserve">      de  agosto  de  ese  año  los  responsables  de  las  muertes   habían</w:t>
        <w:br/>
        <w:t xml:space="preserve">      desenterrado dichos restos y se los habían llevado  para  incinerarlos</w:t>
        <w:br/>
        <w:t xml:space="preserve">      (cfr. testimonio de 17 de abril de 1997 de Justo  Victoriano  Martínez</w:t>
        <w:br/>
        <w:t xml:space="preserve">      Morales; testimonio de 17 de abril de 1997 de Richard  R.  Blake  Jr.;</w:t>
        <w:br/>
        <w:t xml:space="preserve">      testimonio de 17 de abril de 1997 de Samuel  Blake;  manifestación  de</w:t>
        <w:br/>
        <w:t xml:space="preserve">      junio de 1988 de Justo Victoriano Martínez Morales; cinta de vídeo  de</w:t>
        <w:br/>
        <w:t xml:space="preserve">      14 de mayo de 1993 de la entrevista  realizada  por  Samuel  Miller  a</w:t>
        <w:br/>
        <w:t xml:space="preserve">      Justo Victoriano Martínez Morales;  manifestación  de  James  Ellisen;</w:t>
        <w:br/>
        <w:t xml:space="preserve">      manifestación  de  octubre  de  1993  de  Samuel  Blake  suscrita   en</w:t>
        <w:br/>
        <w:t xml:space="preserve">      Washington D.C.; manifestación de octubre de 1993 de Richard R.  Blake</w:t>
        <w:br/>
        <w:t xml:space="preserve">      Jr. suscrita en Washington D.C. y manifestación de 14 de junio de 1993</w:t>
        <w:br/>
        <w:t xml:space="preserve">      de Michael Shawcross suscrita en Antigua, Guatemala).</w:t>
        <w:br/>
        <w:br/>
        <w:br/>
        <w:t xml:space="preserve">      g)    En mayo de 1988 Samuel y Richard R. Blake, hermanos de  Nicholas</w:t>
        <w:br/>
        <w:t xml:space="preserve">      Blake, se reunieron con el señor Justo  Victoriano  Martínez  Morales,</w:t>
        <w:br/>
        <w:t xml:space="preserve">      quien les informó que la Patrulla Civil de El Llano había dado  muerte</w:t>
        <w:br/>
        <w:t xml:space="preserve">      a los señores Nicholas Blake y Griffith Davis y recibido  órdenes  del</w:t>
        <w:br/>
        <w:t xml:space="preserve">      Ejército para quemar sus cuerpos  y  esconderlos.   Posteriormente  en</w:t>
        <w:br/>
        <w:t xml:space="preserve">      mayo de 1989 el  señor  Martínez  Morales  fotografió  a  dos  de  los</w:t>
        <w:br/>
        <w:t xml:space="preserve">      miembros de la Patrulla Civil que supuestamente mataron a los  señores</w:t>
        <w:br/>
        <w:t xml:space="preserve">      Nicholas Blake y Griffith Davis (cfr. testimonio de  17  de  abril  de</w:t>
        <w:br/>
        <w:t xml:space="preserve">      1997 de Justo Victoriano Martínez Morales; testimonio de 17  de  abril</w:t>
        <w:br/>
        <w:t xml:space="preserve">      de 1997 de Richard R. Blake Jr.; testimonio de 17 de abril de 1997  de</w:t>
        <w:br/>
        <w:t xml:space="preserve">      Samuel Blake; testimonio de 17 de abril de 1997  de  Ricardo  Roberto;</w:t>
        <w:br/>
        <w:t xml:space="preserve">      manifestación de junio de 1988 de Justo Victoriano  Martínez  Morales;</w:t>
        <w:br/>
        <w:t xml:space="preserve">      cinta de vídeo de 14 de mayo de 1993 de la  entrevista  realizada  por</w:t>
        <w:br/>
        <w:t xml:space="preserve">      Samuel Miller a Justo Victoriano Martínez  Morales;  manifestación  de</w:t>
        <w:br/>
        <w:t xml:space="preserve">      octubre  de  1993  de  Samuel  Blake  suscrita  en  Washington   D.C.;</w:t>
        <w:br/>
        <w:t xml:space="preserve">      manifestación de octubre de 1993 de Richard R. Blake Jr.  suscrita  en</w:t>
        <w:br/>
        <w:t xml:space="preserve">      Washington D.C.; manifestación de 14  de  junio  de  1993  de  Michael</w:t>
        <w:br/>
        <w:t xml:space="preserve">      Shawcross suscrita en Antigua, Guatemala;  fotografías  de  Candelario</w:t>
        <w:br/>
        <w:t xml:space="preserve">      López Herrera y Mario  Cano  tomadas  por  Justo  Victoriano  Martínez</w:t>
        <w:br/>
        <w:t xml:space="preserve">      Morales en mayo de 1989; documento de junio de 1989 de la Embajada  de</w:t>
        <w:br/>
        <w:t xml:space="preserve">      los Estados Unidos de América en Guatemala dirigido al  Secretario  de</w:t>
        <w:br/>
        <w:t xml:space="preserve">      Estado; documento de agosto de 1989 de  la  Embajada  de  los  Estados</w:t>
        <w:br/>
        <w:t xml:space="preserve">      Unidos de América en Guatemala dirigido  al  Secretario  de  Estado  y</w:t>
        <w:br/>
        <w:t xml:space="preserve">      documento de septiembre de 1989 de la Embajada de los  Estados  Unidos</w:t>
        <w:br/>
        <w:t xml:space="preserve">      de América en Guatemala dirigido al Secretario de Estado).</w:t>
        <w:br/>
        <w:br/>
        <w:br/>
        <w:t xml:space="preserve">      h)     En  enero  de  1992  Felipe  Alva,   Comisionado   Militar   de</w:t>
        <w:br/>
        <w:t xml:space="preserve">      Huehuetenango y Jefe de las patrullas civiles del área, se reunió  con</w:t>
        <w:br/>
        <w:t xml:space="preserve">      Michael Shawcross y con miembros de la familia Blake y  les  dijo  que</w:t>
        <w:br/>
        <w:t xml:space="preserve">      podría recuperar los restos de los señores Nicholas Blake  y  Griffith</w:t>
        <w:br/>
        <w:t xml:space="preserve">      Davis si era recompensado.  El 16 de  marzo  de  1992  el  Comisionado</w:t>
        <w:br/>
        <w:t xml:space="preserve">      Militar  Felipe  Alva  entregó  a  Michael  Shawcross  dos  cajas  que</w:t>
        <w:br/>
        <w:t xml:space="preserve">      contenían tierra y fragmentos de huesos y dientes,  a  cambio  de  una</w:t>
        <w:br/>
        <w:t xml:space="preserve">      suma de dinero.  Dichas cajas fueron luego entregadas a miembros de la</w:t>
        <w:br/>
        <w:t xml:space="preserve">      familia Blake (cfr. testimonio de 17 de abril de 1997  de  Richard  R.</w:t>
        <w:br/>
        <w:t xml:space="preserve">      Blake Jr.; testimonio de 17 de abril de 1997 de Samuel Blake;  Informe</w:t>
        <w:br/>
        <w:t xml:space="preserve">      Antropológico  Forense  de  18  de  julio  de  1992  emitido  por   el</w:t>
        <w:br/>
        <w:t xml:space="preserve">      Smithsonian Institution; manifestación de octubre de  1993  de  Samuel</w:t>
        <w:br/>
        <w:t xml:space="preserve">      Blake suscrita en Washington D.C.; manifestación de octubre de 1993 de</w:t>
        <w:br/>
        <w:t xml:space="preserve">      Richard R. Blake Jr. suscrita en Washington D.C.; manifestación de  14</w:t>
        <w:br/>
        <w:t xml:space="preserve">      de junio de 1993 de Michael Shawcross suscrita en Antigua,  Guatemala;</w:t>
        <w:br/>
        <w:t xml:space="preserve">      documento de marzo de 1990 de la Embajada de  los  Estados  Unidos  de</w:t>
        <w:br/>
        <w:t xml:space="preserve">      América en Guatemala dirigido al Secretario de Estado; carta de  3  de</w:t>
        <w:br/>
        <w:t xml:space="preserve">      abril de 1990 de la Embajada de  los  Estados  Unidos  de  América  en</w:t>
        <w:br/>
        <w:t xml:space="preserve">      Guatemala dirigida a Samuel Blake y documento de junio de 1990  de  la</w:t>
        <w:br/>
        <w:t xml:space="preserve">      Embajada de los Estados Unidos de América  en  Guatemala  dirigido  al</w:t>
        <w:br/>
        <w:t xml:space="preserve">      Secretario de Estado).</w:t>
        <w:br/>
        <w:br/>
        <w:br/>
        <w:t xml:space="preserve">      i)    Posteriormente, los médicos  forenses,  Douglas  Owsley  y  John</w:t>
        <w:br/>
        <w:t xml:space="preserve">      Verano, del Smithsonian Institution de Washington D.C.  expidieron  un</w:t>
        <w:br/>
        <w:t xml:space="preserve">      informe de las investigaciones titulado “Caso Forense  SI923”,  en  el</w:t>
        <w:br/>
        <w:t xml:space="preserve">      cual señaló que las cajas entregadas por el Comisionado Militar Felipe</w:t>
        <w:br/>
        <w:t xml:space="preserve">      Alva contenían  los  restos  parciales  de  dos  personas,  pero  sólo</w:t>
        <w:br/>
        <w:t xml:space="preserve">      pudieron identificar  los  del  señor  Griffith  Davis  (cfr.  Informe</w:t>
        <w:br/>
        <w:t xml:space="preserve">      Antropológico  Forense  de  18  de  julio  de  1992  emitido  por   el</w:t>
        <w:br/>
        <w:t xml:space="preserve">      Smithsonian Institution; testimonio de 17 de abril de 1997 de  Richard</w:t>
        <w:br/>
        <w:t xml:space="preserve">      R. Blake Jr.; testimonio de 17 de  abril  de  1997  de  Samuel  Blake;</w:t>
        <w:br/>
        <w:t xml:space="preserve">      manifestación  de  octubre  de  1993  de  Samuel  Blake  suscrita   en</w:t>
        <w:br/>
        <w:t xml:space="preserve">      Washington D.C.; manifestación de octubre de 1993 de Richard R.  Blake</w:t>
        <w:br/>
        <w:t xml:space="preserve">      Jr. suscrita en Washington D.C. y manifestación de 14 de junio de 1993</w:t>
        <w:br/>
        <w:t xml:space="preserve">      de Michael Shawcross suscrita en Antigua, Guatemala).</w:t>
        <w:br/>
        <w:br/>
        <w:br/>
        <w:t xml:space="preserve">      j)    El 19 de mayo de 1992 el Comisionado Militar Felipe  Alva  firmó</w:t>
        <w:br/>
        <w:t xml:space="preserve">      un “contrato” según el cual miembros de la familia Blake  le  pagarían</w:t>
        <w:br/>
        <w:t xml:space="preserve">      US$10.000 (diez mil dólares de los Estados Unidos de América) en total</w:t>
        <w:br/>
        <w:t xml:space="preserve">      después de que los restos obtenidos fueran identificados como  los  de</w:t>
        <w:br/>
        <w:t xml:space="preserve">      los señores Nicholas Blake y Griffith Davis.  Por otra  parte,  señaló</w:t>
        <w:br/>
        <w:t xml:space="preserve">      que tanto la familia Blake como la familia Davis no harían  nada  para</w:t>
        <w:br/>
        <w:t xml:space="preserve">      enjuiciar a los Patrulleros Civiles de El Llano que mataron a Nicholas</w:t>
        <w:br/>
        <w:t xml:space="preserve">      Blake y a Griffith Davis (cfr. contrato de 19 de mayo de 1992 suscrito</w:t>
        <w:br/>
        <w:t xml:space="preserve">      por  Felipe   Alva,   Comisionado   Militar,   región   de   Chiantla,</w:t>
        <w:br/>
        <w:t xml:space="preserve">      Huehuetenango, Guatemala; testimonio de 17 de abril de 1997 de Richard</w:t>
        <w:br/>
        <w:t xml:space="preserve">      R. Blake Jr.; testimonio de 17 de  abril  de  1997  de  Samuel  Blake;</w:t>
        <w:br/>
        <w:t xml:space="preserve">      manifestación  de  octubre  de  1993  de  Samuel  Blake  suscrita   en</w:t>
        <w:br/>
        <w:t xml:space="preserve">      Washington D.C.; manifestación de octubre de 1993 de Richard R.  Blake</w:t>
        <w:br/>
        <w:t xml:space="preserve">      Jr. suscrita en Washington D.C. y manifestación de 14 de junio de 1993</w:t>
        <w:br/>
        <w:t xml:space="preserve">      de Michael Shawcross suscrita en Antigua, Guatemala).</w:t>
        <w:br/>
        <w:br/>
        <w:br/>
        <w:t xml:space="preserve">      k)    El 11 y el 12 de junio de 1992, el  Comisionado  Militar  Felipe</w:t>
        <w:br/>
        <w:t xml:space="preserve">      Alva, el señor  Michael  Shawcross,  miembros  de  la  familia  Blake,</w:t>
        <w:br/>
        <w:t xml:space="preserve">      médicos forenses, observadores diplomáticos y un oficial del  Ejército</w:t>
        <w:br/>
        <w:t xml:space="preserve">      guatemalteco fueron a distintos lugares en el  área  alrededor  de  El</w:t>
        <w:br/>
        <w:t xml:space="preserve">      Llano, donde según el Comisionado Militar Felipe Alva  se  encontraban</w:t>
        <w:br/>
        <w:t xml:space="preserve">      los restos de los señores Nicholas Blake y Griffith Davis, pero dichos</w:t>
        <w:br/>
        <w:t xml:space="preserve">      restos no fueron hallados (cfr. testimonio de 17 de abril de  1997  de</w:t>
        <w:br/>
        <w:t xml:space="preserve">      Richard R. Blake Jr.; Informe Antropológico Forense de 18 de julio  de</w:t>
        <w:br/>
        <w:t xml:space="preserve">      1992 emitido por el Smithsonian Institution; manifestación de  octubre</w:t>
        <w:br/>
        <w:t xml:space="preserve">      de 1993 de Samuel Blake suscrita en Washington D.C.; manifestación  de</w:t>
        <w:br/>
        <w:t xml:space="preserve">      octubre de 1993 de Richard R. Blake Jr. suscrita en Washington D.C.  y</w:t>
        <w:br/>
        <w:t xml:space="preserve">      manifestación de 14 de junio de 1993 de Michael Shawcross suscrita  en</w:t>
        <w:br/>
        <w:t xml:space="preserve">      Antigua, Guatemala).</w:t>
        <w:br/>
        <w:br/>
        <w:br/>
        <w:t xml:space="preserve">      l)    El 14 de junio de 1992 el mismo  grupo  de  personas  viajó,  en</w:t>
        <w:br/>
        <w:t xml:space="preserve">      compañía del Teniente Coronel Otto Noack Sierra, quien  colaboraba  en</w:t>
        <w:br/>
        <w:t xml:space="preserve">      las investigaciones, a un lugar donde  según  el  Comisionado  Militar</w:t>
        <w:br/>
        <w:t xml:space="preserve">      Felipe Alva se encontrarían los restos del señor Nicholas  Blake,  los</w:t>
        <w:br/>
        <w:t xml:space="preserve">      cuales no pudieron ser ubicados.  Ese mismo día, el  Teniente  Coronel</w:t>
        <w:br/>
        <w:t xml:space="preserve">      Noack, fue a El Llano y regresó con un patrullero civil  del  lugar  y</w:t>
        <w:br/>
        <w:t xml:space="preserve">      este patrullero indicó el sitio en el que efectivamente se encontraban</w:t>
        <w:br/>
        <w:t xml:space="preserve">      los restos.  Posteriormente, dichos restos  fueron  identificados  por</w:t>
        <w:br/>
        <w:t xml:space="preserve">      los médicos forenses, Douglas Owsley y John  Verano,  del  Smithsonian</w:t>
        <w:br/>
        <w:t xml:space="preserve">      Institution, como los restos del señor Nicholas Blake (cfr. testimonio</w:t>
        <w:br/>
        <w:t xml:space="preserve">      de 17 de abril de 1997 de Richard R. Blake Jr.; testimonio  de  17  de</w:t>
        <w:br/>
        <w:t xml:space="preserve">      abril de 1997 de Samuel Blake; Informe Antropológico Forense de 18  de</w:t>
        <w:br/>
        <w:t xml:space="preserve">      julio de 1992 emitido por el Smithsonian Institution; fotografías  del</w:t>
        <w:br/>
        <w:t xml:space="preserve">      lugar donde enterraron los restos de  los  señores  Nicholas  Blake  y</w:t>
        <w:br/>
        <w:t xml:space="preserve">      Griffith Davis; fotografía del patrullero que señaló  el  lugar  donde</w:t>
        <w:br/>
        <w:t xml:space="preserve">      estaban los restos; manifestación de octubre de 1993 de  Samuel  Blake</w:t>
        <w:br/>
        <w:t xml:space="preserve">      suscrita en Washington D.C.;  manifestación  de  octubre  de  1993  de</w:t>
        <w:br/>
        <w:t xml:space="preserve">      Richard R. Blake Jr. suscrita en Washington D.C. y manifestación de 14</w:t>
        <w:br/>
        <w:t xml:space="preserve">      de junio de 1993 de Michael Shawcross suscrita en Antigua, Guatemala).</w:t>
        <w:br/>
        <w:br/>
        <w:br/>
        <w:t xml:space="preserve">      m)    El 21 de agosto de 1992 el Registrador  Civil  de  la  Villa  de</w:t>
        <w:br/>
        <w:t xml:space="preserve">      Chiantla del Departamento de Huehuetenango emitió  el  certificado  de</w:t>
        <w:br/>
        <w:t xml:space="preserve">      defunción correspondiente del señor Nicholas Blake y  estableció  como</w:t>
        <w:br/>
        <w:t xml:space="preserve">      fecha de su defunción el 29 de marzo de 1985  (cfr.  certificación  de</w:t>
        <w:br/>
        <w:t xml:space="preserve">      defunción de Nicholas Blake de 21 de agosto de 1992; testimonio de  17</w:t>
        <w:br/>
        <w:t xml:space="preserve">      de abril de 1997 de Richard R. Blake Jr.; manifestación de octubre  de</w:t>
        <w:br/>
        <w:t xml:space="preserve">      1993 de Samuel Blake suscrita en Washington D.C.  y  manifestación  de</w:t>
        <w:br/>
        <w:t xml:space="preserve">      octubre de 1993 de Richard R. Blake Jr. suscrita en Washington D.C.).</w:t>
        <w:br/>
        <w:br/>
        <w:br/>
        <w:t xml:space="preserve">      n)    Hasta esta fecha el Estado  no  ha  concluido  la  investigación</w:t>
        <w:br/>
        <w:t xml:space="preserve">      sobre los hechos, iniciada el 26 de junio de 1985, ni ha sancionado  a</w:t>
        <w:br/>
        <w:t xml:space="preserve">      los  responsables  de  la  muerte  del  señor  Nicholas  Blake   (cfr.</w:t>
        <w:br/>
        <w:t xml:space="preserve">      testimonio de 17 de abril de 1997 de Richard R. Blake Jr.;  testimonio</w:t>
        <w:br/>
        <w:t xml:space="preserve">      de 17 de abril de 1997 de Samuel Blake; testimonio de 17 de  abril  de</w:t>
        <w:br/>
        <w:t xml:space="preserve">      1997 de Ricardo Roberto; testimonio de 17 de abril de  1997  de  Justo</w:t>
        <w:br/>
        <w:t xml:space="preserve">      Victoriano Martínez Morales; documento de marzo de 1990 de la Embajada</w:t>
        <w:br/>
        <w:t xml:space="preserve">      de los Estados Unidos de América en Guatemala dirigido  al  Secretario</w:t>
        <w:br/>
        <w:t xml:space="preserve">      de Estado; manifestación de octubre de 1993 de Samuel  Blake  suscrita</w:t>
        <w:br/>
        <w:t xml:space="preserve">      en Washington D.C.; manifestación de octubre de  1993  de  Richard  R.</w:t>
        <w:br/>
        <w:t xml:space="preserve">      Blake  Jr.  suscrita  en  Washington  D.C.;  manifestación  de   Justo</w:t>
        <w:br/>
        <w:t xml:space="preserve">      Victoriano Martínez Morales suscrita en Huehuetenango; fotografías  de</w:t>
        <w:br/>
        <w:t xml:space="preserve">      Candelario López Herrera y Mario Cano  tomadas  por  Justo  Victoriano</w:t>
        <w:br/>
        <w:t xml:space="preserve">      Martínez Morales en mayo de 1989; documento de junio  de  1988  de  la</w:t>
        <w:br/>
        <w:t xml:space="preserve">      Embajada de los Estados Unidos de América  en  Guatemala  dirigido  al</w:t>
        <w:br/>
        <w:t xml:space="preserve">      Secretario de Estado; documento de agosto de 1989 de  la  Embajada  de</w:t>
        <w:br/>
        <w:t xml:space="preserve">      los Estados Unidos de América en Guatemala dirigido al  Secretario  de</w:t>
        <w:br/>
        <w:t xml:space="preserve">      Estado; documento de marzo de 1990  de  la  Embajada  de  los  Estados</w:t>
        <w:br/>
        <w:t xml:space="preserve">      Unidos de América en  Guatemala  dirigido  al  Secretario  de  Estado;</w:t>
        <w:br/>
        <w:t xml:space="preserve">      documento de noviembre de 1989 de la Embajada de los Estados Unidos de</w:t>
        <w:br/>
        <w:t xml:space="preserve">      América en Guatemala dirigido al Secretario de  Estado;  documento  de</w:t>
        <w:br/>
        <w:t xml:space="preserve">      abril de 1990 de la Embajada de  los  Estados  Unidos  de  América  en</w:t>
        <w:br/>
        <w:t xml:space="preserve">      Guatemala dirigido al Secretario de Estado y nota de  3  de  abril  de</w:t>
        <w:br/>
        <w:t xml:space="preserve">      1990 de la Embajada de los Estados  Unidos  de  América  en  Guatemala</w:t>
        <w:br/>
        <w:t xml:space="preserve">      dirigida a Samuel Blake).</w:t>
        <w:br/>
        <w:br/>
        <w:br/>
        <w:t xml:space="preserve">      o)    Durante más de siete años, desde 1985 hasta 1992, miembros de la</w:t>
        <w:br/>
        <w:t xml:space="preserve">      familia Blake  realizaron  múltiples  gestiones  para  investigar  los</w:t>
        <w:br/>
        <w:t xml:space="preserve">      hechos relativos a la detención, desaparición, muerte y  paradero  del</w:t>
        <w:br/>
        <w:t xml:space="preserve">      señor Nicholas Blake.  Se reunieron con funcionarios de la Embajada de</w:t>
        <w:br/>
        <w:t xml:space="preserve">      los Estados Unidos en Guatemala, con funcionarios civiles y  militares</w:t>
        <w:br/>
        <w:t xml:space="preserve">      del Estado tales como el Presidente de la República de  Guatemala,  el</w:t>
        <w:br/>
        <w:t xml:space="preserve">      Asesor del Presidente  sobre  Seguridad  Nacional,  el  Procurador  de</w:t>
        <w:br/>
        <w:t xml:space="preserve">      Derechos Humanos de Guatemala, el Jefe del Estado Mayor del  Ejército,</w:t>
        <w:br/>
        <w:t xml:space="preserve">      el Jefe de Inteligencia Militar, el Comandante de la Zona Militar  19,</w:t>
        <w:br/>
        <w:t xml:space="preserve">      el Comandante de la Zona Militar 20, el Comandante de la Guarnición de</w:t>
        <w:br/>
        <w:t xml:space="preserve">      Las Majadas, coroneles y generales del Ejército, jefes y  miembros  de</w:t>
        <w:br/>
        <w:t xml:space="preserve">      las patrullas civiles de Huehuetenango y El Quiché.  El Estado  además</w:t>
        <w:br/>
        <w:t xml:space="preserve">      encubrió el  paradero  del  señor  Nicholas  Blake  y  obstaculizó  la</w:t>
        <w:br/>
        <w:t xml:space="preserve">      investigación de su familia; los  patrulleros  intentaron  ocultar  su</w:t>
        <w:br/>
        <w:t xml:space="preserve">      pertenencia a las  patrullas  civiles,  hubo  contradicciones  en  sus</w:t>
        <w:br/>
        <w:t xml:space="preserve">      afirmaciones respecto de su conducta y ocultaron los restos del  señor</w:t>
        <w:br/>
        <w:t xml:space="preserve">      Nicholas Blake después de que se descubrieron  los  restos  del  señor</w:t>
        <w:br/>
        <w:t xml:space="preserve">      Griffith Davis; autoridades militares negaron tener  conocimiento  del</w:t>
        <w:br/>
        <w:t xml:space="preserve">      caso y afirmaron que el señor Nicholas Blake estaba  en  manos  de  la</w:t>
        <w:br/>
        <w:t xml:space="preserve">      guerrilla; el Ejército tuvo conocimiento de las  muertes  poco  tiempo</w:t>
        <w:br/>
        <w:t xml:space="preserve">      después de ocurridas y ordenó entrevistar a  los  patrulleros  civiles</w:t>
        <w:br/>
        <w:t xml:space="preserve">      supuestamente responsables, pero oficiales del mismo dijeron  que  “no</w:t>
        <w:br/>
        <w:t xml:space="preserve">      [podían] localizar a los hombres o que ellos no existían”; un  militar</w:t>
        <w:br/>
        <w:t xml:space="preserve">      que cooperaba con la investigación fue objeto de amenazas por  lo  que</w:t>
        <w:br/>
        <w:t xml:space="preserve">      se negó a seguir colaborando después de sostener que  los  patrulleros</w:t>
        <w:br/>
        <w:t xml:space="preserve">      eran los responsables; oficiales del Ejército prometieron varias veces</w:t>
        <w:br/>
        <w:t xml:space="preserve">      a la Embajada de los Estados Unidos en  Guatemala  una  lista  de  los</w:t>
        <w:br/>
        <w:t xml:space="preserve">      patrulleros civiles, pero nunca lo hicieron, recibieron de la Embajada</w:t>
        <w:br/>
        <w:t xml:space="preserve">      de los Estados Unidos en  Guatemala  fotografías  de  los  patrulleros</w:t>
        <w:br/>
        <w:t xml:space="preserve">      civiles,  supuestamente  responsables  de  los  hechos  y  prometieron</w:t>
        <w:br/>
        <w:t xml:space="preserve">      detenerlos,  pero  posteriormente  negaron   haber   recibido   dichas</w:t>
        <w:br/>
        <w:t xml:space="preserve">      fotografías y sostuvieron que habían realizado una búsqueda en la zona</w:t>
        <w:br/>
        <w:t xml:space="preserve">      pero se determinó posteriormente que esta no tenía  como  objetivo  la</w:t>
        <w:br/>
        <w:t xml:space="preserve">      localización de los señores Nicholas  Blake  y  Griffith  Davis  (cfr.</w:t>
        <w:br/>
        <w:t xml:space="preserve">      testimonio de 17 de abril de 1997 de Richard R. Blake Jr.;  testimonio</w:t>
        <w:br/>
        <w:t xml:space="preserve">      de 17 de abril de 1997 de Samuel Blake; testimonio de 17 de  abril  de</w:t>
        <w:br/>
        <w:t xml:space="preserve">      1997 de Ricardo Roberto; testimonio de 17 de abril de  1997  de  Justo</w:t>
        <w:br/>
        <w:t xml:space="preserve">      Victoriano Martínez Morales; Informe Antropológico Forense  de  18  de</w:t>
        <w:br/>
        <w:t xml:space="preserve">      julio de 1992 emitido por el Smithsonian Institution; manifestación de</w:t>
        <w:br/>
        <w:t xml:space="preserve">      octubre  de  1993  de  Samuel  Blake  suscrita  en  Washington   D.C.;</w:t>
        <w:br/>
        <w:t xml:space="preserve">      manifestación de octubre de 1993 de Richard R. Blake Jr.  suscrita  en</w:t>
        <w:br/>
        <w:t xml:space="preserve">      Washington D.C.; manifestación de Justo  Victoriano  Martínez  Morales</w:t>
        <w:br/>
        <w:t xml:space="preserve">      suscrita en Huehuetenango; manifestación de 14 de  junio  de  1993  de</w:t>
        <w:br/>
        <w:t xml:space="preserve">      Michael Shawcross  suscrita  en  Antigua,  Guatemala;  fotografía  del</w:t>
        <w:br/>
        <w:t xml:space="preserve">      patrullero que señaló el lugar donde estaban los restos; documento  de</w:t>
        <w:br/>
        <w:t xml:space="preserve">      abril de 1985 de la Embajada de  los  Estados  Unidos  de  América  en</w:t>
        <w:br/>
        <w:t xml:space="preserve">      Guatemala dirigido al Secretario de Estado; documento de 18  de  abril</w:t>
        <w:br/>
        <w:t xml:space="preserve">      de 1989 del Consulado dirigido  al  Embajador  de  Estados  Unidos  de</w:t>
        <w:br/>
        <w:t xml:space="preserve">      América en Guatemala; documento de junio de 1989 de la Embajada de los</w:t>
        <w:br/>
        <w:t xml:space="preserve">      Estados Unidos de América  en  Guatemala  dirigido  al  Secretario  de</w:t>
        <w:br/>
        <w:t xml:space="preserve">      Estado; y documento de marzo de 1990 de la  Embajada  de  los  Estados</w:t>
        <w:br/>
        <w:t xml:space="preserve">      Unidos de América en Guatemala dirigido al Secretario de Estado).</w:t>
        <w:br/>
        <w:br/>
        <w:t xml:space="preserve">      p)    Las patrullas de Autodefensa Civil (PACs) o Comités  de  Defensa</w:t>
        <w:br/>
        <w:t xml:space="preserve">      Civil  (en  adelante  “las   patrullas   civiles”)   tenían   relación</w:t>
        <w:br/>
        <w:t xml:space="preserve">      institucional con el Ejército, eran auxiliadas y  coordinadas  por  el</w:t>
        <w:br/>
        <w:t xml:space="preserve">      Ministerio de  la  Defensa  Nacional,  recibían  recursos,  armamento,</w:t>
        <w:br/>
        <w:t xml:space="preserve">      entrenamiento y órdenes directas del Ejército en cuanto a sus acciones</w:t>
        <w:br/>
        <w:t xml:space="preserve">      y operaban bajo su supervisión (cfr.  Decreto-Ley 19-86 de 10 de enero</w:t>
        <w:br/>
        <w:t xml:space="preserve">      de 1986 del Jefe de Estado; Decreto número 143-96 del Congreso  de  la</w:t>
        <w:br/>
        <w:t xml:space="preserve">      República de Guatemala del 28 de noviembre de 1996;  Acuerdos  de  Paz</w:t>
        <w:br/>
        <w:t xml:space="preserve">      1996-1998, Acuerdo sobre el Fortalecimiento del Poder Civil y  Función</w:t>
        <w:br/>
        <w:t xml:space="preserve">      del Ejército en una Sociedad Democrática de 19 de septiembre de  1996;</w:t>
        <w:br/>
        <w:t xml:space="preserve">      testimonio del 17 de abril de 1997 de  Ricardo  Roberto;  artículo  de</w:t>
        <w:br/>
        <w:t xml:space="preserve">      mayo de 1984 llamado  “Patrullas  de  Autodefensa”;  manifestación  de</w:t>
        <w:br/>
        <w:t xml:space="preserve">      octubre  de  1993  de  Samuel  Blake  suscrita  en  Washington   D.C.;</w:t>
        <w:br/>
        <w:t xml:space="preserve">      manifestación de octubre de 1993 de Richard R. Blake Jr.  suscrita  en</w:t>
        <w:br/>
        <w:t xml:space="preserve">      Washington D.C.; manifestación de junio de 1988  de  Justo  Victoriano</w:t>
        <w:br/>
        <w:t xml:space="preserve">      Martínez Morales y manifestación de 12 de agosto de 1993  de  Jennifer</w:t>
        <w:br/>
        <w:t xml:space="preserve">      Schiemer suscrita en Boston) (infra párrs. 75, 76, 77 y 78).</w:t>
        <w:br/>
        <w:br/>
        <w:br/>
        <w:t xml:space="preserve">                                    VIII</w:t>
        <w:br/>
        <w:t xml:space="preserve">                   CONSIDERACIONES PREVIAS SOBRE EL FONDO</w:t>
        <w:br/>
        <w:br/>
        <w:t>53.   Antes de entrar  al  fondo  del  presente  caso,  la  Corte  considera</w:t>
        <w:br/>
        <w:t>necesario retomar el examen de la cuestión previa de la  limitación  ratione</w:t>
        <w:br/>
        <w:t>temporis de su competencia.  En la sentencia sobre excepciones  preliminares</w:t>
        <w:br/>
        <w:t>dictada el 2 de julio de 1996 la Corte  resolvió  que  la  privación  de  la</w:t>
        <w:br/>
        <w:t>libertad y la muerte del señor Nicholas Blake  se  consumaron  en  marzo  de</w:t>
        <w:br/>
        <w:t>1985,  que  dichos  hechos  no  podían  considerarse  per  se  de   carácter</w:t>
        <w:br/>
        <w:t>continuado y  que  el  Tribunal  carecía  de  competencia  para  decidir  la</w:t>
        <w:br/>
        <w:t>responsabilidad del Estado respecto de los mismos.</w:t>
        <w:br/>
        <w:br/>
        <w:t>54.   La Corte en la sentencia citada anteriormente, indicó además  que,  si</w:t>
        <w:br/>
        <w:t>bien algunos de los hechos ya se consumaron, sus efectos podían  prolongarse</w:t>
        <w:br/>
        <w:t>de manera continua o permanente hasta el momento en  que  se  establezca  el</w:t>
        <w:br/>
        <w:t>destino o paradero de la víctima.  Como en este caso el destino  o  paradero</w:t>
        <w:br/>
        <w:t>del señor Nicholas Blake no se conoció hasta el 14 de  junio  de  1992,  con</w:t>
        <w:br/>
        <w:t>posterioridad  a  la  fecha  en  que  Guatemala  reconoció  la  jurisdicción</w:t>
        <w:br/>
        <w:t>contenciosa de  este  Tribunal,  éste  estimó  que  tiene  competencia  para</w:t>
        <w:br/>
        <w:t>conocer de las posibles violaciones que le imputa la Comisión al  Estado  en</w:t>
        <w:br/>
        <w:t>cuanto a dichos efectos y conductas.</w:t>
        <w:br/>
        <w:br/>
        <w:t>55.   La Comisión señaló, en el escrito de alegatos finales, que si bien  es</w:t>
        <w:br/>
        <w:t>cierto que en la sentencia sobre excepciones preliminares la Corte  decidió,</w:t>
        <w:br/>
        <w:t>por tratarse en la especie de una desaparición forzada, que sus  efectos  se</w:t>
        <w:br/>
        <w:t>extienden hasta la fecha en que se produzca el completo  esclarecimiento  de</w:t>
        <w:br/>
        <w:t>la misma y que la desaparición forzada subsiste  como  un  todo  indivisible</w:t>
        <w:br/>
        <w:t>por tratarse de un delito continuado o permanente, más allá de la  fecha  en</w:t>
        <w:br/>
        <w:t>que se produjo la muerte, siempre y cuando la misma se haya producido en  el</w:t>
        <w:br/>
        <w:t>marco de una desaparición forzada.  En el  presente  caso,  las  autoridades</w:t>
        <w:br/>
        <w:t>guatemaltecas, además de saber  que  el  señor  Nicholas  Blake  había  sido</w:t>
        <w:br/>
        <w:t>secuestrado  y  desaparecido,  también  sabían  que  había  sido  asesinado.</w:t>
        <w:br/>
        <w:t>Agregó que la obstrucción de la justicia no sólo estaba dirigida  a  impedir</w:t>
        <w:br/>
        <w:t>una investigación y afectar el debido proceso, sino  también  a  ocultar  el</w:t>
        <w:br/>
        <w:t>paradero  del  señor  Nicholas  Blake  y  que,  por   consiguiente,   dichas</w:t>
        <w:br/>
        <w:t>actuaciones afectaron el derecho a la vida consagrado en el  artículo  4  de</w:t>
        <w:br/>
        <w:t>la Convención Americana.</w:t>
        <w:br/>
        <w:br/>
        <w:t>56.   Además, la Comisión alegó que si la Corte llegara  a  sostener  en  su</w:t>
        <w:br/>
        <w:t>sentencia que no existe una violación del derecho a la vida en un caso  como</w:t>
        <w:br/>
        <w:t>el presente, sentaría un precedente contrario al  Derecho  Internacional  de</w:t>
        <w:br/>
        <w:t>los Derechos Humanos y, por otra parte, se deduciría que  en  los  casos  de</w:t>
        <w:br/>
        <w:t>detenidos  desaparecidos  como  este,  a  los  familiares  les   sería   más</w:t>
        <w:br/>
        <w:t>conveniente no investigar sobre el paradero de sus parientes.</w:t>
        <w:br/>
        <w:br/>
        <w:t>57.    Agregó  la  Comisión  que  la  desaparición  forzada   se   encuentra</w:t>
        <w:br/>
        <w:t>acreditada por los testimonios y documentos presentados; que en el caso  sub</w:t>
        <w:br/>
        <w:t>judice la Corte es competente, ratione temporis, para resolver acerca de  la</w:t>
        <w:br/>
        <w:t>desaparición forzada del señor Nicholas Blake, pues si bien ésta  se  inició</w:t>
        <w:br/>
        <w:t>antes de la fecha en que Guatemala reconociera la  jurisdicción  contenciosa</w:t>
        <w:br/>
        <w:t>de la Corte, se extendió en el tiempo  más  allá  de  dicho  reconocimiento.</w:t>
        <w:br/>
        <w:t>Señaló además que, en cuanto al acervo probatorio,  se  aportaron  numerosas</w:t>
        <w:br/>
        <w:t>pruebas directas acerca de los hechos  ocurridos;  se  acreditó  también  la</w:t>
        <w:br/>
        <w:t>participación de individuos determinados en el crimen y que los mismos  eran</w:t>
        <w:br/>
        <w:t>agentes del Estado, miembros del Ejército y de las  patrullas  civiles;  que</w:t>
        <w:br/>
        <w:t>los patrulleros civiles actuaron en coordinación  directa  con  el  personal</w:t>
        <w:br/>
        <w:t>militar y que había una dependencia institucional  y  participación  directa</w:t>
        <w:br/>
        <w:t>de los agentes del Estado, tanto en la ejecución inicial del crimen como  en</w:t>
        <w:br/>
        <w:t>las acciones para ocultar la desaparición forzada y favorecer una  situación</w:t>
        <w:br/>
        <w:t>de impunidad.</w:t>
        <w:br/>
        <w:br/>
        <w:t>58.   Según señaló la Comisión  en  la  demanda,  al  desaparecer  el  señor</w:t>
        <w:br/>
        <w:t>Nicholas Blake “la continua inacción del Gobierno de Guatemala,  que  en  el</w:t>
        <w:br/>
        <w:t>presente caso se prolong[ó] por más de diez años,  constituy[e]  violaciones</w:t>
        <w:br/>
        <w:t>de múltiples derechos” y  que  existen  hechos  posteriores  que  configuran</w:t>
        <w:br/>
        <w:t>violaciones  específicas  e  independientes  de   las   derivadas   de   una</w:t>
        <w:br/>
        <w:t>desaparición forzada.</w:t>
        <w:br/>
        <w:br/>
        <w:t>59.   El Estado, sobre  el  particular,  alegó  en  la  contestación  de  la</w:t>
        <w:br/>
        <w:t>demanda que el 28 de marzo de  1985,  en  un  breve  lapso,  se  produjo  un</w:t>
        <w:br/>
        <w:t>ilícito  penal  de  orden  común  con  carácter  de  delito  consumado.   En</w:t>
        <w:br/>
        <w:t>consecuencia, no es posible aceptar lo  sostenido  por  la  Comisión  cuando</w:t>
        <w:br/>
        <w:t>introdujo en el ámbito  de  la  protección  internacional  de  los  derechos</w:t>
        <w:br/>
        <w:t>humanos figuras propias del derecho penal, como son el concurso  de  delitos</w:t>
        <w:br/>
        <w:t>y el delito continuado.  Agregó que tampoco procedía la argumentación de  la</w:t>
        <w:br/>
        <w:t>Comisión de que los efectos  de  un  delito  consumado  se  mantienen  o  se</w:t>
        <w:br/>
        <w:t>prolongan en el tiempo hasta que se localice “el Cuerpo del Delito”.</w:t>
        <w:br/>
        <w:br/>
        <w:t>60.   Además, el Estado alegó que  la  detención  de  los  señores  Nicholas</w:t>
        <w:br/>
        <w:t>Blake y  Griffith  Davis,  su  traslado  por  los  victimarios  a  un  lugar</w:t>
        <w:br/>
        <w:t>despoblado para ejecutar el crimen y el ocultamiento  de  sus  cuerpos  para</w:t>
        <w:br/>
        <w:t>esconder las pruebas materiales del mismo, son elementos  que  tipifican  un</w:t>
        <w:br/>
        <w:t>delito de orden común como es el homicidio calificado o el  asesinato  y  no</w:t>
        <w:br/>
        <w:t>un caso de violación de los derechos  humanos.   Agregó  que  tampoco  puede</w:t>
        <w:br/>
        <w:t>aceptar que el ocultamiento de los cadáveres de dichos señores por parte  de</w:t>
        <w:br/>
        <w:t>los responsables, para  esconder  la  evidencia  material  del  delito,  las</w:t>
        <w:br/>
        <w:t>huellas y los rastros del crimen,  sea  considerado  como  una  desaparición</w:t>
        <w:br/>
        <w:t>forzada de personas, como lo pretende la Comisión Interamericana.</w:t>
        <w:br/>
        <w:br/>
        <w:t>61.    Guatemala  sostuvo  además  que  el  señor  Nicholas  Blake  no   fue</w:t>
        <w:br/>
        <w:t>interceptado  por  ningún  agente  del  Estado,  llevado  a  un   lugar   de</w:t>
        <w:br/>
        <w:t>detención, ni sometido en éste a tratos crueles, infamantes,  degradantes  o</w:t>
        <w:br/>
        <w:t>torturas, y que no fue interrogado por  autoridad  alguna,  ni  desaparecido</w:t>
        <w:br/>
        <w:t>forzada o involuntariamente, o ejecutado por el Estado.</w:t>
        <w:br/>
        <w:br/>
        <w:t xml:space="preserve">                                    * * *</w:t>
        <w:br/>
        <w:br/>
        <w:t>62.    La  Corte  hace  notar  que  la   Convención   Interamericana   sobre</w:t>
        <w:br/>
        <w:t>Desaparición Forzada de Personas, en su artículo II, define la  desaparición</w:t>
        <w:br/>
        <w:t>forzada como:</w:t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br/>
        <w:t>63.   En el artículo 17.1 de la Declaración (de las Naciones  Unidas)  sobre</w:t>
        <w:br/>
        <w:t>la Protección de Todas las Personas contra las Desapariciones  Forzadas,  de</w:t>
        <w:br/>
        <w:t>18 de diciembre de 1992 se establece que:</w:t>
        <w:br/>
        <w:br/>
        <w:t xml:space="preserve">      [t]odo acto de desaparición forzada será considerado delito permanente</w:t>
        <w:br/>
        <w:t xml:space="preserve">      mientras sus autores continúen ocultando la suerte y el paradero de la</w:t>
        <w:br/>
        <w:t xml:space="preserve">      persona desaparecida y mientras no se hayan esclarecido los hechos.</w:t>
        <w:br/>
        <w:br/>
        <w:br/>
        <w:t>64.   El artículo 201 TER, del Código Penal de Guatemala -reformado  por  el</w:t>
        <w:br/>
        <w:t>Decreto No. 33-96 del Congreso de la República aprobado el  22  de  mayo  de</w:t>
        <w:br/>
        <w:t>1996- dispone</w:t>
        <w:br/>
        <w:br/>
        <w:t xml:space="preserve">      [c]omete el delito de desaparición forzada quien, por  orden,  con  la</w:t>
        <w:br/>
        <w:t xml:space="preserve">      autorización o apoyo de autoridades del Estado, privare  en  cualquier</w:t>
        <w:br/>
        <w:t xml:space="preserve">      forma de la libertad a una o  más  personas,  por  motivos  políticos,</w:t>
        <w:br/>
        <w:t xml:space="preserve">      ocultando su paradero, negándose a revelar su destino o  reconocer  su</w:t>
        <w:br/>
        <w:t xml:space="preserve">      detención, así como el funcionario o empleado público, pertenezca o no</w:t>
        <w:br/>
        <w:t xml:space="preserve">      a los cuerpos de seguridad del Estado, que ordene, autorice,  apoye  o</w:t>
        <w:br/>
        <w:t xml:space="preserve">      dé la aquiescencia para tales acciones.</w:t>
        <w:br/>
        <w:br/>
        <w:br/>
        <w:t xml:space="preserve"> 65.  La Corte ha dicho en otros casos de desaparición forzada  de  personas</w:t>
        <w:br/>
        <w:t xml:space="preserve"> que ésta constituye una violación múltiple y continuada de varios  derechos</w:t>
        <w:br/>
        <w:t xml:space="preserve"> protegidos por la Convención.  Además, la desaparición  forzada  supone  el</w:t>
        <w:br/>
        <w:t xml:space="preserve"> desconocimiento  del  deber  de  organizar  el  aparato  del  Estado   para</w:t>
        <w:br/>
        <w:t xml:space="preserve"> garantizar los  derechos  reconocidos  en  la  Convención  (Caso  Velásquez</w:t>
        <w:br/>
        <w:t xml:space="preserve"> Rodríguez, supra 49, párrs. 155 y 158 y Caso Godínez Cruz, supra 49, párrs.</w:t>
        <w:br/>
        <w:t xml:space="preserve"> 163 y 166).</w:t>
        <w:br/>
        <w:br/>
        <w:t>66.   La desaparición forzada o  involuntaria  constituye  una  de  las  más</w:t>
        <w:br/>
        <w:t>graves y crueles violaciones de los derechos humanos, pues no  sólo  produce</w:t>
        <w:br/>
        <w:t>una privación arbitraria  de  la  libertad  sino  que  pone  en  peligro  la</w:t>
        <w:br/>
        <w:t>integridad personal, la seguridad y la propia vida  del  detenido.   Además,</w:t>
        <w:br/>
        <w:t>le coloca en un estado de completa  indefensión,  acarreando  otros  delitos</w:t>
        <w:br/>
        <w:t>conexos.  De ahí la importancia de que el  Estado  tome  todas  las  medidas</w:t>
        <w:br/>
        <w:t>necesarias para evitar dichos  hechos,  los  investigue  y  sancione  a  los</w:t>
        <w:br/>
        <w:t>responsables y además informe a los familiares el paradero del  desaparecido</w:t>
        <w:br/>
        <w:t>y los indemnice en su caso.</w:t>
        <w:br/>
        <w:br/>
        <w:t>67.   La Corte considera que la desaparición del señor Nicholas Blake  marca</w:t>
        <w:br/>
        <w:t>el inicio  de  una  situación  continuada,  sobre  cuyos  hechos  y  efectos</w:t>
        <w:br/>
        <w:t>posteriores a la fecha del reconocimiento de su competencia  por  Guatemala,</w:t>
        <w:br/>
        <w:t>procede pronunciarse.   Con  este  propósito,  la  Corte  pasa  a  examinar,</w:t>
        <w:br/>
        <w:t>primero, la cuestión de la  imputabilidad,  y,  en  seguida,  los  distintos</w:t>
        <w:br/>
        <w:t>puntos de la demanda, en cuanto  al  fondo,  en  el  marco  de  la  referida</w:t>
        <w:br/>
        <w:t>situación continuada.</w:t>
        <w:br/>
        <w:br/>
        <w:br/>
        <w:t xml:space="preserve">                                     IX</w:t>
        <w:br/>
        <w:t xml:space="preserve">                                Imputabilidad</w:t>
        <w:br/>
        <w:br/>
        <w:t>68.   En la sentencia sobre excepciones preliminares la  Corte  decidió  que</w:t>
        <w:br/>
        <w:t>en el  fondo  del  caso  procedería  determinar  si  las  patrullas  civiles</w:t>
        <w:br/>
        <w:t>deberían o no considerarse como  agentes  del  Estado  y,  en  consecuencia,</w:t>
        <w:br/>
        <w:t>también lo sería determinar si los hechos señalados por la  Comisión  pueden</w:t>
        <w:br/>
        <w:t>ser o no imputables al Estado o si, por el  contrario,  constituyen  delitos</w:t>
        <w:br/>
        <w:t>comunes.</w:t>
        <w:br/>
        <w:br/>
        <w:t>69.   Durante este proceso la Comisión argumentó que las  patrullas  civiles</w:t>
        <w:br/>
        <w:t>actuaron como agentes  del  Estado  y  que  participaron  en  desapariciones</w:t>
        <w:br/>
        <w:t>forzadas.</w:t>
        <w:br/>
        <w:br/>
        <w:t>70.   En relación con la naturaleza de las patrullas  civiles,  la  Comisión</w:t>
        <w:br/>
        <w:t>indicó que estaban  subordinadas  jerárquicamente,  según  la  ley  que  las</w:t>
        <w:br/>
        <w:t>regía, al Ministerio  de  la  Defensa  Nacional  de  Guatemala  y  que  esta</w:t>
        <w:br/>
        <w:t>subordinación a las fuerzas armadas no era sólo estatutaria sino que  además</w:t>
        <w:br/>
        <w:t>existía una subordinación de hecho.  Las patrullas civiles  “recib[ían]  del</w:t>
        <w:br/>
        <w:t>Ejército  el  entrenamiento  necesario  para  cumplir   sus   funciones...el</w:t>
        <w:br/>
        <w:t>armamento que maneja[ban era] propiedad del  Ejército...tanto  el  armamento</w:t>
        <w:br/>
        <w:t>como las municiones [eran] controladas por el Ejército”.</w:t>
        <w:br/>
        <w:br/>
        <w:t>71.   La Comisión alegó “la íntima conexión” de las  patrullas  civiles  con</w:t>
        <w:br/>
        <w:t>el Estado y señaló una serie de elementos que caracterizaban a  las  mismas.</w:t>
        <w:br/>
        <w:t>En primer lugar, indicó que fue el propio Estado el que las creó como  parte</w:t>
        <w:br/>
        <w:t>de su estrategia contra-insurgente, lo  que  se  confirma  en  los  estudios</w:t>
        <w:br/>
        <w:t>preparados por la Comisión, dentro de los cuales destaca  su  Informe  Anual</w:t>
        <w:br/>
        <w:t>correspondiente a los años 1984-1985, y  que  involucraban  a  la  población</w:t>
        <w:br/>
        <w:t>rural e indígena en el conflicto armado.  Además, indicó que el  Estado  las</w:t>
        <w:br/>
        <w:t>coordinó, entrenó y les suministró armas y que el Decreto-Ley  19-86  de  10</w:t>
        <w:br/>
        <w:t>de enero de 1986 dio reconocimiento legal a las  patrullas  civiles  después</w:t>
        <w:br/>
        <w:t>de varios años de funcionamiento y  las  definió  como  “fuerzas  auxiliares</w:t>
        <w:br/>
        <w:t>coordinadas por el Ministerio de Defensa”.</w:t>
        <w:br/>
        <w:br/>
        <w:t>72.   En este caso, la Comisión sostuvo que la Patrulla Civil  de  El  Llano</w:t>
        <w:br/>
        <w:t>recibió órdenes directas del personal del Ejército guatemalteco ya  que  los</w:t>
        <w:br/>
        <w:t>patrulleros consultaron con el personal militar de  la  guarnición   de  Las</w:t>
        <w:br/>
        <w:t>Majadas cuando detuvieron a Nicholas Blake  y  recibieron  instrucciones  de</w:t>
        <w:br/>
        <w:t>esa guarnición (supra párr. 52. a)).</w:t>
        <w:br/>
        <w:br/>
        <w:t>73.   El  Estado  rechazó  el  argumento  de  que  los  integrantes  de  las</w:t>
        <w:br/>
        <w:t>patrullas civiles fueran agentes estatales  y  que  hubiera  responsabilidad</w:t>
        <w:br/>
        <w:t>del Estado con base en esa premisa.  Agregó que las patrullas  civiles  eran</w:t>
        <w:br/>
        <w:t>organizaciones comunitarias voluntarias que se originaron en  las  áreas  de</w:t>
        <w:br/>
        <w:t>conflicto y que se encontraban integradas por los pobladores de  esas  zonas</w:t>
        <w:br/>
        <w:t>con el  propósito  de  defender  sus  vidas,  las  de  sus  familias  y  sus</w:t>
        <w:br/>
        <w:t>pertenencias contra la  subversión.   Señaló  que  era  natural  que  dichas</w:t>
        <w:br/>
        <w:t>patrullas tuvieran  vinculaciones  estrechas  con  el  Ejército  en  lo  que</w:t>
        <w:br/>
        <w:t>respecta a la lucha contra la subversión, pero que eso no  permite  presumir</w:t>
        <w:br/>
        <w:t>que “sus integrantes pertene[cieran], o  [tuvieran]  iguales  funciones  que</w:t>
        <w:br/>
        <w:t>las Fuerzas Armadas y que [fueran] Agentes del Estado de Guatemala”.</w:t>
        <w:br/>
        <w:br/>
        <w:t>74.   El Estado manifestó que no otorgaba a los miembros  de  las  patrullas</w:t>
        <w:br/>
        <w:t>remuneración alguna o beneficios de  Seguridad  Social  como  a  las  tropas</w:t>
        <w:br/>
        <w:t>regulares.  Agregó que sus miembros  no  estaban  sujetos  a  la  disciplina</w:t>
        <w:br/>
        <w:t>militar e integraban las patrullas en su tiempo  libre,  cuando  no  estaban</w:t>
        <w:br/>
        <w:t>dedicados a sus propias labores.</w:t>
        <w:br/>
        <w:br/>
        <w:t xml:space="preserve">                                    * * *</w:t>
        <w:br/>
        <w:br/>
        <w:t>75.   La Corte considera que, al contrario de lo que  alegó  Guatemala,  las</w:t>
        <w:br/>
        <w:t>patrullas civiles actuaban efectivamente como agentes del Estado durante  la</w:t>
        <w:br/>
        <w:t>época en que ocurrieron los hechos relevantes al presente caso (supra  párr.</w:t>
        <w:br/>
        <w:t>52. p)).  Dicha conclusión  se  confirma  con  la  abundante  información  y</w:t>
        <w:br/>
        <w:t>documentación  disponible  de  diversas  entidades,  inclusive  órganos   de</w:t>
        <w:br/>
        <w:t>supervisión internacional de los derechos humanos (Decreto-Ley 19-86, de  10</w:t>
        <w:br/>
        <w:t>de enero de 1986; Decreto número 143-96 del  Congreso  de  la  República  de</w:t>
        <w:br/>
        <w:t>Guatemala del 28 de noviembre de 1996; Acuerdos de  Paz  1996-1998,  Acuerdo</w:t>
        <w:br/>
        <w:t>sobre el Fortalecimiento del Poder Civil  y  Función  del  Ejército  en  una</w:t>
        <w:br/>
        <w:t>Sociedad Democrática de 19 de septiembre de 1996; Persecution by Proxy:  The</w:t>
        <w:br/>
        <w:t>Civil Patrols in Guatemala.  The  Robert  F.  Kennedy  Memorial  Center  for</w:t>
        <w:br/>
        <w:t>Human Rights, 1993; Violencia Institucional: Las  Patrullas  de  Autodefensa</w:t>
        <w:br/>
        <w:t>Civil en  Guatemala.   El  Centro  para  los  Derechos  Humanos  “Robert  F.</w:t>
        <w:br/>
        <w:t>Kennedy”, 1994; Civil Patrols  in  Guatemala.   An  Americas  Watch  Report,</w:t>
        <w:br/>
        <w:t>1988; Closing the Space: Country Reports on  Human  Rights  Practices.  U.S.</w:t>
        <w:br/>
        <w:t>Department of State, 1984, 1985 y 1986.   Human  Rights  in  Guatemala,  May</w:t>
        <w:br/>
        <w:t>1987-October 1988.  An Americas Watch Report,  1988,  Chapter  VI;  Informes</w:t>
        <w:br/>
        <w:t>Anuales de Amnistía Internacional, 1984, 1985 y 1986; Informe del  Grupo  de</w:t>
        <w:br/>
        <w:t>Trabajo sobre Desapariciones Forzadas o Involuntarias, Comisión de  Derechos</w:t>
        <w:br/>
        <w:t>Humanos de las Naciones Unidas, 1993; el Informe del Grupo de Trabajo  sobre</w:t>
        <w:br/>
        <w:t>Desapariciones Forzadas o Involuntarias, Comisión  de  Derechos  Humanos  de</w:t>
        <w:br/>
        <w:t>las Naciones Unidas, 1991).</w:t>
        <w:br/>
        <w:br/>
        <w:t>76.   Con fundamento en las pruebas examinadas  y  teniendo  en  cuenta  los</w:t>
        <w:br/>
        <w:t>alegatos de las partes, la Corte considera probado que, en la época  de  los</w:t>
        <w:br/>
        <w:t>hechos relevantes del  presente  caso,  las  patrullas  civiles  tenían  una</w:t>
        <w:br/>
        <w:t>relación institucional con el Ejército, realizaban actividades  de  apoyo  a</w:t>
        <w:br/>
        <w:t>las funciones  de  las  fuerzas  armadas  y,  aún  mas,  recibían  recursos,</w:t>
        <w:br/>
        <w:t>armamento, entrenamiento y órdenes  directas  del  Ejército  guatemalteco  y</w:t>
        <w:br/>
        <w:t>operaban bajo su supervisión, y a esas patrullas  se  les  atribuían  varias</w:t>
        <w:br/>
        <w:t>violaciones  de  derechos  humanos,  incluyendo   ejecuciones   sumarias   y</w:t>
        <w:br/>
        <w:t>extrajudiciales y desapariciones forzadas de personas (supra párr. 52. p)).</w:t>
        <w:br/>
        <w:br/>
        <w:t>77.   Esa relación institucional queda de manifiesto en el mismo decreto  de</w:t>
        <w:br/>
        <w:t>creación de los Comités de Defensa Civil (CDC), así como en los Acuerdos  de</w:t>
        <w:br/>
        <w:t>Paz de Guatemala de 1996 que, en este último caso, establecen que  los  CDC,</w:t>
        <w:br/>
        <w:t>“incluyendo aquéllos que se desmovilizaron con  anterioridad,  cesarán  toda</w:t>
        <w:br/>
        <w:t>relación  institucional  con  el  Ejército   de   Guatemala   y   no   serán</w:t>
        <w:br/>
        <w:t>reconvertidos de manera que se restituya esta  relación”  (subrayado  no  es</w:t>
        <w:br/>
        <w:t>del original) (Acuerdo sobre el Fortalecimiento del Poder  Civil  y  Función</w:t>
        <w:br/>
        <w:t>del Ejército en una Sociedad Democrática, párr. 61).  A  mayor  abundamiento</w:t>
        <w:br/>
        <w:t>el Decreto número 143-96 del Congreso de la República de  Guatemala  del  28</w:t>
        <w:br/>
        <w:t>de noviembre de 1996, que derogó el Decreto-Ley número 19-86  que  dio  vida</w:t>
        <w:br/>
        <w:t>jurídica a los Comités  de  Defensa  Civil,  en  uno  de  sus  Considerandos</w:t>
        <w:br/>
        <w:t>establece que</w:t>
        <w:br/>
        <w:br/>
        <w:t xml:space="preserve">      la función de algunas patrullas  de  autodefensa  civil,  hoy  Comités</w:t>
        <w:br/>
        <w:t xml:space="preserve">      Voluntarios de Defensa Civil, se ha desvirtuado con el correr  de  los</w:t>
        <w:br/>
        <w:t xml:space="preserve">      años... llegando a cumplir misiones propias de los  órganos  regulares</w:t>
        <w:br/>
        <w:t xml:space="preserve">      del Estado, extremo que llegó a provocar reiteradas violaciones a  los</w:t>
        <w:br/>
        <w:t xml:space="preserve">      derechos humanos por parte de miembros de dichos comités (subrayado no</w:t>
        <w:br/>
        <w:t xml:space="preserve">      es del original).</w:t>
        <w:br/>
        <w:br/>
        <w:t>78.   En consecuencia, la Corte declara que la aquiescencia  del  Estado  de</w:t>
        <w:br/>
        <w:t>Guatemala en la realización de tales actividades por parte de las  patrullas</w:t>
        <w:br/>
        <w:t>civiles, permiten concluir, que  dichas  patrullas  deben  ser  consideradas</w:t>
        <w:br/>
        <w:t>como agentes del Estado, y por lo tanto, imputables a  éste  los  actos  por</w:t>
        <w:br/>
        <w:t>ellas practicados.</w:t>
        <w:br/>
        <w:br/>
        <w:br/>
        <w:t xml:space="preserve">                                      X</w:t>
        <w:br/>
        <w:t xml:space="preserve">                             SOBRE EL ARTÍCULO 7</w:t>
        <w:br/>
        <w:br/>
        <w:t>79.   En su demanda la Comisión señaló  que  el  señor  Nicholas  Blake  fue</w:t>
        <w:br/>
        <w:t>secuestrado en forma arbitraria por la  Patrulla  Civil  de  El  Llano.   La</w:t>
        <w:br/>
        <w:t>detención  se  efectuó  sin  una  orden  judicial  expedida  por   autoridad</w:t>
        <w:br/>
        <w:t>competente y sin cumplir con los procedimientos establecidos en  el  derecho</w:t>
        <w:br/>
        <w:t>interno.  Tampoco se informó al señor Nicholas Blake sobre  los  motivos  de</w:t>
        <w:br/>
        <w:t>la detención, ni fue llevado sin demora ante la  autoridad  competente  para</w:t>
        <w:br/>
        <w:t>ser juzgado en un plazo razonable.</w:t>
        <w:br/>
        <w:br/>
        <w:t>80.   El Estado en la contestación de la demanda sostuvo que tanto el  señor</w:t>
        <w:br/>
        <w:t>Nicholas Blake como el señor Griffith Davis, por su propia voluntad y  libre</w:t>
        <w:br/>
        <w:t>albedrío, viajaron a áreas de conflicto, no obstante los riesgos a  los  que</w:t>
        <w:br/>
        <w:t>se exponían por la inseguridad que había en  éstas.   Afirmó  que  el  señor</w:t>
        <w:br/>
        <w:t>Nicholas Blake no fue interceptado por ningún agente estatal, llevado  a  un</w:t>
        <w:br/>
        <w:t>lugar de detención, sometido a tratos  crueles,  infamantes  o  degradantes,</w:t>
        <w:br/>
        <w:t>torturas,  interrogado  por  alguna  autoridad,   desaparecido   forzada   o</w:t>
        <w:br/>
        <w:t>involuntariamente, ni ejecutado por el Estado.</w:t>
        <w:br/>
        <w:br/>
        <w:t>81.   En su escrito de alegatos finales, la Comisión sostuvo  que  Guatemala</w:t>
        <w:br/>
        <w:t>violó el derecho a la libertad personal  en  perjuicio  del  señor  Nicholas</w:t>
        <w:br/>
        <w:t>Blake, por lo cual  dicha  violación  se  extendió  hasta  1992,  cuando  la</w:t>
        <w:br/>
        <w:t>desaparición cesó.</w:t>
        <w:br/>
        <w:br/>
        <w:t xml:space="preserve">                                    * * *</w:t>
        <w:br/>
        <w:br/>
        <w:t>82.   La Corte señala que la detención del señor Nicholas  Blake,  a  partir</w:t>
        <w:br/>
        <w:t>de la cual se dio inicio a su desaparición  forzada,  fue  un  acto  que  se</w:t>
        <w:br/>
        <w:t>consumó el 28 ó 29 de marzo de  1985,  es  decir,  antes  de  la  fecha  del</w:t>
        <w:br/>
        <w:t>reconocimiento por Guatemala de la competencia de  la  Corte.   Como  en  su</w:t>
        <w:br/>
        <w:t>sentencia de excepciones preliminares  de  2  de  julio  de  1996  la  Corte</w:t>
        <w:br/>
        <w:t>decidió que sólo tiene competencia para pronunciarse  sobre  los  efectos  y</w:t>
        <w:br/>
        <w:t>los hechos posteriores a aquella fecha de reconocimiento de  su  competencia</w:t>
        <w:br/>
        <w:t>(9 de marzo de 1987), la Corte considera que no puede pronunciarse sobre  la</w:t>
        <w:br/>
        <w:t>detención del señor Nicholas Blake de conformidad con el artículo  7  de  la</w:t>
        <w:br/>
        <w:t>Convención Americana.</w:t>
        <w:br/>
        <w:br/>
        <w:br/>
        <w:t xml:space="preserve">                                     XI</w:t>
        <w:br/>
        <w:t xml:space="preserve">                             SOBRE EL ARTÍCULO 4</w:t>
        <w:br/>
        <w:br/>
        <w:t>83.   En cuanto al derecho  a  la  vida  la  Comisión  alegó  que  el  señor</w:t>
        <w:br/>
        <w:t>Nicholas Blake tuvo la calidad de desaparecido desde  su  detención  por  la</w:t>
        <w:br/>
        <w:t>Patrulla Civil de El Llano el 28 de marzo de 1985 hasta el 14  de  junio  de</w:t>
        <w:br/>
        <w:t>1992, fecha esta última en que encontraron sus restos.   Señaló  además  que</w:t>
        <w:br/>
        <w:t>Guatemala reconoció oficialmente la muerte del señor Nicholas  Blake  el  29</w:t>
        <w:br/>
        <w:t>de marzo de 1985, de acuerdo con el certificado expedido por el  Registrador</w:t>
        <w:br/>
        <w:t>Civil de la Villa de Chiantla del Departamento de Huehuetenango.   Según  la</w:t>
        <w:br/>
        <w:t>Comisión, el Estado es responsable de la muerte  del  señor  Nicholas  Blake</w:t>
        <w:br/>
        <w:t>por el hecho de que el</w:t>
        <w:br/>
        <w:br/>
        <w:t xml:space="preserve">      Comandante de la Patrulla de Autodefensa Civil de El Llano  consultase</w:t>
        <w:br/>
        <w:t xml:space="preserve">      con la guarnición de Las Majadas, dos veces, antes de hacer escoltar a</w:t>
        <w:br/>
        <w:t xml:space="preserve">      los periodistas, y la instrucción de aquél  en  el  sentido  que  “los</w:t>
        <w:br/>
        <w:t xml:space="preserve">      pueden matar si quieren” es congruente con la práctica del Ejército de</w:t>
        <w:br/>
        <w:t xml:space="preserve">      hacer  que  las  patrullas  actúen  como  brazo  de  choque  y   luego</w:t>
        <w:br/>
        <w:t xml:space="preserve">      atribuirles la responsabilidad  por  abusos  para  evitar  la  crítica</w:t>
        <w:br/>
        <w:t xml:space="preserve">      internacional del Ejército.</w:t>
        <w:br/>
        <w:br/>
        <w:t>84.   Según el Estado, en la contestación  de  la  demanda,  la  muerte  del</w:t>
        <w:br/>
        <w:t>señor Nicholas Blake fue producto de un ilícito penal  de  orden  común  con</w:t>
        <w:br/>
        <w:t>carácter de delito consumado, que no puede serle  imputado  y  no  configura</w:t>
        <w:br/>
        <w:t>una desaparición forzada de  personas.   Agregó  que  la  detención  de  los</w:t>
        <w:br/>
        <w:t>señores Nicholas Blake y Griffith Davis, su traslado  a  un  lugar  desolado</w:t>
        <w:br/>
        <w:t>para  asesinarles  y  el  ocultamiento  de  sus  cuerpos  para  esconder  la</w:t>
        <w:br/>
        <w:t>evidencia material son elementos que tipifican  un  delito  de  orden  común</w:t>
        <w:br/>
        <w:t>como homicidio calificado o asesinato y no la violación de derechos  humanos</w:t>
        <w:br/>
        <w:t>como son el derecho a la vida y a la libertad  personal  protegidos  por  la</w:t>
        <w:br/>
        <w:t>Convención, ni  tampoco  una  contravención  a  la  misma  en  cuanto  a  la</w:t>
        <w:br/>
        <w:t>obligación  general  de  los  Estados  de  respetar  los  derechos   humanos</w:t>
        <w:br/>
        <w:t>reconocidos en la Convención.</w:t>
        <w:br/>
        <w:br/>
        <w:t xml:space="preserve">                                    * * *</w:t>
        <w:br/>
        <w:br/>
        <w:t>85.   Esta Corte observa que, como se desprende de la anterior  relación  de</w:t>
        <w:br/>
        <w:t>hechos probados, (supra  párr.  52.  a)  y  b)),  dos  fueron  las  personas</w:t>
        <w:br/>
        <w:t>desaparecidas en las mismas circunstancias, los  señores  Nicholas  Blake  y</w:t>
        <w:br/>
        <w:t>Griffith  Davis.   A  la  Corte  le  causa  extrañeza  que,  habiendo   sido</w:t>
        <w:br/>
        <w:t>encontrados  los  restos  mortales  de  dos  personas,   y   habiendo   sido</w:t>
        <w:br/>
        <w:t>identificados los del señor Griffith Davis antes de los del  señor  Nicholas</w:t>
        <w:br/>
        <w:t>Blake, la Comisión no hizo uso de la facultad de incluir al  señor  Griffith</w:t>
        <w:br/>
        <w:t>Davis como presunta víctima en la demanda.  Además, en la audiencia  pública</w:t>
        <w:br/>
        <w:t>ante esta Corte celebrada el 17 de abril de 1997, la Comisión, en  respuesta</w:t>
        <w:br/>
        <w:t>a una pregunta del Juez Cançado Trindade,  se  limitó  a  informar  que  los</w:t>
        <w:br/>
        <w:t>familiares del señor Griffith Davis, no manifestaron interés en iniciar  una</w:t>
        <w:br/>
        <w:t>acción ante la misma Comisión.  Debido a que la Comisión no hizo uso  de  la</w:t>
        <w:br/>
        <w:t>facultad establecida en el artículo 26.2 de su Reglamento, que  le  permitía</w:t>
        <w:br/>
        <w:t>actuar motu proprio  a  partir  de  cualquier  información  disponible,  aún</w:t>
        <w:br/>
        <w:t>cuando no mediara una petición expresa de los familiares del señor  Griffith</w:t>
        <w:br/>
        <w:t>Davis, la Corte concluye que sólo le  cabe  pronunciarse  sobre  los  hechos</w:t>
        <w:br/>
        <w:t>acaecidos en relación con el señor Nicholas Blake.</w:t>
        <w:br/>
        <w:br/>
        <w:t>86.   La Corte advierte que la muerte del señor Nicholas Blake, que  ocurrió</w:t>
        <w:br/>
        <w:t>durante su desaparición forzada, fue un acto que se consumó, de acuerdo  con</w:t>
        <w:br/>
        <w:t>algunas declaraciones testimoniales y el  certificado  de  defunción  (supra</w:t>
        <w:br/>
        <w:t>párr. 52. a) y m)) el día 28 ó 29 de marzo de 1985, es decir,  antes  de  la</w:t>
        <w:br/>
        <w:t>fecha del reconocimiento por Guatemala de la competencia de la Corte.   Como</w:t>
        <w:br/>
        <w:t>en la sentencia de excepciones  preliminares  de  2  de  julio  de  1996  se</w:t>
        <w:br/>
        <w:t>decidió que sólo tiene competencia para pronunciarse  sobre  los  efectos  y</w:t>
        <w:br/>
        <w:t>los hechos posteriores a la fecha de reconocimiento de su competencia (9  de</w:t>
        <w:br/>
        <w:t>marzo de 1987), este Tribunal considera que no puede pronunciarse  sobre  la</w:t>
        <w:br/>
        <w:t>muerte del señor Nicholas Blake de conformidad  con  el  artículo  4  de  la</w:t>
        <w:br/>
        <w:t>Convención Americana.</w:t>
        <w:br/>
        <w:br/>
        <w:br/>
        <w:t xml:space="preserve">                                     XII</w:t>
        <w:br/>
        <w:t xml:space="preserve">                         VIOLACIÓN DEL ARTÍCULO 8.1</w:t>
        <w:br/>
        <w:br/>
        <w:t>87.   El 16 de abril de 1997 Guatemala presentó un escrito mediante el  cual</w:t>
        <w:br/>
        <w:t>aceptó la responsabilidad  en  materia  de  derechos  humanos  derivada  del</w:t>
        <w:br/>
        <w:t>retardo injustificado en la administración de justicia hasta  el  año  1995.</w:t>
        <w:br/>
        <w:t>Agregó  que  efectuaba  dicho  reconocimiento  independientemente   de   los</w:t>
        <w:br/>
        <w:t>resultados del proceso en la jurisdicción interna (supra párr. 27).</w:t>
        <w:br/>
        <w:br/>
        <w:t>88.   Según la Comisión, la denegación de  justicia  en  este  caso  deriva,</w:t>
        <w:br/>
        <w:t>inter alia, de la violación  del  derecho  a  un  recurso  efectivo,  de  la</w:t>
        <w:br/>
        <w:t>obstrucción y retraso del proceso criminal correspondiente, puesto  que  han</w:t>
        <w:br/>
        <w:t>transcurrido más de 10 años desde la muerte del señor Nicholas  Blake  y  la</w:t>
        <w:br/>
        <w:t>causa continúa pendiente ante la jurisdicción interna.</w:t>
        <w:br/>
        <w:br/>
        <w:t>89.   La Corte  considera  que  en  virtud  del  reconocimiento  parcial  de</w:t>
        <w:br/>
        <w:t>responsabilidad hasta 1995, por parte del Estado de Guatemala en este  caso,</w:t>
        <w:br/>
        <w:t>se presumen verdaderos todos los hechos relativos al retardo en la  justicia</w:t>
        <w:br/>
        <w:t>hasta entonces.  Además, la Corte no tiene por qué limitarse  a  aquel  año,</w:t>
        <w:br/>
        <w:t>pues  como  la  obstaculización  de  la  justicia  tiene  efectos  hasta  el</w:t>
        <w:br/>
        <w:t>presente, una vez que el asesinato del  señor  Nicholas  Blake  y  la  causa</w:t>
        <w:br/>
        <w:t>continúan pendientes ante la jurisdicción  interna,  la  responsabilidad  de</w:t>
        <w:br/>
        <w:t>Guatemala sigue subsistiendo, sin que se pueda limitarla al citado año.</w:t>
        <w:br/>
        <w:br/>
        <w:t>90.   La Corte pasa a  examinar  la  cuestión  de  fondo  planteada  por  la</w:t>
        <w:br/>
        <w:t>Comisión en relación con el artículo 8.1  de  la  Convención  Americana,  el</w:t>
        <w:br/>
        <w:t>cual dispone que</w:t>
        <w:br/>
        <w:br/>
        <w:t xml:space="preserve">        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Y el artículo 1.1 de la Convención establece que</w:t>
        <w:br/>
        <w:br/>
        <w:t xml:space="preserve">        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motivos de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91.   La Comisión señaló que la demora en que incurrió Guatemala  violó  los</w:t>
        <w:br/>
        <w:t>derechos reconocidos en los artículos 25 y 8.1.  En cuanto al derecho  a  un</w:t>
        <w:br/>
        <w:t>proceso “dentro de un plazo razonable”, la Convención lo  fundamenta  en  la</w:t>
        <w:br/>
        <w:t>necesidad de evitar dilaciones indebidas que  se  traducen  en  privación  o</w:t>
        <w:br/>
        <w:t>denegación de justicia.  En el caso concreto,  Guatemala  incumplió  con  la</w:t>
        <w:br/>
        <w:t>obligación de suministrar un recurso judicial sencillo, rápido y efectivo  a</w:t>
        <w:br/>
        <w:t>los familiares  del  señor  Nicholas  Blake,  que  se  consumó  mediante  la</w:t>
        <w:br/>
        <w:t>obstaculización  de  las  autoridades  guatemaltecas   que   impidieron   el</w:t>
        <w:br/>
        <w:t>esclarecimiento de la causa de la muerte y desaparición del  señor  Nicholas</w:t>
        <w:br/>
        <w:t>Blake y el retardo para investigar los hechos e iniciar un proceso  judicial</w:t>
        <w:br/>
        <w:t>e impulsarlo.  Por otra parte autoridades militares negaron a la  familia  y</w:t>
        <w:br/>
        <w:t>a funcionarios diplomáticos del Gobierno de los Estados  Unidos  de  América</w:t>
        <w:br/>
        <w:t>que el Ejército conocía las circunstancias del  caso.   Los  familiares  del</w:t>
        <w:br/>
        <w:t>señor Nicholas Blake fueron privados  del  derecho  a  un  proceso  judicial</w:t>
        <w:br/>
        <w:t>independiente dentro de un plazo razonable y por lo  tanto  se  les  impidió</w:t>
        <w:br/>
        <w:t>obtener una justa reparación.   La  Comisión  señaló  que  en  Guatemala  la</w:t>
        <w:br/>
        <w:t>posibilidad de iniciar una  acción  resarcitoria  no  estaba  necesariamente</w:t>
        <w:br/>
        <w:t>vinculada al proceso criminal y que, sin embargo,  dicha  acción  debía  ser</w:t>
        <w:br/>
        <w:t>interpuesta en contra de una persona o entidad determinada  para  establecer</w:t>
        <w:br/>
        <w:t>la responsabilidad por los hechos alegados y el pago de las  indemnizaciones</w:t>
        <w:br/>
        <w:t>correspondientes.  La obstrucción y retardo de la  investigación  por  parte</w:t>
        <w:br/>
        <w:t>del Estado hizo imposible la iniciación de una  acción  por  responsabilidad</w:t>
        <w:br/>
        <w:t>en el caso.</w:t>
        <w:br/>
        <w:br/>
        <w:t>92.   La Comisión argumentó que,  como  se  decidió  en  el  caso  Velásquez</w:t>
        <w:br/>
        <w:t>Rodríguez,  el  Estado  es  el  responsable  de   conducir   investigaciones</w:t>
        <w:br/>
        <w:t>judiciales serias sobre las violaciones a los derechos humanos cometidas  en</w:t>
        <w:br/>
        <w:t>su territorio y no es responsabilidad de los particulares.  En  el  presente</w:t>
        <w:br/>
        <w:t>caso, la actuación  de  los  familiares  del  señor  Nicholas  Blake  en  la</w:t>
        <w:br/>
        <w:t>investigación fue fundamental en vista de la ausencia  de  la  investigación</w:t>
        <w:br/>
        <w:t>estatal.   La  situación  era  más  grave  al  tomar  en  cuenta  que  dicha</w:t>
        <w:br/>
        <w:t>investigación se vio entorpecida por agentes estatales.  Los familiares  del</w:t>
        <w:br/>
        <w:t>señor Nicholas Blake se entrevistaron con autoridades  civiles  y  militares</w:t>
        <w:br/>
        <w:t>guatemaltecas, con la  explícita  finalidad  de  conocer  lo  ocurrido;  sin</w:t>
        <w:br/>
        <w:t>embargo, no se llevó a cabo  una  investigación  judicial  seria  sobre  los</w:t>
        <w:br/>
        <w:t>hechos que rodearon la desaparición.</w:t>
        <w:br/>
        <w:br/>
        <w:t>93.   La Comisión sostuvo que en este caso no se cumplió con la norma de  la</w:t>
        <w:br/>
        <w:t>Convención que  establece  que  los  procesos  judiciales  deben  tramitarse</w:t>
        <w:br/>
        <w:t>dentro de un plazo razonable, lo que fue reconocido por Guatemala el día  16</w:t>
        <w:br/>
        <w:t>de abril de 1997.  Según la  Comisión  la  desaparición  forzada  del  señor</w:t>
        <w:br/>
        <w:t>Nicholas Blake comenzó hace doce años y aún no se ha dictado sentencia y  no</w:t>
        <w:br/>
        <w:t>fue  sino  hasta  1997  cuando  se  procedió  a  detener   a   una   persona</w:t>
        <w:br/>
        <w:t>supuestamente responsable de haber participado en los  hechos,  a  pesar  de</w:t>
        <w:br/>
        <w:t>que las autoridades guatemaltecas tenían información al  respecto  desde  la</w:t>
        <w:br/>
        <w:t>década anterior.  Agregó que la violación del artículo 8  de  la  Convención</w:t>
        <w:br/>
        <w:t>va  más  allá  del  problema  del  plazo  razonable,  al   existir   también</w:t>
        <w:br/>
        <w:t>obstrucción de la justicia por parte de las autoridades estatales,  las  que</w:t>
        <w:br/>
        <w:t>ocultaron deliberadamente la información que habían recibido.</w:t>
        <w:br/>
        <w:br/>
        <w:t>94.    La  Comisión  señaló  que  los  tribunales  ordinarios  en  Guatemala</w:t>
        <w:br/>
        <w:t>carecían de competencia  para  enjuiciar  a  militares  y  los  recursos  de</w:t>
        <w:br/>
        <w:t>exhibición personal  carecían  de  eficacia.   Los  fiscales  y  jueces  que</w:t>
        <w:br/>
        <w:t>investigaban las violaciones graves de derechos  humanos  recibían  amenazas</w:t>
        <w:br/>
        <w:t>constantes contra sus vidas y las de sus  familiares.   Además,  indicó  que</w:t>
        <w:br/>
        <w:t>como consecuencia del clima de  impunidad  generado  por  el  funcionamiento</w:t>
        <w:br/>
        <w:t>deficiente de un sistema judicial que existía en Guatemala en  la  época  en</w:t>
        <w:br/>
        <w:t>que desapareció el señor Nicholas Blake, los familiares  de  la  víctima  no</w:t>
        <w:br/>
        <w:t>tuvieron acceso a un recurso judicial rápido y efectivo ya que Guatemala,  a</w:t>
        <w:br/>
        <w:t>través de reiteradas acciones de sus agentes,  lo  secuestró  y  produjo  su</w:t>
        <w:br/>
        <w:t>desaparición con el  objeto  de  lograr  la  impunidad  respecto  al  delito</w:t>
        <w:br/>
        <w:t>cometido.  Las autoridades  guatemaltecas  obstruyeron  las  investigaciones</w:t>
        <w:br/>
        <w:t>para el esclarecimiento de la muerte y la desaparición de la víctima.</w:t>
        <w:br/>
        <w:br/>
        <w:t>95.   El Estado negó las manifestaciones de que el señor Nicholas Blake  fue</w:t>
        <w:br/>
        <w:t>interceptado por agentes del Estado, conducido a algún lugar  de  detención,</w:t>
        <w:br/>
        <w:t>sometido a tratos crueles, inhumanos o degradantes, a torturas,  interrogado</w:t>
        <w:br/>
        <w:t>por alguna autoridad, desaparecido forzada o involuntariamente  o  ejecutado</w:t>
        <w:br/>
        <w:t>en secreto por el Estado.</w:t>
        <w:br/>
        <w:br/>
        <w:t xml:space="preserve">                                    * * *</w:t>
        <w:br/>
        <w:br/>
        <w:t>96.   Este Tribunal considera que el artículo  8.1  de  la  Convención  debe</w:t>
        <w:br/>
        <w:t>interpretarse de manera amplia de modo que  dicha  interpretación  se  apoye</w:t>
        <w:br/>
        <w:t>tanto en el texto literal de esa norma como  en  su  espíritu,  y  debe  ser</w:t>
        <w:br/>
        <w:t>apreciado de acuerdo con el artículo 29, inciso c) de la  Convención,  según</w:t>
        <w:br/>
        <w:t>el cual ninguna disposición de la misma puede  interpretarse  con  exclusión</w:t>
        <w:br/>
        <w:t>de otros derechos y garantías inherentes al ser humano o que se  deriven  de</w:t>
        <w:br/>
        <w:t>la forma democrática representativa de gobierno.</w:t>
        <w:br/>
        <w:br/>
        <w:t>97.    Así  interpretado,  el  mencionado  artículo  8.1  de  la  Convención</w:t>
        <w:br/>
        <w:t>comprende también  el  derecho  de  los  familiares  de  la  víctima  a  las</w:t>
        <w:br/>
        <w:t>garantías judiciales, por cuanto “todo acto de desaparición forzada  sustrae</w:t>
        <w:br/>
        <w:t>a la víctima de la protección de la ley y le causa graves  sufrimientos,  lo</w:t>
        <w:br/>
        <w:t>mismo que a su familia” (subrayado  no  es  del  original)  (Declaración  de</w:t>
        <w:br/>
        <w:t>Naciones Unidas sobre  la  Protección  de  Todas  las  Personas  contra  las</w:t>
        <w:br/>
        <w:t>Desapariciones Forzadas artículo 1.2).  En consecuencia, el artículo 8.1  de</w:t>
        <w:br/>
        <w:t>la Convención Americana confiere a los familiares del señor  Nicholas  Blake</w:t>
        <w:br/>
        <w:t>el derecho a que su desaparición y muerte  sean  efectivamente  investigadas</w:t>
        <w:br/>
        <w:t>por las autoridades de Guatemala; a  que  se  siga  un  proceso  contra  los</w:t>
        <w:br/>
        <w:t>responsables de estos ilícitos; a  que  en  su  caso  se  les  impongan  las</w:t>
        <w:br/>
        <w:t>sanciones pertinentes, y a que se indemnicen los daños y perjuicios que  han</w:t>
        <w:br/>
        <w:t>sufrido dichos familiares.  Por lo tanto, la  Corte  declara  que  Guatemala</w:t>
        <w:br/>
        <w:t>violó el artículo 8.1 de  la  Convención  Americana,  en  perjuicio  de  los</w:t>
        <w:br/>
        <w:t>familiares del señor Nicholas Blake en relación con el artículo  1.1  de  la</w:t>
        <w:br/>
        <w:t>Convención.</w:t>
        <w:br/>
        <w:br/>
        <w:br/>
        <w:t xml:space="preserve">                                    XIII</w:t>
        <w:br/>
        <w:t xml:space="preserve">                            SOBRE EL ARTÍCULO 25</w:t>
        <w:br/>
        <w:br/>
        <w:t>98.   Según la Comisión, los familiares del señor Nicholas Blake “se  vieron</w:t>
        <w:br/>
        <w:t>impedidos de hacer uso  de  [las  garantías  judiciales  consagradas  en  el</w:t>
        <w:br/>
        <w:t>artículo 25 de la Convención] debido a la inoperancia de los  tribunales  de</w:t>
        <w:br/>
        <w:t>justicia...”, pues a pesar de que dichas garantías están establecidas en  la</w:t>
        <w:br/>
        <w:t>legislación guatemalteca, “resultaban completamente ineficaces”.</w:t>
        <w:br/>
        <w:br/>
        <w:t>99.   El Estado señaló que se seguía un proceso  penal  iniciado  el  26  de</w:t>
        <w:br/>
        <w:t>junio de 1985 en el  Juzgado  de  Paz  del  Municipio  de  San  Juan  Ixcoy,</w:t>
        <w:br/>
        <w:t>originado en el parte de la Policía Nacional  cuando  los  señores  Nicholas</w:t>
        <w:br/>
        <w:t>Blake y Griffith Davis desaparecieron;  que  el  10  de  julio  de  1985  el</w:t>
        <w:br/>
        <w:t>expediente de dicho proceso fue remitido al Juzgado de Paz de  Chiantla  que</w:t>
        <w:br/>
        <w:t>a su vez lo remitió  al  Juzgado  Segundo  de  Primera  Instancia  Penal  de</w:t>
        <w:br/>
        <w:t>Instrucción del Departamento de Huehuetenango y que el 22 de agosto de  1995</w:t>
        <w:br/>
        <w:t>dicho  Juzgado  dictó  una  orden  de  captura  contra  Mario  Cano,  Daniel</w:t>
        <w:br/>
        <w:t>Velásquez,  Hipólito  Ramón  García,  Vicente  Cifuentes,  Candelario  López</w:t>
        <w:br/>
        <w:t>Herrera, Emeterio López y Ezequiel Alvarado referente a este  caso.   Además</w:t>
        <w:br/>
        <w:t>indicó que el 12 de marzo de 1997  había  sido  detenido  el  señor  Vicente</w:t>
        <w:br/>
        <w:t>Cifuentes López considerado como  el  principal  autor  material  del  hecho</w:t>
        <w:br/>
        <w:t>(supra 27).</w:t>
        <w:br/>
        <w:br/>
        <w:t xml:space="preserve">                                    * * *</w:t>
        <w:br/>
        <w:br/>
        <w:t>100.  La Corte observa que durante la  audiencia  pública  celebrada  en  su</w:t>
        <w:br/>
        <w:t>sede, Justo Victoriano Martínez Morales declaró que no fue sino  hasta  1995</w:t>
        <w:br/>
        <w:t>que lo citaron para testificar sobre este caso ante el  Ministerio  Público.</w:t>
        <w:br/>
        <w:t>Asimismo el señor Richard R. Blake Jr. declaró que nadie fue  investigado  o</w:t>
        <w:br/>
        <w:t>detenido por los hechos y que los implicados no fueron cuestionados  por  el</w:t>
        <w:br/>
        <w:t>Estado.  Además, en respuesta  a  una  pregunta  del  Juez  ad  hoc  Novales</w:t>
        <w:br/>
        <w:t>Aguirre, el señor Richard R. Blake Jr. manifestó que nunca  se  reunieron  o</w:t>
        <w:br/>
        <w:t>entrevistaron con un  representante  del  poder  judicial  sobre  este  caso</w:t>
        <w:br/>
        <w:t>porque el Estado señaló que la zona en cuestión estaba bajo  el  control  de</w:t>
        <w:br/>
        <w:t>las fuerzas armadas y que era mejor que  se  tratara  directamente  con  los</w:t>
        <w:br/>
        <w:t>militares.</w:t>
        <w:br/>
        <w:br/>
        <w:t>101.  El artículo 25 de la Convención dispone  en  su  párrafo  1  que  toda</w:t>
        <w:br/>
        <w:t>persona tiene derecho a un recurso sencillo, rápido  y  efectivo,  ante  los</w:t>
        <w:br/>
        <w:t>jueces o los tribunales competentes, que la ampare contra actos  que  violen</w:t>
        <w:br/>
        <w:t>sus derechos fundamentales reconocidos por la  Constitución,  la  ley  o  la</w:t>
        <w:br/>
        <w:t>Convención, inclusive cuando tal violación sea  cometida  por  personas  que</w:t>
        <w:br/>
        <w:t>actúen en ejercicio de sus funciones oficiales.</w:t>
        <w:br/>
        <w:br/>
        <w:t>102.  La Corte ha señalado que esta disposición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Convención.</w:t>
        <w:br/>
        <w:br/>
        <w:t xml:space="preserve">      El artículo 25 se  encuentra  íntimamente  ligado  con  la  obligación</w:t>
        <w:br/>
        <w:t xml:space="preserve">      general del artículo 1.1  de  la  Convención  Americana,  al  atribuir</w:t>
        <w:br/>
        <w:t xml:space="preserve">      funciones de protección al derecho interno de los Estados Partes.   El</w:t>
        <w:br/>
        <w:t xml:space="preserve">      hábeas  corpus  tiene  como  finalidad,  no  solamente  garantizar  la</w:t>
        <w:br/>
        <w:t xml:space="preserve">      libertad  y  la  integridad  personales,  sino  también  prevenir   la</w:t>
        <w:br/>
        <w:t xml:space="preserve">      desaparición o indeterminación del lugar de  detención  y,  en  última</w:t>
        <w:br/>
        <w:t xml:space="preserve">      instancia, asegurar el derecho a la vida (Caso  Castillo  Páez,  supra</w:t>
        <w:br/>
        <w:t xml:space="preserve">      50, párrs. 82 y 83; Caso Suárez Rosero, Sentencia de 12  de  noviembre</w:t>
        <w:br/>
        <w:t xml:space="preserve">      de 1997. Serie C No. 35, párr. 65).</w:t>
        <w:br/>
        <w:br/>
        <w:t>103.  Además, dicho artículo, que consagra el deber del  Estado  de  proveer</w:t>
        <w:br/>
        <w:t>recursos internos eficaces, constituye un importante medio  para  determinar</w:t>
        <w:br/>
        <w:t>el paradero de las  personas  privadas  de  libertad  y  para  prevenir  las</w:t>
        <w:br/>
        <w:t>desapariciones forzadas  en  toda  circunstancia  (Declaración  de  Naciones</w:t>
        <w:br/>
        <w:t>Unidas sobre la Protección de Todas las Personas contra  las  Desapariciones</w:t>
        <w:br/>
        <w:t>Forzadas, art. 9).</w:t>
        <w:br/>
        <w:br/>
        <w:t>104.  Sin embargo, esta Corte considera que en el  presente  caso,  como  lo</w:t>
        <w:br/>
        <w:t>reconoció expresamente el señor Richard R. Blake  Jr.,  los  familiares  del</w:t>
        <w:br/>
        <w:t>señor Nicholas Blake no promovieron instancia judicial alguna,  como  habría</w:t>
        <w:br/>
        <w:t>sido el recurso de exhibición personal (hábeas corpus), para  establecer  la</w:t>
        <w:br/>
        <w:t>desaparición y  lograr,  de  ser  posible,  la  libertad  del  propio  señor</w:t>
        <w:br/>
        <w:t>Nicholas Blake.  En tales circunstancias, este Tribunal  no  puede  concluir</w:t>
        <w:br/>
        <w:t>que se privó, a los familiares de la víctima, de la  protección  judicial  a</w:t>
        <w:br/>
        <w:t>que se refiere este precepto, pues no  se  cumplió  el  requisito  necesario</w:t>
        <w:br/>
        <w:t>para la aplicación del artículo 25 de la Convención.</w:t>
        <w:br/>
        <w:br/>
        <w:br/>
        <w:t xml:space="preserve">                                     XIV</w:t>
        <w:br/>
        <w:t xml:space="preserve">                         SOBRE LOS ARTÍCULOS 13 Y 22</w:t>
        <w:br/>
        <w:br/>
        <w:t>105.  La Comisión alegó la violación en perjuicio del señor  Nicholas  Blake</w:t>
        <w:br/>
        <w:t>de los derechos consagrados en los artículos 13, Libertad de  Pensamiento  y</w:t>
        <w:br/>
        <w:t>de  Expresión  y  22,  Derecho  de  Circulación  y  de  Residencia,  de   la</w:t>
        <w:br/>
        <w:t>Convención.  Estima la Corte que las supuestas violaciones son  consecuencia</w:t>
        <w:br/>
        <w:t>accesoria de la comprobada desaparición y muerte del señor  Nicholas  Blake,</w:t>
        <w:br/>
        <w:t>de acuerdo  con  el  criterio  ya  establecido  en  casos  anteriores  (Caso</w:t>
        <w:br/>
        <w:t>Castillo Páez, supra 50, párr. 86; Caso  Suárez  Rosero,  supra  102,  párr.</w:t>
        <w:br/>
        <w:t>102).  La Corte considera, además, que no son fundadas las  razones  que  se</w:t>
        <w:br/>
        <w:t>alegan en favor de la existencia de las violaciones denunciadas.</w:t>
        <w:br/>
        <w:br/>
        <w:br/>
        <w:t xml:space="preserve">                                     XV</w:t>
        <w:br/>
        <w:t xml:space="preserve">                           SOBRE EL ARTÍCULO 51.2</w:t>
        <w:br/>
        <w:br/>
        <w:t>106.  La Comisión solicitó que la Corte declarara  que  Guatemala  violó  el</w:t>
        <w:br/>
        <w:t>artículo 51.2 de la Convención por haberse negado a “dar cumplimiento a  las</w:t>
        <w:br/>
        <w:t>recomendaciones que le formuló la Comisión en el Informe 5/95”.</w:t>
        <w:br/>
        <w:br/>
        <w:t>107.  El Estado señaló que la Comisión sometió este caso a  la  decisión  de</w:t>
        <w:br/>
        <w:t>la Corte y que, por lo tanto, no  elaboró  el  segundo  informe  al  que  se</w:t>
        <w:br/>
        <w:t>refiere el artículo 51 de la  Convención  Americana  y  consecuentemente  no</w:t>
        <w:br/>
        <w:t>puede  acusar  a  Guatemala  de  haber  violado  el  artículo  51.2  de   la</w:t>
        <w:br/>
        <w:t>Convención.</w:t>
        <w:br/>
        <w:br/>
        <w:t xml:space="preserve">                                    * * *</w:t>
        <w:br/>
        <w:br/>
        <w:t>108.  En relación con este punto la Corte, de acuerdo  con  el  criterio  ya</w:t>
        <w:br/>
        <w:t>establecido (Caso Loayza Tamayo,  supra  50,  párr.  82),  concluye  que  la</w:t>
        <w:br/>
        <w:t>infracción del artículo 51.2 de la Convención  no  puede  plantearse  en  un</w:t>
        <w:br/>
        <w:t>caso que, como el presente, ha sido sometido a consideración  de  la  Corte,</w:t>
        <w:br/>
        <w:t>por cuanto no existe el informe señalado en dicho  artículo.   Sin  embargo,</w:t>
        <w:br/>
        <w:t>en relación con el artículo 50, la Corte ya ha señalado que</w:t>
        <w:br/>
        <w:br/>
        <w:t xml:space="preserve">      el artículo 33 de la Convención  Americana  dispone  que  la  Comisión</w:t>
        <w:br/>
        <w:t xml:space="preserve">      Interamericana es un  órgano  competente  junto  con  la  Corte  “para</w:t>
        <w:br/>
        <w:t xml:space="preserve">      conocer de  los  asuntos  relacionados  con  el  cumplimiento  de  los</w:t>
        <w:br/>
        <w:t xml:space="preserve">      compromisos contraídos  por  los  Estados  Partes”,  por  lo  que,  al</w:t>
        <w:br/>
        <w:t xml:space="preserve">      ratificar dicha  Convención,  los  Estados  Partes  se  comprometen  a</w:t>
        <w:br/>
        <w:t xml:space="preserve">      atender las recomendaciones que la Comisión aprueba  en  sus  informes</w:t>
        <w:br/>
        <w:t xml:space="preserve">      (Caso Loayza Tamayo, supra 50, párrs. 80 y 81).</w:t>
        <w:br/>
        <w:br/>
        <w:br/>
        <w:t xml:space="preserve">                                     XVI</w:t>
        <w:br/>
        <w:t xml:space="preserve">                          VIOLACIÓN DEL ARTÍCULO 5</w:t>
        <w:br/>
        <w:br/>
        <w:t>109.  El artículo 5 de la Convención Americana establece:</w:t>
        <w:br/>
        <w:br/>
        <w:t xml:space="preserve">            1.   Toda persona tiene derecho a que se respete  su  integridad</w:t>
        <w:br/>
        <w:t xml:space="preserve">      física, psíquica y moral.</w:t>
        <w:br/>
        <w:br/>
        <w:br/>
        <w:t xml:space="preserve">            2.   Nadie debe ser sometido a torturas  ni  a  penas  o  tratos</w:t>
        <w:br/>
        <w:t xml:space="preserve">      crueles, inhumanos o degradantes.  Toda persona privada de la libertad</w:t>
        <w:br/>
        <w:t xml:space="preserve">      será tratada con el respeto debido a  la  dignidad  inherente  al  ser</w:t>
        <w:br/>
        <w:t xml:space="preserve">      humano.</w:t>
        <w:br/>
        <w:br/>
        <w:br/>
        <w:t xml:space="preserve">            3.   La pena no puede transcender de la persona del delincuente.</w:t>
        <w:br/>
        <w:br/>
        <w:br/>
        <w:t xml:space="preserve">            4.   Los procesados deben estar  separados  de  los  condenados,</w:t>
        <w:br/>
        <w:t xml:space="preserve">      salvo  en  circunstancias  excepcionales,  y  serán  sometidos  a   un</w:t>
        <w:br/>
        <w:t xml:space="preserve">      tratamiento adecuado a su condición de personas no condenadas.</w:t>
        <w:br/>
        <w:br/>
        <w:br/>
        <w:t xml:space="preserve">            5.    Cuando  los  menores  puedan  ser  procesados,  deben  ser</w:t>
        <w:br/>
        <w:t xml:space="preserve">      separados de los adultos y llevados  ante  tribunales  especializados,</w:t>
        <w:br/>
        <w:t xml:space="preserve">      con la mayor celeridad posible, para su tratamiento.</w:t>
        <w:br/>
        <w:br/>
        <w:br/>
        <w:t xml:space="preserve">            6.   Las penas privativas de la libertad tendrán como  finalidad</w:t>
        <w:br/>
        <w:t xml:space="preserve">      esencial la reforma y la readaptación social de los condenados.</w:t>
        <w:br/>
        <w:br/>
        <w:br/>
        <w:t>110.  La Comisión en  su  escrito  de  alegatos  finales  argumentó  que  la</w:t>
        <w:br/>
        <w:t>desaparición forzada afectó directamente la integridad  personal  del  señor</w:t>
        <w:br/>
        <w:t>Nicholas Blake y  la  psíquica  de  sus  familiares,  quienes  vivieron  una</w:t>
        <w:br/>
        <w:t>trágica y prolongada experiencia a raíz de la desaparición;  realizaron  más</w:t>
        <w:br/>
        <w:t>de veintiún viajes a Guatemala, más de  la  mitad  de  los  cuales  tuvieron</w:t>
        <w:br/>
        <w:t>lugar después de marzo de  1987.   En  dichos  viajes  no  contaron  con  la</w:t>
        <w:br/>
        <w:t>colaboración de las autoridades guatemaltecas.</w:t>
        <w:br/>
        <w:br/>
        <w:t>111.  En escrito  de  26  de  noviembre  de  1997,  la  Comisión  invocó  la</w:t>
        <w:br/>
        <w:t>violación del artículo 5 de la Convención (supra párr.  34).   El  Gobierno,</w:t>
        <w:br/>
        <w:t>en escrito de 10  de  diciembre  de  1997,  contestó  dicha  alegación,  que</w:t>
        <w:br/>
        <w:t>entendió ya había sido resuelta en la sentencia de excepciones  preliminares</w:t>
        <w:br/>
        <w:t>de la Corte (punto resolutivo 1) (supra párr. 35).</w:t>
        <w:br/>
        <w:br/>
        <w:t xml:space="preserve">                                    * * *</w:t>
        <w:br/>
        <w:br/>
        <w:t>112.  La Corte estima que el hecho de que la alegación de la  violación  del</w:t>
        <w:br/>
        <w:t>artículo 5 de la Convención no fue incluida en el escrito de la  demanda  de</w:t>
        <w:br/>
        <w:t>la Comisión, sino tan sólo en su alegato final, no impide  a  este  Tribunal</w:t>
        <w:br/>
        <w:t>analizar, de conformidad con el principio jura novit curia, dicha  alegación</w:t>
        <w:br/>
        <w:t>en el fondo de este caso.</w:t>
        <w:br/>
        <w:br/>
        <w:t>113.  Durante la audiencia pública celebrada en la sede de la  Corte  el  17</w:t>
        <w:br/>
        <w:t>de abril de 1997, el señor Samuel Blake manifestó que desde que  desapareció</w:t>
        <w:br/>
        <w:t>su hermano ha tenido una fuerte depresión, enfermedad que todavía  sufre,  y</w:t>
        <w:br/>
        <w:t>que ha gastado gran cantidad de dinero en consultas  con  psiquiatras  y  en</w:t>
        <w:br/>
        <w:t>medicinas; agregó que todos los días de su vida  constituyen  una  verdadera</w:t>
        <w:br/>
        <w:t>lucha y que le ha sido difícil sobrellevar la situación.   En  cuanto  a  su</w:t>
        <w:br/>
        <w:t>familia, expresó que la desaparición de su  hermano  alteró  gravemente  las</w:t>
        <w:br/>
        <w:t>vidas de todos los miembros.</w:t>
        <w:br/>
        <w:br/>
        <w:t>114.  Esta cuestión que plantea la Comisión, sólo  puede  ser  examinada  en</w:t>
        <w:br/>
        <w:t>relación con los familiares del señor Nicholas Blake, ya  que  la  violación</w:t>
        <w:br/>
        <w:t>de la integridad psíquica y moral de dichos familiares, es una  consecuencia</w:t>
        <w:br/>
        <w:t>directa  de  su  desaparición  forzada.    Las   circunstancias   de   dicha</w:t>
        <w:br/>
        <w:t>desaparición generan sufrimiento y angustia, además  de  un  sentimiento  de</w:t>
        <w:br/>
        <w:t>inseguridad, frustración e impotencia ante la abstención de las  autoridades</w:t>
        <w:br/>
        <w:t>públicas de investigar los hechos.</w:t>
        <w:br/>
        <w:br/>
        <w:t>115.  Además, la incineración de los  restos  mortales  del  señor  Nicholas</w:t>
        <w:br/>
        <w:t>Blake, para destruir todo rastro que pudiera  revelar  su  paradero,  atenta</w:t>
        <w:br/>
        <w:t>contra los valores culturales, prevalecientes en la  sociedad  guatemalteca,</w:t>
        <w:br/>
        <w:t>transmitidos de generación a generación, en cuanto al respeto debido  a  los</w:t>
        <w:br/>
        <w:t>muertos.  La incineración de los restos mortales de  la  víctima,  efectuada</w:t>
        <w:br/>
        <w:t>por los  patrulleros  civiles  por  orden  de  un  integrante  del  Ejército</w:t>
        <w:br/>
        <w:t>guatemalteco, (supra párr. 57. e) f) y g))  intensificó  el  sufrimiento  de</w:t>
        <w:br/>
        <w:t>los familiares del señor Nicholas Blake.</w:t>
        <w:br/>
        <w:br/>
        <w:t>116.  Por lo tanto, la Corte estima que tal sufrimiento,  en  detrimento  de</w:t>
        <w:br/>
        <w:t>la integridad psíquica y moral de los familiares del señor  Nicholas  Blake,</w:t>
        <w:br/>
        <w:t>constituye una violación, por  parte  del  Estado,  del  artículo  5  de  la</w:t>
        <w:br/>
        <w:t>Convención en relación con el artículo 1.1 de la misma.</w:t>
        <w:br/>
        <w:br/>
        <w:br/>
        <w:t xml:space="preserve">                                    XVII</w:t>
        <w:br/>
        <w:t xml:space="preserve">                        Aplicación Del Artículo 63.1</w:t>
        <w:br/>
        <w:br/>
        <w:t>117.  El artículo 63.1 de la Convención Americana establece que</w:t>
        <w:br/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118.  La Comisión solicitó a la  Corte  que  disponga  que  Guatemala  “debe</w:t>
        <w:br/>
        <w:t>reparar plenamente a los familiares de Nicholas Chapman Blake por  el  grave</w:t>
        <w:br/>
        <w:t>daño  material  -y  moral-  sufrido  como  consecuencia  de  las   múltiples</w:t>
        <w:br/>
        <w:t>violaciones de derechos protegidos en la Convención,  y  de  los  cuantiosos</w:t>
        <w:br/>
        <w:t>gastos en que incurrieron los familiares con  el  objeto  de  establecer  el</w:t>
        <w:br/>
        <w:t>paradero de la víctima”.</w:t>
        <w:br/>
        <w:br/>
        <w:t>119.  En sus alegatos finales la Comisión reiteró que la  indemnización  por</w:t>
        <w:br/>
        <w:t>la desaparición y muerte del señor Nicholas Blake debe  ser  fijada  por  la</w:t>
        <w:br/>
        <w:t>Corte tomando en cuenta el sufrimiento ocasionado a sus familiares  por  los</w:t>
        <w:br/>
        <w:t>hechos acaecidos.</w:t>
        <w:br/>
        <w:br/>
        <w:t>120.   En  sus  alegatos  finales  Guatemala,  en   consideración   de   los</w:t>
        <w:br/>
        <w:t>testimonios de Richard R. Blake  Jr.,  Justo  Victoriano  Martínez  Morales,</w:t>
        <w:br/>
        <w:t>Ricardo Roberto y Samuel Blake y del reconocimiento que hizo  en  este  caso</w:t>
        <w:br/>
        <w:t>con respecto al retardo de justicia, solicitó a la Corte que se  dictara  la</w:t>
        <w:br/>
        <w:t>sentencia sobre el fondo y que  la  misma  facilitara  el  procedimiento  de</w:t>
        <w:br/>
        <w:t>reparaciones en el caso, acuerdo sobre reparaciones que  previamente  quería</w:t>
        <w:br/>
        <w:t>lograr con  los  familiares  de  las  víctimas  o  con  la  Comisión  cuando</w:t>
        <w:br/>
        <w:t>reconoció parcialmente su responsabilidad (supra párr. 27).</w:t>
        <w:br/>
        <w:br/>
        <w:t xml:space="preserve">                                    * * *</w:t>
        <w:br/>
        <w:br/>
        <w:t>121.  La Corte considera que Guatemala debe utilizar todos los medios  a  su</w:t>
        <w:br/>
        <w:t>alcance  para  investigar  los  hechos  denunciados  y   sancionar   a   los</w:t>
        <w:br/>
        <w:t>responsables por lo ocurrido al señor Nicholas Blake.</w:t>
        <w:br/>
        <w:br/>
        <w:t>122.  Es evidente que en el presente caso la Corte no puede disponer que  se</w:t>
        <w:br/>
        <w:t>garantice a los lesionados en el  goce  de  sus  derechos  conculcados.   En</w:t>
        <w:br/>
        <w:t>cambio, es procedente la reparación de las  consecuencias  de  la  situación</w:t>
        <w:br/>
        <w:t>que ha configurado la violación de los derechos específicos  en  este  caso,</w:t>
        <w:br/>
        <w:t>que debe comprender una  justa  indemnización  y  el  resarcimiento  de  los</w:t>
        <w:br/>
        <w:t>gastos  en  que  los  familiares  hubieran  incurrido   en   las   gestiones</w:t>
        <w:br/>
        <w:t>pertinentes con este proceso.</w:t>
        <w:br/>
        <w:br/>
        <w:t>123.  Para  la  determinación  de  las  reparaciones,  la  Corte  necesitará</w:t>
        <w:br/>
        <w:t>información y elementos probatorios suficientes, por lo que ordena abrir  la</w:t>
        <w:br/>
        <w:t>etapa procesal correspondiente, a cuyo  efecto  comisiona  a  su  Presidente</w:t>
        <w:br/>
        <w:t>para que oportunamente adopte las medidas que fuesen necesarias.</w:t>
        <w:br/>
        <w:br/>
        <w:t xml:space="preserve">                                    XVIII</w:t>
        <w:br/>
        <w:br/>
        <w:t>124.  Por tanto</w:t>
        <w:br/>
        <w:br/>
        <w:t>LA CORTE</w:t>
        <w:br/>
        <w:br/>
        <w:t>por siete votos contra uno</w:t>
        <w:br/>
        <w:br/>
        <w:t>1.    declara  que  el  Estado  de  Guatemala  violó  en  perjuicio  de  los</w:t>
        <w:br/>
        <w:t xml:space="preserve">      familiares  de  Nicholas  Chapman  Blake  las   garantías   judiciales</w:t>
        <w:br/>
        <w:t xml:space="preserve">      establecidas en el artículo  8.1  de  la  Convención  Americana  sobre</w:t>
        <w:br/>
        <w:t xml:space="preserve">      Derechos Humanos, en relación con el artículo 1.1 de la misma, en  los</w:t>
        <w:br/>
        <w:t xml:space="preserve">      términos señalados en los párrafos 96 y 97 de la presente sentencia.</w:t>
        <w:br/>
        <w:br/>
        <w:t>Disiente el Juez Montiel Argüello.</w:t>
        <w:br/>
        <w:br/>
        <w:t>por unanimidad</w:t>
        <w:br/>
        <w:br/>
        <w:t>2.    declara  que  el  Estado  de  Guatemala  violó  en  perjuicio  de  los</w:t>
        <w:br/>
        <w:t xml:space="preserve">      familiares de Nicholas  Chapman  Blake  el  derecho  a  la  integridad</w:t>
        <w:br/>
        <w:t xml:space="preserve">      psíquica y  moral  consagrado  en  el  artículo  5  de  la  Convención</w:t>
        <w:br/>
        <w:t xml:space="preserve">      Americana sobre Derechos Humanos, en relación con el artículo  1.1  de</w:t>
        <w:br/>
        <w:t xml:space="preserve">      la misma, en los términos señalados en los párrafos 112,  114,  115  y</w:t>
        <w:br/>
        <w:t xml:space="preserve">      116 de la presente sentencia.</w:t>
        <w:br/>
        <w:br/>
        <w:t>por unanimidad</w:t>
        <w:br/>
        <w:br/>
        <w:t>3.    declara que el Estado de Guatemala está obligado  a  poner  todos  los</w:t>
        <w:br/>
        <w:t xml:space="preserve">      medios a su alcance para investigar los hechos denunciados y sancionar</w:t>
        <w:br/>
        <w:t xml:space="preserve">      a los responsables por la desaparición y  muerte  del  señor  Nicholas</w:t>
        <w:br/>
        <w:t xml:space="preserve">      Chapman Blake.</w:t>
        <w:br/>
        <w:br/>
        <w:t>por unanimidad</w:t>
        <w:br/>
        <w:br/>
        <w:t>4.    declara que el Estado de Guatemala está obligado  a  pagar  una  justa</w:t>
        <w:br/>
        <w:t xml:space="preserve">      indemnización a los familiares del señor Nicholas Chapman  Blake  y  a</w:t>
        <w:br/>
        <w:t xml:space="preserve">      resarcirles los  gastos  en  que  hayan  incurrido  en  sus  gestiones</w:t>
        <w:br/>
        <w:t xml:space="preserve">      pertinentes ante las autoridades guatemaltecas  con  ocasión  de  este</w:t>
        <w:br/>
        <w:t xml:space="preserve">      proceso.</w:t>
        <w:br/>
        <w:br/>
        <w:t>por unanimidad</w:t>
        <w:br/>
        <w:br/>
        <w:t>5.    ordena abrir la etapa de reparaciones.</w:t>
        <w:br/>
        <w:br/>
        <w:t>El Juez Montiel Argüello hizo conocer a la Corte su Voto Disidente, el  Juez</w:t>
        <w:br/>
        <w:t>Cançado Trindade su Voto  Razonado,  y  el  Juez  Novales  Aguirre  su  Voto</w:t>
        <w:br/>
        <w:t>Concurrente, los cuales acompañarán a esta sentencia.</w:t>
        <w:br/>
        <w:br/>
        <w:t>Redactada en español e inglés, haciendo fe  el  texto  en  español,  en  San</w:t>
        <w:br/>
        <w:t>José, Costa Rica, el día 24 de enero de 1998.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t>Antônio A. Cançado Trindade                       Héctor Fix-Zamudio</w:t>
        <w:br/>
        <w:br/>
        <w:br/>
        <w:t>Alejandro Montiel Argüello                            Máximo Pacheco Gómez</w:t>
        <w:br/>
        <w:br/>
        <w:t>Oliver Jackman                                    Alirio Abreu Burelli</w:t>
        <w:br/>
        <w:br/>
        <w:br/>
        <w:br/>
        <w:t xml:space="preserve">                           Alfonso Novales Aguirre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t xml:space="preserve">                                                     Hernán Salgado Pesantes</w:t>
        <w:br/>
        <w:t xml:space="preserve">                                                                  Presidente</w:t>
        <w:br/>
        <w:br/>
        <w:br/>
        <w:t>Manuel E. Ventura Robles</w:t>
        <w:br/>
        <w:t xml:space="preserve">        Secretario</w:t>
        <w:br/>
        <w:t xml:space="preserve">             VOTO DISIDENTE DEL JUEZ ALEJANDRO MONTIEL ARGÜELLO</w:t>
        <w:br/>
        <w:br/>
        <w:br/>
        <w:br/>
        <w:t>1.    He votado en contra  del  número  1  de  la  parte  resolutiva  de  la</w:t>
        <w:br/>
        <w:t>sentencia sobre el fondo en el caso Blake porque a mi juicio  el  Estado  de</w:t>
        <w:br/>
        <w:t>Guatemala no ha violado el artículo 8.1 de la Convención.</w:t>
        <w:br/>
        <w:br/>
        <w:t>2.    En efecto, esa disposición consagra el derecho de toda persona  a  ser</w:t>
        <w:br/>
        <w:t>oída por un juez o tribunal competente, y en el caso que ahora  se  resuelve</w:t>
        <w:br/>
        <w:t>no encuentro que ese derecho haya sido negado a persona alguna.</w:t>
        <w:br/>
        <w:br/>
        <w:t>3.    Los familiares del señor Blake optaron por  hacer  investigaciones  en</w:t>
        <w:br/>
        <w:t>forma privada y no han participado en el  proceso  que  se  sigue  ante  los</w:t>
        <w:br/>
        <w:t>tribunales guatemaltecos para investigar las  personas  responsables  de  la</w:t>
        <w:br/>
        <w:t>desaparición y muerte del señor Blake.</w:t>
        <w:br/>
        <w:br/>
        <w:t>4.    Lo que sí ha ocurrido en el presente caso es  el  incumplimiento,  por</w:t>
        <w:br/>
        <w:t>parte del Estado de Guatemala, de  hacer  uso  de  todos  los  medios  a  su</w:t>
        <w:br/>
        <w:t>alcance para lograr el éxito en esa investigación.</w:t>
        <w:br/>
        <w:br/>
        <w:t>5.    Como lo ha dicho esta Corte:</w:t>
        <w:br/>
        <w:br/>
        <w:t xml:space="preserve">      . . .</w:t>
        <w:br/>
        <w:br/>
        <w:br/>
        <w:t xml:space="preserve">      Sin embargo [la investigación] debe emprenderse  con  seriedad  y  no</w:t>
        <w:br/>
        <w:t xml:space="preserve">      como  una   simple   formalidad   condenada   de   antemano   a   ser</w:t>
        <w:br/>
        <w:t xml:space="preserve">      infructuosa...(Caso Velásquez Rodríguez, Sentencia de 29 de julio  de</w:t>
        <w:br/>
        <w:t xml:space="preserve">      1988, párr. 177).</w:t>
        <w:br/>
        <w:br/>
        <w:t>6.    La investigación seguida por las autoridades de Guatemala en  el  caso</w:t>
        <w:br/>
        <w:t>Blake, más bien adoleció de obstrucciones, tales como negar el  conocimiento</w:t>
        <w:br/>
        <w:t>de la desaparición y la  ocultación  del  cadáver  y  de  los  rastros  para</w:t>
        <w:br/>
        <w:t>identificar los restos de la víctima.</w:t>
        <w:br/>
        <w:br/>
        <w:t>7.    En esas circunstancias lo que cabría es declarar el incumplimiento  de</w:t>
        <w:br/>
        <w:t>la obligación de investigar y no tratar de  incluirlo  dentro  del  artículo</w:t>
        <w:br/>
        <w:t>8.1 de la Convención.</w:t>
        <w:br/>
        <w:br/>
        <w:t>8.    El reconocimiento que hizo  el  Gobierno  de  Guatemala  de  que  hubo</w:t>
        <w:br/>
        <w:t>retardo en la aplicación de la justicia debe ser entendido como  un  retardo</w:t>
        <w:br/>
        <w:t>en las investigaciones para el esclarecimiento de los hechos.</w:t>
        <w:br/>
        <w:br/>
        <w:t>9.    Respecto al número 2 de  la  parte  resolutiva  de  la  sentencia,  he</w:t>
        <w:br/>
        <w:t>votado a favor y sin embargo considero que ese número no  debería  estar  en</w:t>
        <w:br/>
        <w:t>esa parte.</w:t>
        <w:br/>
        <w:br/>
        <w:t>10.   En realidad, toda violación de un  derecho  produce  daños  morales  y</w:t>
        <w:br/>
        <w:t>materiales que deben ser evaluados en la fase de reparaciones.</w:t>
        <w:br/>
        <w:br/>
        <w:t>11.   No se trata  pues,  de  una  violación  de  un  derecho  sino  de  una</w:t>
        <w:br/>
        <w:t>consecuencia de la violación.</w:t>
        <w:br/>
        <w:br/>
        <w:t>12.   Finalmente, en cuanto al  Capítulo  XV  de  la  sentencia,  “Sobre  el</w:t>
        <w:br/>
        <w:t>artículo  51.2”  en  mi  opinión  no  se  debió  aducir,  para  rechazar  la</w:t>
        <w:br/>
        <w:t>pretensión de la Comisión, que no se ha emitido el informe a que se  refiere</w:t>
        <w:br/>
        <w:t>ese artículo, pues se trataría de un error que la Corte podría corregir.</w:t>
        <w:br/>
        <w:br/>
        <w:t>13.   La verdadera razón es que,  como  dijo  la  Corte  anteriormente  “los</w:t>
        <w:br/>
        <w:t>Estados Partes se comprometen a atender las recomendaciones que la  Comisión</w:t>
        <w:br/>
        <w:t>aprueba en sus informes” (Caso Loayza Tamayo, Sentencia de 17 de octubre  de</w:t>
        <w:br/>
        <w:t>1997, párr. 80), es  decir,  los  Estados  deben  prestar  atención  a  esas</w:t>
        <w:br/>
        <w:t>recomendaciones, pero  esto  no  implica  necesariamente  la  obligación  de</w:t>
        <w:br/>
        <w:t>cumplirlas.</w:t>
        <w:br/>
        <w:br/>
        <w:t>14.   Lo anterior está claramente expresado por la Corte al  decir  que  “el</w:t>
        <w:br/>
        <w:t>término  'recomendaciones'  no   tiene   el   carácter   de   una   decisión</w:t>
        <w:br/>
        <w:t>jurisdiccional obligatoria  cuyo  incumplimiento  generaría  responsabilidad</w:t>
        <w:br/>
        <w:t>del Estado...”.  (Caso Caballero  Delgado  y  Santana,  Sentencia  de  8  de</w:t>
        <w:br/>
        <w:t>diciembre de 1995, párr. 67).</w:t>
        <w:br/>
        <w:br/>
        <w:br/>
        <w:br/>
        <w:br/>
        <w:t xml:space="preserve">                                                  Alejandro Montiel Argüello</w:t>
        <w:br/>
        <w:t xml:space="preserve">                                                         Juez</w:t>
        <w:br/>
        <w:br/>
        <w:br/>
        <w:br/>
        <w:br/>
        <w:t>Manuel E. Ventura Robles</w:t>
        <w:br/>
        <w:t xml:space="preserve">        Secretario</w:t>
        <w:br/>
        <w:t xml:space="preserve">                VOTO RAZONADO DEL JUEZ A. A. CANÇADO TRINDADE</w:t>
        <w:br/>
        <w:br/>
        <w:br/>
        <w:br/>
        <w:t>1.    He votado a favor de la presente Sentencia sobre el fondo en  el  caso</w:t>
        <w:br/>
        <w:t>Blake versus Guatemala que  viene  de  dictar  la  Corte  Interamericana  de</w:t>
        <w:br/>
        <w:t>Derechos Humanos, por considerarla  conforme  al  derecho  aplicable,  y  al</w:t>
        <w:br/>
        <w:t>tener presente lo anteriormente resuelto por la Corte en la Sentencia  sobre</w:t>
        <w:br/>
        <w:t>excepciones preliminares (de 02.07.1996). Me veo, sin  embargo,  obligado  a</w:t>
        <w:br/>
        <w:t>dejar constancia, en este Voto Razonado,  de  las  reflexiones  que  siguen,</w:t>
        <w:br/>
        <w:t>acerca de la limitación ratione temporis, planteada en el cas  d'espèce,  en</w:t>
        <w:br/>
        <w:t>cuanto a la competencia de la Corte, y  de  sus  consecuencias  jurídicas  e</w:t>
        <w:br/>
        <w:t>impacto en el tratamiento del delito  de  desaparición  forzada  de  persona</w:t>
        <w:br/>
        <w:t>reflejados en la presente Sentencia. Ya en mi Voto Razonado en  la  anterior</w:t>
        <w:br/>
        <w:t>Sentencia sobre excepciones preliminares en el mismo caso Blake expresé  mis</w:t>
        <w:br/>
        <w:t>inquietudes al respecto, las cuales ahora retomo y  desarrollo  en  relación</w:t>
        <w:br/>
        <w:t>con el fondo del caso.</w:t>
        <w:br/>
        <w:br/>
        <w:t>2.    Siendo una sentencia judicial  (sententia,  derivada  etimológicamente</w:t>
        <w:br/>
        <w:t>de “sentimiento”) algo más que una operación lógica enmarcada en  parámetros</w:t>
        <w:br/>
        <w:t>jurídicos definidos, me veo  en  el  deber  de  explicar  la  razón  de  mis</w:t>
        <w:br/>
        <w:t>inquietudes con la solución jurídica consignada en la presente Sentencia  de</w:t>
        <w:br/>
        <w:t>la Corte. Dicha Sentencia, a pesar de  los  considerables  esfuerzos  de  la</w:t>
        <w:br/>
        <w:t>Corte exigidos por las circunstancias del  caso,  aunque  esté  conforme  al</w:t>
        <w:br/>
        <w:t>derecho stricto sensu, a mi juicio deja de consagrar  la  unidad  propia  de</w:t>
        <w:br/>
        <w:t>toda  solución  jurídica  y  de  atender  plenamente  al  imperativo  de  la</w:t>
        <w:br/>
        <w:t>realización de la justicia  bajo  la  Convención  Americana  sobre  Derechos</w:t>
        <w:br/>
        <w:t>Humanos. Como indicaré en seguida, solamente a través de  la  transformación</w:t>
        <w:br/>
        <w:t>del  derecho  existente  se  logrará  realizar  plenamente  la  justicia  en</w:t>
        <w:br/>
        <w:t>circunstancias  como  las  planteadas  en  el   presente   caso   Blake   de</w:t>
        <w:br/>
        <w:t>desaparición forzada de persona.</w:t>
        <w:br/>
        <w:br/>
        <w:br/>
        <w:t>I.    El Límite de la Limitación Ratione Temporis.</w:t>
        <w:br/>
        <w:br/>
        <w:t>3.    La limitación ratione temporis de la  competencia  de  la  Corte,  tal</w:t>
        <w:br/>
        <w:t>como lo señalé en mi Voto Razonado (párrafo  8)  en  la  Sentencia  anterior</w:t>
        <w:br/>
        <w:t>sobre excepciones preliminares en el presente  caso  Blake,  nunca  tuvo  el</w:t>
        <w:br/>
        <w:t>amplio  alcance  (pretendido  originalmente  por  el  Estado  demandado)  de</w:t>
        <w:br/>
        <w:t>condicionar ratione temporis el propio sometimiento de todo  el  caso  a  la</w:t>
        <w:br/>
        <w:t>jurisdicción  de  la  Corte,  sino  específicamente  el  de  excluir  de  la</w:t>
        <w:br/>
        <w:t>consideración de la  Corte  tan  sólo  los  hechos  ocurridos  antes  de  la</w:t>
        <w:br/>
        <w:t>aceptación  por  Guatemala  de  la  competencia  de  la  Corte  en   materia</w:t>
        <w:br/>
        <w:t>contenciosa. Aún así, me  permití  agregar  en  mi  referido  Voto  Razonado</w:t>
        <w:br/>
        <w:t>(párrafos 12-14) que el énfasis del razonamiento de la Corte, a mi juicio,</w:t>
        <w:br/>
        <w:br/>
        <w:t xml:space="preserve">    “debía recaer, no en la espada de Dámocles del día 09 de marzo de 1987,</w:t>
        <w:br/>
        <w:t xml:space="preserve">    fecha en que se sometió Guatemala a la jurisdicción de  la  Corte  (que</w:t>
        <w:br/>
        <w:t xml:space="preserve">    hay que aceptar como una limitación ratione temporis de competencia  de</w:t>
        <w:br/>
        <w:t xml:space="preserve">    ésta  (...)),  sino  más  bien  en  la  naturaleza  de  las   presuntas</w:t>
        <w:br/>
        <w:t xml:space="preserve">    violaciones  múltiples  e   interrelacionadas   de   derechos   humanos</w:t>
        <w:br/>
        <w:t xml:space="preserve">    protegidos, y prolongadas en el tiempo, de que se trata en el  presente</w:t>
        <w:br/>
        <w:t xml:space="preserve">    caso de desaparición.</w:t>
        <w:br/>
        <w:br/>
        <w:br/>
        <w:t xml:space="preserve">      Cuando, en relación con el artículo 62(2) de la  Convención  Americana</w:t>
        <w:br/>
        <w:t xml:space="preserve">      sobre Derechos Humanos, se llega, por la aplicación de los  postulados</w:t>
        <w:br/>
        <w:t xml:space="preserve">      rígidos del derecho de los tratados, a una situación como la presente,</w:t>
        <w:br/>
        <w:t xml:space="preserve">      en que las cuestiones de la investigación de la detención y muerte  de</w:t>
        <w:br/>
        <w:t xml:space="preserve">      una persona, y de la punición de los responsables,  terminan  por  ser</w:t>
        <w:br/>
        <w:t xml:space="preserve">      devueltas a la jurisdicción  interna,  subsisten  en  el  aire  graves</w:t>
        <w:br/>
        <w:t xml:space="preserve">      interrogantes, que revelan un serio desafío para el futuro. (...)</w:t>
        <w:br/>
        <w:br/>
        <w:br/>
        <w:t xml:space="preserve">    (...) El gran reto que se vislumbra en el horizonte consiste  (...)  en</w:t>
        <w:br/>
        <w:t xml:space="preserve">    seguir  avanzando  resueltamente  hacia  la  gradual  humanización  del</w:t>
        <w:br/>
        <w:t xml:space="preserve">    derecho de los tratados (proceso ya  iniciado  con  la  emergencia  del</w:t>
        <w:br/>
        <w:t xml:space="preserve">    concepto de jus cogens[2]), por persistir  este  capítulo  del  derecho</w:t>
        <w:br/>
        <w:t xml:space="preserve">    internacional todavía fuertemente impregnado del voluntarismo estatal y</w:t>
        <w:br/>
        <w:t xml:space="preserve">    de un peso indebido  atribuido  a  las  formas  y  manifestaciones  del</w:t>
        <w:br/>
        <w:t xml:space="preserve">    consentimiento”.</w:t>
        <w:br/>
        <w:br/>
        <w:br/>
        <w:t>II.   El Tiempo y el Derecho.</w:t>
        <w:br/>
        <w:br/>
        <w:t>4.    La limitación ratione temporis de la competencia de la  Corte  plantea</w:t>
        <w:br/>
        <w:t>una  cuestión  jurídica  cuyas   graves   implicaciones   transcienden   las</w:t>
        <w:br/>
        <w:t>circunstancias  del  presente  caso  Blake,  requiriendo,  pues,  la   mayor</w:t>
        <w:br/>
        <w:t>atención. En efecto, el examen de la incidencia de la dimensión temporal  en</w:t>
        <w:br/>
        <w:t>el derecho en general no ha sido suficientemente desarrollado en la  ciencia</w:t>
        <w:br/>
        <w:t>jurídica contemporánea. No deja esto de ser  sorprendente,  si  consideramos</w:t>
        <w:br/>
        <w:t>que el elemento de la previsibilidad es  inherente  a  la  ciencia  jurídica</w:t>
        <w:br/>
        <w:t>como tal, estando el factor tiempo subyacente a todo el derecho. En  lo  que</w:t>
        <w:br/>
        <w:t>concierne al Derecho Internacional  Público,  los  ejemplos  son  claramente</w:t>
        <w:br/>
        <w:t>identificables[3]. En el Derecho Internacional de los Derechos  Humanos,  en</w:t>
        <w:br/>
        <w:t>cuyo ámbito el estudio de la materia empieza a ser  profundizado[4],  quizás</w:t>
        <w:br/>
        <w:t>la ilustración más contundente resida en la construcción  jurisprudencial[5]</w:t>
        <w:br/>
        <w:t>de la noción de  víctima  (tanto  directa  como  indirecta),  a  abarcar  la</w:t>
        <w:br/>
        <w:t>víctima potencial[6].</w:t>
        <w:br/>
        <w:br/>
        <w:br/>
        <w:t>5.    Sobre la relación entre el pasar del tiempo y el derecho,  en  uno  de</w:t>
        <w:br/>
        <w:t>los más lúcidos  alegatos  ante  un  tribunal  internacional  de  que  tengo</w:t>
        <w:br/>
        <w:t>conocimiento, el de Paul Reuter  como  uno  de  los  asesores  jurídicos  de</w:t>
        <w:br/>
        <w:t>Cambodia en el caso del Templo de Preah Vihear (Cambodia  versus  Tailandia,</w:t>
        <w:br/>
        <w:t>Corte Internacional de Justicia, 1962), decía aquel jurista,  con  un  toque</w:t>
        <w:br/>
        <w:t>literario:</w:t>
        <w:br/>
        <w:br/>
        <w:br/>
        <w:t xml:space="preserve">     “Le temps exerce en effet une influence puissante  sur  l'établissement</w:t>
        <w:br/>
        <w:t xml:space="preserve">     et  la  consolidation  des  situations  juridiques  (...).  D'abord  la</w:t>
        <w:br/>
        <w:t xml:space="preserve">     longueur du temps dépend des matières. (...) Un deuxième  élément  doit</w:t>
        <w:br/>
        <w:t xml:space="preserve">     être pris en  considération,  nous  serions  tentés  de  l'appeler  `la</w:t>
        <w:br/>
        <w:t xml:space="preserve">     densité' du temps. Le temps des hommes n'est pas le temps  des  astres.</w:t>
        <w:br/>
        <w:t xml:space="preserve">     Ce qui fait le temps des hommes, c'est la densité des événements  réels</w:t>
        <w:br/>
        <w:t xml:space="preserve">     ou des événements éventuels qui auraient pu y trouver place. Et ce  qui</w:t>
        <w:br/>
        <w:t xml:space="preserve">     fait la densité du temps humain aprécié sur le plan juridique, c'est la</w:t>
        <w:br/>
        <w:t xml:space="preserve">     densité, la multitude des actes juridiques qui y ont trouvé  ou  qui  y</w:t>
        <w:br/>
        <w:t xml:space="preserve">     auraient pu trouver place”.[7]</w:t>
        <w:br/>
        <w:br/>
        <w:t>6.    El tiempo de los seres humanos ciertamente no  es  el  tiempo  de  los</w:t>
        <w:br/>
        <w:t>astros, en más de un sentido[8]. El tiempo de los astros, -yo me  permitiría</w:t>
        <w:br/>
        <w:t>agregar, - además de  misterio  insondable  que  ha  acompañado  siempre  la</w:t>
        <w:br/>
        <w:t>existencia humana desde el inicio hasta  su  final,  es  indiferente  a  las</w:t>
        <w:br/>
        <w:t>soluciones jurídicas divisadas por la mente  humana;  y  el  tiempo  de  los</w:t>
        <w:br/>
        <w:t>seres humanos, aplicado a sus soluciones jurídicas como elemento  integrante</w:t>
        <w:br/>
        <w:t>de las mismas, no raramente conlleva a situaciones que  desafían  su  propia</w:t>
        <w:br/>
        <w:t>lógica jurídica, - como lo ilustra el presente caso  Blake.  Un  determinado</w:t>
        <w:br/>
        <w:t>aspecto,  sin  embargo,  parece  sugerir  un  único  punto  de  contacto,  o</w:t>
        <w:br/>
        <w:t>denominador común, entre ellos: el tiempo de los astros  es  inexorable;  el</w:t>
        <w:br/>
        <w:t>de los seres humanos, a pesar de tan sólo convencional, es, como el  de  los</w:t>
        <w:br/>
        <w:t>astros, implacable, - como también lo demuestra el presente caso Blake.</w:t>
        <w:br/>
        <w:br/>
        <w:br/>
        <w:t>III.  La Desaparición Forzada como Delito Continuado o Permanente.</w:t>
        <w:br/>
        <w:br/>
        <w:t>7.    Por un lado, nos vemos aquí ante un caso  comprobado  de  desaparición</w:t>
        <w:br/>
        <w:t>forzada de persona, tipificada inclusive en  el  Código  Penal  guatemalteco</w:t>
        <w:br/>
        <w:t>vigente (artículo 201 ter reformado) como delito  continuado.  En  el  mismo</w:t>
        <w:br/>
        <w:t>sentido, la normativa  internacional  de  protección  la  tipifica  como  un</w:t>
        <w:br/>
        <w:t>delito “continuado o permanente mientras  no  se  establezca  el  destino  o</w:t>
        <w:br/>
        <w:t>paradero  de  la  víctima”  (Convención  Interamericana  sobre  Desaparición</w:t>
        <w:br/>
        <w:t>Forzada de Personas de 1994, artículo III); además, advierte  que  se  trata</w:t>
        <w:br/>
        <w:t>de un delito específico y autónomo[9], que constituye una forma compleja  de</w:t>
        <w:br/>
        <w:t>violación de los derechos humanos (con hechos  delictivos  conexos),  y  que</w:t>
        <w:br/>
        <w:t>por  eso  requiere  que  sea  comprendido   y   encarado   de   una   manera</w:t>
        <w:br/>
        <w:t>necesariamente integral (como se desprende del preámbulo y de los  artículos</w:t>
        <w:br/>
        <w:t>IV y II de aquella Convención).</w:t>
        <w:br/>
        <w:br/>
        <w:t>8.    Por otro lado, en virtud de que Guatemala, como  Estado  Parte  en  la</w:t>
        <w:br/>
        <w:t>Convención Americana sobre Derechos Humanos (desde el 25 de mayo  de  1978),</w:t>
        <w:br/>
        <w:t>sólo  aceptó  la  competencia  de  la  Corte   Interamericana   en   materia</w:t>
        <w:br/>
        <w:t>contenciosa el 09 de marzo de 1987, somos llevados, por la aplicación de  un</w:t>
        <w:br/>
        <w:t>postulado  rígido  del  derecho  de   los   tratados,   a   introducir   una</w:t>
        <w:br/>
        <w:t>fragmentación  artificial  en  la   consideración   de   aquel   delito   de</w:t>
        <w:br/>
        <w:t>desaparición forzada, tomando en cuenta - de forma atomizada y  no  integral</w:t>
        <w:br/>
        <w:t>-solamente algunos elementos componentes  del  mismo,  con  posterioridad  a</w:t>
        <w:br/>
        <w:t>esta  última  fecha,  -  con  consecuencias  directas  para  la   etapa   de</w:t>
        <w:br/>
        <w:t>reparaciones.</w:t>
        <w:br/>
        <w:br/>
        <w:t>9.    Dicha situación es, a mi modo de ver, insatisfactoria  y  preocupante,</w:t>
        <w:br/>
        <w:t>por tratarse la desaparición forzada  de  persona,  primero,  de  una  forma</w:t>
        <w:br/>
        <w:t>compleja de violación de los derechos humanos;  segundo,  de  una  violación</w:t>
        <w:br/>
        <w:t>particularmente grave; y tercero, de una violación continuada  o  permanente</w:t>
        <w:br/>
        <w:t>(hasta que se establezca el destino o paradero de la  víctima).  En  efecto,</w:t>
        <w:br/>
        <w:t>la  situación  continuada  (cf.  infra)  es  manifiesta  en  el  delito   de</w:t>
        <w:br/>
        <w:t>desaparición forzada de personas. Como se ha señalado al  respecto,  en  los</w:t>
        <w:br/>
        <w:t>travaux préparatoires de la  Convención  Interamericana  sobre  Desaparición</w:t>
        <w:br/>
        <w:t>Forzada de Personas,</w:t>
        <w:br/>
        <w:br/>
        <w:t xml:space="preserve">    “Este  delito  es  permanente  por  cuanto  se  consuma  no  en   forma</w:t>
        <w:br/>
        <w:t xml:space="preserve">    instantánea sino permanente y se prolonga durante todo el tiempo en que</w:t>
        <w:br/>
        <w:t xml:space="preserve">    la persona permanece desaparecida”[10].</w:t>
        <w:br/>
        <w:br/>
        <w:t>Tal consideración se hizo reflejar debidamente en  el  artículo  III  de  la</w:t>
        <w:br/>
        <w:t>Convención (supra).</w:t>
        <w:br/>
        <w:br/>
        <w:t>10.   La misma concepción se desprende de la Declaración de Naciones  Unidas</w:t>
        <w:br/>
        <w:t>sobre  la  Protección  de  Todas  las  Personas  contra  las  Desapariciones</w:t>
        <w:br/>
        <w:t>Forzadas de 1992, la cual, después de señalar  la  gravedad  del  delito  de</w:t>
        <w:br/>
        <w:t>desaparición forzada de persona (artículo  1(1)),  igualmente  advierte  que</w:t>
        <w:br/>
        <w:t>éste debe ser “considerado delito permanente mientras sus autores  continúen</w:t>
        <w:br/>
        <w:t>ocultando la suerte y el paradero de la persona desaparecida y  mientras  no</w:t>
        <w:br/>
        <w:t>se hayan esclarecido los hechos” (artículo 17(1)).</w:t>
        <w:br/>
        <w:br/>
        <w:t>11.   Mucho antes de la tipificación de la desaparición forzada  de  persona</w:t>
        <w:br/>
        <w:t>en  el  Derecho  Internacional  de  los  Derechos  Humanos,  la  noción   de</w:t>
        <w:br/>
        <w:t>“situación   continuada”   encontraba   respaldo   en   la    jurisprudencia</w:t>
        <w:br/>
        <w:t>internacional en materia de derechos humanos. Así, ya en el caso  De  Becker</w:t>
        <w:br/>
        <w:t>versus  Bélgica  (1960),  la  Comisión  Europea  de  Derechos  Humanos,  por</w:t>
        <w:br/>
        <w:t>ejemplo, reconocía la existencia de una  “situación  continuada”  (situation</w:t>
        <w:br/>
        <w:t>continue/continuing situation)[11]. Desde entonces, la noción de  “situación</w:t>
        <w:br/>
        <w:t>continuada” ha  marcado  presencia  en  la  jurisprudencia  de  la  Comisión</w:t>
        <w:br/>
        <w:t>Europea, en  numerosas  ocasiones[12].  La  continuidad  de  cada  situación</w:t>
        <w:br/>
        <w:t>configúrase - como la Comisión Europea ha advertido expresamente en el  caso</w:t>
        <w:br/>
        <w:t>de Chipre versus Turquía (1983) - como una  circunstancia  agravante  de  la</w:t>
        <w:br/>
        <w:t>violación de los derechos humanos comprobada en el cas d'espèce[13].</w:t>
        <w:br/>
        <w:br/>
        <w:t>IV.   La Fragmentación Indebida del Delito de Desaparición Forzada.</w:t>
        <w:br/>
        <w:br/>
        <w:t>12.   Toda esta construcción jurisprudencial es,  sin  embargo,  dejada  sin</w:t>
        <w:br/>
        <w:t>efecto en las circunstancias  del  presente  caso  Blake,  en  razón  de  la</w:t>
        <w:br/>
        <w:t>limitación ratione temporis de la  competencia  de  la  Corte.  La  realidad</w:t>
        <w:br/>
        <w:t>cambiante de los hechos, en definitiva, requiere siempre de las  reglas  del</w:t>
        <w:br/>
        <w:t>derecho una renovación dinámica, para asegurar  su  constante  adecuación  a</w:t>
        <w:br/>
        <w:t>las nuevas  necesidades  de  protección  y,  por  ende,  su  eficacia.  Ésto</w:t>
        <w:br/>
        <w:t>naturalmente se aplica a la  capacidad  de  respuesta  y  combate  a  nuevas</w:t>
        <w:br/>
        <w:t>formas de violación de los derechos humanos.</w:t>
        <w:br/>
        <w:br/>
        <w:t>13.   En el cas d'espèce, la limitación ratione temporis de  la  competencia</w:t>
        <w:br/>
        <w:t>de la Corte Interamericana, al restringir el alcance  de  la  vía  judicial,</w:t>
        <w:br/>
        <w:t>conlleva a la casi desfiguración del delito de desaparición  forzada  en  el</w:t>
        <w:br/>
        <w:t>caso Blake. Dicha limitación descompone aquel  delito  complejo,  reteniendo</w:t>
        <w:br/>
        <w:t>para consideración, en cuanto a los derechos protegidos por  la  Convención,</w:t>
        <w:br/>
        <w:t>los elementos referentes tan sólo a las garantías judiciales (artículo  8(1)</w:t>
        <w:br/>
        <w:t>de la Convención Americana) y al derecho a la integridad  psíquica  y  moral</w:t>
        <w:br/>
        <w:t>(artículo 5 de la Convención), ambos en relación con los  familiares  de  la</w:t>
        <w:br/>
        <w:t>persona desaparecida.</w:t>
        <w:br/>
        <w:br/>
        <w:t>14.   Hay otros aspectos preocupantes en la “fragmentación”  del  delito  de</w:t>
        <w:br/>
        <w:t>desaparición forzada de personas en violaciones sucesivas  de  los  derechos</w:t>
        <w:br/>
        <w:t>humanos en el curso del  tiempo:  más  allá  de  la  artificialidad  de  tal</w:t>
        <w:br/>
        <w:t>descaracterización reside el hecho de que, en  la  desaparición  forzada  de</w:t>
        <w:br/>
        <w:t>personas, estamos ante la violación de  derechos  de  carácter  inderogable,</w:t>
        <w:br/>
        <w:t>como el propio derecho fundamental a la vida, en el marco de  una  situación</w:t>
        <w:br/>
        <w:t>continuada. Es lo que oportunamente advierte el preámbulo de  la  Convención</w:t>
        <w:br/>
        <w:t>Interamericana sobre Desaparición Forzada  de  Personas,  que  agrega  -  al</w:t>
        <w:br/>
        <w:t>igual que el preámbulo  de  la  Declaración  de  Naciones  Unidas  sobre  la</w:t>
        <w:br/>
        <w:t>Protección de Todas las Personas contra las Desapariciones  Forzadas  -  que</w:t>
        <w:br/>
        <w:t>la práctica sistemática de dicha desaparición constituye un crimen  de  lesa</w:t>
        <w:br/>
        <w:t>humanidad.</w:t>
        <w:br/>
        <w:br/>
        <w:t>15.   Estamos, en definitiva, ante una violación  particularmente  grave  de</w:t>
        <w:br/>
        <w:t>múltiples   derechos   humanos.   Entre   éstos   se   encuentran   derechos</w:t>
        <w:br/>
        <w:t>fundamentales inderogables, protegidos tanto por los  tratados  de  derechos</w:t>
        <w:br/>
        <w:t>humanos  como  por  los  de  Derecho  Internacional   Humanitario[14].   Los</w:t>
        <w:br/>
        <w:t>desarrollos doctrinales más recientes en el presente dominio  de  protección</w:t>
        <w:br/>
        <w:t>revelan una tendencia hacia la “criminalización” de  violaciones  graves  de</w:t>
        <w:br/>
        <w:t>los derechos humanos[15], - como las prácticas de  tortura,  de  ejecuciones</w:t>
        <w:br/>
        <w:t>sumarias y  extra-legales,  y  de  desaparición  forzada  de  personas.  Las</w:t>
        <w:br/>
        <w:t>prohibiciones de dichas prácticas nos hacen ingresar en la  terra  nova  del</w:t>
        <w:br/>
        <w:t>jus  cogens  internacional.  La  emergencia   y   consagración   de   normas</w:t>
        <w:br/>
        <w:t>imperativas  del   derecho   internacional   general   estarían   seriamente</w:t>
        <w:br/>
        <w:t>amenazadas si se pasase a descaracterizar los  crímenes  de  lesa  humanidad</w:t>
        <w:br/>
        <w:t>que recaen bajo su prohibición.</w:t>
        <w:br/>
        <w:br/>
        <w:br/>
        <w:t xml:space="preserve">      V.   La Especificidad y la Integridad de  los  Tratados  de  Derechos</w:t>
        <w:br/>
        <w:t xml:space="preserve">             Humanos.</w:t>
        <w:br/>
        <w:br/>
        <w:t>16.   No será a través de la descomposición o fragmentación, por  fuerza  de</w:t>
        <w:br/>
        <w:t>la aplicación de un postulado clásico del derecho de los  tratados,  de  los</w:t>
        <w:br/>
        <w:t>elementos constitutivos de un delito particularmente grave  como  el  de  la</w:t>
        <w:br/>
        <w:t>desaparición forzada de persona, que se  avanzará  en  aquellos  importantes</w:t>
        <w:br/>
        <w:t>desarrollos doctrinales. En el presente caso Blake,  la  limitación  ratione</w:t>
        <w:br/>
        <w:t>temporis de la competencia de  la  Corte  no  sólo  repercute  negativamente</w:t>
        <w:br/>
        <w:t>sobre su  propia  competencia  ratione  materiae,  sino  también  revela  un</w:t>
        <w:br/>
        <w:t>décalage entre el derecho de los tratados, y  el  Derecho  Internacional  de</w:t>
        <w:br/>
        <w:t>los Derechos Humanos.</w:t>
        <w:br/>
        <w:br/>
        <w:t>17.   Las soluciones del primero, consagradas en  las  dos  Convenciones  de</w:t>
        <w:br/>
        <w:t>Viena sobre Derecho de los Tratados (de 1969 y  1986),  fueron  erigidas  en</w:t>
        <w:br/>
        <w:t>gran parte sobre la premisa del equilibrio del acuerdo de  voluntades  entre</w:t>
        <w:br/>
        <w:t>los propios Estados soberanos, con algunas significativas concesiones a  los</w:t>
        <w:br/>
        <w:t>intereses de la llamada comunidad internacional  (identificadas  sobre  todo</w:t>
        <w:br/>
        <w:t>en la consagración del jus  cogens  en  los  artículos  53  y  64  de  ambas</w:t>
        <w:br/>
        <w:t>Convenciones de Viena). Las soluciones del segundo se erigen sobre  premisas</w:t>
        <w:br/>
        <w:t>distintas, contraponiendo a dichos  Estados  los  seres  humanos  victimados</w:t>
        <w:br/>
        <w:t>bajo su jurisdicción, titulares últimos de los derechos de protección.</w:t>
        <w:br/>
        <w:br/>
        <w:t>18.   De ahí la tensión  ineluctable  entre  uno  y  otro,  de  la  cual  el</w:t>
        <w:br/>
        <w:t>problema planteado en el  presente  caso  Blake  es  tan  sólo  una  de  las</w:t>
        <w:br/>
        <w:t>manifestaciones. Entre otras tantas, se puede recordar el propio  sistema  -</w:t>
        <w:br/>
        <w:t>voluntarista y contractualista - de reservas a tratados, consagrado  en  las</w:t>
        <w:br/>
        <w:t>dos Convenciones de Viena sobre  Derecho  de  los  Tratados  (artículos  19-</w:t>
        <w:br/>
        <w:t>23)[16] (inspirado en el criterio sostenido por la  Corte  Internacional  de</w:t>
        <w:br/>
        <w:t>Justicia  en  su  Opinión  Consultiva  de  1951  sobre  las  Reservas  a  la</w:t>
        <w:br/>
        <w:t>Convención contra el Genocidio[17]), que conlleva a  una  fragmentación  (en</w:t>
        <w:br/>
        <w:t>relaciones bilaterales) de las obligaciones convencionales  de  los  Estados</w:t>
        <w:br/>
        <w:t>Partes  en  tratados  multilaterales.  Dicho  sistema  es,  a   mi   juicio,</w:t>
        <w:br/>
        <w:t>enteramente inadecuado a los tratados de derechos humanos, que  se  inspiran</w:t>
        <w:br/>
        <w:t>en valores comunes superiores y se aplican de conformidad con la  noción  de</w:t>
        <w:br/>
        <w:t>garantía colectiva.</w:t>
        <w:br/>
        <w:br/>
        <w:t>19.   La justa preocupación en salvaguardar sobre todo la integridad de  los</w:t>
        <w:br/>
        <w:t>tratados de derechos  humanos  reclama  hoy  día  una  amplia  revisión  del</w:t>
        <w:br/>
        <w:t>sistema  individualista  de  reservas  consagrado  en  las  dos  mencionadas</w:t>
        <w:br/>
        <w:t>Convenciones de Viena[18]. Fuertes razones militan en favor  de  atribuir  a</w:t>
        <w:br/>
        <w:t>los órganos de supervisión internacional establecidos por estos tratados  la</w:t>
        <w:br/>
        <w:t>determinación de la  compatibilidad  o  no  de  reservas  con  el  objeto  y</w:t>
        <w:br/>
        <w:t>propósito de los tratados de derechos  humanos[19],  -  en  lugar  de  dejar</w:t>
        <w:br/>
        <w:t>dicha determinación a cargo de los propios Estados Partes, como  si  fueran,</w:t>
        <w:br/>
        <w:t>o pudieran ser,  los  árbitros  finales  del  alcance  de  sus  obligaciones</w:t>
        <w:br/>
        <w:t>convencionales. Dicho sistema de control  internacional  estaría  mucho  más</w:t>
        <w:br/>
        <w:t>conforme al carácter especial de los tratados de derechos  humanos,  dotados</w:t>
        <w:br/>
        <w:t>de mecanismos propios  de  supervisión.  Aquí  efectivamente  se  suman  dos</w:t>
        <w:br/>
        <w:t>elementos  necesariamente  complementarios:  el  carácter  especial  de  los</w:t>
        <w:br/>
        <w:t>tratados  de  derechos  humanos  (factor  determinante,  que  no  puede  ser</w:t>
        <w:br/>
        <w:t>minimizado),  y  la  necesidad  de  determinación   del   alcance   de   las</w:t>
        <w:br/>
        <w:t>competencias de los órganos de supervisión por ellos creados[20].</w:t>
        <w:br/>
        <w:br/>
        <w:t>20.   El mismo género  de  preocupación  incide  sobre  la  denuncia  de  un</w:t>
        <w:br/>
        <w:t>tratado, permisible en principio sólo cuando expresamente prevista  en  éste</w:t>
        <w:br/>
        <w:t>último[21], y no presumible en el presente dominio de protección[22].  Aquí,</w:t>
        <w:br/>
        <w:t>nuevamente, se hace presente  el  factor  tiempo:   a  diferencia  de  otros</w:t>
        <w:br/>
        <w:t>tratados cuya vigencia puede  inclusive  ser  expresamente  limitada  en  el</w:t>
        <w:br/>
        <w:t>tiempo, los tratados de derechos humanos crean  obligaciones  de  protección</w:t>
        <w:br/>
        <w:t>de carácter objetivo, sin restricción  temporal.  Así,  aunque  prevista  la</w:t>
        <w:br/>
        <w:t>denuncia (mediante ciertos requisitos),  su  aplicación,  en  caso  extremo,</w:t>
        <w:br/>
        <w:t>debe sujetarse a controles, por cuanto no es razonable que un  Estado  Parte</w:t>
        <w:br/>
        <w:t>se comprometa a respetar los  derechos  humanos  y  a  garantizar  su  pleno</w:t>
        <w:br/>
        <w:t>ejercicio solamente por algunos años, y que,  denunciado  el  tratado,  todo</w:t>
        <w:br/>
        <w:t>sería permisible...</w:t>
        <w:br/>
        <w:br/>
        <w:t>21.   Nadie osaría intentar sostener tal posición. Además, aunque  efectuada</w:t>
        <w:br/>
        <w:t>una denuncia,  subsistirían  en  relación  con  el  Estado  denunciante  las</w:t>
        <w:br/>
        <w:t>obligaciones consagradas en el tratado que  corresponden  también  a  reglas</w:t>
        <w:br/>
        <w:t>del derecho internacional consuetudinario, las cuales privarían la  denuncia</w:t>
        <w:br/>
        <w:t>de  todo  efecto  práctico.  Al  fin  y  al  cabo,  hay   un   elemento   de</w:t>
        <w:br/>
        <w:t>intemporalidad en el corpus juris del Derecho Internacional de los  Derechos</w:t>
        <w:br/>
        <w:t>Humanos, por tratarse de un derecho de protección del ser humano  como  tal,</w:t>
        <w:br/>
        <w:t>independientemente de su  nacionalidad  o  de  cualquier  otra  condición  o</w:t>
        <w:br/>
        <w:t>circunstancia, y por lo  tanto  construido  para  aplicarse  sin  limitación</w:t>
        <w:br/>
        <w:t>temporal, o sea, todo el tiempo. El derecho de los tratados no puede  seguir</w:t>
        <w:br/>
        <w:t>dejando de tomar en debida cuenta este  elemento  de  intemporalidad  propio</w:t>
        <w:br/>
        <w:t>del Derecho Internacional de los Derechos Humanos.</w:t>
        <w:br/>
        <w:br/>
        <w:t>22.   En definitiva, también en el derecho de los tratados, -  en  relación,</w:t>
        <w:br/>
        <w:t>v.g.,  con  las  reservas  y  la  denuncia  (supra),  así  como  con   otros</w:t>
        <w:br/>
        <w:t>aspectos[23], - el voluntarismo  de  los  Estados  tiene  límites,  sin  los</w:t>
        <w:br/>
        <w:t>cuales difícilmente se realizarían el objeto y propósito de los tratados  de</w:t>
        <w:br/>
        <w:t>derechos humanos. En todo caso, si un  Estado  Parte  cumplió  efectivamente</w:t>
        <w:br/>
        <w:t>con  el  deber  general  de  adecuar  su  derecho  interno  a  la  normativa</w:t>
        <w:br/>
        <w:t>internacional  de  protección[24],  muy  difícilmente  podría  efectuar   la</w:t>
        <w:br/>
        <w:t>denuncia, en razón de controles del propio  derecho  interno  en  un  Estado</w:t>
        <w:br/>
        <w:t>democrático.  Ningún  Estado  Parte  en  un  tratado  de  derechos   humanos</w:t>
        <w:br/>
        <w:t>contemplaría,  de  sana  conciencia,  la  facultad   de   denuncia   (aunque</w:t>
        <w:br/>
        <w:t>prevista), dado el efecto altamente  negativo  que  tendría  ésta  sobre  el</w:t>
        <w:br/>
        <w:t>régimen objetivo de protección, inspirado en valores  comunes  superiores  y</w:t>
        <w:br/>
        <w:t>aplicado en conformidad con la  noción  de  garantía  colectiva,  que  dicho</w:t>
        <w:br/>
        <w:t>Estado ayudó a establecer y consolidar al ratificar el tratado en  cuestión,</w:t>
        <w:br/>
        <w:t>o al adherir al mismo.</w:t>
        <w:br/>
        <w:br/>
        <w:br/>
        <w:t>VI.   Las Normas Imperativas del Derecho Internacional (Jus Cogens).</w:t>
        <w:br/>
        <w:br/>
        <w:t>23.   En una intervención en los debates de  12  de  marzo  de  1986  de  la</w:t>
        <w:br/>
        <w:t>Conferencia  de  Viena  sobre  Derecho  de  los  Tratados  entre  Estados  y</w:t>
        <w:br/>
        <w:t>Organizaciones Internacionales o entre  Organizaciones  Internacionales,  me</w:t>
        <w:br/>
        <w:t>permití advertir para la manifiesta incompatibilidad con el concepto de  jus</w:t>
        <w:br/>
        <w:t>cogens de la concepción voluntarista del derecho internacional, la  cual  no</w:t>
        <w:br/>
        <w:t>es  capaz  siquiera  de  explicar  la  formación  de  reglas   del   derecho</w:t>
        <w:br/>
        <w:t>internacional general[25]. En efecto,  tal  concepción  tampoco  explica  la</w:t>
        <w:br/>
        <w:t>incidencia de elementos independientes del libre arbitrio de los Estados  en</w:t>
        <w:br/>
        <w:t>el proceso de formación del derecho internacional contemporáneo. Si  es  por</w:t>
        <w:br/>
        <w:t>su libre voluntad que los Estados crean y aplican  las  normas  del  derecho</w:t>
        <w:br/>
        <w:t>internacional - como busca sostener aquella concepción, - también es por  su</w:t>
        <w:br/>
        <w:t>libre voluntad  que  los  Estados  violan  estas  normas,  y  la  concepción</w:t>
        <w:br/>
        <w:t>voluntarista de ese modo se revuelve, patéticamente, en círculos viciosos  y</w:t>
        <w:br/>
        <w:t>acrobacias intelectuales, incapaz de proveer una explicación razonable  para</w:t>
        <w:br/>
        <w:t>la formación de normas consuetudinarias y la propia  evolución  del  derecho</w:t>
        <w:br/>
        <w:t>internacional general.</w:t>
        <w:br/>
        <w:br/>
        <w:t>24.   Urge que  la  doctrina  contemporánea  dedique  mayor  atención  a  un</w:t>
        <w:br/>
        <w:t>fenómeno curioso,  con  importantes  implicaciones  jurídicas:  mientras  el</w:t>
        <w:br/>
        <w:t>derecho de los tratados sigue condicionado por  las  manifestaciones  de  la</w:t>
        <w:br/>
        <w:t>concepción   voluntarista   del   derecho    internacional,    el    derecho</w:t>
        <w:br/>
        <w:t>consuetudinario se muestra mucho menos vulnerable a  ésta.  Siendo  así,  no</w:t>
        <w:br/>
        <w:t>sería posible, por ejemplo, hablar de limitaciones ratione  temporis  de  la</w:t>
        <w:br/>
        <w:t>competencia de un tribunal  internacional  (tal  como  la  planteada  en  el</w:t>
        <w:br/>
        <w:t>presente caso) en relación con normas  del  derecho  internacional  general.</w:t>
        <w:br/>
        <w:t>Tampoco  sería  posible   hablar   de   resalvas   o   reservas   a   normas</w:t>
        <w:br/>
        <w:t>consuetudinarias. La opinio juris sive necessitatis (elemento  subjetivo  de</w:t>
        <w:br/>
        <w:t>la costumbre), como manifestación de la conciencia  jurídica  internacional,</w:t>
        <w:br/>
        <w:t>revela hoy día mucho más vigor que los postulados seculares del  derecho  de</w:t>
        <w:br/>
        <w:t>los tratados, cuando se trata de establecer nuevos  regímenes  jurídicos  de</w:t>
        <w:br/>
        <w:t>protección del ser humano contra violaciones particularmente graves  de  sus</w:t>
        <w:br/>
        <w:t>derechos.</w:t>
        <w:br/>
        <w:br/>
        <w:t>25.   A pesar de que las dos referidas Convenciones de  Viena  consagran  la</w:t>
        <w:br/>
        <w:t>función del jus cogens en el dominio propio del derecho de los tratados,  es</w:t>
        <w:br/>
        <w:t>una consecuencia ineludible de la existencia  misma  de  normas  imperativas</w:t>
        <w:br/>
        <w:t>del derecho  internacional  que  no  se  limitan  éstas  a  las  violaciones</w:t>
        <w:br/>
        <w:t>resultantes de tratados, y que se extienden a toda  y  cualquier  violación,</w:t>
        <w:br/>
        <w:t>inclusive las resultantes de toda y cualquier acción  y  cualesquiera  actos</w:t>
        <w:br/>
        <w:t>unilaterales de los Estados. A la responsabilidad internacional objetiva  de</w:t>
        <w:br/>
        <w:t>los Estados corresponde necesariamente  la  noción  de  ilegalidad  objetiva</w:t>
        <w:br/>
        <w:t>(uno de los elementos subyacentes al concepto de jus  cogens).  En  nuestros</w:t>
        <w:br/>
        <w:t>días, nadie osaría negar la ilegalidad objetiva  de  prácticas  sistemáticas</w:t>
        <w:br/>
        <w:t>de tortura, de ejecuciones  sumarias  y  extra-legales,  y  de  desaparición</w:t>
        <w:br/>
        <w:t>forzada de personas, - prácticas éstas  que  representan  crímenes  de  lesa</w:t>
        <w:br/>
        <w:t>humanidad, - condenadas por la consciencia jurídica universal, a la  par  de</w:t>
        <w:br/>
        <w:t>la aplicación de tratados.</w:t>
        <w:br/>
        <w:br/>
        <w:br/>
        <w:t>VII.  La Emergencia de las Obligaciones Erga Omnes de Protección.</w:t>
        <w:br/>
        <w:br/>
        <w:t>26.    Toda  esta  evolución  doctrinal  apunta  en  la  dirección   de   la</w:t>
        <w:br/>
        <w:t>consagración  de  obligaciones  erga  omnes   de   protección,   es   decir,</w:t>
        <w:br/>
        <w:t>obligaciones atinentes a la protección de los seres  humanos  debidas  a  la</w:t>
        <w:br/>
        <w:t>comunidad internacional como un  todo.  Ya  es  tiempo  de  desarrollar  las</w:t>
        <w:br/>
        <w:t>primeras indicaciones jurisprudenciales al respecto, avanzadas hace ya  casi</w:t>
        <w:br/>
        <w:t>tres décadas, en el cas célèbre de la Barcelona Traction (1970)[26].  Ya  es</w:t>
        <w:br/>
        <w:t>tiempo  de  desarrollarlas  sistemáticamente  en  el  ámbito   del   Derecho</w:t>
        <w:br/>
        <w:t>Internacional de los Derechos Humanos, teniendo presente el  gran  potencial</w:t>
        <w:br/>
        <w:t>de aplicación de la noción de garantía colectiva,  subyacente  a  todos  los</w:t>
        <w:br/>
        <w:t>tratados de derechos humanos, y responsable por algunos avances ya  logrados</w:t>
        <w:br/>
        <w:t>en este dominio.</w:t>
        <w:br/>
        <w:br/>
        <w:t>27.   Transcurrido medio  siglo  desde  la  adopción  de  las  Declaraciones</w:t>
        <w:br/>
        <w:t>Americana y Universal de Derechos Humanos,  y  después  de  tantos  años  de</w:t>
        <w:br/>
        <w:t>operación continuada de los sistemas existentes de protección  internacional</w:t>
        <w:br/>
        <w:t>de los derechos humanos, ¿qué más  espera  la  jurisprudencia  internacional</w:t>
        <w:br/>
        <w:t>contemporánea para desarrollar el contenido y los efectos jurídicos  de  las</w:t>
        <w:br/>
        <w:t>obligaciones erga omnes en el presente dominio?  Entre los elementos  a  ser</w:t>
        <w:br/>
        <w:t>tomados en cuenta, desde el inicio, están la aplicabilidad  directa  de  las</w:t>
        <w:br/>
        <w:t>normas internacionales de protección en el ámbito  del  derecho  interno  de</w:t>
        <w:br/>
        <w:t>los Estados, y la adopción de medios que aseguren la fiel ejecución  de  las</w:t>
        <w:br/>
        <w:t>sentencias de los tribunales internacionales de derechos humanos  existentes</w:t>
        <w:br/>
        <w:t>(las Cortes Interamericana y Europea de Derechos Humanos).</w:t>
        <w:br/>
        <w:br/>
        <w:t>28.   La  consagración  de  obligaciones  erga  omnes  de  protección,  como</w:t>
        <w:br/>
        <w:t>manifestación de la propia emergencia  de  normas  imperativas  del  derecho</w:t>
        <w:br/>
        <w:t>internacional, representaría la  superación  del  patrón  erigido  sobre  la</w:t>
        <w:br/>
        <w:t>autonomía de la voluntad del Estado. El carácter absoluto  de  la  autonomía</w:t>
        <w:br/>
        <w:t>de la voluntad ya no puede ser invocado ante la  existencia  de  normas  del</w:t>
        <w:br/>
        <w:t>jus cogens. No es razonable que el derecho  contemporáneo  de  los  tratados</w:t>
        <w:br/>
        <w:t>siga apegándose a  un  patrón  del  cual  aquél  propio  buscó  gradualmente</w:t>
        <w:br/>
        <w:t>liberarse, al consagrar el concepto de jus cogens en  las  dos  Convenciones</w:t>
        <w:br/>
        <w:t>de Viena sobre Derecho  de  los  Tratados.  No  es  razonable  que,  por  la</w:t>
        <w:br/>
        <w:t>aplicación casi mecánica de postulados del derecho de los tratados  erigidos</w:t>
        <w:br/>
        <w:t>sobre la autonomía de la voluntad estatal, se frene - como  en  el  presente</w:t>
        <w:br/>
        <w:t>caso - una evolución alentadora, impulsada sobre todo por  la  opinio  juris</w:t>
        <w:br/>
        <w:t>como manifestación de la conciencia  jurídica  universal,  en  beneficio  de</w:t>
        <w:br/>
        <w:t>todos los seres humanos.</w:t>
        <w:br/>
        <w:br/>
        <w:t>29.   Urge que el derecho de los tratados se reconsidere a  sí  mismo,  para</w:t>
        <w:br/>
        <w:t>acompañar y regir, con la precisión que le es  propia,  esta  evolución,  de</w:t>
        <w:br/>
        <w:t>modo a atender a las nuevas necesidades de salvaguardia  -  en  cualesquiera</w:t>
        <w:br/>
        <w:t>circunstancias  -  del  ser  humano,  titular  último  de  los  derechos  de</w:t>
        <w:br/>
        <w:t>protección. Hay que desmitificar la presentación, frecuente e  indebida,  de</w:t>
        <w:br/>
        <w:t>ciertos postulados como verdades  eternas  e  inmutables,  cuando  son,  más</w:t>
        <w:br/>
        <w:t>bien, producto de su tiempo, o  sea,  soluciones  jurídicas  encontradas  en</w:t>
        <w:br/>
        <w:t>determinada etapa  de  la  evolución  del  derecho,  conforme  a  las  ideas</w:t>
        <w:br/>
        <w:t>prevalecientes en la época.</w:t>
        <w:br/>
        <w:br/>
        <w:t>30.   No es  razonable  que,  a  pesar  de  los  esfuerzos  de  la  doctrina</w:t>
        <w:br/>
        <w:t>contemporánea,  e  inclusive  de  los  representantes  de  los  Estados  que</w:t>
        <w:br/>
        <w:t>participaron del proceso de  elaboración  de  tratados  como  la  Convención</w:t>
        <w:br/>
        <w:t>Interamericana sobre Desaparición Forzada de Personas, se deje  de  impulsar</w:t>
        <w:br/>
        <w:t>tales desarrollos, en razón de la aplicación  desagregadota  -  en  relación</w:t>
        <w:br/>
        <w:t>con la desaparición forzada de personas, como en el presente caso  -  de  un</w:t>
        <w:br/>
        <w:t>postulado rígido del derecho de los tratados.  Los  derechos  humanos  están</w:t>
        <w:br/>
        <w:t>requiriendo  una  transformación  y  revitalización  del  derecho   de   los</w:t>
        <w:br/>
        <w:t>tratados.</w:t>
        <w:br/>
        <w:br/>
        <w:br/>
        <w:t>VIII. Obligaciones  Convencionales  (Responsabilidad)  y  Solución  Judicial</w:t>
        <w:br/>
        <w:t xml:space="preserve">      (Jurisdicción).</w:t>
        <w:br/>
        <w:br/>
        <w:t>31.   Así como la reciente Opinión Consultiva  de  la  Corte  Interamericana</w:t>
        <w:br/>
        <w:t>sobre Informes de la Comisión Interamericana de Derechos  Humanos  (Artículo</w:t>
        <w:br/>
        <w:t>51 de la Convención Americana sobre Derechos  Humanos  -  OC-15,  de  14  de</w:t>
        <w:br/>
        <w:t>noviembre de 1997) alcanzó las propias bases de su  función  consultiva,  la</w:t>
        <w:br/>
        <w:t>cuestión planteada en el presente caso Blake toca igualmente  las  bases  de</w:t>
        <w:br/>
        <w:t>su competencia  en  materia  contenciosa  (su  delimitación  en  el  tiempo,</w:t>
        <w:br/>
        <w:t>ratione temporis). La actual etapa de evolución (insuficiente)  del  derecho</w:t>
        <w:br/>
        <w:t>de los tratados me permite, al menos,  formular  una  precisión  sobre  esta</w:t>
        <w:br/>
        <w:t>cuestión, que atiende tan sólo en parte a mis inquietudes.</w:t>
        <w:br/>
        <w:br/>
        <w:t>32.   Tal como lo señalé en mi Voto Disidente (párrafo 24 n. 19) en el  caso</w:t>
        <w:br/>
        <w:t>Genie Lacayo versus Nicaragua (Resolución de la Corte sobre la Solicitud  de</w:t>
        <w:br/>
        <w:t>Revisión de Sentencia, de 13.09.1997), entiendo que es a partir del  momento</w:t>
        <w:br/>
        <w:t>de la ratificación de la Convención Americana, o adhesión  a  ella,  que  el</w:t>
        <w:br/>
        <w:t>nuevo Estado Parte se compromete a respetar todos  los  derechos  protegidos</w:t>
        <w:br/>
        <w:t>por la Convención y a garantizar su libre y pleno ejercicio (a comenzar  por</w:t>
        <w:br/>
        <w:t>el derecho fundamental a la vida); la aceptación,  por  tal  Estado,  de  la</w:t>
        <w:br/>
        <w:t>competencia obligatoria de  la  Corte  en  materia  contenciosa  se  refiere</w:t>
        <w:br/>
        <w:t>solamente a la vía judicial de solución, por la Corte, de un  caso  concreto</w:t>
        <w:br/>
        <w:t>de derechos humanos. Es cierto que la Corte sólo  puede  pronunciarse  sobre</w:t>
        <w:br/>
        <w:t>el caso con base en los términos de aceptación de su competencia en  materia</w:t>
        <w:br/>
        <w:t>contenciosa por dicho Estado, pero es igualmente cierto  que  esto  en  nada</w:t>
        <w:br/>
        <w:t>afecta la  responsabilidad  de  un  Estado  Parte  por  violaciones  de  los</w:t>
        <w:br/>
        <w:t>derechos consagrados en la Convención.</w:t>
        <w:br/>
        <w:br/>
        <w:t>33.   Aunque la Corte no pueda en estas  circunstancias  pronunciarse  sobre</w:t>
        <w:br/>
        <w:t>el particular, subsisten sin embargo  las  obligaciones  convencionales  del</w:t>
        <w:br/>
        <w:t>Estado Parte, por él contraídas desde el momento de su  ratificación  de  la</w:t>
        <w:br/>
        <w:t>Convención, o adhesión a ella. Así, el momento a partir del  cual  Guatemala</w:t>
        <w:br/>
        <w:t>se comprometió a proteger la totalidad de los  derechos  consagrados  en  la</w:t>
        <w:br/>
        <w:t>Convención Americana, incluidos el derecho a la  vida  y  el  derecho  a  la</w:t>
        <w:br/>
        <w:t>libertad personal (artículos 4 y 7), es el momento de su ratificación de  la</w:t>
        <w:br/>
        <w:t>Convención, el 25 de mayo de 1978. El momento posterior de su aceptación  de</w:t>
        <w:br/>
        <w:t>la competencia de la Corte en materia contenciosa, el 09 de marzo  de  1987,</w:t>
        <w:br/>
        <w:t>condiciona tan sólo la vía judicial de solución de un caso concreto bajo  la</w:t>
        <w:br/>
        <w:t>Convención.</w:t>
        <w:br/>
        <w:br/>
        <w:t>34.    No  hay  que  confundir  la  cuestión  de   la   invocación   de   la</w:t>
        <w:br/>
        <w:t>responsabilidad por  el  cumplimiento  de  las  obligaciones  convencionales</w:t>
        <w:br/>
        <w:t>contraídas por el Estado Parte con la cuestión de la sumisión de éste  a  la</w:t>
        <w:br/>
        <w:t>jurisdicción de la  Corte.  Una  y  otra  se  tornan  posibles  en  momentos</w:t>
        <w:br/>
        <w:t>distintos: la primera, de orden  sustantivo  o  material,  a  partir  de  la</w:t>
        <w:br/>
        <w:t>ratificación de la Convención por el Estado (o su adhesión  a  ésta),  y  la</w:t>
        <w:br/>
        <w:t>segunda,  de  orden  jurisdiccional,  a  partir  de  la  aceptación  de   la</w:t>
        <w:br/>
        <w:t>competencia de la Corte en materia  contenciosa.  Todo  y  cualquier  Estado</w:t>
        <w:br/>
        <w:t>Parte  en  la  Convención,  aunque  no  haya  reconocido   la   jurisdicción</w:t>
        <w:br/>
        <w:t>obligatoria de la Corte, o  la  haya  reconocido  con  limitaciones  ratione</w:t>
        <w:br/>
        <w:t>temporis, permanece obligado por las disposiciones de  la  Convención  desde</w:t>
        <w:br/>
        <w:t>el momento de su ratificación de esta última, o de su adhesión a la misma.</w:t>
        <w:br/>
        <w:br/>
        <w:t>35.   Aunque no haya podido pronunciarse la Corte sobre todos  los  derechos</w:t>
        <w:br/>
        <w:t>involucrados en el presente caso Blake en razón  de  la  limitación  ratione</w:t>
        <w:br/>
        <w:t>temporis de su competencia, nada le impide señalar que Guatemala,  así  como</w:t>
        <w:br/>
        <w:t>todos los Estados Partes en la Convención Americana sobre Derechos  Humanos,</w:t>
        <w:br/>
        <w:t>están obligados por la totalidad de los derechos protegidos, desde la  fecha</w:t>
        <w:br/>
        <w:t>de la ratificación de la Convención o adhesión  a  la  misma.  A  pesar  del</w:t>
        <w:br/>
        <w:t>silencio de la Corte sobre, por ejemplo, los derechos  a  la  vida  y  a  la</w:t>
        <w:br/>
        <w:t>libertad personal, sobre ellos subsisten las consideraciones de la  Comisión</w:t>
        <w:br/>
        <w:t>Interamericana de Derechos Humanos en su  Informe  de  15.02.1995  sobre  el</w:t>
        <w:br/>
        <w:t>caso[27].</w:t>
        <w:br/>
        <w:br/>
        <w:t>36.   Como señala la Corte tanto en  la  presente  Sentencia  (párrafo  108)</w:t>
        <w:br/>
        <w:t>como en la Sentencia de 17.09.1997 en el  caso  Loayza  Tamayo  versus  Perú</w:t>
        <w:br/>
        <w:t>(Fondo, párrafo 81), siendo la Comisión un órgano competente  junto  con  la</w:t>
        <w:br/>
        <w:t>Corte para “conocer de los asuntos relacionados con el cumplimiento  de  los</w:t>
        <w:br/>
        <w:t>compromisos  contraídos  por  los  Estados  Partes”  (artículo  33   de   la</w:t>
        <w:br/>
        <w:t>Convención Americana), éstos últimos se comprometen a  atender  lo  aprobado</w:t>
        <w:br/>
        <w:t>en sus Informes. Siendo así, Guatemala, como Estado Parte en la  Convención,</w:t>
        <w:br/>
        <w:t>sabrá ciertamente no sólo dar cumplimiento a lo  dispuesto  en  la  presente</w:t>
        <w:br/>
        <w:t>Sentencia  de  la  Corte,  sino  también  tener  presentes  bona  fide   las</w:t>
        <w:br/>
        <w:t>consideraciones del otro órgano de supervisión de la  Convención  Americana,</w:t>
        <w:br/>
        <w:t>y  las  demás  obligaciones  convencionales  referentes   a   los   derechos</w:t>
        <w:br/>
        <w:t>protegidos por la Convención Americana, que derivan de  su  ratificación  de</w:t>
        <w:br/>
        <w:t>ésta última.</w:t>
        <w:br/>
        <w:br/>
        <w:t>37.   En fin, en cuanto a las violaciones de las garantías judiciales y  del</w:t>
        <w:br/>
        <w:t>derecho  a  la  integridad  psíquica  y   moral   (artículos   8(1)   y   5,</w:t>
        <w:br/>
        <w:t>respectivamente,  en  relación  con  el  artículo  1(1),  de  la  Convención</w:t>
        <w:br/>
        <w:t>Americana) en perjuicio de los familiares del señor Nicholas Chapman  Blake,</w:t>
        <w:br/>
        <w:t>establecidas en la presente Sentencia de la Corte, permítome  una  última  y</w:t>
        <w:br/>
        <w:t>breve reflexión. Aquí reside, a mi juicio, el aporte  de  la  Sentencia  que</w:t>
        <w:br/>
        <w:t>viene de dictar la Corte Interamericana para el desarrollo  del  tratamiento</w:t>
        <w:br/>
        <w:t>jurisprudencial del delito de desaparición forzada de persona, en la  medida</w:t>
        <w:br/>
        <w:t>en que da precisión a la posición de los familiares  del  desaparecido  como</w:t>
        <w:br/>
        <w:t>titulares de los derechos protegidos por la Convención Americana.</w:t>
        <w:br/>
        <w:br/>
        <w:t>38.   En una situación continuada  propia  de  la  desaparición  forzada  de</w:t>
        <w:br/>
        <w:t>persona, las víctimas son tanto el  desaparecido  (víctima  principal)  como</w:t>
        <w:br/>
        <w:t>sus  familiares;  la  indefinición  generada  por  la  desaparición  forzada</w:t>
        <w:br/>
        <w:t>sustrae a todos de la protección del  derecho[28].  No  hay  cómo  negar  la</w:t>
        <w:br/>
        <w:t>condición de víctimas también a los familiares del desaparecido, que  tienen</w:t>
        <w:br/>
        <w:t>el cotidiano de sus vidas transformado en un verdadero calvario, en el  cual</w:t>
        <w:br/>
        <w:t>los recuerdos del ser querido se mezclan con el tormento  permanente  de  su</w:t>
        <w:br/>
        <w:t>desaparición forzada. En mi entender, la  forma  compleja  de  violación  de</w:t>
        <w:br/>
        <w:t>múltiples derechos humanos que representa el delito de desaparición  forzada</w:t>
        <w:br/>
        <w:t>de persona tiene como consecuencia la ampliación de la noción de víctima  de</w:t>
        <w:br/>
        <w:t>violación de los derechos protegidos.</w:t>
        <w:br/>
        <w:br/>
        <w:t xml:space="preserve">                                     Antônio Augusto Cançado Trindade</w:t>
        <w:br/>
        <w:t xml:space="preserve">                                             Juez</w:t>
        <w:br/>
        <w:t>Manuel E. Ventura Robles</w:t>
        <w:br/>
        <w:t xml:space="preserve">      Secretario</w:t>
        <w:br/>
        <w:br/>
        <w:br/>
        <w:t xml:space="preserve">                  VOTO CONCURRENTE DEL JUEZ NOVALES AGUIRRE</w:t>
        <w:br/>
        <w:br/>
        <w:br/>
        <w:br/>
        <w:t>He  concurrido  con  mi  voto  en  esta  sentencia,  en  la  que  la   Corte</w:t>
        <w:br/>
        <w:t>Interamericana   de   Derechos   Humanos   estableció   la   responsabilidad</w:t>
        <w:br/>
        <w:t>internacional del Estado de Guatemala por violaciones a los  artículos  5  y</w:t>
        <w:br/>
        <w:t>8.1 de la Convención Americana en relación con el artículo 1.1 de  la  misma</w:t>
        <w:br/>
        <w:t>en perjuicio de los familiares del  señor  Nicholas  Blake.  Aún  cuando  la</w:t>
        <w:br/>
        <w:t>Comisión Interamericana no incluyó en la demanda  ante  la  Corte  al  señor</w:t>
        <w:br/>
        <w:t>Griffith Davis, lo que lo excluyó  como  parte  en  este  proceso,  creo  de</w:t>
        <w:br/>
        <w:t>justicia  que  los  hechos,  al  ser  los  mismos,  debieron  haber   tenido</w:t>
        <w:br/>
        <w:t>consecuencias en relación  también  con  esa  víctima,  ya  que  el  sistema</w:t>
        <w:br/>
        <w:t>interamericano puede accionarse motu proprio ante  violaciones  de  derechos</w:t>
        <w:br/>
        <w:t>humanos, sin que deba mediar necesariamente interés de parte  (artículo  25.</w:t>
        <w:br/>
        <w:t>2 del Reglamento de la Comisión).</w:t>
        <w:br/>
        <w:br/>
        <w:t>En relación con  el  punto  resolutivo  número  tres  de  la  sentencia  que</w:t>
        <w:br/>
        <w:t>establece la obligación del Estado de investigar los  hechos  denunciados  y</w:t>
        <w:br/>
        <w:t>sancionar a  los  responsables  por  la  desaparición  y  muerte  del  señor</w:t>
        <w:br/>
        <w:t>Nicholas Blake, considero  que  el  Estado  está  obligado  a  extender  esa</w:t>
        <w:br/>
        <w:t>investigación en favor del señor Griffith Davis, debido a que los  hechos  a</w:t>
        <w:br/>
        <w:t>investigar están íntimamente vinculados con  su  prolongada  desaparición  y</w:t>
        <w:br/>
        <w:t>muerte, así como con los efectos que pudieran tener  los  actos  posteriores</w:t>
        <w:br/>
        <w:t>para ocultar sus cadáveres (verbigracia, incineración de sus restos) y  todo</w:t>
        <w:br/>
        <w:t>aquello que pudiera configurar la comisión de un delito de  acuerdo  con  la</w:t>
        <w:br/>
        <w:t>legislación penal guatemalteca.</w:t>
        <w:br/>
        <w:br/>
        <w:t>Del momento en que ocurrieron las desapariciones  de  los  señores  Nicholas</w:t>
        <w:br/>
        <w:t>Blake y Griffith Davis a mano de  las  Patrullas  Civiles  a  la  fecha,  la</w:t>
        <w:br/>
        <w:t>situación en  Guatemala  relacionada  con  la  protección  de  los  derechos</w:t>
        <w:br/>
        <w:t>humanos ha evolucionado.</w:t>
        <w:br/>
        <w:br/>
        <w:t>El  conflicto  armado  finalizado  el  29  de  diciembre  de  1996,  con  la</w:t>
        <w:br/>
        <w:t>suscripción del Acuerdo de Paz Firme y Duradera, así  como  por  el  Acuerdo</w:t>
        <w:br/>
        <w:t>sobre el Fortalecimiento del Poder Civil  y  Función  del  Ejército  en  una</w:t>
        <w:br/>
        <w:t>Sociedad Democrática en el que se convino la derogación del  Decreto-Ley  de</w:t>
        <w:br/>
        <w:t>creación de los Comités Voluntarios de Defensa Civil,  son  muestras  de  un</w:t>
        <w:br/>
        <w:t>compromiso entre el Estado y la sociedad civil por  alcanzar  logros  en  el</w:t>
        <w:br/>
        <w:t>tema de los derechos humanos.</w:t>
        <w:br/>
        <w:br/>
        <w:t>Aunado a ello,  el  proceso  penal  en  Guatemala  ha  avanzado  al  haberse</w:t>
        <w:br/>
        <w:t>sustituido el sistema inquisitivo por el acusatorio con especial énfasis  en</w:t>
        <w:br/>
        <w:t>la protección y respeto  a  las  garantías  constitucionales  basado  en  el</w:t>
        <w:br/>
        <w:t>principio de la obligatoriedad de  que  el  Estado  y  las  autoridades  que</w:t>
        <w:br/>
        <w:t>intervienen en los procesos penales observen los derechos humanos.</w:t>
        <w:br/>
        <w:br/>
        <w:t>Con base en las consideraciones anteriores debe exhortarse  al  Estado  para</w:t>
        <w:br/>
        <w:t>que investigue exhaustivamente, a través de la  institución  del  Ministerio</w:t>
        <w:br/>
        <w:t>Público como corresponde,  para  que  se  establezca  la  “verdad  real”  en</w:t>
        <w:br/>
        <w:t>relación con los hechos que afectaron a los señores Blake y Davis; y  a  sus</w:t>
        <w:br/>
        <w:t>familias, a que se acuda y se colabore con la Fiscalía y con el  Juzgado  en</w:t>
        <w:br/>
        <w:t>donde se tramita el caso a efecto de aportar  la  evidencia  necesaria  para</w:t>
        <w:br/>
        <w:t>que sea resuelto dentro de un debido proceso  y  de  esa  forma  se  combata</w:t>
        <w:br/>
        <w:t>frontalmente la impunidad.</w:t>
        <w:br/>
        <w:br/>
        <w:t>Consciente de que la  acción  penal  obliga  al  Estado  a  proteger  a  las</w:t>
        <w:br/>
        <w:t>personas y a sus bienes, por lo que el ejercicio de la acción penal  es  uno</w:t>
        <w:br/>
        <w:t>de los deberes fundamentales del Estado para que no se transgreda  el  orden</w:t>
        <w:br/>
        <w:t>jurídico, o bien, para sancionar a los que lo hicieren,  es  que  el  Estado</w:t>
        <w:br/>
        <w:t>está obligado a sancionar a los infractores materiales  e  intelectuales  de</w:t>
        <w:br/>
        <w:t>los delitos para lograr una sana convivencia de los ciudadanos.</w:t>
        <w:br/>
        <w:br/>
        <w:br/>
        <w:br/>
        <w:t xml:space="preserve">                                            Alfonso Novales Aguirre</w:t>
        <w:br/>
        <w:t xml:space="preserve">                                                      Juez</w:t>
        <w:br/>
        <w:br/>
        <w:t>Manuel E. Ventura Robles</w:t>
        <w:br/>
        <w:t xml:space="preserve">        Secretario</w:t>
        <w:br/>
        <w:br/>
        <w:br/>
        <w:t>-----------------------</w:t>
        <w:br/>
        <w:t>[1]   Reglamento aprobado por la Corte en  su  XXIII  período  ordinario  de</w:t>
        <w:br/>
        <w:t>sesiones celebrado del 9 al 18 de enero de 1991; reformado el  25  de  enero</w:t>
        <w:br/>
        <w:t>de 1993 y 16 de julio de 1993.</w:t>
        <w:br/>
        <w:t>[2]. Convención de Viena  sobre  el  Derecho  de  los  Tratados  (de  1969),</w:t>
        <w:br/>
        <w:t>artículos 53 y 64; Convención de Viena sobre  el  Derecho  de  los  Tratados</w:t>
        <w:br/>
        <w:t>entre  Estados  y  Organizaciones  Internacionales  o  entre  Organizaciones</w:t>
        <w:br/>
        <w:t>Internacionales (de 1986), artículos 53 y 64.</w:t>
        <w:br/>
        <w:br/>
        <w:t>[3]. La noción de tiempo está subyacente, por  ejemplo,  a  casi  todos  los</w:t>
        <w:br/>
        <w:t>elementos básicos del derecho de  los  tratados  (no  sólo  el  proceso  del</w:t>
        <w:br/>
        <w:t>treaty-making, sino también los propios términos o condiciones  establecidos</w:t>
        <w:br/>
        <w:t>para la aplicación de los tratados, v.g., si  por  etapas,  progresivamente,</w:t>
        <w:br/>
        <w:t>etc.). También en el  dominio  de  la  solución  pacífica  de  controversias</w:t>
        <w:br/>
        <w:t>internacionales se han divisado distintos métodos de  solución  de  disputas</w:t>
        <w:br/>
        <w:t>que puedan ocurrir en el futuro. En el campo de  la  reglamentación  de  los</w:t>
        <w:br/>
        <w:t>espacios (v.g.,  derecho  del  mar,  derecho  del  espacio  exterior)  marca</w:t>
        <w:br/>
        <w:t>presencia la dimensión intertemporal (teniendo en cuenta  los  intereses  de</w:t>
        <w:br/>
        <w:t>las generaciones presentes y futuras);  dicha  dimensión  es  de  la  propia</w:t>
        <w:br/>
        <w:t>esencia, v.g., del derecho ambiental internacional.</w:t>
        <w:br/>
        <w:br/>
        <w:t>[4]. La Compilación de Instrumentos  Internacionales  de  derechos  humanos,</w:t>
        <w:br/>
        <w:t>preparada por  el  Centro  de  Derechos  Humanos  de  Naciones  Unidas,  por</w:t>
        <w:br/>
        <w:t>ejemplo,   relaciona   efectivamente   no   menos   de    13    instrumentos</w:t>
        <w:br/>
        <w:t>internacionales dirigidos a la prevención  de  discriminación  de  distintos</w:t>
        <w:br/>
        <w:t>tipos (cf. U.N. doc. ST/HR/1/Rev.3, de 1988, pp. 52-142). La  prevención  es</w:t>
        <w:br/>
        <w:t>de la esencia de las tres Convenciones contra la Tortura (la  Interamericana</w:t>
        <w:br/>
        <w:t>de 1985, artículos 1 y 6; la Europea de 1987, artículo  1;  la  de  Naciones</w:t>
        <w:br/>
        <w:t>Unidas de 1984, artículos 2(1) y 16), así como  de  la  Convención  para  la</w:t>
        <w:br/>
        <w:t>Prevención y la Represión del Crimen de Genocidio de 1948 (artículo  8).  Y,</w:t>
        <w:br/>
        <w:t>en relación con el combate a las ejecuciones  extra-legales,  arbitrarias  y</w:t>
        <w:br/>
        <w:t>sumarias, cf.  United  Nations,  Manual  on  the  Effective  Prevention  and</w:t>
        <w:br/>
        <w:t>Investigation of Extra-Legal, Arbitrary and Summary Executions, N.Y.,  U.N.,</w:t>
        <w:br/>
        <w:t>1991, pp. 1-71.</w:t>
        <w:br/>
        <w:br/>
        <w:t>[5]. Sobre todo bajo la Convención Europea de Derechos Humanos.</w:t>
        <w:br/>
        <w:br/>
        <w:t>[6]. Casos Kjeldsen versus Dinamarca (1972), Donnelly y Otros  versus  Reino</w:t>
        <w:br/>
        <w:t>Unido (1973), H. Becker versus Dinamarca (1975), G.  Klass  y  Otros  versus</w:t>
        <w:br/>
        <w:t>Alemania (1978), Marckx versus Bélgica (1979), Dudgeon  versus  Reino  Unido</w:t>
        <w:br/>
        <w:t>(1981), J. Soering versus Reino Unido (1989). La  evolución  jurisprudencial</w:t>
        <w:br/>
        <w:t>al  respecto  está  examinada  en  mi  curso  en  la  Academia  de   Derecho</w:t>
        <w:br/>
        <w:t>Internacional de La Haya, tomo  202  de  su  Recueil  des  Cours,  de  1987,</w:t>
        <w:br/>
        <w:t>capítulo XI, pp. 271-283.</w:t>
        <w:br/>
        <w:br/>
        <w:t>[7]. Corte Internacional de  Justicia,  caso  del  Templo  de  Preah  Vihear</w:t>
        <w:br/>
        <w:t>(Cambodia versus Tailandia), ICJ Reports (1962), Pleadings, Oral  Arguments,</w:t>
        <w:br/>
        <w:t>Documents, vol. II, pp. 203 y 205. [Traducción: “El tiempo ejerce en  efecto</w:t>
        <w:br/>
        <w:t>una influencia poderosa en el establecimiento  y  la  consolidación  de  las</w:t>
        <w:br/>
        <w:t>situaciones jurídicas  (...).  En  primer  lugar,  la  duración  del  tiempo</w:t>
        <w:br/>
        <w:t>depende de las materias. (...)  Un  segundo  elemento  debe  ser  tomado  en</w:t>
        <w:br/>
        <w:t>consideración, estaríamos propensos a llamarlo 'la densidad' del tiempo.  El</w:t>
        <w:br/>
        <w:t>tiempo de los hombres no es el tiempo de los astros. Lo que hace  el  tiempo</w:t>
        <w:br/>
        <w:t>de los hombres, es la densidad  de  los  acontecimientos  reales  o  de  los</w:t>
        <w:br/>
        <w:t>acontecimientos eventuales que puedan haber  ocurrido.  Y  lo  que  hace  la</w:t>
        <w:br/>
        <w:t>densidad del tiempo humano apreciado en el plano jurídico, es  la  densidad,</w:t>
        <w:br/>
        <w:t>la multitud de los actos jurídicos que  ocurrieron  o  que  hubieron  podido</w:t>
        <w:br/>
        <w:t>ocurrir”.]</w:t>
        <w:br/>
        <w:br/>
        <w:t>[8]. No solamente para configurar la aquiescencia del Estado y  sus  efectos</w:t>
        <w:br/>
        <w:t>jurídicos, como pretendía Reuter en aquel caso.</w:t>
        <w:br/>
        <w:br/>
        <w:t>[9].  Como  expresamente  señalado  en  los  travaux  préparatoires  de   la</w:t>
        <w:br/>
        <w:t>Convención Interamericana sobre Desaparición Forzada de Personas; cf.  CIDH,</w:t>
        <w:br/>
        <w:t>Informe Anual de la Comisión Interamericana de Derechos  Humanos  1987-1988,</w:t>
        <w:br/>
        <w:t>p. 365.</w:t>
        <w:br/>
        <w:br/>
        <w:t>[10]. OEA/CP-CAJP, Informe del Presidente del Grupo de Trabajo Encargado  de</w:t>
        <w:br/>
        <w:t>Analizar  el  Proyecto  de  Convención  Interamericana  sobre   Desaparición</w:t>
        <w:br/>
        <w:t>Forzada de Personas, doc. OEA/Ser.G/CP/CAJP-925/93 rev.1, de 25.01.1994,  p.</w:t>
        <w:br/>
        <w:t>10.</w:t>
        <w:br/>
        <w:br/>
        <w:t>[11]. Cf. Cour Européenne des Droits de l'Homme, Affaire  De  Becker  (Série</w:t>
        <w:br/>
        <w:t>B: Mémoires, Plaidoiries et Documents), Strasbourg, C.E.,  1962,  pp.  48-49</w:t>
        <w:br/>
        <w:t>(Rapport de la Commission, 08.01.1960).</w:t>
        <w:br/>
        <w:br/>
        <w:t>[12]. Cf., v.g., las decisiones de la  Comisión  Europea  referentes  a  las</w:t>
        <w:br/>
        <w:t>peticiones ns.  7202/75,  7379/76,  8007/77,  7742/76,  6852/74,  8560/79  y</w:t>
        <w:br/>
        <w:t>8613/79, 8701/79, 8317/78, 8206/78,  9348/81,  9360/81,  9816/82,  10448/83,</w:t>
        <w:br/>
        <w:t>9991/82, 9833/82, 9310/81, 10537/83, 10454/83, 11381/85, 9303/81,  11192/84,</w:t>
        <w:br/>
        <w:t>11844/85, 12015/86, y 11600/85, entre otras.</w:t>
        <w:br/>
        <w:br/>
        <w:t>[13]. En su Informe de 04 de octubre  de  1983  en  el  caso  Chipre  versus</w:t>
        <w:br/>
        <w:t>Turquía  (petición  n.  8007/77)  la  Comisión  Europea  concluyó   que   la</w:t>
        <w:br/>
        <w:t>separación continuada de familias (resultante de  la  recusa  de  Turquía  a</w:t>
        <w:br/>
        <w:t>permitir el regreso de cipriotas griegos para reunirse  con  sus  familiares</w:t>
        <w:br/>
        <w:t>en el Norte) constituía un "factor agravante" de  una  situación  continuada</w:t>
        <w:br/>
        <w:t>en violación del artículo 8 de la Convención Europea  de  Derechos  Humanos.</w:t>
        <w:br/>
        <w:t>European Commission of Human Rights, Decisions and Reports, vol. 72,  pp.  6</w:t>
        <w:br/>
        <w:t>y 41-42.</w:t>
        <w:br/>
        <w:br/>
        <w:t>[14].  Cf.,  v.g.,  las  disposiciones  sobre  garantías  fundamentales  del</w:t>
        <w:br/>
        <w:t>Protocolo Adicional I (de 1977) a las Convenciones de Ginebra sobre  Derecho</w:t>
        <w:br/>
        <w:t>Internacional Humanitario (de 1949), artículo 75, y del Protocolo  Adicional</w:t>
        <w:br/>
        <w:t>II (del mismo año), artículo 4.</w:t>
        <w:br/>
        <w:br/>
        <w:t>[15].  Como  lo  ejemplifican  el  reconocimiento  de   la   responsabilidad</w:t>
        <w:br/>
        <w:t>individual (cf. la Convención Interamericana para Prevenir  y  Sancionar  la</w:t>
        <w:br/>
        <w:t>Tortura, además de la Convención para la Prevención y Sanción del Delito  de</w:t>
        <w:br/>
        <w:t>Genocidio de 1948) paralelamente  a  la  responsabilidad  internacional  del</w:t>
        <w:br/>
        <w:t>Estado, y la consagración del principio de la jurisdicción  universal  (como</w:t>
        <w:br/>
        <w:t>una de las consecuencias jurídicas de la propia tipificación del  delito  de</w:t>
        <w:br/>
        <w:t>desaparición forzada de personas); cf.  OEA/CP-CAJP,  Informe...,  op.  cit.</w:t>
        <w:br/>
        <w:t>supra n. (9), p. 9.</w:t>
        <w:br/>
        <w:br/>
        <w:t>[16]. A las cuales se puede agregar, en el mismo sentido, la  Convención  de</w:t>
        <w:br/>
        <w:t>Viena sobre Sucesión de Estados en Materia de  Tratados  de  1978  (artículo</w:t>
        <w:br/>
        <w:t>20).</w:t>
        <w:br/>
        <w:br/>
        <w:t>[17]. En aquella Opinión Consultiva,  la  Corte  Internacional  de  Justicia</w:t>
        <w:br/>
        <w:t>respaldó la llamada práctica panamericana relativa a  reservas  a  tratados,</w:t>
        <w:br/>
        <w:t>dada  su  flexibilidad,  y  en  busca  de  un  cierto  equilibrio  entre  la</w:t>
        <w:br/>
        <w:t>integridad del texto del tratado y la universalidad de participación  en  el</w:t>
        <w:br/>
        <w:t>mismo; de ahí el criterio de  la  compatibilidad  de  las  reservas  con  el</w:t>
        <w:br/>
        <w:t>objeto y propósito de los tratados. Cf.  Corte  Internacional  de  Justicia,</w:t>
        <w:br/>
        <w:t>Opinión sobre las Reservas a la Convención contra el Genocidio, ICJ  Reports</w:t>
        <w:br/>
        <w:t>(1951) pp. 15-30; y cf., a contrario sensu, el Voto  Disidente  Conjunto  de</w:t>
        <w:br/>
        <w:t>los Jueces Guerrero, McNair, Read y Hsu Mo (pp. 31-48),  así  como  el  Voto</w:t>
        <w:br/>
        <w:t>Disidente del Juez Álvarez (pp. 49-55), para las dificultades generadas  por</w:t>
        <w:br/>
        <w:t>este criterio.</w:t>
        <w:br/>
        <w:br/>
        <w:t>[18]. Los trabajos corrientes (a partir de 1993) de la Comisión  de  Derecho</w:t>
        <w:br/>
        <w:t>Internacional de Naciones Unidas  sobre  el  tema  del  Derecho  y  Práctica</w:t>
        <w:br/>
        <w:t>Relativos a Reservas a Tratados se revisten, pues, de importancia,  restando</w:t>
        <w:br/>
        <w:t>verificar si lograrán  o  no  satisfacer  las  expectativas  hoy  existentes</w:t>
        <w:br/>
        <w:t>acerca de la evolución de la materia, particularmente en lo que concierne  a</w:t>
        <w:br/>
        <w:t>la aplicación de los tratados de derechos humanos.</w:t>
        <w:br/>
        <w:br/>
        <w:t>[19]. Los órganos de supervisión internacional de derechos humanos  empiezan</w:t>
        <w:br/>
        <w:t>a dar muestras de su disposición para así proceder.  En  sus  sentencias  en</w:t>
        <w:br/>
        <w:t>los casos Belilos (1988) y Weber (1990), por ejemplo, la  Corte  Europea  de</w:t>
        <w:br/>
        <w:t>Derechos  Humanos  consideró  inválidas  las  declaraciones  equivalendo   a</w:t>
        <w:br/>
        <w:t>reservas de Suiza a la Convención Europea de Derechos Humanos.  En  el  caso</w:t>
        <w:br/>
        <w:t>Belilos, locus  classicus  sobre  la  cuestión,  la  Corte  consideró  dicha</w:t>
        <w:br/>
        <w:t>reserva, de carácter general, incompatible con el objeto y propósito  de  la</w:t>
        <w:br/>
        <w:t>Convención Europea (a la luz de su artículo 64). La Corte Interamericana  de</w:t>
        <w:br/>
        <w:t>Derechos Humanos, en su tercera Opinión Consultiva (1983), advirtió  que  la</w:t>
        <w:br/>
        <w:t>cuestión de la reciprocidad relativa a reservas no  se  aplicaba  plenamente</w:t>
        <w:br/>
        <w:t>en relación con los tratados de derechos humanos (párrafos 62-63  y  65).  Y</w:t>
        <w:br/>
        <w:t>el Comité  de  Derechos  Humanos,  bajo  el  Pacto  de  Derechos  Civiles  y</w:t>
        <w:br/>
        <w:t>Políticos de Naciones Unidas,  en  su  comentario  general   n.  24(52),  de</w:t>
        <w:br/>
        <w:t>noviembre de 1994,  también  advirtió  que  las  disposiciones  de  las  dos</w:t>
        <w:br/>
        <w:t>Convenciones de Viena y las reglas clásicas sobre reservas  (basadas  en  la</w:t>
        <w:br/>
        <w:t>reciprocidad) no son apropiadas a  los  tratados  de  derechos  humanos;  el</w:t>
        <w:br/>
        <w:t>sistema de objeciones estatales a reservas, en particular,  no  tenía  mucho</w:t>
        <w:br/>
        <w:t>sentido, pues los Estados frecuentemente no tienen interés  o  necesidad  de</w:t>
        <w:br/>
        <w:t>objetar a  reservas,  y  la  consecuente  ausencia  de  protesta  no  podría</w:t>
        <w:br/>
        <w:t>implicar que una reserva sería compatible o no con el objeto y propósito  de</w:t>
        <w:br/>
        <w:t>un determinado tratado de derechos humanos  (párrafo  17).  Las  dos  Cortes</w:t>
        <w:br/>
        <w:t>regionales de derechos humanos se han manifestado a ese respecto  (supra)  a</w:t>
        <w:br/>
        <w:t>pesar de que ni la Convención Europea de Derechos Humanos (artículo 64),  ni</w:t>
        <w:br/>
        <w:t>la Convención Americana sobre Derechos Humanos (cuyo artículo 75  se  limita</w:t>
        <w:br/>
        <w:t>a hacer un renvoi a las disposiciones pertinentes de la Convención de  Viena</w:t>
        <w:br/>
        <w:t>sobre Derecho de los Tratados de  1969),  les  atribuyen  expresamente  esta</w:t>
        <w:br/>
        <w:t>función. Sin embargo, trátase de una cuestión de sentido  común,  si  no  de</w:t>
        <w:br/>
        <w:t>necesidad funcional.</w:t>
        <w:br/>
        <w:br/>
        <w:t>[20]. El alcance de dichas competencias  podría,  en  este  particular,  ser</w:t>
        <w:br/>
        <w:t>precisado expresamente en los  propios  instrumentos  de  protección  a  ser</w:t>
        <w:br/>
        <w:t>futuramente adoptados; mientras tanto, es la jurisprudencia de  los  órganos</w:t>
        <w:br/>
        <w:t>de supervisión internacional de los derechos humanos que cuidará de  afirmar</w:t>
        <w:br/>
        <w:t>su  competencia  en  la  materia  y  de  superar  la  inadecuación   y   las</w:t>
        <w:br/>
        <w:t>insuficiencias del sistema de reservas actualmente  consagrado  en  las  dos</w:t>
        <w:br/>
        <w:t>Convenciones de Viena sobre Derecho de los Tratados.</w:t>
        <w:br/>
        <w:br/>
        <w:t>[21]. Las únicas excepciones  a  este  principio  contempladas  en  las  dos</w:t>
        <w:br/>
        <w:t>Convenciones de Viena sobre  Derecho  de  los  Tratados  (artículo  56)  son</w:t>
        <w:br/>
        <w:t>cuando conste que fue intención de las  partes  admitir  la  posibilidad  de</w:t>
        <w:br/>
        <w:t>denuncia, y  cuando  ésta  última  pueda  inferirse  de  la  naturaleza  del</w:t>
        <w:br/>
        <w:t>tratado.</w:t>
        <w:br/>
        <w:br/>
        <w:t>[22]. La Convención Americana sobre Derechos Humanos contiene  una  cláusula</w:t>
        <w:br/>
        <w:t>de denuncia  (artículo  78),  cuyo  tenor  revela  la  preocupación  de  los</w:t>
        <w:br/>
        <w:t>redactores en  que,  aún  en  el  caso  extremo  de  su  aplicación,  fuesen</w:t>
        <w:br/>
        <w:t>rigurosamente observados los requisitos que establece. El Pacto de  Derechos</w:t>
        <w:br/>
        <w:t>Civiles y Políticos de Naciones Unidas,  a  su  vez,  no  dispone  sobre  la</w:t>
        <w:br/>
        <w:t>denuncia; al respecto, el Comité  de  Derechos  Humanos,  operando  bajo  el</w:t>
        <w:br/>
        <w:t>Pacto, en su comentario general n. 26(61), de octubre de 1997,  sostuvo  que</w:t>
        <w:br/>
        <w:t>el referido Pacto, por su propia naturaleza, no  admite  la  posibilidad  de</w:t>
        <w:br/>
        <w:t>denuncia.</w:t>
        <w:br/>
        <w:br/>
        <w:t>[23]. Para recordar uno de ellos, al disponer sobre las condiciones  en  que</w:t>
        <w:br/>
        <w:t>una violación de un tratado puede acarrear su terminación  o  la  suspensión</w:t>
        <w:br/>
        <w:t>de su aplicación, las  dos  Convenciones  de  Viena  sobre  Derecho  de  los</w:t>
        <w:br/>
        <w:t>Tratados exceptúan expresa y específicamente “las disposiciones relativas  a</w:t>
        <w:br/>
        <w:t>la protección de la  persona  humana  contenidas  en  tratados  de  carácter</w:t>
        <w:br/>
        <w:t>humanitario” (artículo 60(5)), - en una verdadera cláusula  de  salvaguardia</w:t>
        <w:br/>
        <w:t>en defensa del ser humano.</w:t>
        <w:br/>
        <w:br/>
        <w:t>[24]. Tal  como  estipulado,  v.g.,  en  el  artículo  2  de  la  Convención</w:t>
        <w:br/>
        <w:t>Americana sobre Derechos Humanos.</w:t>
        <w:br/>
        <w:br/>
        <w:t>[25]. Cf. U.N., United Nations Conference on the  Law  of  Treaties  between</w:t>
        <w:br/>
        <w:t>States   and   International   Organizations   or   between    International</w:t>
        <w:br/>
        <w:t>Organizations (Vienna, 1986) -  Official  Records,  volume  I,  N.Y.,  U.N.,</w:t>
        <w:br/>
        <w:t>1995, pp. 187-188.</w:t>
        <w:br/>
        <w:br/>
        <w:t>[26]. Recuérdese que, en aquel caso, la Corte Internacional de Justicia  por</w:t>
        <w:br/>
        <w:t>primera  vez  distinguió,  por  un  lado,  las  obligaciones  interestatales</w:t>
        <w:br/>
        <w:t>(propias del contentieux diplomatique), y, por otro, las obligaciones de  un</w:t>
        <w:br/>
        <w:t>Estado vis-à-vis la comunidad internacional como un todo (obligaciones  erga</w:t>
        <w:br/>
        <w:t>omnes). Estas últimas - agregó la Corte  -  derivan,  v.g.,  en  el  derecho</w:t>
        <w:br/>
        <w:t>internacional  contemporáneo,  inter  alia,  de  “los  principios  y  reglas</w:t>
        <w:br/>
        <w:t>referentes a los derechos fundamentales de la persona humana”, - siendo  que</w:t>
        <w:br/>
        <w:t>determinados  derechos  de  protección  “se   han   integrado   al   derecho</w:t>
        <w:br/>
        <w:t>internacional general”, y otros se encuentran  consagrados  en  instrumentos</w:t>
        <w:br/>
        <w:t>internacionales  de  carácter  universal  o  casi  universal;  caso  de   la</w:t>
        <w:br/>
        <w:t>Barcelona Traction (Bélgica versus España, 2a. fase), ICJ Reports (1970)  p.</w:t>
        <w:br/>
        <w:t>32, párrafos 33-34.</w:t>
        <w:br/>
        <w:br/>
        <w:t>[27]. CIDH, Informe 5/95 - Caso 11.219 (Guatemala), doc.  OEA/Ser.L/V/II.88-</w:t>
        <w:br/>
        <w:t>Doc.17, de 15.02.1995, pp. 15-18.</w:t>
        <w:br/>
        <w:br/>
        <w:t>[28]. Cf., en este sentido, el artículo 1(2) de la Declaración  de  Naciones</w:t>
        <w:br/>
        <w:t>Unidas sobre la Protección de Todas las Personas contra  las  Desapariciones</w:t>
        <w:br/>
        <w:t>Forzadas.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