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t>CORTE INTERAMERICANA DE DERECHOS HUMANOS</w:t>
        <w:br/>
        <w:br/>
        <w:br/>
        <w:br/>
        <w:t xml:space="preserve">                         ROMERO FERIS VS. ARGENTINA</w:t>
        <w:br/>
        <w:br/>
        <w:br/>
        <w:br/>
        <w:br/>
        <w:t>SENTENCIA DE 15 DE OCTUBRE 2019*</w:t>
        <w:br/>
        <w:br/>
        <w:t>(Fondo, Reparaciones y Costas)</w:t>
        <w:br/>
        <w:br/>
        <w:br/>
        <w:br/>
        <w:t>En el Caso Romero Feris Vs. Argentina,</w:t>
        <w:br/>
        <w:br/>
        <w:t>la  Corte  Interamericana  de  Derechos  Humanos  (en  adelante  “la  Corte</w:t>
        <w:br/>
        <w:t>Interamericana”, “la Corte” o “el Tribunal”), integrada por los  siguientes</w:t>
        <w:br/>
        <w:t>Jueces:</w:t>
        <w:br/>
        <w:br/>
        <w:t>Eduardo Ferrer Mac-Gregor Poisot, Presidente;</w:t>
        <w:br/>
        <w:t>Eduardo Vio Grossi, Vicepresidente;</w:t>
        <w:br/>
        <w:t>Humberto Antonio Sierra Porto, Juez;</w:t>
        <w:br/>
        <w:t>Elizabeth Odio Benito, Jueza;</w:t>
        <w:br/>
        <w:t>L. Patricio Pazmiño Freire, Juez, y</w:t>
        <w:br/>
        <w:t>Ricardo Pérez Manrique, Juez;</w:t>
        <w:br/>
        <w:br/>
        <w:t>presente, además,</w:t>
        <w:br/>
        <w:br/>
        <w:t xml:space="preserve">      Pablo Saavedra Alessandri, Secretario,</w:t>
        <w:br/>
        <w:br/>
        <w:t>de conformidad con los artículos 62.3 y 63.1  de  la  Convención  Americana</w:t>
        <w:br/>
        <w:t>sobre Derechos Humanos  (en  adelante,  “la  Convención  Americana”  o  “la</w:t>
        <w:br/>
        <w:t>Convención”) y con los artículos 31, 32, 65 y 67 del Reglamento de la Corte</w:t>
        <w:br/>
        <w:t>(en adelante también, “el Reglamento”), dicta la presente Sentencia.</w:t>
        <w:br/>
        <w:br/>
        <w:t xml:space="preserve">                       caso ROMERO FERIS VS. ARGENTINA</w:t>
        <w:br/>
        <w:br/>
        <w:t>Tabla de contenido</w:t>
        <w:br/>
        <w:br/>
        <w:br/>
        <w:t>I. INTRODUCCIÓN DE LA CAUSA Y OBJETO DE LA CONTROVERSIA 3</w:t>
        <w:br/>
        <w:t>II. PROCEDIMIENTO ANTE LA CORTE   4</w:t>
        <w:br/>
        <w:t>III. COMPETENCIA 4</w:t>
        <w:br/>
        <w:t>IV. PRUEBA  5</w:t>
        <w:br/>
        <w:t>V. HECHOS   5</w:t>
        <w:br/>
        <w:t>A.    Sobre el señor Raúl Rolando Romero Feris    6</w:t>
        <w:br/>
        <w:t>B.    Sobre la prisión preventiva del señor Romero Feris     6</w:t>
        <w:br/>
        <w:t>C.    Procesos penales seguidos en contra del señor Romero Feris   7</w:t>
        <w:br/>
        <w:t>VI. FONDO   15</w:t>
        <w:br/>
        <w:t>VI.1. EL DERECHO A LA LIBERTAD PERSONAL Y A LA PRESUNCIÓN DE  INOCENCIA  DEL</w:t>
        <w:br/>
        <w:t>SEÑOR ROMERO FERIS     15</w:t>
        <w:br/>
        <w:t>A. Legalidad de la detención del señor Romero Feris     15</w:t>
        <w:br/>
        <w:t>B. La alegada arbitrariedad de la detención y  la  presunción  de  inocencia</w:t>
        <w:br/>
        <w:t>del señor Romero Feris 18</w:t>
        <w:br/>
        <w:t>C. Recurso judicial efectivo      27</w:t>
        <w:br/>
        <w:t>VI.2. EL DERECHO A LA PROTECCIÓN JUDICIAL DEL SEÑOR ROMERO FERIS   28</w:t>
        <w:br/>
        <w:t>A. Alegatos de las partes y de la Comisión   28</w:t>
        <w:br/>
        <w:t>B. Consideraciones de la Corte    30</w:t>
        <w:br/>
        <w:t>VII. REPARACIONES      38</w:t>
        <w:br/>
        <w:t>A. Parte Lesionada     39</w:t>
        <w:br/>
        <w:t>B. Medida de satisfacción e indemnizaciones compensatorias   39</w:t>
        <w:br/>
        <w:t>C. Costas y gastos     41</w:t>
        <w:br/>
        <w:t>D. Modalidad de cumplimiento de los pagos ordenados     42</w:t>
        <w:br/>
        <w:t>VIII. PUNTOS RESOLUTIVOS    43</w:t>
        <w:br/>
        <w:br/>
        <w:br/>
        <w:br/>
        <w:br/>
        <w:br/>
        <w:br/>
        <w:br/>
        <w:br/>
        <w:br/>
        <w:br/>
        <w:br/>
        <w:br/>
        <w:br/>
        <w:br/>
        <w:br/>
        <w:t>I.</w:t>
        <w:br/>
        <w:t>INTRODUCCIÓN DE LA CAUSA Y OBJETO DE LA CONTROVERSIA</w:t>
        <w:br/>
        <w:br/>
        <w:br/>
        <w:t xml:space="preserve">    1. El caso sometido a la Corte. – El 20 de junio de 2018,  la  Comisión</w:t>
        <w:br/>
        <w:t xml:space="preserve">       Interamericana  de  Derechos  Humanos  (en  adelante,  “la  Comisión</w:t>
        <w:br/>
        <w:t xml:space="preserve">       Interamericana” o “la Comisión”) sometió a  la  jurisdicción  de  la</w:t>
        <w:br/>
        <w:t xml:space="preserve">       Corte Interamericana, de conformidad con los artículos 51 y 61 de la</w:t>
        <w:br/>
        <w:t xml:space="preserve">       Convención Americana, el caso “Raúl Rolando Romero Feris” en  contra</w:t>
        <w:br/>
        <w:t xml:space="preserve">       de la República de Argentina (en adelante, “el Estado”,  “el  Estado</w:t>
        <w:br/>
        <w:t xml:space="preserve">       argentino” o “Argentina”). La controversia versa sobre  la  supuesta</w:t>
        <w:br/>
        <w:t xml:space="preserve">       detención ilegal y arbitraria en contra de Raúl Rolando Romero Feris</w:t>
        <w:br/>
        <w:t xml:space="preserve">       (en adelante, “el señor Romero Feris”) en 1999. Además, la  Comisión</w:t>
        <w:br/>
        <w:t xml:space="preserve">       concluyó que a lo largo de las causas  penales  seguidas  contra  el</w:t>
        <w:br/>
        <w:t xml:space="preserve">       señor Romero Feris, su defensa presentó en múltiples oportunidades y</w:t>
        <w:br/>
        <w:t xml:space="preserve">       a través  de  diferentes  recursos  una  serie  de  cuestionamientos</w:t>
        <w:br/>
        <w:t xml:space="preserve">       vinculados con el derecho a ser juzgado  por  autoridad  competente,</w:t>
        <w:br/>
        <w:t xml:space="preserve">       independiente e imparcial. Indicó que, a pesar de ello, los recursos</w:t>
        <w:br/>
        <w:t xml:space="preserve">       fueron rechazados mediante motivaciones en  las  cuales  o  bien  se</w:t>
        <w:br/>
        <w:t xml:space="preserve">       efectuaron invocaciones genéricas de la ley, o bien se  planteó  que</w:t>
        <w:br/>
        <w:t xml:space="preserve">       la  cuestión  no  era  materia  de  análisis  a  través  de  la  vía</w:t>
        <w:br/>
        <w:t xml:space="preserve">       respectiva, por lo que consideró que el Estado vulneró los  derechos</w:t>
        <w:br/>
        <w:t xml:space="preserve">       a las garantías judiciales y protección judicial.</w:t>
        <w:br/>
        <w:br/>
        <w:br/>
        <w:t xml:space="preserve">    2. Trámite ante la Comisión. – El  trámite  ante  la  Comisión  fue  el</w:t>
        <w:br/>
        <w:t xml:space="preserve">       siguiente:</w:t>
        <w:br/>
        <w:br/>
        <w:br/>
        <w:t>a. Petición. – El 24 de agosto de 2001, la Comisión  recibió  una  petición</w:t>
        <w:br/>
        <w:t xml:space="preserve">  presentada por  los  abogados  Mariano  Cuneo  Libarona,  Cristian  Cuneo</w:t>
        <w:br/>
        <w:t xml:space="preserve">  Libarona, José María Arrieta y Jorge Eduardo  Alcántara,  quienes  fueron</w:t>
        <w:br/>
        <w:t xml:space="preserve">  posteriormente  reemplazados  por  el  abogado  Luis  Alberto  Feris  (en</w:t>
        <w:br/>
        <w:t xml:space="preserve">  adelante, “el peticionario”) en contra de Argentina.</w:t>
        <w:br/>
        <w:br/>
        <w:br/>
        <w:t>b. Informe de Admisibilidad. – El 29 de enero de 2015, la  Comisión  aprobó</w:t>
        <w:br/>
        <w:t xml:space="preserve">  el informe de admisibilidad N° 4/15[1].</w:t>
        <w:br/>
        <w:br/>
        <w:br/>
        <w:t>c. Informe de Fondo. – El 5 de julio de 2017, la Comisión emitió el Informe</w:t>
        <w:br/>
        <w:t xml:space="preserve">  de Fondo No 73/17, conforme al artículo 50 de la Convención (en adelante,</w:t>
        <w:br/>
        <w:t xml:space="preserve">  “Informe de Fondo” o “Informe N° 73/17”), en el cual llegó a una serie de</w:t>
        <w:br/>
        <w:t xml:space="preserve">  conclusiones y formuló varias recomendaciones[2] al Estado.</w:t>
        <w:br/>
        <w:br/>
        <w:br/>
        <w:t>d.  Notificación al Estado. – El Informe de Fondo fue notificado al  Estado</w:t>
        <w:br/>
        <w:t xml:space="preserve">  el 20 de septiembre de 2017, otorgándole  un  plazo  de  dos  meses  para</w:t>
        <w:br/>
        <w:t xml:space="preserve">  informar sobre el cumplimiento de las  recomendaciones.  A  la  fecha  de</w:t>
        <w:br/>
        <w:t xml:space="preserve">  aprobación del informe N°  73/17,  el  Estado  no  había  presentado  sus</w:t>
        <w:br/>
        <w:t xml:space="preserve">  observaciones sobre el fondo,  a  pesar  de  que  se  le  otorgaron  tres</w:t>
        <w:br/>
        <w:t xml:space="preserve">  prórrogas de tres meses cada una.</w:t>
        <w:br/>
        <w:br/>
        <w:br/>
        <w:t xml:space="preserve">    3. Sometimiento a la Corte. – El 20  de  junio  de  2018,  la  Comisión</w:t>
        <w:br/>
        <w:t xml:space="preserve">       sometió a la jurisdicción de la Corte Interamericana la totalidad de</w:t>
        <w:br/>
        <w:t xml:space="preserve">       los hechos y supuestas violaciones de derechos humanos descritas  en</w:t>
        <w:br/>
        <w:t xml:space="preserve">       el Informe de Fondo “ante la necesidad de obtención de justicia para</w:t>
        <w:br/>
        <w:t xml:space="preserve">       las víctimas en el caso particular”.</w:t>
        <w:br/>
        <w:br/>
        <w:br/>
        <w:t xml:space="preserve">    4. Solicitud de la Comisión. – Con base en lo anterior, solicitó  a  la</w:t>
        <w:br/>
        <w:t xml:space="preserve">       Corte que concluya y declare  la  responsabilidad  internacional  de</w:t>
        <w:br/>
        <w:t xml:space="preserve">       Argentina  por  la  violación  a  los  derechos  indicados  en   las</w:t>
        <w:br/>
        <w:t xml:space="preserve">       conclusiones del Informe de Fondo.  Adicionalmente,  solicitó  a  la</w:t>
        <w:br/>
        <w:t xml:space="preserve">       Corte que ordene al Estado determinadas medidas de reparación (infra</w:t>
        <w:br/>
        <w:t xml:space="preserve">       Capítulo VII).</w:t>
        <w:br/>
        <w:br/>
        <w:br/>
        <w:t>II.</w:t>
        <w:br/>
        <w:t>PROCEDIMIENTO ANTE LA CORTE</w:t>
        <w:br/>
        <w:br/>
        <w:br/>
        <w:t xml:space="preserve">    5. Notificación al Estado y al representante[3]. – El sometimiento  del</w:t>
        <w:br/>
        <w:t xml:space="preserve">       caso fue notificado al representante y al Estado el 30 de  julio  de</w:t>
        <w:br/>
        <w:t xml:space="preserve">       2018.</w:t>
        <w:br/>
        <w:br/>
        <w:br/>
        <w:t xml:space="preserve">    6. Solicitud de Medidas Provisionales. – El 31 de  julio  de  2018,  el</w:t>
        <w:br/>
        <w:t xml:space="preserve">       representante de la  presunta  víctima  presentó  una  solicitud  de</w:t>
        <w:br/>
        <w:t xml:space="preserve">       medidas provisionales a favor del señor Romero Feris. La Presidencia</w:t>
        <w:br/>
        <w:t xml:space="preserve">       de la Corte  consideró  que  la  información  proporcionada  por  el</w:t>
        <w:br/>
        <w:t xml:space="preserve">       representante y el Estado no permite establecer la existencia de una</w:t>
        <w:br/>
        <w:t xml:space="preserve">       situación de extrema gravedad o urgencia respecto a los problemas de</w:t>
        <w:br/>
        <w:t xml:space="preserve">       salud que alegaba padecer el señor Romero Feris[4].</w:t>
        <w:br/>
        <w:br/>
        <w:br/>
        <w:t xml:space="preserve">    7. Escrito de solicitudes, argumentos y pruebas. – El 14 de  septiembre</w:t>
        <w:br/>
        <w:t xml:space="preserve">       de 2018,  el  representante  presentó  su  escrito  de  solicitudes,</w:t>
        <w:br/>
        <w:t xml:space="preserve">       argumentos  y  pruebas  (en  adelante,  “escrito  de  solicitudes  y</w:t>
        <w:br/>
        <w:t xml:space="preserve">       argumentos”),  en  los  términos  de  los  artículos  25  y  40  del</w:t>
        <w:br/>
        <w:t xml:space="preserve">       Reglamento de la Corte.</w:t>
        <w:br/>
        <w:br/>
        <w:br/>
        <w:t xml:space="preserve">    8. Escrito de contestación[5]. – El 16 de noviembre de 2018, el  Estado</w:t>
        <w:br/>
        <w:t xml:space="preserve">       presentó su escrito de contestación al sometimiento del  caso  y  al</w:t>
        <w:br/>
        <w:t xml:space="preserve">       escrito de solicitudes y argumentos (en adelante,  “contestación”  o</w:t>
        <w:br/>
        <w:t xml:space="preserve">       “escrito de contestación”).</w:t>
        <w:br/>
        <w:br/>
        <w:br/>
        <w:t xml:space="preserve">    9. Audiencia pública.– Mediante la Resolución de 18 de marzo  de  2019,</w:t>
        <w:br/>
        <w:t xml:space="preserve">       el Presidente de la Corte convocó a las partes y a la Comisión a una</w:t>
        <w:br/>
        <w:t xml:space="preserve">       audiencia pública que fue celebrada  el  día  8  de  mayo  de  2019,</w:t>
        <w:br/>
        <w:t xml:space="preserve">       durante el 60º Período Extraordinario de Sesiones de  la  Corte,  el</w:t>
        <w:br/>
        <w:t xml:space="preserve">       cual tuvo lugar en la ciudad de Montevideo, Uruguay[6].</w:t>
        <w:br/>
        <w:br/>
        <w:br/>
        <w:t xml:space="preserve">   10. Alegatos y observaciones finales escritos. – El 10 de junio de 2019,</w:t>
        <w:br/>
        <w:t xml:space="preserve">       el Estado, el representante y la Comisión presentaron  sus  escritos</w:t>
        <w:br/>
        <w:t xml:space="preserve">       de alegatos finales escritos y de observaciones finales escritas.</w:t>
        <w:br/>
        <w:br/>
        <w:br/>
        <w:t xml:space="preserve">   11. Deliberación del presente caso. – La Corte inició la deliberación de</w:t>
        <w:br/>
        <w:t xml:space="preserve">       la presente Sentencia el 15 de octubre de 2019.</w:t>
        <w:br/>
        <w:br/>
        <w:br/>
        <w:t>III.</w:t>
        <w:br/>
        <w:t>COMPETENCIA</w:t>
        <w:br/>
        <w:br/>
        <w:br/>
        <w:t xml:space="preserve">   12. La Corte es competente  para  conocer  del  presente  caso,  en  los</w:t>
        <w:br/>
        <w:t xml:space="preserve">       términos del artículo 62.3 de la Convención,  ya  que  Argentina  es</w:t>
        <w:br/>
        <w:t xml:space="preserve">       Estado Parte en la Convención desde el 5 de  septiembre  de  1984  y</w:t>
        <w:br/>
        <w:t xml:space="preserve">       reconoció la competencia  contenciosa  del  Tribunal  en  esa  misma</w:t>
        <w:br/>
        <w:t xml:space="preserve">       fecha.</w:t>
        <w:br/>
        <w:br/>
        <w:br/>
        <w:t>IV.</w:t>
        <w:br/>
        <w:t>PRUEBA</w:t>
        <w:br/>
        <w:br/>
        <w:br/>
        <w:t xml:space="preserve">   13.  El  Tribunal  admite  los  documentos  presentados  en  la   debida</w:t>
        <w:br/>
        <w:t xml:space="preserve">       oportunidad procesal por las partes y la Comisión (artículo  57  del</w:t>
        <w:br/>
        <w:t xml:space="preserve">       Reglamento), cuya admisibilidad no fue controvertida ni objetada, ni</w:t>
        <w:br/>
        <w:t xml:space="preserve">       cuya autenticidad fue puesta en duda[7]. Asimismo, la  Corte  estima</w:t>
        <w:br/>
        <w:t xml:space="preserve">       pertinente admitir la declaración rendida en audiencia  pública,  en</w:t>
        <w:br/>
        <w:t xml:space="preserve">       cuanto se ajuste al objeto definido por  la  Resolución  que  ordenó</w:t>
        <w:br/>
        <w:t xml:space="preserve">       recibirla y al objeto del presente caso[8].</w:t>
        <w:br/>
        <w:br/>
        <w:br/>
        <w:t xml:space="preserve">   14. En cuanto a los  documentos  que  fueron  remitidos  junto  con  los</w:t>
        <w:br/>
        <w:t xml:space="preserve">       alegatos finales escritos del Estado, se  constata  que  los  mismos</w:t>
        <w:br/>
        <w:t xml:space="preserve">       fueron objetados por el representante expresando que “reitera[ba] su</w:t>
        <w:br/>
        <w:t xml:space="preserve">       expresa y categórica oposición formulada con fecha 24 de  junio  del</w:t>
        <w:br/>
        <w:t xml:space="preserve">       corriente,  respecto  a  la  improcedente   e   inadmisible   prueba</w:t>
        <w:br/>
        <w:t xml:space="preserve">       documental que el Estado argentino pretende incorporar  al  presente</w:t>
        <w:br/>
        <w:t xml:space="preserve">       caso, con su alegato final escrito”. Al respecto, la Corte  constata</w:t>
        <w:br/>
        <w:t xml:space="preserve">       que algunos de  esos  documentos:  a)  fueron  requeridos  por  este</w:t>
        <w:br/>
        <w:t xml:space="preserve">       Tribunal durante la audiencia pública del  presente  caso[9],  y  b)</w:t>
        <w:br/>
        <w:t xml:space="preserve">       corresponden a hechos que habían sido alegados por las partes y  que</w:t>
        <w:br/>
        <w:t xml:space="preserve">       son objeto de las violaciones  alegadas[10],  o  se  encontraban  ya</w:t>
        <w:br/>
        <w:t xml:space="preserve">       incorporados a la prueba documental remitida por  las  partes  y  la</w:t>
        <w:br/>
        <w:t xml:space="preserve">       Comisión[11].</w:t>
        <w:br/>
        <w:br/>
        <w:br/>
        <w:t xml:space="preserve">   15. En consecuencia, este  Tribunal  admite  los  referidos  documentos,</w:t>
        <w:br/>
        <w:t xml:space="preserve">       aunque también aclara que  los  documentos  remitidos  en  forma  de</w:t>
        <w:br/>
        <w:t xml:space="preserve">       extractos por el Estado serán valorados tomando en consideración que</w:t>
        <w:br/>
        <w:t xml:space="preserve">       los mismos se encuentran incompletos.</w:t>
        <w:br/>
        <w:br/>
        <w:br/>
        <w:t>V.</w:t>
        <w:br/>
        <w:t>HECHOS</w:t>
        <w:br/>
        <w:br/>
        <w:br/>
        <w:t xml:space="preserve">   16. En este capítulo la Corte establecerá los hechos que se tendrán  por</w:t>
        <w:br/>
        <w:t xml:space="preserve">       probados con base en el acervo probatorio que  ha  sido  admitido  y</w:t>
        <w:br/>
        <w:t xml:space="preserve">       según el marco fáctico establecido del Informe de Fondo. Además,  se</w:t>
        <w:br/>
        <w:t xml:space="preserve">       incluirán los hechos expuestos por las partes que permitan explicar,</w:t>
        <w:br/>
        <w:t xml:space="preserve">       aclarar o desestimar ese  marco  fáctico[12].  En  ese  sentido,  se</w:t>
        <w:br/>
        <w:t xml:space="preserve">       exponen los hechos de acuerdo al siguiente orden: a) Sobre el  señor</w:t>
        <w:br/>
        <w:t xml:space="preserve">       Romero Feris; b) Sobre la privación preventiva de  la  libertad  del</w:t>
        <w:br/>
        <w:t xml:space="preserve">       señor Romero Feris, y c) Sobre los procesos penales jurisdiccionales</w:t>
        <w:br/>
        <w:t xml:space="preserve">       seguidos en contra del señor Romero Feris.</w:t>
        <w:br/>
        <w:br/>
        <w:br/>
        <w:t xml:space="preserve">    A. Sobre el señor Raúl Rolando Romero Feris</w:t>
        <w:br/>
        <w:br/>
        <w:br/>
        <w:t xml:space="preserve">   17. Es un hecho no controvertido  que  el  señor  Romero  Feris  ejerció</w:t>
        <w:br/>
        <w:t xml:space="preserve">       diferentes cargos públicos entre los años 1985 y  1999.  En  el  año</w:t>
        <w:br/>
        <w:t xml:space="preserve">       1985 fue Presidente de la Confederación Rural Argentina; entre  1991</w:t>
        <w:br/>
        <w:t xml:space="preserve">       y 1993 fue Intendente de  la  ciudad  capital  de  la  Provincia  de</w:t>
        <w:br/>
        <w:t xml:space="preserve">       Corrientes; entre 1993 y 1997 ocupó el cargo  de  Gobernador  de  la</w:t>
        <w:br/>
        <w:t xml:space="preserve">       Provincia de Corrientes, y entre 1997 y 1999 fue  Intendente  de  la</w:t>
        <w:br/>
        <w:t xml:space="preserve">       ciudad capital de la Provincia de Corrientes.</w:t>
        <w:br/>
        <w:br/>
        <w:br/>
        <w:t xml:space="preserve">   18.  El  señor  Romero  Feris  y  otros  funcionarios  públicos   fueron</w:t>
        <w:br/>
        <w:t xml:space="preserve">       denunciados  por  los   delitos   de   administración   fraudulenta,</w:t>
        <w:br/>
        <w:t xml:space="preserve">       enriquecimiento ilícito, peculado, abuso de autoridad, defraudación,</w:t>
        <w:br/>
        <w:t xml:space="preserve">       malversación  de  caudales  públicos,  falsificación  de   documento</w:t>
        <w:br/>
        <w:t xml:space="preserve">       público, entre otros delitos. La posible comisión de estos  ilícitos</w:t>
        <w:br/>
        <w:t xml:space="preserve">       guarda relación con el ejercicio de cargos públicos por parte de  la</w:t>
        <w:br/>
        <w:t xml:space="preserve">       presunta víctima, principalmente en el desarrollo de su gestión como</w:t>
        <w:br/>
        <w:t xml:space="preserve">       Intendente de la ciudad de Corrientes.</w:t>
        <w:br/>
        <w:br/>
        <w:br/>
        <w:t xml:space="preserve">   19. En el año 2010 existían más de 50 causas  penales  contra  el  señor</w:t>
        <w:br/>
        <w:t xml:space="preserve">       Romero Feris[13]. Sin embargo, la Comisión presentó su marco fáctico</w:t>
        <w:br/>
        <w:t xml:space="preserve">       y efectuó un análisis de las posibles vulneraciones a la  Convención</w:t>
        <w:br/>
        <w:t xml:space="preserve">       Americana con las piezas procesales que contaba con base  en  cuatro</w:t>
        <w:br/>
        <w:t xml:space="preserve">       causas penales: a) Causa: SITRAJ-Corrientes S/ Denuncia-Capital;  b)</w:t>
        <w:br/>
        <w:t xml:space="preserve">       Causa: Romero Feris Raúl Rolando y Zidianakis, Andrés P/ Peculado  –</w:t>
        <w:br/>
        <w:t xml:space="preserve">       Capital;  c)  Causa:  Romero  Feris,  Raúl  Rolando;  Isetta,  Jorge</w:t>
        <w:br/>
        <w:t xml:space="preserve">       Eduardo; Magram, Manuel Alberto P/Peculado;  Ortega,  Lucía  Placida</w:t>
        <w:br/>
        <w:t xml:space="preserve">       P/Peculado  y  uso  de  documento  falso  –  Capital,  y  d)  Causa:</w:t>
        <w:br/>
        <w:t xml:space="preserve">       Comisionado  Interventor  de  la  municipalidad  de  la  ciudad   de</w:t>
        <w:br/>
        <w:t xml:space="preserve">       Corrientes, Juan Carlos Zubieta S/ denuncia. A su vez, en  el  marco</w:t>
        <w:br/>
        <w:t xml:space="preserve">       de la causa Comisionado Interventor de la Municipalidad de la Ciudad</w:t>
        <w:br/>
        <w:t xml:space="preserve">       de Corrientes, se dispuso la prisión  preventiva  del  señor  Romero</w:t>
        <w:br/>
        <w:t xml:space="preserve">       Feris.</w:t>
        <w:br/>
        <w:br/>
        <w:br/>
        <w:t xml:space="preserve">    B. Sobre la prisión preventiva del señor Romero Feris</w:t>
        <w:br/>
        <w:br/>
        <w:br/>
        <w:t xml:space="preserve">   20. En 1999  el  Sindicato  de  Trabajadores  Judiciales  de  Corrientes</w:t>
        <w:br/>
        <w:t xml:space="preserve">       presentó  una  denuncia  en  contra  del  señor   Romero   y   otros</w:t>
        <w:br/>
        <w:t xml:space="preserve">       funcionarios  públicos  ante  la  Fiscalía  de  Instrucción  N°1  de</w:t>
        <w:br/>
        <w:t xml:space="preserve">       Corrientes. En  la  denuncia  se  alegó  la  responsabilidad  de  la</w:t>
        <w:br/>
        <w:t xml:space="preserve">       presunta víctima por  los  delitos  de  administración  fraudulenta,</w:t>
        <w:br/>
        <w:t xml:space="preserve">       enriquecimiento ilícito, peculado, abuso de autoridad, defraudación,</w:t>
        <w:br/>
        <w:t xml:space="preserve">       malversación de caudales públicos, entre otros[14].</w:t>
        <w:br/>
        <w:br/>
        <w:br/>
        <w:t xml:space="preserve">   21. El señor Romero fue detenido el 3 de agosto de 1999 en la ciudad  de</w:t>
        <w:br/>
        <w:t xml:space="preserve">       Corrientes, previo requerimiento de instrucción por parte del Agente</w:t>
        <w:br/>
        <w:t xml:space="preserve">       Fiscal y a razón de la orden judicial  emitida  por  el  Juzgado  de</w:t>
        <w:br/>
        <w:t xml:space="preserve">       Instrucción N°2, de la misma ciudad el día 2 de agosto de  1999[15].</w:t>
        <w:br/>
        <w:t xml:space="preserve">       El 7 de octubre de 1999, por Auto N° 1321, se convirtió la detención</w:t>
        <w:br/>
        <w:t xml:space="preserve">       del señor Romero en prisión preventiva[16].</w:t>
        <w:br/>
        <w:br/>
        <w:br/>
        <w:t xml:space="preserve">   22. En julio de 2001, y antes que el señor Romero  Feris  cumpliera  dos</w:t>
        <w:br/>
        <w:t xml:space="preserve">       años privado de su libertad, su  defensa  le  solicitó  al  Juez  de</w:t>
        <w:br/>
        <w:t xml:space="preserve">       Instrucción que ordenara su libertad[17]. El 1 de agosto de 2001  el</w:t>
        <w:br/>
        <w:t xml:space="preserve">       Juez de Instrucción N°1 rechazó el pedido de externación realizado y</w:t>
        <w:br/>
        <w:t xml:space="preserve">       decidió prorrogar la prisión preventiva del señor Romero  Feris  por</w:t>
        <w:br/>
        <w:t xml:space="preserve">       el término de 8 meses, a partir del 4 de agosto del 2001[18].</w:t>
        <w:br/>
        <w:br/>
        <w:br/>
        <w:t xml:space="preserve">   23. Con posterioridad, el Juez de Instrucción N°1  de  Corrientes  y  la</w:t>
        <w:br/>
        <w:t xml:space="preserve">       Cámara en lo  Criminal  N°1  de  Corrientes  ordenaron  disponer  la</w:t>
        <w:br/>
        <w:t xml:space="preserve">       libertad  del  señor  Romero  Feris  mediante  decisiones  de  3  de</w:t>
        <w:br/>
        <w:t xml:space="preserve">       septiembre de 2002[19] y 10 de septiembre de 2002[20]. Es  un  hecho</w:t>
        <w:br/>
        <w:t xml:space="preserve">       no controvertido que el 11 de  septiembre  de  2002  fue  puesto  en</w:t>
        <w:br/>
        <w:t xml:space="preserve">       libertad.</w:t>
        <w:br/>
        <w:br/>
        <w:br/>
        <w:t xml:space="preserve">    C. Procesos penales seguidos en contra del señor Romero Feris</w:t>
        <w:br/>
        <w:br/>
        <w:br/>
        <w:t xml:space="preserve">   24. A continuación la Corte  se  referirá  a  los  recursos  que  fueron</w:t>
        <w:br/>
        <w:t xml:space="preserve">       presentados en el marco de cada una de las cuatro causas penales que</w:t>
        <w:br/>
        <w:t xml:space="preserve">       forman parte del marco fáctico presentado por la Comisión.</w:t>
        <w:br/>
        <w:br/>
        <w:br/>
        <w:t xml:space="preserve">      C.1. Causa: SITRAJ-Corrientes S/ Denuncia-Capital</w:t>
        <w:br/>
        <w:br/>
        <w:br/>
        <w:t xml:space="preserve">   25. En 1999, el  Sindicato  de  Trabajadores  Judiciales  de  Corrientes</w:t>
        <w:br/>
        <w:t xml:space="preserve">       presentó una denuncia en contra  del  señor  Romero  Feris  y  otros</w:t>
        <w:br/>
        <w:t xml:space="preserve">       funcionarios públicos ante  la  Fiscalía  de  Instrucción  N°  1  de</w:t>
        <w:br/>
        <w:t xml:space="preserve">       Corrientes. Durante el trámite  de  la  causa  la  presunta  víctima</w:t>
        <w:br/>
        <w:t xml:space="preserve">       interpuso distintos recursos y excepciones alegando  violaciones  al</w:t>
        <w:br/>
        <w:t xml:space="preserve">       derecho a ser juzgado  por  autoridad  competente,  independiente  e</w:t>
        <w:br/>
        <w:t xml:space="preserve">       imparcial. Los mismos se detallan a continuación.</w:t>
        <w:br/>
        <w:br/>
        <w:br/>
        <w:t xml:space="preserve">     a) Recurso de Nulidad con Apelación en subsidio en contra de todas las</w:t>
        <w:br/>
        <w:t xml:space="preserve">        resoluciones  dictadas  y  actos  procesales  realizados   por   el</w:t>
        <w:br/>
        <w:t xml:space="preserve">        magistrado M.P.</w:t>
        <w:br/>
        <w:br/>
        <w:br/>
        <w:t xml:space="preserve">   26. El 27 de julio de 2000, el señor Romero Feris interpuso  recurso  de</w:t>
        <w:br/>
        <w:t xml:space="preserve">       nulidad,  con  apelación  en  subsidio  en  “contra  de  todas   las</w:t>
        <w:br/>
        <w:t xml:space="preserve">       resoluciones dictadas y actos procesales realizados por el  Juez  de</w:t>
        <w:br/>
        <w:t xml:space="preserve">       Instrucción N°1”[21]. El 26 de septiembre  de  2000  el  Juzgado  de</w:t>
        <w:br/>
        <w:t xml:space="preserve">       Instrucción N°1 rechazó en todas sus partes el planteo de nulidad  y</w:t>
        <w:br/>
        <w:t xml:space="preserve">       declaró inadmisible la apelación en subsidio[22].</w:t>
        <w:br/>
        <w:br/>
        <w:br/>
        <w:t xml:space="preserve">     b) Planteo de excepción por falta de jurisdicción y competencia.</w:t>
        <w:br/>
        <w:br/>
        <w:br/>
        <w:t xml:space="preserve">   27. El 24 de mayo de 2001, el señor Romero Feris interpuso una excepción</w:t>
        <w:br/>
        <w:t xml:space="preserve">       de falta de jurisdicción y competencia. Volvió a criticar  la  falta</w:t>
        <w:br/>
        <w:t xml:space="preserve">       de imparcialidad del juez para entender en la  causa[23].  El  4  de</w:t>
        <w:br/>
        <w:t xml:space="preserve">       junio de 2001 el Juez de Instrucción rechazó la excepción  de  falta</w:t>
        <w:br/>
        <w:t xml:space="preserve">       de jurisdicción y competencia[24].</w:t>
        <w:br/>
        <w:br/>
        <w:br/>
        <w:t xml:space="preserve">   28. El 7 de junio de 2001, el señor  Romero  Feris  planteó  recurso  de</w:t>
        <w:br/>
        <w:t xml:space="preserve">       apelación contra la resolución del Juez de Instrucción  que  rechazó</w:t>
        <w:br/>
        <w:t xml:space="preserve">       la excepción de falta de jurisdicción y competencia[25].  El  20  de</w:t>
        <w:br/>
        <w:t xml:space="preserve">       junio de 2001, la Cámara en lo Criminal N°2 de Corrientes rechazó el</w:t>
        <w:br/>
        <w:t xml:space="preserve">       recurso[26].</w:t>
        <w:br/>
        <w:br/>
        <w:br/>
        <w:t xml:space="preserve">   29. El 18 de julio de 2001, el señor Romero Feris interpuso  un  recurso</w:t>
        <w:br/>
        <w:t xml:space="preserve">       de casación contra esa Resolución[27]. El 20 de  julio  de  2001  la</w:t>
        <w:br/>
        <w:t xml:space="preserve">       Cámara en lo Criminal N°2  de  Corrientes,  declaró  inadmisible  el</w:t>
        <w:br/>
        <w:t xml:space="preserve">       recurso[28].</w:t>
        <w:br/>
        <w:br/>
        <w:br/>
        <w:t xml:space="preserve">     c) Solicitud de nulidad absoluta contra la  composición  del  tribunal</w:t>
        <w:br/>
        <w:t xml:space="preserve">        (Cámara en lo Criminal N°2).</w:t>
        <w:br/>
        <w:br/>
        <w:br/>
        <w:t xml:space="preserve">   30. El 20 de febrero de 2002, el señor Romero Feris planteó  la  nulidad</w:t>
        <w:br/>
        <w:t xml:space="preserve">       absoluta de la resolución que se refirió a  la  conformación  de  la</w:t>
        <w:br/>
        <w:t xml:space="preserve">       Cámara Criminal N°2[29]. El 22 de febrero de 2002 la  Cámara  en  lo</w:t>
        <w:br/>
        <w:t xml:space="preserve">       Criminal N°2 de Corrientes rechazó “in limine” el planteo de nulidad</w:t>
        <w:br/>
        <w:t xml:space="preserve">       absoluta referente  a  su  composición,  declarando  inadmisible  el</w:t>
        <w:br/>
        <w:t xml:space="preserve">       recurso[30].</w:t>
        <w:br/>
        <w:br/>
        <w:br/>
        <w:t xml:space="preserve">   31. El 8 de marzo de 2002, el señor Romero Feris interpuso un recurso de</w:t>
        <w:br/>
        <w:t xml:space="preserve">       casación contra  dicha  resolución  de  la  Cámara  en  lo  Criminal</w:t>
        <w:br/>
        <w:t xml:space="preserve">       N°2[31]. El 14 de marzo de  2002,  la  Cámara  en  lo  Criminal  N°2</w:t>
        <w:br/>
        <w:t xml:space="preserve">       declaró inadmisible el recurso[32].</w:t>
        <w:br/>
        <w:br/>
        <w:br/>
        <w:t xml:space="preserve">   32. El 19 de marzo de 2002, el señor Romero Feris interpuso  un  recurso</w:t>
        <w:br/>
        <w:t xml:space="preserve">       de queja por casación denegada contra la Resolución de 14  de  marzo</w:t>
        <w:br/>
        <w:t xml:space="preserve">       de 2002[33]. El 7 de mayo de 2002, el Superior Tribunal de  Justicia</w:t>
        <w:br/>
        <w:t xml:space="preserve">       de la Provincia de Corrientes (en adelante también, “STJC”) decidió:</w:t>
        <w:br/>
        <w:t xml:space="preserve">       “[h]acer lugar al recurso de Queja por Casación denegada, al  s[o]lo</w:t>
        <w:br/>
        <w:t xml:space="preserve">       efecto devolutivo” y “[r]emitir las actuaciones al “a-quo” a fin  de</w:t>
        <w:br/>
        <w:t xml:space="preserve">       que impriman el trámite de ley”[34].</w:t>
        <w:br/>
        <w:br/>
        <w:br/>
        <w:t xml:space="preserve">     d) Planteo de recusación con causa por prejuzgamiento  y  sospecha  de</w:t>
        <w:br/>
        <w:t xml:space="preserve">        parcialidad a integrantes de la Cámara en lo Criminal N°2</w:t>
        <w:br/>
        <w:br/>
        <w:br/>
        <w:t xml:space="preserve">   33.  El  25  de  abril  de  2002,  el  señor  Romero  Feris  recusó  por</w:t>
        <w:br/>
        <w:t xml:space="preserve">       prejuzgamiento  y  sospecha  de  parcialidad  a  los  Dres.  A.R.P.,</w:t>
        <w:br/>
        <w:t xml:space="preserve">       L.C.J.S. y F.C. buscando que se aparten de la referida  causa  y  de</w:t>
        <w:br/>
        <w:t xml:space="preserve">       toda otra en la que la  presunta  víctima  fuera  parte.  Motivó  la</w:t>
        <w:br/>
        <w:t xml:space="preserve">       presentación  de  la  recusación  en  la  Resolución   que   declaró</w:t>
        <w:br/>
        <w:t xml:space="preserve">       inadmisibles pruebas ofrecidas por su parte. El apoderado del  señor</w:t>
        <w:br/>
        <w:t xml:space="preserve">       Romero Feris manifestó que lo expresado por los jueces a la hora  de</w:t>
        <w:br/>
        <w:t xml:space="preserve">       rechazar parte de las pruebas constituía una idea preconcebida sobre</w:t>
        <w:br/>
        <w:t xml:space="preserve">       la culpabilidad de su defendido[35].</w:t>
        <w:br/>
        <w:br/>
        <w:br/>
        <w:t xml:space="preserve">   34. El 26 de abril de 2002, la Cámara en lo Criminal N° 2 de  Corrientes</w:t>
        <w:br/>
        <w:t xml:space="preserve">       declaró inadmisible la recusación formulada y entendió que el motivo</w:t>
        <w:br/>
        <w:t xml:space="preserve">       invocado no se encuentra previsto en las causales de recusación  que</w:t>
        <w:br/>
        <w:t xml:space="preserve">       el ordenamiento enumera de forma taxativa[36].</w:t>
        <w:br/>
        <w:br/>
        <w:br/>
        <w:t xml:space="preserve">     e) Impugnación de la sentencia condenatoria N°8 dictada por la  Cámara</w:t>
        <w:br/>
        <w:t xml:space="preserve">        en lo Criminal N°2 de 10 de junio de 2002.</w:t>
        <w:br/>
        <w:br/>
        <w:br/>
        <w:t xml:space="preserve">   35. El 10 de junio de 2002, el señor Romero Feris interpuso  recurso  de</w:t>
        <w:br/>
        <w:t xml:space="preserve">       casación contra la Sentencia N°8 del 17 de mayo de 2002 dictada  por</w:t>
        <w:br/>
        <w:t xml:space="preserve">       la Cámara en lo Criminal N°2 de la ciudad de Corrientes que  decidió</w:t>
        <w:br/>
        <w:t xml:space="preserve">       condenarlo por el delito de Administración Infiel en perjuicio de la</w:t>
        <w:br/>
        <w:t xml:space="preserve">       Administración Pública dos veces reiteradas en concurso real  a  una</w:t>
        <w:br/>
        <w:t xml:space="preserve">       pena de siete años de prisión, inhabilitación especial perpetua para</w:t>
        <w:br/>
        <w:t xml:space="preserve">       el ejercicio de cargos públicos y hacer  lugar  a  la  acción  civil</w:t>
        <w:br/>
        <w:t xml:space="preserve">       obligando al señor Romero  Feris  a  pagar  a  la  Municipalidad  de</w:t>
        <w:br/>
        <w:t xml:space="preserve">       Corrientes  la  suma  de  ocho  millones  setecientos  noventa   mil</w:t>
        <w:br/>
        <w:t xml:space="preserve">       novecientos pesos ($8.790.900)[37]. El  13  de  junio  de  2002,  la</w:t>
        <w:br/>
        <w:t xml:space="preserve">       Cámara en lo Criminal N° 2 decidió conceder el recurso[38].</w:t>
        <w:br/>
        <w:br/>
        <w:br/>
        <w:t xml:space="preserve">     f) Solicitud de nulidad absoluta contra la  composición  del  Superior</w:t>
        <w:br/>
        <w:t xml:space="preserve">        Tribunal de Justicia de la Provincia de Corrientes (STJC).</w:t>
        <w:br/>
        <w:br/>
        <w:br/>
        <w:t xml:space="preserve">   36. El 18 de febrero de 2003, el señor Romero Feris planteó  la  nulidad</w:t>
        <w:br/>
        <w:t xml:space="preserve">       absoluta de la conformación del STJC[39]. El 14 de abril de 2003, el</w:t>
        <w:br/>
        <w:t xml:space="preserve">       señor Romero Feris interpuso un recurso  de  aclaratoria  contra  la</w:t>
        <w:br/>
        <w:t xml:space="preserve">       Resolución de 10 de abril de 2003 del STJC que decidió, con base  en</w:t>
        <w:br/>
        <w:t xml:space="preserve">       la inhibición del Ministro titular L.C.J.S.,  fijar  audiencia  para</w:t>
        <w:br/>
        <w:t xml:space="preserve">       sortear el magistrado que integre el tribunal  en  consecuencia[40].</w:t>
        <w:br/>
        <w:t xml:space="preserve">       El 7 de mayo de 2003, el Presidente del STJC  resolvió  rechazar  el</w:t>
        <w:br/>
        <w:t xml:space="preserve">       recurso por considerarlo improcedente[41].</w:t>
        <w:br/>
        <w:br/>
        <w:br/>
        <w:t xml:space="preserve">   37. El 14 de mayo de 2003, el señor Romero Feris  interpuso  recurso  de</w:t>
        <w:br/>
        <w:t xml:space="preserve">       revocatoria y nulidad contra la Resolución de 7 de mayo de 2003  del</w:t>
        <w:br/>
        <w:t xml:space="preserve">       STJC. Precisó que la solicitud de aclaratoria no debió ser  resuelta</w:t>
        <w:br/>
        <w:t xml:space="preserve">       únicamente  por  el  Presidente  del  STJC  sino  que  requería   el</w:t>
        <w:br/>
        <w:t xml:space="preserve">       pronunciamiento del tribunal compuesto por miembros titulares que no</w:t>
        <w:br/>
        <w:t xml:space="preserve">       estuvieran nombrados en comisión[42].</w:t>
        <w:br/>
        <w:br/>
        <w:br/>
        <w:t xml:space="preserve">   38. El 2 de junio de 2003, el Fiscal General  de  Corrientes  evacuó  la</w:t>
        <w:br/>
        <w:t xml:space="preserve">       vista ordenada por el STJC.  Consideró  que  se  debió  integrar  el</w:t>
        <w:br/>
        <w:t xml:space="preserve">       tribunal  para  resolver  el  recurso  de  aclaratoria   y   nulidad</w:t>
        <w:br/>
        <w:t xml:space="preserve">       interpuesto por el señor Romero  Feris,  ya  que  el  presidente  no</w:t>
        <w:br/>
        <w:t xml:space="preserve">       contaba con tal atribución según la normativa vigente[43]. El 11  de</w:t>
        <w:br/>
        <w:t xml:space="preserve">       junio de 2003, el STJC resolvió: “  1°)  Rechazar  los  recursos  de</w:t>
        <w:br/>
        <w:t xml:space="preserve">       reposición […] 2°) Rechazar la nulidad planteada […] 3°) Disponer el</w:t>
        <w:br/>
        <w:t xml:space="preserve">       apartamiento del […] Fiscal Adjunto de la presente causa y de  todas</w:t>
        <w:br/>
        <w:t xml:space="preserve">       las acumuladas por conexidad”[44].</w:t>
        <w:br/>
        <w:br/>
        <w:br/>
        <w:t xml:space="preserve">   39. El 26 de junio de 2003, el  señor  Romero  Feris  interpuso  Recurso</w:t>
        <w:br/>
        <w:t xml:space="preserve">       Extraordinario Federal (en adelante también, “REF”)  por  considerar</w:t>
        <w:br/>
        <w:t xml:space="preserve">       arbitraria la sentencia del STJC de 11 de junio de 2003[45].</w:t>
        <w:br/>
        <w:br/>
        <w:br/>
        <w:t xml:space="preserve">   40. El  7  de  agosto  de  2003,  el  señor  Romero  Feris  solicitó  la</w:t>
        <w:br/>
        <w:t xml:space="preserve">       constitución de un nuevo STJC. Manifestó que dos de las personas que</w:t>
        <w:br/>
        <w:t xml:space="preserve">       habían  sido  designados  como  jueces  en  comisión  por  el  Poder</w:t>
        <w:br/>
        <w:t xml:space="preserve">       Ejecutivo, no fueron ratificados  por  el  Senado  Provincial  y  en</w:t>
        <w:br/>
        <w:t xml:space="preserve">       consecuencia cesaron en el cumplimiento de sus funciones. Por eso  y</w:t>
        <w:br/>
        <w:t xml:space="preserve">       ante los nuevos hechos sucedidos requirió que se  integre  un  nuevo</w:t>
        <w:br/>
        <w:t xml:space="preserve">       tribunal para resolver las cuestiones pendientes[46]. El 7 de  abril</w:t>
        <w:br/>
        <w:t xml:space="preserve">       de 2004, el  STJC  declaró  abstracta  la  cuestión  relativa  a  la</w:t>
        <w:br/>
        <w:t xml:space="preserve">       integración del STJC y rechazó los recursos interpuestos[47].</w:t>
        <w:br/>
        <w:br/>
        <w:br/>
        <w:t xml:space="preserve">   41. El 26 de abril de 2004, el  señor  Romero  Feris  interpuso  un  REF</w:t>
        <w:br/>
        <w:t xml:space="preserve">       contra la Sentencia dictada por el STJC[48]. El 15 de septiembre  de</w:t>
        <w:br/>
        <w:t xml:space="preserve">       2004, el STJC concedió el REF interpuesto[49].</w:t>
        <w:br/>
        <w:br/>
        <w:br/>
        <w:t xml:space="preserve">   42. El 13 de febrero del 2007, la Corte Suprema de Justicia de la Nación</w:t>
        <w:br/>
        <w:t xml:space="preserve">       (en  adelante  también,  “CSJN”),  previo  dictamen  del  Procurador</w:t>
        <w:br/>
        <w:t xml:space="preserve">       General, declaró inadmisible los REF[50].</w:t>
        <w:br/>
        <w:br/>
        <w:br/>
        <w:t xml:space="preserve">      C.2. Causa: Romero Feris Raúl Rolando y Zidianakis, Andrés P/ Peculado</w:t>
        <w:br/>
        <w:t xml:space="preserve">      – Capital.</w:t>
        <w:br/>
        <w:br/>
        <w:br/>
        <w:t xml:space="preserve">     a) Recurso de nulidad con apelación en subsidio en contra de todas las</w:t>
        <w:br/>
        <w:t xml:space="preserve">        resoluciones  dictadas  y  actos  procesales  realizados   por   el</w:t>
        <w:br/>
        <w:t xml:space="preserve">        magistrado M.P.</w:t>
        <w:br/>
        <w:br/>
        <w:br/>
        <w:t xml:space="preserve">   43. Al igual que en la causa número uno, el señor Romero  Feris  planteó</w:t>
        <w:br/>
        <w:t xml:space="preserve">       un recurso de nulidad con apelación en subsidio en contra  de  todas</w:t>
        <w:br/>
        <w:t xml:space="preserve">       las resoluciones dictadas y actos procesales realizados por el  Juez</w:t>
        <w:br/>
        <w:t xml:space="preserve">       de Instrucción N° 1[51].</w:t>
        <w:br/>
        <w:br/>
        <w:br/>
        <w:t xml:space="preserve">   44. El 26 de septiembre de 2000, el Juez de Instrucción N° 1, rechazó el</w:t>
        <w:br/>
        <w:t xml:space="preserve">       incidente promovido. La Corte  advierte  que  tanto  los  argumentos</w:t>
        <w:br/>
        <w:t xml:space="preserve">       utilizados por el señor Romero Feris  para  fundamentar  el  recurso</w:t>
        <w:br/>
        <w:t xml:space="preserve">       como los empleados por el magistrado para  rechazar  la  acción  son</w:t>
        <w:br/>
        <w:t xml:space="preserve">       similares a los de la causa anterior.</w:t>
        <w:br/>
        <w:br/>
        <w:br/>
        <w:t xml:space="preserve">     b) Planteo de excepción por falta de jurisdicción y competencia.</w:t>
        <w:br/>
        <w:br/>
        <w:br/>
        <w:t xml:space="preserve">   45. El día 7 de septiembre de 2001, el señor Romero  Feris  planteó,  al</w:t>
        <w:br/>
        <w:t xml:space="preserve">       igual que en la causa anterior, excepción por falta de  jurisdicción</w:t>
        <w:br/>
        <w:t xml:space="preserve">       y competencia[52]. El 18 de marzo de 2004 la  jueza  subrogante  del</w:t>
        <w:br/>
        <w:t xml:space="preserve">       Juzgado de Instrucción N°  6  declaró  inadmisible  las  excepciones</w:t>
        <w:br/>
        <w:t xml:space="preserve">       planteadas[53].</w:t>
        <w:br/>
        <w:br/>
        <w:br/>
        <w:t xml:space="preserve">   46. Ante dicha Resolución, el 24 de marzo de 2004, el señor Romero Feris</w:t>
        <w:br/>
        <w:t xml:space="preserve">       interpuso recurso de apelación[54]. El 12 de abril de 2004, la Jueza</w:t>
        <w:br/>
        <w:t xml:space="preserve">       de Instrucción rechazó la oposición a la solicitud  de  elevación  a</w:t>
        <w:br/>
        <w:t xml:space="preserve">       juicio esgrimida por el señor Romero Feris y ordenó la elevación  de</w:t>
        <w:br/>
        <w:t xml:space="preserve">       la causa a juicio a la Cámara en lo Criminal N°2[55].</w:t>
        <w:br/>
        <w:br/>
        <w:br/>
        <w:t xml:space="preserve">   47. El 16 de abril de 2004, el señor Romero Feris interpuso  recurso  de</w:t>
        <w:br/>
        <w:t xml:space="preserve">       nulidad con apelación en subsidio en contra de la Resolución  de  12</w:t>
        <w:br/>
        <w:t xml:space="preserve">       de abril  de  2004[56].  El  28  de  junio  de  2004,  la  Jueza  de</w:t>
        <w:br/>
        <w:t xml:space="preserve">       Instrucción rechazó en todas sus partes  el  planteo  de  nulidad  y</w:t>
        <w:br/>
        <w:t xml:space="preserve">       declaró inadmisible el recurso de apelación en subsidio[57].  El  14</w:t>
        <w:br/>
        <w:t xml:space="preserve">       de febrero de 2005, la Cámara en lo Criminal N° 2 rechazó un recurso</w:t>
        <w:br/>
        <w:t xml:space="preserve">       de queja interpuesto  por  el  señor  Romero  Feris  y  confirmó  la</w:t>
        <w:br/>
        <w:t xml:space="preserve">       Resolución de 28 de junio de 2004[58].</w:t>
        <w:br/>
        <w:br/>
        <w:br/>
        <w:t xml:space="preserve">     c) Planteo de recusación con  causa  por  prejuzgamiento  a  los  tres</w:t>
        <w:br/>
        <w:t xml:space="preserve">        integrantes de la Cámara en lo Criminal N°2</w:t>
        <w:br/>
        <w:br/>
        <w:br/>
        <w:t xml:space="preserve">   48. El 4 de  agosto  de  2005,  el  señor  Romero  Feris  recusó  a  los</w:t>
        <w:br/>
        <w:t xml:space="preserve">       integrantes de la Cámara Criminal N° 2[59]. El 10 de agosto de 2005,</w:t>
        <w:br/>
        <w:t xml:space="preserve">       la Cámara Criminal N° 2 decidió  rechazar  “in  limine”  el  planteo</w:t>
        <w:br/>
        <w:t xml:space="preserve">       recusatorio[60].</w:t>
        <w:br/>
        <w:br/>
        <w:br/>
        <w:t xml:space="preserve">     d) Impugnación de la Sentencia condenatoria N° 139 de la Cámara en  lo</w:t>
        <w:br/>
        <w:t xml:space="preserve">        Criminal N° 2 de 20 de diciembre de 2005.</w:t>
        <w:br/>
        <w:br/>
        <w:br/>
        <w:t xml:space="preserve">   49. El 20 de diciembre de 2005, la Cámara en lo Criminal N°2 condenó  al</w:t>
        <w:br/>
        <w:t xml:space="preserve">       señor  Romero  Feris  a  una  pena  de  cinco  años  de  prisión   e</w:t>
        <w:br/>
        <w:t xml:space="preserve">       inhabilitación  absoluta  perpetua  como  coautor  del   delito   de</w:t>
        <w:br/>
        <w:t xml:space="preserve">       peculado. Además, hizo lugar a la  querella  y  a  la  acción  civil</w:t>
        <w:br/>
        <w:t xml:space="preserve">       resarcitoria a favor de la Municipalidad de Corrientes por  la  suma</w:t>
        <w:br/>
        <w:t xml:space="preserve">       de cuatrocientos mil pesos ($ 400.000).</w:t>
        <w:br/>
        <w:br/>
        <w:br/>
        <w:t xml:space="preserve">   50. El 20 de febrero de 2006, el señor Romero Feris planteó  un  recurso</w:t>
        <w:br/>
        <w:t xml:space="preserve">       de casación contra la Resolución de la Cámara Criminal N° 2[61].  El</w:t>
        <w:br/>
        <w:t xml:space="preserve">       19 de octubre de 2006, el STJC rechazó el recurso por inconducente y</w:t>
        <w:br/>
        <w:t xml:space="preserve">       confirmó la Sentencia condenatoria[62].</w:t>
        <w:br/>
        <w:br/>
        <w:br/>
        <w:t xml:space="preserve">   51. El 3 de noviembre de 2006, el señor Romero Feris  interpuso  un  REF</w:t>
        <w:br/>
        <w:t xml:space="preserve">       ante el STJC contra la Resolución de 19 de octubre de  2006[63].  El</w:t>
        <w:br/>
        <w:t xml:space="preserve">       20 de febrero de 2007, el STJC resolvió no conceder el REF[64].</w:t>
        <w:br/>
        <w:br/>
        <w:br/>
        <w:t xml:space="preserve">   52. El 5 de marzo de 2007, el señor Romero  Feris  presentó  recurso  de</w:t>
        <w:br/>
        <w:t xml:space="preserve">       queja ante la CSJN en contra de la Resolución que desestimó  la  vía</w:t>
        <w:br/>
        <w:t xml:space="preserve">       recursiva con la intención de que el tribunal  revisara  la  condena</w:t>
        <w:br/>
        <w:t xml:space="preserve">       impuesta en contra del señor Romero Feris[65].</w:t>
        <w:br/>
        <w:br/>
        <w:br/>
        <w:t xml:space="preserve">   53. El 18 de diciembre de 2007, previa vista a la Procuración General de</w:t>
        <w:br/>
        <w:t xml:space="preserve">       la Nación quien aconsejo rechazar el recurso[66], la CSJN  desestimó</w:t>
        <w:br/>
        <w:t xml:space="preserve">       la queja interpuesta[67].</w:t>
        <w:br/>
        <w:br/>
        <w:br/>
        <w:t xml:space="preserve">      C.3. Causa: Romero Feris, Raúl Rolando; Isetta, Jorge Eduardo; Magram,</w:t>
        <w:br/>
        <w:t xml:space="preserve">      Manuel Alberto P/Peculado; Ortega, Lucía Placida P/Peculado y  uso  de</w:t>
        <w:br/>
        <w:t xml:space="preserve">      documento falso – Capital.</w:t>
        <w:br/>
        <w:br/>
        <w:br/>
        <w:t xml:space="preserve">     a) Planteo de excepción por falta de jurisdicción y competencia.</w:t>
        <w:br/>
        <w:br/>
        <w:br/>
        <w:t xml:space="preserve">   54. El 9 de marzo de 2001, el señor Romero Feris  discutió  la  potestad</w:t>
        <w:br/>
        <w:t xml:space="preserve">       del Juez de Instrucción N° 1 de intervenir en  la  causa.  Argumentó</w:t>
        <w:br/>
        <w:t xml:space="preserve">       que su designación vulneró la garantía del Juez natural prevista  en</w:t>
        <w:br/>
        <w:t xml:space="preserve">       la  Constitución  argentina[68].  No  se  encuentra  acompañada   al</w:t>
        <w:br/>
        <w:t xml:space="preserve">       expediente la resolución del recurso.</w:t>
        <w:br/>
        <w:br/>
        <w:br/>
        <w:t xml:space="preserve">     b) Planteo de recusación con causa por prejuzgamiento  y  sospecha  de</w:t>
        <w:br/>
        <w:t xml:space="preserve">        parcialidad a integrantes de la Cámara en lo Criminal N°2</w:t>
        <w:br/>
        <w:br/>
        <w:br/>
        <w:t xml:space="preserve">   55. El 6 de  agosto  de  2001,  el  señor  Romero  Feris  recusó  a  los</w:t>
        <w:br/>
        <w:t xml:space="preserve">       integrantes de  la  Cámara  en  lo  Criminal  N°2,  a  razón  de  su</w:t>
        <w:br/>
        <w:t xml:space="preserve">       participación como tribunal de alzada en las resoluciones  adoptadas</w:t>
        <w:br/>
        <w:t xml:space="preserve">       durante la etapa de instrucción[69]. El 17 de  agosto  de  2001,  la</w:t>
        <w:br/>
        <w:t xml:space="preserve">       Cámara en lo Criminal N° 2 declaró inadmisible la recusación  debido</w:t>
        <w:br/>
        <w:t xml:space="preserve">       a que el motivo invocado no se  hallaba  previsto  en  la  ley  como</w:t>
        <w:br/>
        <w:t xml:space="preserve">       causal de recusación[70].</w:t>
        <w:br/>
        <w:br/>
        <w:br/>
        <w:t xml:space="preserve">     c) Impugnación de la Sentencia condenatoria N° 116 de la Cámara en  lo</w:t>
        <w:br/>
        <w:t xml:space="preserve">        Criminal N° 2 de 31 de octubre 2001.</w:t>
        <w:br/>
        <w:br/>
        <w:br/>
        <w:t xml:space="preserve">   56. El 31 de octubre de 2001, la Cámara en lo Criminal N° 2  condenó  al</w:t>
        <w:br/>
        <w:t xml:space="preserve">       señor Romero Feris a una pena de tres años y seis meses de  prisión,</w:t>
        <w:br/>
        <w:t xml:space="preserve">       y siete años de inhabilitación especial como autor  responsable  del</w:t>
        <w:br/>
        <w:t xml:space="preserve">       delito de abuso de autoridad[71]. El señor Romero Feris interpuso un</w:t>
        <w:br/>
        <w:t xml:space="preserve">       recurso de casación contra dicha decisión[72]. En  la  documentación</w:t>
        <w:br/>
        <w:t xml:space="preserve">       obrante no se encuentra la decisión del recurso.</w:t>
        <w:br/>
        <w:br/>
        <w:br/>
        <w:t xml:space="preserve">   57. El 9 de septiembre de 2004, el señor Romero Feris interpuso  un  REF</w:t>
        <w:br/>
        <w:t xml:space="preserve">       solicitando que se eleven  los  autos  ante  la  CSJN[73].  El  STJC</w:t>
        <w:br/>
        <w:t xml:space="preserve">       declaró inadmisible  dicho  recurso  el  31  de  mayo  de  2005  por</w:t>
        <w:br/>
        <w:t xml:space="preserve">       considerar  que  la  defensa  no  logró  la   demostración   de   un</w:t>
        <w:br/>
        <w:t xml:space="preserve">       apartamiento inequívoco de la solución prevista por  la  ley  o  una</w:t>
        <w:br/>
        <w:t xml:space="preserve">       absoluta   falta   de   fundamentación   en    el    pronunciamiento</w:t>
        <w:br/>
        <w:t xml:space="preserve">       discutido[74].</w:t>
        <w:br/>
        <w:br/>
        <w:br/>
        <w:t xml:space="preserve">   58. El 14 de junio de 2005, el señor Romero  acudió  ante  la  CSJN  vía</w:t>
        <w:br/>
        <w:t xml:space="preserve">       recurso de queja por la denegación del REF[75]. A su vez, el  15  de</w:t>
        <w:br/>
        <w:t xml:space="preserve">       junio de 2005 planteó un nuevo REF impugnando parte de la  Sentencia</w:t>
        <w:br/>
        <w:t xml:space="preserve">       del STJC de 31 de mayo de 2005 y recusando a sus integrantes[76].</w:t>
        <w:br/>
        <w:br/>
        <w:br/>
        <w:t xml:space="preserve">   59. El 14 de septiembre de 2005, el STJC decidió rechazar “in limine” el</w:t>
        <w:br/>
        <w:t xml:space="preserve">       REF. Entendió que se pretendió  articular  una  instancia  recursiva</w:t>
        <w:br/>
        <w:t xml:space="preserve">       sobre una sentencia que se encontraba firme y que la  recusación  de</w:t>
        <w:br/>
        <w:t xml:space="preserve">       los integrantes del tribunal formulada después  del  pronunciamiento</w:t>
        <w:br/>
        <w:t xml:space="preserve">       de una sentencia adversa es inadmisible[77].</w:t>
        <w:br/>
        <w:br/>
        <w:br/>
        <w:t xml:space="preserve">   60. El 23 de septiembre de 2005, la defensa interpuso recurso  de  queja</w:t>
        <w:br/>
        <w:t xml:space="preserve">       ante la CSJN[78]. El 20  de  marzo  de  2007,  previo  dictamen  del</w:t>
        <w:br/>
        <w:t xml:space="preserve">       procurador general  de  la  Nación[79],  la  CSJN  decidió  declarar</w:t>
        <w:br/>
        <w:t xml:space="preserve">       inadmisible el REF presentando por el señor Romero Feris[80].</w:t>
        <w:br/>
        <w:br/>
        <w:br/>
        <w:t xml:space="preserve">     d)  Recurso  de  nulidad  absoluta  en  contra  de  todas  los   actos</w:t>
        <w:br/>
        <w:t xml:space="preserve">        instructorios y medidas procesales dictadas por el magistrado M.P.</w:t>
        <w:br/>
        <w:br/>
        <w:br/>
        <w:t xml:space="preserve">   61. El 6 de febrero de 2002, el señor Romero Feris interpuso un  recurso</w:t>
        <w:br/>
        <w:t xml:space="preserve">       de  nulidad  absoluta  contra  todos  los  actos  dictados  por   el</w:t>
        <w:br/>
        <w:t xml:space="preserve">       magistrado M.P. en la causa ante el STJC. Estimó que su nombramiento</w:t>
        <w:br/>
        <w:t xml:space="preserve">       vulneró su garantía constitucional de juez natural y en consecuencia</w:t>
        <w:br/>
        <w:t xml:space="preserve">       el debido proceso[81].</w:t>
        <w:br/>
        <w:br/>
        <w:br/>
        <w:t xml:space="preserve">   62. El 12 de febrero de 2002, el Fiscal General adjunto de la  Provincia</w:t>
        <w:br/>
        <w:t xml:space="preserve">       de Corrientes consideró que previo a dictaminar se debía  formar  un</w:t>
        <w:br/>
        <w:t xml:space="preserve">       incidente con el planteo nulificante impulsado por la defensa[82].</w:t>
        <w:br/>
        <w:br/>
        <w:br/>
        <w:t xml:space="preserve">     e) Solicitud de nulidad absoluta contra la  composición  del  Superior</w:t>
        <w:br/>
        <w:t xml:space="preserve">        Tribunal de Justicia de la Provincia de Corrientes (“STJC”).</w:t>
        <w:br/>
        <w:br/>
        <w:br/>
        <w:t xml:space="preserve">   63. El 20 de febrero de 2013, el señor Romero interpuso  un  recurso  de</w:t>
        <w:br/>
        <w:t xml:space="preserve">       nulidad absoluta contra la resolución de 12 de febrero de  2003  que</w:t>
        <w:br/>
        <w:t xml:space="preserve">       hizo saber la composición del STJC. Consideró que  tres  magistrados</w:t>
        <w:br/>
        <w:t xml:space="preserve">       no fueron nombrados de conformidad al procedimiento establecido  por</w:t>
        <w:br/>
        <w:t xml:space="preserve">       la Constitución de la Provincia[83].</w:t>
        <w:br/>
        <w:br/>
        <w:br/>
        <w:t xml:space="preserve">   64. El 10 de abril de 2003, el Presidente del STJC dictó una  Resolución</w:t>
        <w:br/>
        <w:t xml:space="preserve">       en donde determinó que, debido a la inhibición del juez  C.J.S.,  se</w:t>
        <w:br/>
        <w:t xml:space="preserve">       proceda al “sorteo para la integración del [STJC]”. Ante dicho  acto</w:t>
        <w:br/>
        <w:t xml:space="preserve">       el señor Romero Feris interpuso recurso de  aclaratoria  requiriendo</w:t>
        <w:br/>
        <w:t xml:space="preserve">       que “[…] el sorteo previsto para el día 14 de abril de  2003  deberá</w:t>
        <w:br/>
        <w:t xml:space="preserve">       serlo también en atención al pedido de apartamiento […  en  relación</w:t>
        <w:br/>
        <w:t xml:space="preserve">       a] los Dres. [E.R.M. y C.M…]”[84].</w:t>
        <w:br/>
        <w:br/>
        <w:br/>
        <w:t xml:space="preserve">   65. El 18 de junio de 2003, y previa vista  del  Fiscal  General  de  la</w:t>
        <w:br/>
        <w:t xml:space="preserve">       Provincia de Corrientes quien recomendó revocar el decreto impugnado</w:t>
        <w:br/>
        <w:t xml:space="preserve">       y excluir del sorteo a los  magistrados  que  fueron  designados  en</w:t>
        <w:br/>
        <w:t xml:space="preserve">       comisión por el Poder Ejecutivo[85], el STJC rechazó las  instancias</w:t>
        <w:br/>
        <w:t xml:space="preserve">       de nulidad y la aclaratoria planteadas[86].</w:t>
        <w:br/>
        <w:br/>
        <w:br/>
        <w:t xml:space="preserve">   66. El 3 de julio de 2003, el señor Romero Feris interpuso un REF contra</w:t>
        <w:br/>
        <w:t xml:space="preserve">       esa decisión[87]. El 16 de marzo de 2004, el STJC declaró  abstracto</w:t>
        <w:br/>
        <w:t xml:space="preserve">       la cuestión relativa a la integración del STJC puesto que  la  nueva</w:t>
        <w:br/>
        <w:t xml:space="preserve">       composición del mismo tornó innecesario abordar lo planteado[88].</w:t>
        <w:br/>
        <w:br/>
        <w:br/>
        <w:t xml:space="preserve">      C.4. Causa: Comisionado Interventor de la municipalidad de  la  ciudad</w:t>
        <w:br/>
        <w:t xml:space="preserve">      de Corrientes, Juan Carlos Zubieta S/ denuncia.</w:t>
        <w:br/>
        <w:br/>
        <w:br/>
        <w:t>Recurso de Nulidad  con  Apelación  en  subsidio  en  contra  de  todas  las</w:t>
        <w:br/>
        <w:t>resoluciones dictadas y actos procesales realizados por el magistrado M.P.</w:t>
        <w:br/>
        <w:br/>
        <w:br/>
        <w:t xml:space="preserve">   67. El 24 de julio de 2000, el señor Romero Feris interpuso  un  recurso</w:t>
        <w:br/>
        <w:t xml:space="preserve">       de Nulidad  con  Apelación  en  subsidio  en  contra  de  todas  las</w:t>
        <w:br/>
        <w:t xml:space="preserve">       resoluciones dictadas y actos procesales realizados por el  Juez  de</w:t>
        <w:br/>
        <w:t xml:space="preserve">       Instrucción N°1[89]. El 5 de abril de 2001, previa vista del  Fiscal</w:t>
        <w:br/>
        <w:t xml:space="preserve">       de  Instrucción  N°1,  quien  estimó  que  el  planteo   debía   ser</w:t>
        <w:br/>
        <w:t xml:space="preserve">       rechazado[90], el Juez desestimó  el  recurso  planteado  y  declaró</w:t>
        <w:br/>
        <w:t xml:space="preserve">       inadmisible la apelación en subsidio articulada[91].</w:t>
        <w:br/>
        <w:br/>
        <w:br/>
        <w:t xml:space="preserve">   68.  Posteriormente  el  señor  Romero  Feris  presentó  un  recurso  de</w:t>
        <w:br/>
        <w:t xml:space="preserve">       apelación contra la Resolución del Juez  de  Instrucción  N°  1  que</w:t>
        <w:br/>
        <w:t xml:space="preserve">       desestimó el recurso de nulidad[92]. El  31  de  mayo  de  2001,  la</w:t>
        <w:br/>
        <w:t xml:space="preserve">       Cámara en lo Criminal N° 2 no hizo lugar al  recurso  interpuesto  y</w:t>
        <w:br/>
        <w:t xml:space="preserve">       confirmó la Resolución de primera instancia del Juez de  Instrucción</w:t>
        <w:br/>
        <w:t xml:space="preserve">       N° 1[93]. El 14 de junio de 2001, el señor Romero Feris interpuso un</w:t>
        <w:br/>
        <w:t xml:space="preserve">       recurso de casación contra la Resolución de la Cámara  Criminal  N°2</w:t>
        <w:br/>
        <w:t xml:space="preserve">       con la finalidad de acceder ante el STJC[94].  El  15  de  junio  de</w:t>
        <w:br/>
        <w:t xml:space="preserve">       2001, la Cámara en lo Criminal N° 2 declaró inadmisible  el  recurso</w:t>
        <w:br/>
        <w:t xml:space="preserve">       presentado[95].</w:t>
        <w:br/>
        <w:br/>
        <w:br/>
        <w:t xml:space="preserve">   69. El señor Romero Feris planteó recurso de queja por casación denegada</w:t>
        <w:br/>
        <w:t xml:space="preserve">       ante  el  STJC[96].  Según  fue  alegado  por  la  Comisión   y   no</w:t>
        <w:br/>
        <w:t xml:space="preserve">       controvertido por el Estado, el 14 de agosto de 2001 el STJC rechazó</w:t>
        <w:br/>
        <w:t xml:space="preserve">       la queja por inexistencia de cuestión federal.</w:t>
        <w:br/>
        <w:br/>
        <w:br/>
        <w:t xml:space="preserve">      C.5. Otros hechos relacionados con los procesos en  contra  del  señor</w:t>
        <w:br/>
        <w:t xml:space="preserve">      Romero Feris.</w:t>
        <w:br/>
        <w:br/>
        <w:br/>
        <w:t xml:space="preserve">   70. El señor Romero Feris fue detenido el 10 de mayo de 2016 a causa  de</w:t>
        <w:br/>
        <w:t xml:space="preserve">       la Sentencia dictada por Tribunal  Oral  N°  2  de  Corrientes,  que</w:t>
        <w:br/>
        <w:t xml:space="preserve">       unificó tres causas en su  contra  y  lo  sentenció  a  12  años  de</w:t>
        <w:br/>
        <w:t xml:space="preserve">       prisión. Indicó que deberá cumplir siete años y siete meses[97].  El</w:t>
        <w:br/>
        <w:t xml:space="preserve">       Estado no controvirtió esta información, sin  embargo  se  opuso  al</w:t>
        <w:br/>
        <w:t xml:space="preserve">       análisis por parte  de  esta  Corte  de  la  sentencia  condenatoria</w:t>
        <w:br/>
        <w:t xml:space="preserve">       unificadora, y a su consecuente computo de  pena,  por  considerarlo</w:t>
        <w:br/>
        <w:t xml:space="preserve">       fuera del marco fáctico establecido por la Comisión. Conforme  a  la</w:t>
        <w:br/>
        <w:t xml:space="preserve">       resolución N° 220 de 16 de junio de 2016, se otorgó al señor  Romero</w:t>
        <w:br/>
        <w:t xml:space="preserve">       Feris, de forma provisoria, el beneficio de  ejecución  de  la  pena</w:t>
        <w:br/>
        <w:t xml:space="preserve">       bajo la modalidad de prisión domiciliaria. Se fundó esta decisión en</w:t>
        <w:br/>
        <w:t xml:space="preserve">       que la presunta víctima padece una patología  cardíaca,  indicándose</w:t>
        <w:br/>
        <w:t xml:space="preserve">       además controles médicos semanales[98]. De forma  posterior,  “[p]or</w:t>
        <w:br/>
        <w:t xml:space="preserve">       Resolución N° 435 del 3 de noviembre del 2016,  se  dispuso  que  el</w:t>
        <w:br/>
        <w:t xml:space="preserve">       [señor]  Romero  Feris  continué  cumpliendo  la  pena  en   prisión</w:t>
        <w:br/>
        <w:t xml:space="preserve">       domiciliaria […], quedando al cuidado y […] bajo la  responsabilidad</w:t>
        <w:br/>
        <w:t xml:space="preserve">       de la [señora] Rocío Romero Feris, con supervisión de  la  detención</w:t>
        <w:br/>
        <w:t xml:space="preserve">       por el Cuerpo Social Forense y se dejaron si[n] efecto los controles</w:t>
        <w:br/>
        <w:t xml:space="preserve">       médicos semanales dispuestos”[99].</w:t>
        <w:br/>
        <w:br/>
        <w:br/>
        <w:t xml:space="preserve">   71. La Corte recuerda que estos hechos y los sucedidos posteriormente no</w:t>
        <w:br/>
        <w:t xml:space="preserve">       guardan relación con las violaciones alegadas por la Comisión en  su</w:t>
        <w:br/>
        <w:t xml:space="preserve">       Informe de Fondo, y que en consecuencia no serán analizados.</w:t>
        <w:br/>
        <w:br/>
        <w:br/>
        <w:t>VI.</w:t>
        <w:br/>
        <w:t>FONDO</w:t>
        <w:br/>
        <w:br/>
        <w:br/>
        <w:t xml:space="preserve">   72. En el presente caso,  la  Corte  debe  analizar  la  responsabilidad</w:t>
        <w:br/>
        <w:t xml:space="preserve">       internacional  del  Estado  por  la  alegada  violación  a  diversos</w:t>
        <w:br/>
        <w:t xml:space="preserve">       derechos convencionales relacionados con la supuesta privación a  la</w:t>
        <w:br/>
        <w:t xml:space="preserve">       libertad ilegal y arbitraria en contra de Raúl Rolando Romero  Feris</w:t>
        <w:br/>
        <w:t xml:space="preserve">       así como por las alegadas vulneraciones al derecho a  la  protección</w:t>
        <w:br/>
        <w:t xml:space="preserve">       judicial que habrían ocurrido en el marco de cuatro  causas  penales</w:t>
        <w:br/>
        <w:t xml:space="preserve">       seguidas en su contra. A continuación, el Tribunal pasa a considerar</w:t>
        <w:br/>
        <w:t xml:space="preserve">       y resolver el fondo de la controversia. Para ello, analizará: a)  El</w:t>
        <w:br/>
        <w:t xml:space="preserve">       derecho a la Libertad Personal del  señor  Romero  Feris,  y  b)  El</w:t>
        <w:br/>
        <w:t xml:space="preserve">       derecho a la Protección Judicial del señor Romero Feris.</w:t>
        <w:br/>
        <w:br/>
        <w:br/>
        <w:t>VI.1.</w:t>
        <w:br/>
        <w:t>EL DERECHO A LA LIBERTAD PERSONAL Y A LA PRESUNCIÓN DE INOCENCIA  DEL  SEÑOR</w:t>
        <w:br/>
        <w:t>ROMERO FERIS</w:t>
        <w:br/>
        <w:br/>
        <w:br/>
        <w:t xml:space="preserve">   73. En este acápite la Corte se referirá a los alegatos relacionados con</w:t>
        <w:br/>
        <w:t xml:space="preserve">       el derecho a la libertad personal y con el derecho a  la  presunción</w:t>
        <w:br/>
        <w:t xml:space="preserve">       de inocencia del señor Romero  Feris.  De  ese  modo,  la  Corte  se</w:t>
        <w:br/>
        <w:t xml:space="preserve">       referirá a la legalidad de la privación a la libertad (artículo  7.2</w:t>
        <w:br/>
        <w:t xml:space="preserve">       de la Convención  Americana),  a  la  arbitrariedad  de  la  prisión</w:t>
        <w:br/>
        <w:t xml:space="preserve">       preventiva y la presunción  de  inocencia  del  señor  Romero  Feris</w:t>
        <w:br/>
        <w:t xml:space="preserve">       (artículos 7.3, 7.5, y 8.2 de la Convención Americana), y finalmente</w:t>
        <w:br/>
        <w:t xml:space="preserve">       al recurso judicial efectivo respecto de la ilegalidad del arresto o</w:t>
        <w:br/>
        <w:t xml:space="preserve">       prisión preventiva (artículo 7.6 de la Convención Americana).</w:t>
        <w:br/>
        <w:br/>
        <w:br/>
        <w:t xml:space="preserve">      A. Legalidad de la privación a la libertad del señor Romero Feris</w:t>
        <w:br/>
        <w:br/>
        <w:br/>
        <w:t xml:space="preserve">      A.1. Alegatos de las partes y de la Comisión</w:t>
        <w:br/>
        <w:br/>
        <w:br/>
        <w:t xml:space="preserve">   74.  La Comisión sostuvo que la duración de la prisión preventiva de  la</w:t>
        <w:br/>
        <w:t xml:space="preserve">       presunta  víctima  no  respetó  los  términos  establecidos  en   la</w:t>
        <w:br/>
        <w:t xml:space="preserve">       legislación aplicable, lo que constituye una violación del  artículo</w:t>
        <w:br/>
        <w:t xml:space="preserve">       7.2 de la Convención Americana. Sostuvo  lo  anterior,  teniendo  en</w:t>
        <w:br/>
        <w:t xml:space="preserve">       cuenta que el señor Romero Feris estuvo privado de  su  libertad  un</w:t>
        <w:br/>
        <w:t xml:space="preserve">       mes y ocho días adicionales al máximo legal de dos años prorrogables</w:t>
        <w:br/>
        <w:t xml:space="preserve">       por uno más y cinco meses adicionales al tiempo de la prórroga de la</w:t>
        <w:br/>
        <w:t xml:space="preserve">       prisión preventiva. El representante coincidió con esta posición.</w:t>
        <w:br/>
        <w:br/>
        <w:br/>
        <w:t xml:space="preserve">   75. El  Estado  señaló,  con  respecto  a  la  duración  de  la  prisión</w:t>
        <w:br/>
        <w:t xml:space="preserve">       preventiva  del  señor  Romero  Feris  y  su  conformidad   con   lo</w:t>
        <w:br/>
        <w:t xml:space="preserve">       establecido por la legislación aplicable, que  el  tribunal  interno</w:t>
        <w:br/>
        <w:t xml:space="preserve">       había aplicado a la presunta víctima el beneficio llamado  de  “2x1”</w:t>
        <w:br/>
        <w:t xml:space="preserve">       que preveía entonces la Ley N° 24.390, consistente en  computar  dos</w:t>
        <w:br/>
        <w:t xml:space="preserve">       días de prisión por cada  día  de  prisión  preventiva  que  hubiera</w:t>
        <w:br/>
        <w:t xml:space="preserve">       excedido los dos años. Indicó que el  agravio  acerca  del  presunto</w:t>
        <w:br/>
        <w:t xml:space="preserve">       exceso de la prisión preventiva había sido subsanado a través de  la</w:t>
        <w:br/>
        <w:t xml:space="preserve">       inclusión de dicho plazo  en  el  cómputo  del  plazo  total  de  la</w:t>
        <w:br/>
        <w:t xml:space="preserve">       condena.</w:t>
        <w:br/>
        <w:br/>
        <w:br/>
        <w:t xml:space="preserve">      A.2. Consideraciones de la Corte</w:t>
        <w:br/>
        <w:br/>
        <w:br/>
        <w:t xml:space="preserve">   76. La Corte ha sostenido que el contenido esencial del artículo 7 de la</w:t>
        <w:br/>
        <w:t xml:space="preserve">       Convención Americana es la protección de la libertad  del  individuo</w:t>
        <w:br/>
        <w:t xml:space="preserve">       contra toda interferencia arbitraria o ilegal  del  Estado[100].  Ha</w:t>
        <w:br/>
        <w:t xml:space="preserve">       afirmado que este artículo tiene  dos  tipos  de  regulaciones  bien</w:t>
        <w:br/>
        <w:t xml:space="preserve">       diferenciadas entre sí, una general y otra específica. La general se</w:t>
        <w:br/>
        <w:t xml:space="preserve">       encuentra en el primer numeral: “[t]oda persona tiene el  derecho  a</w:t>
        <w:br/>
        <w:t xml:space="preserve">       la libertad y a la seguridad personales”. Mientras que la específica</w:t>
        <w:br/>
        <w:t xml:space="preserve">       está compuesta por una serie de garantías que protegen el derecho  a</w:t>
        <w:br/>
        <w:t xml:space="preserve">       no  ser  privado  de  la  libertad  ilegalmente  (artículo  7.2)   o</w:t>
        <w:br/>
        <w:t xml:space="preserve">       arbitrariamente  (artículo  7.3),  a  conocer  las  razones  de   la</w:t>
        <w:br/>
        <w:t xml:space="preserve">       detención y los cargos formulados en contra del  detenido  (artículo</w:t>
        <w:br/>
        <w:t xml:space="preserve">       7.4), al control judicial de la privación de la  libertad  (artículo</w:t>
        <w:br/>
        <w:t xml:space="preserve">       7.5) y a impugnar la legalidad de la detención (artículo  7.6)[101].</w:t>
        <w:br/>
        <w:t xml:space="preserve">       Así, cualquier violación de los numerales 2 al 7 del artículo  7  de</w:t>
        <w:br/>
        <w:t xml:space="preserve">       la Convención acarreará necesariamente la violación del artículo 7.1</w:t>
        <w:br/>
        <w:t xml:space="preserve">       de la misma.</w:t>
        <w:br/>
        <w:br/>
        <w:br/>
        <w:t xml:space="preserve">   77. El artículo 7.2 de la Convención  establece  que  “nadie  puede  ser</w:t>
        <w:br/>
        <w:t xml:space="preserve">       privado de su libertad  física,  salvo  por  las  causas  y  en  las</w:t>
        <w:br/>
        <w:t xml:space="preserve">       condiciones fijadas de antemano por las Constituciones Políticas  de</w:t>
        <w:br/>
        <w:t xml:space="preserve">       los Estados Partes o por las leyes dictadas conforme a ellas”.  Este</w:t>
        <w:br/>
        <w:t xml:space="preserve">       numeral reconoce la garantía primaria  del  derecho  a  la  libertad</w:t>
        <w:br/>
        <w:t xml:space="preserve">       física: la reserva de ley, según la cual, únicamente a través de una</w:t>
        <w:br/>
        <w:t xml:space="preserve">       ley puede afectarse el  derecho  a  la  libertad  personal[102].  La</w:t>
        <w:br/>
        <w:t xml:space="preserve">       reserva de ley debe forzosamente  ir  acompañada  del  principio  de</w:t>
        <w:br/>
        <w:t xml:space="preserve">       tipicidad, que obliga a los Estados a establecer, tan  concretamente</w:t>
        <w:br/>
        <w:t xml:space="preserve">       como sea posible y “de antemano”, las “causas” y “condiciones” de la</w:t>
        <w:br/>
        <w:t xml:space="preserve">       privación de la libertad física. Adicionalmente, exige su aplicación</w:t>
        <w:br/>
        <w:t xml:space="preserve">       con estricta sujeción a los procedimientos  objetivamente  definidos</w:t>
        <w:br/>
        <w:t xml:space="preserve">       en la ley[103]. De ese modo, el artículo 7.2 de la Convención remite</w:t>
        <w:br/>
        <w:t xml:space="preserve">       automáticamente  a  la  normativa   interna.   Cualquier   requisito</w:t>
        <w:br/>
        <w:t xml:space="preserve">       establecido en la ley nacional que no sea cumplido al privar  a  una</w:t>
        <w:br/>
        <w:t xml:space="preserve">       persona de su libertad, generará que  tal  privación  sea  ilegal  y</w:t>
        <w:br/>
        <w:t xml:space="preserve">       contraria a la Convención Americana[104].</w:t>
        <w:br/>
        <w:br/>
        <w:br/>
        <w:t xml:space="preserve">   78. En el presente caso, la Comisión y el representante alegaron que  la</w:t>
        <w:br/>
        <w:t xml:space="preserve">       prisión preventiva se prolongó más allá de los tiempos  establecidos</w:t>
        <w:br/>
        <w:t xml:space="preserve">       por la normatividad interna y por las decisiones judiciales  que  la</w:t>
        <w:br/>
        <w:t xml:space="preserve">       ordenaron.  Teniendo  en  cuenta  lo  anterior,  corresponde   hacer</w:t>
        <w:br/>
        <w:t xml:space="preserve">       referencia, en primer lugar, a la normatividad vigente al momento de</w:t>
        <w:br/>
        <w:t xml:space="preserve">       los hechos. Así, el artículo 1 de la Ley N° 24.390, norma en  virtud</w:t>
        <w:br/>
        <w:t xml:space="preserve">       de la cual el Juez  de  Instrucción  N°1  analizó  la  necesidad  de</w:t>
        <w:br/>
        <w:t xml:space="preserve">       prorrogar las medidas cautelares que habían sido ordenadas en contra</w:t>
        <w:br/>
        <w:t xml:space="preserve">       del señor Romero Feris, establece  que  la  “prisión  preventiva  no</w:t>
        <w:br/>
        <w:t xml:space="preserve">       podrá ser superior a dos años. No obstante, cuando  la  cantidad  de</w:t>
        <w:br/>
        <w:t xml:space="preserve">       los delitos atribuidos al procesado o la evidente complejidad de las</w:t>
        <w:br/>
        <w:t xml:space="preserve">       causas hayan impedido  la  finalización  del  proceso  en  el  plazo</w:t>
        <w:br/>
        <w:t xml:space="preserve">       indicado, ésta podrá prorrogarse un año más por  resolución  fundada</w:t>
        <w:br/>
        <w:t xml:space="preserve">       que deberá comunicarse de inmediato al  tribunal  de  apelación  que</w:t>
        <w:br/>
        <w:t xml:space="preserve">       correspondiese para su debido contralor”.</w:t>
        <w:br/>
        <w:br/>
        <w:br/>
        <w:t xml:space="preserve">   79. La presunta víctima fue detenida  el  3  de  agosto  de  1999  y,  a</w:t>
        <w:br/>
        <w:t xml:space="preserve">       mediados del 2001, su defensa solicitó al Juez de Instrucción  N°  1</w:t>
        <w:br/>
        <w:t xml:space="preserve">       de Corrientes que ordenara su libertad. Esta solicitud fue rechazada</w:t>
        <w:br/>
        <w:t xml:space="preserve">       mediante decisión del 1 de agosto de 2001, en la que, con fundamento</w:t>
        <w:br/>
        <w:t xml:space="preserve">       en el artículo 1 de la Ley N° 24.390, se dispuso prorrogar la medida</w:t>
        <w:br/>
        <w:t xml:space="preserve">       por el término de ocho meses contados a partir del día 4  de  agosto</w:t>
        <w:br/>
        <w:t xml:space="preserve">       del mismo año. Finalmente, se ordenó la puesta en libertad del señor</w:t>
        <w:br/>
        <w:t xml:space="preserve">       Romero Feris el 10 de septiembre de 2002 (supra párrs. 21 a 23).</w:t>
        <w:br/>
        <w:br/>
        <w:br/>
        <w:t xml:space="preserve">   80. En lo que se refiere a los alegatos presentados por la Comisión y el</w:t>
        <w:br/>
        <w:t xml:space="preserve">       representante sobre la legalidad  de  la  prisión  preventiva,  esta</w:t>
        <w:br/>
        <w:t xml:space="preserve">       Corte nota que la extensión de la prisión preventiva por el  término</w:t>
        <w:br/>
        <w:t xml:space="preserve">       de ocho meses resulta conforme  a  los  plazos  establecidos  en  la</w:t>
        <w:br/>
        <w:t xml:space="preserve">       legislación interna, que permitía prórrogas de máximo  un  año.  Por</w:t>
        <w:br/>
        <w:t xml:space="preserve">       otra parte, en el caso se encuentra acreditado que, aunque el  señor</w:t>
        <w:br/>
        <w:t xml:space="preserve">       Romero Feris debía quedar en libertad el 4 de abril de 2002, no  fue</w:t>
        <w:br/>
        <w:t xml:space="preserve">       sino hasta el 11 de septiembre del  mismo  año  que  fue  puesto  en</w:t>
        <w:br/>
        <w:t xml:space="preserve">       libertad. De acuerdo a lo  anterior,  la  privación  a  la  libertad</w:t>
        <w:br/>
        <w:t xml:space="preserve">       excedió de cinco meses y ocho días adicionales a los previstos en la</w:t>
        <w:br/>
        <w:t xml:space="preserve">       decisión del Juez  de  Instrucción,  lo  que  en  consideración  del</w:t>
        <w:br/>
        <w:t xml:space="preserve">       Tribunal es contrario al artículo 7.2 de la Convención.</w:t>
        <w:br/>
        <w:br/>
        <w:br/>
        <w:t xml:space="preserve">   81. En concordancia con lo expresado en  el  párrafo  anterior,  resulta</w:t>
        <w:br/>
        <w:t xml:space="preserve">       útil  recordar  que  los  jueces  internos  arribaron  a   similares</w:t>
        <w:br/>
        <w:t xml:space="preserve">       conclusiones en relación con  la  duración  de  la  medida  cautelar</w:t>
        <w:br/>
        <w:t xml:space="preserve">       dictada en perjuicio de la presunta víctima. En efecto, el  Juez  de</w:t>
        <w:br/>
        <w:t xml:space="preserve">       Instrucción N° 1  de  Corrientes  indicó  en  resolución  del  3  de</w:t>
        <w:br/>
        <w:t xml:space="preserve">       septiembre de 2002 que “[e]n efecto, tomando las pautas establecidas</w:t>
        <w:br/>
        <w:t xml:space="preserve">       en dicha ley es que resolví oportunamente la prórroga de ocho  meses</w:t>
        <w:br/>
        <w:t xml:space="preserve">       de la prisión preventiva del encartado, que al día de  la  fecha  se</w:t>
        <w:br/>
        <w:t xml:space="preserve">       encuentra vencida (…). Ahora bien, si tenemos en cuenta  que  Romero</w:t>
        <w:br/>
        <w:t xml:space="preserve">       Feris  fue  detenido  el  02/08/99,  los  tres  (3)  años   aludidos</w:t>
        <w:br/>
        <w:t xml:space="preserve">       precedentemente se encuentran cumplidos, por lo que deberá ordenarse</w:t>
        <w:br/>
        <w:t xml:space="preserve">       su libertad”[105]. En el mismo sentido, el 10 de septiembre de 2002,</w:t>
        <w:br/>
        <w:t xml:space="preserve">       la Cámara  en  lo  Criminal  N°  1  de  Corrientes  señaló  que  “de</w:t>
        <w:br/>
        <w:t xml:space="preserve">       conformidad con lo expuesto y computando la prórroga  […]  a  partir</w:t>
        <w:br/>
        <w:t xml:space="preserve">       del día [4] de agosto de 2001, el plazo máximo de  detención  habría</w:t>
        <w:br/>
        <w:t xml:space="preserve">       vencido a la fecha con exceso, por lo que corresponde se disponga la</w:t>
        <w:br/>
        <w:t xml:space="preserve">       libertad de Raúl Rolando Romero Feris en dichas causas”[106].</w:t>
        <w:br/>
        <w:br/>
        <w:br/>
        <w:t xml:space="preserve">   82. Por otra parte, la Corte considera que el alegato del  Estado  según</w:t>
        <w:br/>
        <w:t xml:space="preserve">       el cual el tiempo excedido respecto del máximo legal de  la  prisión</w:t>
        <w:br/>
        <w:t xml:space="preserve">       preventiva fue computado en virtud del beneficio  llamado  de  “2x1”</w:t>
        <w:br/>
        <w:t xml:space="preserve">       que preveía entonces la Ley N° 24.390, consistente en  computar  dos</w:t>
        <w:br/>
        <w:t xml:space="preserve">       días de prisión por cada  día  de  prisión  preventiva  que  hubiera</w:t>
        <w:br/>
        <w:t xml:space="preserve">       excedido los dos años; no es elemento suficiente para justificar  el</w:t>
        <w:br/>
        <w:t xml:space="preserve">       incumplimiento de los términos establecidos en la ley y la  decisión</w:t>
        <w:br/>
        <w:t xml:space="preserve">       judicial, pues si bien es una figura que favorece al  procesado  que</w:t>
        <w:br/>
        <w:t xml:space="preserve">       finalmente resulta condenado, dado el principio de reserva  legal  y</w:t>
        <w:br/>
        <w:t xml:space="preserve">       el principio de presunción de inocencia, no tiene la virtualidad  de</w:t>
        <w:br/>
        <w:t xml:space="preserve">       otorgar legalidad a una medida  que  ha  incumplido  los  postulados</w:t>
        <w:br/>
        <w:t xml:space="preserve">       establecidos  en  la  normatividad  interna.  Adicionalmente,   esta</w:t>
        <w:br/>
        <w:t xml:space="preserve">       postura desconoce la naturaleza cautelar de la  prisión  preventiva,</w:t>
        <w:br/>
        <w:t xml:space="preserve">       al justificar que opere como una pena, con  carácter  sancionatorio,</w:t>
        <w:br/>
        <w:t xml:space="preserve">       pese a tener una finalidad inicial relacionada  íntimamente  con  el</w:t>
        <w:br/>
        <w:t xml:space="preserve">       desarrollo del proceso, lo que resultaría, igualmente, contrario  al</w:t>
        <w:br/>
        <w:t xml:space="preserve">       principio de presunción de inocencia.</w:t>
        <w:br/>
        <w:br/>
        <w:br/>
        <w:t xml:space="preserve">   83. Teniendo en cuenta lo anterior, la Corte  encuentra  que  el  Estado</w:t>
        <w:br/>
        <w:t xml:space="preserve">       argentino vulneró el contenido de los artículos  7.1  y  7.2  de  la</w:t>
        <w:br/>
        <w:t xml:space="preserve">       Convención Americana en perjuicio del señor Romero Feris por haberlo</w:t>
        <w:br/>
        <w:t xml:space="preserve">       mantenido en prisión preventiva por un plazo mayor a  lo  que  había</w:t>
        <w:br/>
        <w:t xml:space="preserve">       sido ordenado por parte del Juez de  Instrucción  y  por  el  tiempo</w:t>
        <w:br/>
        <w:t xml:space="preserve">       máximo de prórroga, correspondiente a un año, previsto en la Ley  N°</w:t>
        <w:br/>
        <w:t xml:space="preserve">       24.390.</w:t>
        <w:br/>
        <w:br/>
        <w:br/>
        <w:t xml:space="preserve">      B. La alegada arbitrariedad  de  la  privación  a  la  libertad  y  la</w:t>
        <w:br/>
        <w:t xml:space="preserve">      presunción de inocencia del señor Romero Feris</w:t>
        <w:br/>
        <w:br/>
        <w:br/>
        <w:t xml:space="preserve">           B.1. Alegatos de las partes y de la Comisión</w:t>
        <w:br/>
        <w:br/>
        <w:br/>
        <w:t xml:space="preserve">   84. La Comisión señaló que la decisión del Juez de Instrucción  Criminal</w:t>
        <w:br/>
        <w:t xml:space="preserve">       N° 1, de 1 de agosto de 2001, en la cual se indicó  que  la  prisión</w:t>
        <w:br/>
        <w:t xml:space="preserve">       preventiva del señor Romero Feris debía ser mantenida y  prorrogada,</w:t>
        <w:br/>
        <w:t xml:space="preserve">       violó los derechos a la libertad  personal  y  a  la  presunción  de</w:t>
        <w:br/>
        <w:t xml:space="preserve">       inocencia  contenidos  en  los  artículos  7.3,  7.5  y  8.2  de  la</w:t>
        <w:br/>
        <w:t xml:space="preserve">       Convención Americana. En particular, la Comisión destacó que el Juez</w:t>
        <w:br/>
        <w:t xml:space="preserve">       de Instrucción tomó en cuenta  el  hecho  que  la  pena  que  podría</w:t>
        <w:br/>
        <w:t xml:space="preserve">       recibir el señor Romero Feris era de hasta 25 años y que ello podría</w:t>
        <w:br/>
        <w:t xml:space="preserve">       incrementar el riesgo de que no compareciera al proceso. La Comisión</w:t>
        <w:br/>
        <w:t xml:space="preserve">       recordó que la  prisión  preventiva  sólo  puede  basarse  en  fines</w:t>
        <w:br/>
        <w:t xml:space="preserve">       procesales tales como peligro de fuga u obstaculización del proceso,</w:t>
        <w:br/>
        <w:t xml:space="preserve">       y que los órganos del Sistema Interamericano  han  indicado  que  la</w:t>
        <w:br/>
        <w:t xml:space="preserve">       pena a imponer no puede ser un elemento para determinar  el  peligro</w:t>
        <w:br/>
        <w:t xml:space="preserve">       de fuga. En lo que se refiere a las otras consideraciones  del  Juez</w:t>
        <w:br/>
        <w:t xml:space="preserve">       de Instrucción para otorgar la prórroga  a  la  prisión  preventiva,</w:t>
        <w:br/>
        <w:t xml:space="preserve">       relacionadas con: a) la inminencia en la realización de  juicios,  y</w:t>
        <w:br/>
        <w:t xml:space="preserve">       b) las manifestaciones del señor Romero  Feris  sobre  la  falta  de</w:t>
        <w:br/>
        <w:t xml:space="preserve">       independencia e imparcialidad  de  las  autoridades  judiciales,  la</w:t>
        <w:br/>
        <w:t xml:space="preserve">       Comisión  sostuvo  que  la  realización  de  audiencias  públicas  o</w:t>
        <w:br/>
        <w:t xml:space="preserve">       juicios, los cuales son etapas de todo proceso, no pueden  sustentar</w:t>
        <w:br/>
        <w:t xml:space="preserve">       la prisión preventiva pues, en la práctica,  dicha  medida  cautelar</w:t>
        <w:br/>
        <w:t xml:space="preserve">       constituiría la regla y no la excepción. Igualmente,  alegó  que  de</w:t>
        <w:br/>
        <w:t xml:space="preserve">       ninguna manera la presentación de recursos en el marco de un proceso</w:t>
        <w:br/>
        <w:t xml:space="preserve">       penal puede redundar en perjuicio de la persona procesada ni ser una</w:t>
        <w:br/>
        <w:t xml:space="preserve">       justificación para mantener la prisión preventiva.</w:t>
        <w:br/>
        <w:br/>
        <w:br/>
        <w:t xml:space="preserve">   85. El representante coincidió con lo señalado por la Comisión y  agregó</w:t>
        <w:br/>
        <w:t xml:space="preserve">       que la decisión de 2 de agosto  de  1999  dictada  por  el  Juez  de</w:t>
        <w:br/>
        <w:t xml:space="preserve">       Instrucción Nº 2 de Corrientes que ordenó la detención  inicial  del</w:t>
        <w:br/>
        <w:t xml:space="preserve">       señor Romero Feris vulneró  el  derecho  a  no  ser  privado  de  la</w:t>
        <w:br/>
        <w:t xml:space="preserve">       libertad arbitrariamente en la medida en que la misma  carecería  de</w:t>
        <w:br/>
        <w:t xml:space="preserve">       motivación.</w:t>
        <w:br/>
        <w:br/>
        <w:br/>
        <w:t xml:space="preserve">   86. El Estado consideró que el Juez efectuó un  exhaustivo  análisis  de</w:t>
        <w:br/>
        <w:t xml:space="preserve">       razonabilidad, necesidad y proporcionalidad de la medida en relación</w:t>
        <w:br/>
        <w:t xml:space="preserve">       con el caso concreto. Puntualmente indicó que hizo  una  ponderación</w:t>
        <w:br/>
        <w:t xml:space="preserve">       de las expectativas de la pena, la cantidad de delitos atribuidos al</w:t>
        <w:br/>
        <w:t xml:space="preserve">       señor Romero Feris y su complejidad, y en  particular,  la  conducta</w:t>
        <w:br/>
        <w:t xml:space="preserve">       del procesado durante los trámites judiciales  correspondientes,  en</w:t>
        <w:br/>
        <w:t xml:space="preserve">       los cuales  quedaron  registradas  sus  manifestaciones  evasivas  y</w:t>
        <w:br/>
        <w:t xml:space="preserve">       contrarias al  desarrollo  de  las  investigaciones  en  su  contra.</w:t>
        <w:br/>
        <w:t xml:space="preserve">       Además, arguyó que no corresponde a la Corte analizar si los riesgos</w:t>
        <w:br/>
        <w:t xml:space="preserve">       advertidos por el Juez de Instrucción  están  justificados  con  los</w:t>
        <w:br/>
        <w:t xml:space="preserve">       elementos que éste tuvo a la vista, ya que no actúa como un tribunal</w:t>
        <w:br/>
        <w:t xml:space="preserve">       de apelaciones de las decisiones internas.</w:t>
        <w:br/>
        <w:br/>
        <w:br/>
        <w:t xml:space="preserve">           B.2. Consideraciones de la Corte</w:t>
        <w:br/>
        <w:br/>
        <w:br/>
        <w:t xml:space="preserve">   87. En el presente caso, la Comisión y el representante se refirieron  a</w:t>
        <w:br/>
        <w:t xml:space="preserve">       la alegada arbitrariedad de la decisión  de  1  de  agosto  de  2001</w:t>
        <w:br/>
        <w:t xml:space="preserve">       (supra párr. 22) por la cual se ordenó la  prórroga  de  la  prisión</w:t>
        <w:br/>
        <w:t xml:space="preserve">       preventiva del señor Romero Feris. A su vez, la Comisión no presentó</w:t>
        <w:br/>
        <w:t xml:space="preserve">       alegatos en relación a la resolución inicial  mediante  la  cual  se</w:t>
        <w:br/>
        <w:t xml:space="preserve">       ordenó esa medida cautelar. Por su parte, el representante  presentó</w:t>
        <w:br/>
        <w:t xml:space="preserve">       alegatos con relación a la decisión de  2  de  agosto  de  1999  que</w:t>
        <w:br/>
        <w:t xml:space="preserve">       dispuso la detención del señor Romero Feris alegando una carencia en</w:t>
        <w:br/>
        <w:t xml:space="preserve">       la motivación de la misma (supra párr. 21).</w:t>
        <w:br/>
        <w:br/>
        <w:br/>
        <w:t xml:space="preserve">   88. Con relación a lo anterior, la Corte en primer término constata  que</w:t>
        <w:br/>
        <w:t xml:space="preserve">       la decisión de 2  de  agosto  de  1999  a  la  cual  se  refiere  el</w:t>
        <w:br/>
        <w:t xml:space="preserve">       representante no es la decisión que ordenó la prisión preventiva del</w:t>
        <w:br/>
        <w:t xml:space="preserve">       señor Romero Feris. En efecto, de acuerdo a la referida providencia,</w:t>
        <w:br/>
        <w:t xml:space="preserve">       el Juez de Instrucción N°2 de la Provincia de Corrientes  ordenó  la</w:t>
        <w:br/>
        <w:t xml:space="preserve">       detención del señor Romero Feris de conformidad con lo dispuesto por</w:t>
        <w:br/>
        <w:t xml:space="preserve">       el artículo 284 del Código del Proceso Penal (en  adelante  también,</w:t>
        <w:br/>
        <w:t xml:space="preserve">       “CPP”) de la Provincia de Corrientes. Dicha disposición normativa se</w:t>
        <w:br/>
        <w:t xml:space="preserve">       refiere a la citación del imputado para comparecer ante el  juez,  e</w:t>
        <w:br/>
        <w:t xml:space="preserve">       indica que en  los  casos  en  que  corresponda  pena  privativa  de</w:t>
        <w:br/>
        <w:t xml:space="preserve">       libertad  o  aparezca  procedente  condena  condicional,  se  deberá</w:t>
        <w:br/>
        <w:t xml:space="preserve">       proceder a dicha citación mediante la detención del imputado[107].</w:t>
        <w:br/>
        <w:br/>
        <w:br/>
        <w:t xml:space="preserve">   89. Por otra parte, los artículos 308 y siguientes del CPP se refieren a</w:t>
        <w:br/>
        <w:t xml:space="preserve">       la prisión  preventiva,  y  disponen  en  particular  que  el  “Juez</w:t>
        <w:br/>
        <w:t xml:space="preserve">       ordenará  la  prisión  preventiva  del   imputado   al   dictar   el</w:t>
        <w:br/>
        <w:t xml:space="preserve">       procesamiento”. En el presente caso consta que la prisión preventiva</w:t>
        <w:br/>
        <w:t xml:space="preserve">       fue ordenada al dictarse el procesamiento  del  señor  Romero  Feris</w:t>
        <w:br/>
        <w:t xml:space="preserve">       mediante Auto N°1321 de 7 de octubre de 1999 (supra párr.  21)[108].</w:t>
        <w:br/>
        <w:t xml:space="preserve">       De modo que los alegatos que fueron presentados por el representante</w:t>
        <w:br/>
        <w:t xml:space="preserve">       no se refieren al auto que dispuso la prisión preventiva  del  señor</w:t>
        <w:br/>
        <w:t xml:space="preserve">       Romero Fiscal sino al auto que dispuso su detención para  comparecer</w:t>
        <w:br/>
        <w:t xml:space="preserve">       ante el juez. A su vez, la Corte únicamente cuenta con extractos  de</w:t>
        <w:br/>
        <w:t xml:space="preserve">       la decisión mediante la cual se dispuso la  prisión  preventiva  del</w:t>
        <w:br/>
        <w:t xml:space="preserve">       señor Romero Feris, la cual fue  remitida  junto  con  sus  alegatos</w:t>
        <w:br/>
        <w:t xml:space="preserve">       finales por parte del Estado (supra párr. 10), siendo además que  el</w:t>
        <w:br/>
        <w:t xml:space="preserve">       representante manifestó en varias oportunidades que se oponía  a  la</w:t>
        <w:br/>
        <w:t xml:space="preserve">       incorporación de esos documentos en el acervo  probatorio  del  caso</w:t>
        <w:br/>
        <w:t xml:space="preserve">       (supra párr. 14).</w:t>
        <w:br/>
        <w:br/>
        <w:br/>
        <w:t xml:space="preserve">   90.  De  acuerdo  con  lo  que  antecede,  este  Tribunal  analizará   a</w:t>
        <w:br/>
        <w:t xml:space="preserve">       continuación  los  alegatos  del  representante  y  de  la  Comisión</w:t>
        <w:br/>
        <w:t xml:space="preserve">       relacionados con la alegada arbitrariedad de la decisión de prórroga</w:t>
        <w:br/>
        <w:t xml:space="preserve">       de la prisión preventiva, y no  se  pronunciará  sobre  la  decisión</w:t>
        <w:br/>
        <w:t xml:space="preserve">       inicial que ordenó la misma puesto que los alegatos presentados  por</w:t>
        <w:br/>
        <w:t xml:space="preserve">       el representante no se refirieron a la misma y que los documentos de</w:t>
        <w:br/>
        <w:t xml:space="preserve">       prueba que fueron remitidos al Tribunal  se  encuentran  incompletos</w:t>
        <w:br/>
        <w:t xml:space="preserve">       (supra párr. 14).</w:t>
        <w:br/>
        <w:br/>
        <w:br/>
        <w:t xml:space="preserve">     a) Sobre la prisión preventiva y la presunción de inocencia</w:t>
        <w:br/>
        <w:br/>
        <w:br/>
        <w:t xml:space="preserve">   91. Sobre la arbitrariedad referida en el artículo 7.3 de la Convención,</w:t>
        <w:br/>
        <w:t xml:space="preserve">       la Corte ha establecido que nadie puede ser sometido a  detención  o</w:t>
        <w:br/>
        <w:t xml:space="preserve">       encarcelamiento por causas y métodos que -aun calificados de legales-</w:t>
        <w:br/>
        <w:t xml:space="preserve">        puedan reputarse como incompatibles con el respeto a  los  derechos</w:t>
        <w:br/>
        <w:t xml:space="preserve">       fundamentales  del   individuo   por   ser,   entre   otras   cosas,</w:t>
        <w:br/>
        <w:t xml:space="preserve">       irrazonables, imprevisibles o faltos  de  proporcionalidad[109].  El</w:t>
        <w:br/>
        <w:t xml:space="preserve">       Tribunal  consideró  que  se  requiere  que  la  ley   interna,   el</w:t>
        <w:br/>
        <w:t xml:space="preserve">       procedimiento  aplicable  y  los  principios  generales  expresos  o</w:t>
        <w:br/>
        <w:t xml:space="preserve">       tácitos correspondientes sean, en  sí  mismos,  compatibles  con  la</w:t>
        <w:br/>
        <w:t xml:space="preserve">       Convención. Así, no se debe equiparar el concepto de “arbitrariedad”</w:t>
        <w:br/>
        <w:t xml:space="preserve">       con el de “contrario a ley”, sino que debe interpretarse  de  manera</w:t>
        <w:br/>
        <w:t xml:space="preserve">       más amplia a fin de incluir elementos de incorrección, injusticia  e</w:t>
        <w:br/>
        <w:t xml:space="preserve">       imprevisibilidad[110].</w:t>
        <w:br/>
        <w:br/>
        <w:br/>
        <w:t xml:space="preserve">   92. La Corte ha considerado que para que una medida cautelar restrictiva</w:t>
        <w:br/>
        <w:t xml:space="preserve">       de la libertad no sea arbitraria es necesario que: i.  se  presenten</w:t>
        <w:br/>
        <w:t xml:space="preserve">       presupuestos materiales relacionados con la existencia de  un  hecho</w:t>
        <w:br/>
        <w:t xml:space="preserve">       ilícito y con la vinculación de la persona procesada  a  ese  hecho;</w:t>
        <w:br/>
        <w:t xml:space="preserve">       ii. esas medidas cumplan con  los  cuatro  elementos  del  “test  de</w:t>
        <w:br/>
        <w:t xml:space="preserve">       proporcionalidad”, es decir con la finalidad de la medida  que  debe</w:t>
        <w:br/>
        <w:t xml:space="preserve">       ser legítima (compatible con la Convención  Americana)[111],  idónea</w:t>
        <w:br/>
        <w:t xml:space="preserve">       para cumplir con el fin que se persigue, necesaria  y  estrictamente</w:t>
        <w:br/>
        <w:t xml:space="preserve">       proporcional[112], y iii. la decisión que las  impone  contenga  una</w:t>
        <w:br/>
        <w:t xml:space="preserve">       motivación suficiente  que  permita  evaluar  si  se  ajusta  a  las</w:t>
        <w:br/>
        <w:t xml:space="preserve">       condiciones señaladas[113].</w:t>
        <w:br/>
        <w:br/>
        <w:br/>
        <w:t xml:space="preserve">      i. Presupuestos materiales relacionados con la  existencia  del  hecho</w:t>
        <w:br/>
        <w:t xml:space="preserve">      ilícito y la vinculación de la persona procesada</w:t>
        <w:br/>
        <w:br/>
        <w:br/>
        <w:t xml:space="preserve">   93. Respecto del primer punto, la Corte ha  indicado  que  para  que  se</w:t>
        <w:br/>
        <w:t xml:space="preserve">       cumplan los requisitos para restringir  el  derecho  a  la  libertad</w:t>
        <w:br/>
        <w:t xml:space="preserve">       personal a través de una medida cautelar como la prisión preventiva,</w:t>
        <w:br/>
        <w:t xml:space="preserve">       deben   existir   indicios   suficientes   que   permitan    suponer</w:t>
        <w:br/>
        <w:t xml:space="preserve">       razonablemente que  un  hecho  ilícito  ocurrió  y  que  la  persona</w:t>
        <w:br/>
        <w:t xml:space="preserve">       sometida al proceso pudo haber participado en ese ilícito[114].</w:t>
        <w:br/>
        <w:br/>
        <w:br/>
        <w:t xml:space="preserve">   94. En este punto,  es  necesario  enfatizar  que  este  presupuesto  no</w:t>
        <w:br/>
        <w:t xml:space="preserve">       constituye en sí mismo  una  finalidad  legítima  para  aplicar  una</w:t>
        <w:br/>
        <w:t xml:space="preserve">       medida cautelar restrictiva a la libertad, ni tampoco es un elemento</w:t>
        <w:br/>
        <w:t xml:space="preserve">       que sea susceptible de menoscabar  el  principio  de  presunción  de</w:t>
        <w:br/>
        <w:t xml:space="preserve">       inocencia contenido en el artículo 8.2  de  la  Convención.  Por  el</w:t>
        <w:br/>
        <w:t xml:space="preserve">       contrario, tal como lo indica el derecho comparado de varios  países</w:t>
        <w:br/>
        <w:t xml:space="preserve">       de la región[115], y del Estado argentino[116], así como la práctica</w:t>
        <w:br/>
        <w:t xml:space="preserve">       de  Tribunales  internacionales[117],  se  trata  de   un   supuesto</w:t>
        <w:br/>
        <w:t xml:space="preserve">       adicional a los  otros  requisitos  relacionados  con  la  finalidad</w:t>
        <w:br/>
        <w:t xml:space="preserve">       legítima, la idoneidad, la necesidad y la proporcionalidad, y  opera</w:t>
        <w:br/>
        <w:t xml:space="preserve">       como  una  garantía  suplementaria  a  la  hora  de  proceder  a  la</w:t>
        <w:br/>
        <w:t xml:space="preserve">       aplicación de una medida cautelar restrictiva de la libertad.</w:t>
        <w:br/>
        <w:br/>
        <w:br/>
        <w:t xml:space="preserve">   95. Lo anterior debe entenderse teniendo en cuenta que, en  principio  y</w:t>
        <w:br/>
        <w:t xml:space="preserve">       en términos generales, esta decisión no debería tener ningún  efecto</w:t>
        <w:br/>
        <w:t xml:space="preserve">       frente  a  la  del  juzgador  respecto  de  la  responsabilidad  del</w:t>
        <w:br/>
        <w:t xml:space="preserve">       procesado, dado que  suele  ser  tomada  por  un  juez  o  autoridad</w:t>
        <w:br/>
        <w:t xml:space="preserve">       judicial diferente a la que finalmente toma  la  decisión  sobre  el</w:t>
        <w:br/>
        <w:t xml:space="preserve">       fondo[118].</w:t>
        <w:br/>
        <w:br/>
        <w:br/>
        <w:t xml:space="preserve">   96. Asimismo, en relación con esos presupuestos, la Corte ha considerado</w:t>
        <w:br/>
        <w:t xml:space="preserve">       que la sospecha o los  indicios  suficientes  que  permitan  suponer</w:t>
        <w:br/>
        <w:t xml:space="preserve">       razonablemente  que  la  persona  sometida  al  proceso  pudo  haber</w:t>
        <w:br/>
        <w:t xml:space="preserve">       participado en el ilícito que se investiga, deben estar  fundados  y</w:t>
        <w:br/>
        <w:t xml:space="preserve">       expresados con base en hechos específicos,  esto  es,  no  en  meras</w:t>
        <w:br/>
        <w:t xml:space="preserve">       conjeturas o intuiciones abstractas. De allí se deduce que el Estado</w:t>
        <w:br/>
        <w:t xml:space="preserve">       no debe detener para luego investigar, por el contrario,  sólo  está</w:t>
        <w:br/>
        <w:t xml:space="preserve">       autorizado a privar de la libertad a una persona cuando  alcance  el</w:t>
        <w:br/>
        <w:t xml:space="preserve">       conocimiento suficiente para poder llevarla  a  juicio[119].  En  el</w:t>
        <w:br/>
        <w:t xml:space="preserve">       mismo sentido, el Tribunal Europeo ha  considerado  que  el  término</w:t>
        <w:br/>
        <w:t xml:space="preserve">       “sospecha o indicio razonable” presupone la existencia de  hechos  o</w:t>
        <w:br/>
        <w:t xml:space="preserve">       de  información  que  un  observador  objetivo   consideraría   como</w:t>
        <w:br/>
        <w:t xml:space="preserve">       suficiente  indicativo  de  que  la  persona  afectada  puede  haber</w:t>
        <w:br/>
        <w:t xml:space="preserve">       cometido el delito[120].</w:t>
        <w:br/>
        <w:br/>
        <w:br/>
        <w:t xml:space="preserve">      ii. Test de proporcionalidad</w:t>
        <w:br/>
        <w:br/>
        <w:br/>
        <w:t xml:space="preserve">   97. Respecto del segundo punto, la Corte ha afirmado que  corresponde  a</w:t>
        <w:br/>
        <w:t xml:space="preserve">       la autoridad judicial desarrollar un juicio de  proporcionalidad  al</w:t>
        <w:br/>
        <w:t xml:space="preserve">       momento de imponer una medida privativa de la libertad. La Corte  ha</w:t>
        <w:br/>
        <w:t xml:space="preserve">       considerado la prisión preventiva como una medida cautelar y no  una</w:t>
        <w:br/>
        <w:t xml:space="preserve">       medida  de  carácter   punitivo[121],   la   cual   debe   aplicarse</w:t>
        <w:br/>
        <w:t xml:space="preserve">       excepcionalmente al ser la  más  severa  que  se  puede  imponer  al</w:t>
        <w:br/>
        <w:t xml:space="preserve">       procesado de un delito que  goza  del  principio  de  presunción  de</w:t>
        <w:br/>
        <w:t xml:space="preserve">       inocencia[122]. A su vez, este Tribunal ha indicado en  otros  casos</w:t>
        <w:br/>
        <w:t xml:space="preserve">       que la privación de  libertad  de  un  imputado  o  de  una  persona</w:t>
        <w:br/>
        <w:t xml:space="preserve">       procesada por un  delito  no  puede  residir  en  fines  preventivo-</w:t>
        <w:br/>
        <w:t xml:space="preserve">       generales o preventivo-especiales atribuibles  a  la  pena[123].  En</w:t>
        <w:br/>
        <w:t xml:space="preserve">       consecuencia, ha indicado que la regla  debe  ser  la  libertad  del</w:t>
        <w:br/>
        <w:t xml:space="preserve">       procesado  mientras  se  resuelve  acerca  de   su   responsabilidad</w:t>
        <w:br/>
        <w:t xml:space="preserve">       penal[124].</w:t>
        <w:br/>
        <w:br/>
        <w:br/>
        <w:t xml:space="preserve">   98. Dado lo  anterior,  corresponde  a  la  autoridad  judicial  imponer</w:t>
        <w:br/>
        <w:t xml:space="preserve">       medidas de esta naturaleza únicamente cuando  acredite  que:  a)  la</w:t>
        <w:br/>
        <w:t xml:space="preserve">       finalidad de las medidas que priven o  restrinjan  la  libertad  sea</w:t>
        <w:br/>
        <w:t xml:space="preserve">       compatible con la Convención; b) que las medidas adoptadas sean  las</w:t>
        <w:br/>
        <w:t xml:space="preserve">       idóneas para cumplir con el fin perseguido; c) que sean  necesarias,</w:t>
        <w:br/>
        <w:t xml:space="preserve">       en  el  sentido  de  que  sean  absolutamente  indispensables   para</w:t>
        <w:br/>
        <w:t xml:space="preserve">       conseguir el fin deseado y que no exista una  medida  menos  gravosa</w:t>
        <w:br/>
        <w:t xml:space="preserve">       respecto al derecho intervenido entre todas aquellas que cuentan con</w:t>
        <w:br/>
        <w:t xml:space="preserve">       la misma idoneidad para alcanzar el objetivo  propuesto,  y  d)  que</w:t>
        <w:br/>
        <w:t xml:space="preserve">       resulten  estrictamente  proporcionales,  de  tal   forma   que   el</w:t>
        <w:br/>
        <w:t xml:space="preserve">       sacrificio inherente a la restricción del derecho a la  libertad  no</w:t>
        <w:br/>
        <w:t xml:space="preserve">       resulte exagerado o desmedido frente a las ventajas que se  obtienen</w:t>
        <w:br/>
        <w:t xml:space="preserve">       mediante  tal  restricción  y  el  cumplimiento  de   la   finalidad</w:t>
        <w:br/>
        <w:t xml:space="preserve">       perseguida[125].</w:t>
        <w:br/>
        <w:br/>
        <w:br/>
        <w:t xml:space="preserve">   99. En lo que refiere al primer punto, el Tribunal ha  indicado  que  la</w:t>
        <w:br/>
        <w:t xml:space="preserve">       medida  solo  se  debe  imponer  cuando  sea   necesaria   para   la</w:t>
        <w:br/>
        <w:t xml:space="preserve">       satisfacción de un fin legítimo, a saber: que el acusado no impedirá</w:t>
        <w:br/>
        <w:t xml:space="preserve">       el  desarrollo  del  procedimiento  ni  eludirá  la  acción  de   la</w:t>
        <w:br/>
        <w:t xml:space="preserve">       justicia[126]. Asimismo, ha destacado que el peligro procesal no  se</w:t>
        <w:br/>
        <w:t xml:space="preserve">       presume, sino que debe realizarse la verificación del mismo en  cada</w:t>
        <w:br/>
        <w:t xml:space="preserve">       caso,  fundado  en  circunstancias  objetivas  y  ciertas  del  caso</w:t>
        <w:br/>
        <w:t xml:space="preserve">       concreto[127]. La exigencia de dichos fines, encuentra fundamento en</w:t>
        <w:br/>
        <w:t xml:space="preserve">       los artículos 7.3, 7.5 y 8.2 de la Convención.</w:t>
        <w:br/>
        <w:br/>
        <w:br/>
        <w:t xml:space="preserve">  100.  El artículo 7.5 establece que “[t]oda persona detenida  o  retenida</w:t>
        <w:br/>
        <w:t xml:space="preserve">       debe ser llevada, sin  demora,  ante  un  juez  u  otro  funcionario</w:t>
        <w:br/>
        <w:t xml:space="preserve">       autorizado por la ley para ejercer  funciones  judiciales  y  tendrá</w:t>
        <w:br/>
        <w:t xml:space="preserve">       derecho a ser juzgada dentro de un plazo razonable o a ser puesta en</w:t>
        <w:br/>
        <w:t xml:space="preserve">       libertad, sin perjuicio de que  continúe  el  proceso.  Su  libertad</w:t>
        <w:br/>
        <w:t xml:space="preserve">       podrá estar condicionada a garantías que aseguren  su  comparecencia</w:t>
        <w:br/>
        <w:t xml:space="preserve">       en el juicio”. El sentido de  esta  norma  indica  que  las  medidas</w:t>
        <w:br/>
        <w:t xml:space="preserve">       privativas de la libertad en el marco de procedimientos penales  son</w:t>
        <w:br/>
        <w:t xml:space="preserve">       convencionales, siempre que tengan un propósito cautelar, es  decir,</w:t>
        <w:br/>
        <w:t xml:space="preserve">       que sean un medio para la neutralización de riesgos  procesales,  en</w:t>
        <w:br/>
        <w:t xml:space="preserve">       particular, la norma se refiere a la finalidad  relacionada  con  la</w:t>
        <w:br/>
        <w:t xml:space="preserve">       comparecencia al proceso.</w:t>
        <w:br/>
        <w:br/>
        <w:br/>
        <w:t xml:space="preserve">  101. El artículo 8.2 por su parte, contiene el principio de presunción de</w:t>
        <w:br/>
        <w:t xml:space="preserve">       inocencia, según el cual  una  persona  es  inocente  hasta  que  su</w:t>
        <w:br/>
        <w:t xml:space="preserve">       culpabilidad sea demostrada. De esta garantía se desprende  que  los</w:t>
        <w:br/>
        <w:t xml:space="preserve">       elementos que acreditan la existencia de los fines legítimos tampoco</w:t>
        <w:br/>
        <w:t xml:space="preserve">       se  presumen,  sino  que  el  juez  debe  fundar  su   decisión   en</w:t>
        <w:br/>
        <w:t xml:space="preserve">       circunstancias objetivas  y  ciertas  del  caso  concreto[128],  que</w:t>
        <w:br/>
        <w:t xml:space="preserve">       corresponde acreditar al titular de la persecución  penal  y  no  al</w:t>
        <w:br/>
        <w:t xml:space="preserve">       acusado[129], quien además debe tener la posibilidad de  ejercer  el</w:t>
        <w:br/>
        <w:t xml:space="preserve">       derecho  de  contradicción  y  estar  debidamente  asistido  por  un</w:t>
        <w:br/>
        <w:t xml:space="preserve">       abogado. Asimismo, la Corte ha sostenido que la gravedad del  delito</w:t>
        <w:br/>
        <w:t xml:space="preserve">       que se le imputa no es, por sí misma, justificación suficiente de la</w:t>
        <w:br/>
        <w:t xml:space="preserve">       prisión preventiva[130].</w:t>
        <w:br/>
        <w:br/>
        <w:br/>
        <w:t xml:space="preserve">  102. De este  modo,  el  Tribunal  considera  que  únicamente  deben  ser</w:t>
        <w:br/>
        <w:t xml:space="preserve">       consideradas como finalidades legítimas de  la  prisión  preventiva,</w:t>
        <w:br/>
        <w:t xml:space="preserve">       aquellas que están atadas directamente con el desarrollo eficaz  del</w:t>
        <w:br/>
        <w:t xml:space="preserve">       proceso, es decir, que estén vinculadas con el peligro de  fuga  del</w:t>
        <w:br/>
        <w:t xml:space="preserve">       procesado,  directamente  establecido  en  el  artículo  7.5  de  la</w:t>
        <w:br/>
        <w:t xml:space="preserve">       Convención Americana, y aquella que busca evitar  que  el  procesado</w:t>
        <w:br/>
        <w:t xml:space="preserve">       impida el desarrollo del procedimiento.</w:t>
        <w:br/>
        <w:br/>
        <w:br/>
        <w:t xml:space="preserve">  103. Resulta pertinente remarcar que la propia jurisprudencia de la  CSJN</w:t>
        <w:br/>
        <w:t xml:space="preserve">       desarrolló este criterio desde el  22  de  diciembre  de  1998,  con</w:t>
        <w:br/>
        <w:t xml:space="preserve">       anterioridad a que se emitiera la decisión judicial  que  ordenó  la</w:t>
        <w:br/>
        <w:t xml:space="preserve">       prisión preventiva en  perjuicio  del  señor  Romero  Feris,  cuando</w:t>
        <w:br/>
        <w:t xml:space="preserve">       señaló “[q]ue la potestad  legislativa  para,  con  amplia  latitud,</w:t>
        <w:br/>
        <w:t xml:space="preserve">       ordenar y agrupar, distinguiendo y clasificando, los objetos  de  la</w:t>
        <w:br/>
        <w:t xml:space="preserve">       legislación (…) y establecer así regímenes excarcelatorios diversos,</w:t>
        <w:br/>
        <w:t xml:space="preserve">       sólo encuentra justificación  en  tanto  esté  orientada  a  que  la</w:t>
        <w:br/>
        <w:t xml:space="preserve">       prisión preventiva -como medida de corrección procesal- conserve  su</w:t>
        <w:br/>
        <w:t xml:space="preserve">       fundamento de evitar que se frustre la justicia (…) esto es, que  el</w:t>
        <w:br/>
        <w:t xml:space="preserve">       imputado eluda su acción o entorpezca las investigaciones”[131].</w:t>
        <w:br/>
        <w:br/>
        <w:br/>
        <w:t xml:space="preserve">  104. Del mismo modo, la CSJN, en Sentencia del 3 de octubre de  1997,  ha</w:t>
        <w:br/>
        <w:t xml:space="preserve">       establecido que “la sola referencia a la  pena  establecida  por  el</w:t>
        <w:br/>
        <w:t xml:space="preserve">       delito por el  que  ha  sido  acusado  y  la  condena  anterior  que</w:t>
        <w:br/>
        <w:t xml:space="preserve">       registra, sin que precise cuáles son las circunstancias concretas de</w:t>
        <w:br/>
        <w:t xml:space="preserve">       la causa  que  permitieran  presumir,  fundadamente,  que  el  mismo</w:t>
        <w:br/>
        <w:t xml:space="preserve">       intentará burlar la acción de la justicia, no constituye  fundamento</w:t>
        <w:br/>
        <w:t xml:space="preserve">       válido de una decisión de los jueces que sólo trasunta  la  voluntad</w:t>
        <w:br/>
        <w:t xml:space="preserve">       de denegar el beneficio solicitado”[132].</w:t>
        <w:br/>
        <w:br/>
        <w:br/>
        <w:t xml:space="preserve">  105. Finalmente, la Corte tiene en cuenta los desarrollos que ha hecho el</w:t>
        <w:br/>
        <w:t xml:space="preserve">       Tribunal Europeo de Derechos Humanos, en relación con la forma en la</w:t>
        <w:br/>
        <w:t xml:space="preserve">       que se debe acreditar los elementos que  son  constitutivos  de  las</w:t>
        <w:br/>
        <w:t xml:space="preserve">       finalidades legítimas. En particular este  ha  sostenido  que  “[e]l</w:t>
        <w:br/>
        <w:t xml:space="preserve">       peligro de fuga no puede medirse únicamente  sobre  la  base  de  la</w:t>
        <w:br/>
        <w:t xml:space="preserve">       gravedad de la posible pena a imponer. Debe evaluarse con referencia</w:t>
        <w:br/>
        <w:t xml:space="preserve">       a una serie de otros factores relevantes  que  pueden  confirmar  la</w:t>
        <w:br/>
        <w:t xml:space="preserve">       existencia de un peligro de fuga[133],  como  por  ejemplo  aquellos</w:t>
        <w:br/>
        <w:t xml:space="preserve">       relacionados con el hogar, ocupación, bienes, vínculos familiares  y</w:t>
        <w:br/>
        <w:t xml:space="preserve">       todo  tipo  de  vínculos  con  el  país  en  el  que   está   siendo</w:t>
        <w:br/>
        <w:t xml:space="preserve">       procesado[134]. También ha afirmado que el peligro de que el acusado</w:t>
        <w:br/>
        <w:t xml:space="preserve">       obstaculice la conducción adecuada de los procedimientos no se puede</w:t>
        <w:br/>
        <w:t xml:space="preserve">       inferir in abstracto,  tiene  que  estar  respaldado  por  evidencia</w:t>
        <w:br/>
        <w:t xml:space="preserve">       objetiva, por ejemplo, el riesgo de presión sobre testigos[135] o la</w:t>
        <w:br/>
        <w:t xml:space="preserve">       pertenencia a una organización criminal o una pandilla[136].</w:t>
        <w:br/>
        <w:br/>
        <w:br/>
        <w:t xml:space="preserve">  106. Respecto de  la  necesidad,  la  Corte  encuentra  que,  al  ser  la</w:t>
        <w:br/>
        <w:t xml:space="preserve">       privación de la libertad una medida que implica una restricción a la</w:t>
        <w:br/>
        <w:t xml:space="preserve">       esfera de acción  individual,  corresponde  exigir  a  la  autoridad</w:t>
        <w:br/>
        <w:t xml:space="preserve">       judicial que imponga dichas medidas, únicamente cuando encuentre que</w:t>
        <w:br/>
        <w:t xml:space="preserve">       los demás mecanismos previstos en la ley,  que  impliquen  un  menor</w:t>
        <w:br/>
        <w:t xml:space="preserve">       grado de injerencia en los derechos individuales, no son suficientes</w:t>
        <w:br/>
        <w:t xml:space="preserve">       para satisfacer el fin procesal[137].</w:t>
        <w:br/>
        <w:br/>
        <w:br/>
        <w:t xml:space="preserve">  107. En el Sistema Europeo esta postura ha tenido particular importancia.</w:t>
        <w:br/>
        <w:t xml:space="preserve">       De ese modo, el Consejo de Europa asume como  principio  general  el</w:t>
        <w:br/>
        <w:t xml:space="preserve">       carácter  excepcional  de  la  prisión  preventiva.  En   particular</w:t>
        <w:br/>
        <w:t xml:space="preserve">       consideró que las medidas alternativas deben estar disponibles y que</w:t>
        <w:br/>
        <w:t xml:space="preserve">       solo se puede imponer una medida restrictiva de la  libertad  cuando</w:t>
        <w:br/>
        <w:t xml:space="preserve">       no sea posible el uso  de  medidas  alternativas  para  mitigar  sus</w:t>
        <w:br/>
        <w:t xml:space="preserve">       fundamentos[138]. En la misma línea el Tribunal Europeo de  Derechos</w:t>
        <w:br/>
        <w:t xml:space="preserve">       Humanos  sostuvo  que  las  autoridades  deben  considerar   medidas</w:t>
        <w:br/>
        <w:t xml:space="preserve">       alternativas para garantizar  la  comparecencia  en  el  juicio,  en</w:t>
        <w:br/>
        <w:t xml:space="preserve">       particular, medidas como la fianza en los términos del artículo  5.3</w:t>
        <w:br/>
        <w:t xml:space="preserve">       del Convenio[139].</w:t>
        <w:br/>
        <w:br/>
        <w:br/>
        <w:t xml:space="preserve">  108. Por su parte, en el Sistema  Universal  de  Protección  de  Derechos</w:t>
        <w:br/>
        <w:t xml:space="preserve">       Humanos, las Reglas mínimas de las Naciones Unidas sobre las medidas</w:t>
        <w:br/>
        <w:t xml:space="preserve">       no privativas de la libertad se refieren  a  la  prisión  preventiva</w:t>
        <w:br/>
        <w:t xml:space="preserve">       como último recurso y aclara que en el procedimiento penal “sólo  se</w:t>
        <w:br/>
        <w:t xml:space="preserve">       recurrirá a la prisión  preventiva  como  último  recurso,  teniendo</w:t>
        <w:br/>
        <w:t xml:space="preserve">       debidamente en cuenta la investigación  del  supuesto  delito  y  la</w:t>
        <w:br/>
        <w:t xml:space="preserve">       protección de la sociedad y de la víctima”. Además, agregan que  las</w:t>
        <w:br/>
        <w:t xml:space="preserve">       medidas sustitutivas de la prisión preventiva “se aplicarán lo antes</w:t>
        <w:br/>
        <w:t xml:space="preserve">       posible”[140].</w:t>
        <w:br/>
        <w:br/>
        <w:br/>
        <w:t xml:space="preserve">  109. Adicionalmente, la Corte ha dicho  en  los  casos  que  se  impongan</w:t>
        <w:br/>
        <w:t xml:space="preserve">       medidas privativas de la libertad, que  el  artículo  7.5  establece</w:t>
        <w:br/>
        <w:t xml:space="preserve">       límites temporales a su duración, por ende, cuando el  plazo  de  la</w:t>
        <w:br/>
        <w:t xml:space="preserve">       prisión  preventiva  sobrepasa  lo  razonable,  deberá  limitar   la</w:t>
        <w:br/>
        <w:t xml:space="preserve">       libertad del imputado con otras medidas menos lesivas  que  aseguren</w:t>
        <w:br/>
        <w:t xml:space="preserve">       la comparecencia  al  juicio[141].  Los  criterios  que  podrán  ser</w:t>
        <w:br/>
        <w:t xml:space="preserve">       tenidos en cuenta para determinar la razonabilidad del plazo deberán</w:t>
        <w:br/>
        <w:t xml:space="preserve">       tener estrecha relación con las circunstancias particulares del caso</w:t>
        <w:br/>
        <w:t xml:space="preserve">       concreto. Teniendo en cuenta lo anterior, a la luz de  lo  dispuesto</w:t>
        <w:br/>
        <w:t xml:space="preserve">       en  el  artículo  7.3,  7.5  y  8.2  (principio  de  presunción   de</w:t>
        <w:br/>
        <w:t xml:space="preserve">       inocencia), la Corte considera que las  autoridades  internas  deben</w:t>
        <w:br/>
        <w:t xml:space="preserve">       propender por la imposición de medidas  alternativas  a  la  prisión</w:t>
        <w:br/>
        <w:t xml:space="preserve">       preventiva so pena de que se desvirtúe el carácter excepcional de la</w:t>
        <w:br/>
        <w:t xml:space="preserve">       misma.</w:t>
        <w:br/>
        <w:br/>
        <w:br/>
        <w:t xml:space="preserve">      iii. Deber de motivación de las medidas privativas de la libertad</w:t>
        <w:br/>
        <w:br/>
        <w:br/>
        <w:t xml:space="preserve">  110. Finalmente, en relación con el tercer punto, la Corte ha considerado</w:t>
        <w:br/>
        <w:t xml:space="preserve">       que  cualquier  restricción  a  la  libertad  que  no  contenga  una</w:t>
        <w:br/>
        <w:t xml:space="preserve">       motivación suficiente (artículo  8.1)  que  permita  evaluar  si  se</w:t>
        <w:br/>
        <w:t xml:space="preserve">       ajusta a las condiciones señaladas será  arbitraria  y,  por  tanto,</w:t>
        <w:br/>
        <w:t xml:space="preserve">       viola el artículo 7.3 de la Convención. De este modo,  para  que  se</w:t>
        <w:br/>
        <w:t xml:space="preserve">       respete la presunción  de  inocencia  (artículo  8.2)  al  ordenarse</w:t>
        <w:br/>
        <w:t xml:space="preserve">       medidas cautelares restrictivas de la libertad, es  preciso  que  el</w:t>
        <w:br/>
        <w:t xml:space="preserve">       Estado fundamente y acredite, de manera clara y motivada, según cada</w:t>
        <w:br/>
        <w:t xml:space="preserve">       caso concreto, la existencia de los  referidos  requisitos  exigidos</w:t>
        <w:br/>
        <w:t xml:space="preserve">       por  la  Convención[142].  Proceder  de  otro  modo  equivaldría   a</w:t>
        <w:br/>
        <w:t xml:space="preserve">       anticipar la pena, lo  cual  contraviene  principios  generales  del</w:t>
        <w:br/>
        <w:t xml:space="preserve">       derecho, ampliamente  reconocidos,  entre  ellos,  el  principio  de</w:t>
        <w:br/>
        <w:t xml:space="preserve">       presunción de inocencia[143].</w:t>
        <w:br/>
        <w:br/>
        <w:br/>
        <w:t xml:space="preserve">  111. Del mismo modo, la Corte ha asumido la  postura  según  la  cual  la</w:t>
        <w:br/>
        <w:t xml:space="preserve">       prisión preventiva debe estar sometida a revisión periódica, de  tal</w:t>
        <w:br/>
        <w:t xml:space="preserve">       forma que no se  prolongue  cuando  no  subsistan  las  razones  que</w:t>
        <w:br/>
        <w:t xml:space="preserve">       motivaron su adopción[144]. Puntualmente afirmó que el juez no tiene</w:t>
        <w:br/>
        <w:t xml:space="preserve">       que esperar hasta el momento de dictar  sentencia  absolutoria  para</w:t>
        <w:br/>
        <w:t xml:space="preserve">       que una persona detenida recupere su libertad, sino que debe valorar</w:t>
        <w:br/>
        <w:t xml:space="preserve">       periódicamente si las causas, necesidad  y  proporcionalidad  de  la</w:t>
        <w:br/>
        <w:t xml:space="preserve">       medida se mantienen, y si el plazo de la privación a la libertad  ha</w:t>
        <w:br/>
        <w:t xml:space="preserve">       sobrepasado los límites que imponen la ley y la razón. En  cualquier</w:t>
        <w:br/>
        <w:t xml:space="preserve">       momento en que aparezca que la prisión preventiva no satisface estas</w:t>
        <w:br/>
        <w:t xml:space="preserve">       condiciones, deberá decretarse la libertad, sin perjuicio de que  el</w:t>
        <w:br/>
        <w:t xml:space="preserve">       proceso respectivo continúe. A su vez, corresponde recordar que  son</w:t>
        <w:br/>
        <w:t xml:space="preserve">       las autoridades nacionales las encargadas de valorar la  pertinencia</w:t>
        <w:br/>
        <w:t xml:space="preserve">       o no del mantenimiento de las medidas cautelares que emiten conforme</w:t>
        <w:br/>
        <w:t xml:space="preserve">       a su propio ordenamiento. Al realizar esta tarea, deben ofrecer  los</w:t>
        <w:br/>
        <w:t xml:space="preserve">       fundamentos suficientes que permitan conocer  los  motivos  por  los</w:t>
        <w:br/>
        <w:t xml:space="preserve">       cuales se mantiene la restricción de la libertad, la cual, para  que</w:t>
        <w:br/>
        <w:t xml:space="preserve">       no se erija en una privación de libertad arbitraria de  acuerdo  con</w:t>
        <w:br/>
        <w:t xml:space="preserve">       el artículo 7.3 de la Convención Americana, debe estar fundada en la</w:t>
        <w:br/>
        <w:t xml:space="preserve">       necesidad de asegurar que el  detenido  no  impedirá  el  desarrollo</w:t>
        <w:br/>
        <w:t xml:space="preserve">       eficiente  de  las  investigaciones  ni  eludirá  la  acción  de  la</w:t>
        <w:br/>
        <w:t xml:space="preserve">       justicia. De igual forma, ante  cada  solicitud  de  liberación  del</w:t>
        <w:br/>
        <w:t xml:space="preserve">       detenido, el juez tiene que motivar (artículo 8.1),  aunque  sea  en</w:t>
        <w:br/>
        <w:t xml:space="preserve">       forma mínima las razones por las cuales  considera  que  la  prisión</w:t>
        <w:br/>
        <w:t xml:space="preserve">       preventiva debe mantenerse. No  obstante  lo  anterior,  aun  cuando</w:t>
        <w:br/>
        <w:t xml:space="preserve">       medien razones para mantener a una persona en prisión preventiva, el</w:t>
        <w:br/>
        <w:t xml:space="preserve">       período de la privación a la libertad no debe exceder el  límite  de</w:t>
        <w:br/>
        <w:t xml:space="preserve">       lo razonable conforme el artículo 7.5 de la Convención[145].</w:t>
        <w:br/>
        <w:br/>
        <w:br/>
        <w:t xml:space="preserve">     b) Análisis de la prisión preventiva en el caso concreto</w:t>
        <w:br/>
        <w:br/>
        <w:br/>
        <w:t xml:space="preserve">  112.  En  relación  con  las  circunstancias  del  caso,  le  corresponde</w:t>
        <w:br/>
        <w:t xml:space="preserve">       determinar si los argumentos utilizados por el juez, en la  decisión</w:t>
        <w:br/>
        <w:t xml:space="preserve">       que determinó la prórroga de la prisión preventiva  de  la  presunta</w:t>
        <w:br/>
        <w:t xml:space="preserve">       víctima, para fundamentar el peligro de fuga como  finalidad  de  la</w:t>
        <w:br/>
        <w:t xml:space="preserve">       prisión preventiva, vulneraron los artículos 7.3, 7.5 y  8.2  de  la</w:t>
        <w:br/>
        <w:t xml:space="preserve">       Convención.</w:t>
        <w:br/>
        <w:br/>
        <w:br/>
        <w:t xml:space="preserve">  113. Según consta en la decisión de 1 de  agosto  de  2001,  el  Juez  de</w:t>
        <w:br/>
        <w:t xml:space="preserve">       Instrucción tuvo en cuenta los siguientes elementos:</w:t>
        <w:br/>
        <w:br/>
        <w:br/>
        <w:t xml:space="preserve">    […] con un carácter estrictamente cautelar se infiere que  la  eventual</w:t>
        <w:br/>
        <w:t xml:space="preserve">    pena a aplicar, de acuerdo con las  reglas  del  concurso  real,  sería</w:t>
        <w:br/>
        <w:t xml:space="preserve">    superior a 5 años teniendo en cuenta que se parte de dicha pena  mínima</w:t>
        <w:br/>
        <w:t xml:space="preserve">    contemplándose la posibilidad de un máximo de 25 años, de todo lo  cual</w:t>
        <w:br/>
        <w:t xml:space="preserve">    se extrae la siguiente conclusión: que tal pronóstico de  pena  que  se</w:t>
        <w:br/>
        <w:t xml:space="preserve">    tiene en cuenta exclusivamente como aspecto de uno  de  los  requisitos</w:t>
        <w:br/>
        <w:t xml:space="preserve">    que hacen a la razonabilidad del encarcelamiento preventivo, cual es la</w:t>
        <w:br/>
        <w:t xml:space="preserve">    evaluación de la existencia de peligro de evasión  judicial  […]  y  si</w:t>
        <w:br/>
        <w:t xml:space="preserve">    bien aquel por sí solo no es suficiente como para presumir que  aquella</w:t>
        <w:br/>
        <w:t xml:space="preserve">    se dará, sí lo es cuando se dan otras circunstancias que en el caso son</w:t>
        <w:br/>
        <w:t xml:space="preserve">    la  inminencia  de  la   realización   de   Juicios   y   las   propias</w:t>
        <w:br/>
        <w:t xml:space="preserve">    manifestaciones del imputado en el sentido expreso de no sometimiento a</w:t>
        <w:br/>
        <w:t xml:space="preserve">    las autoridades judiciales que habrán de resolver sobre su situación en</w:t>
        <w:br/>
        <w:t xml:space="preserve">    el proceso, manifestaciones vertidas el día 27 de  junio  del  año,  en</w:t>
        <w:br/>
        <w:t xml:space="preserve">    oportunidad de prestar declaración indagatoria ante este  juzgado  […].</w:t>
        <w:br/>
        <w:t xml:space="preserve">    Tales manifestaciones categóricas de la voluntad del imputado sumadas a</w:t>
        <w:br/>
        <w:t xml:space="preserve">    la eventual severidad de la pena a imponer, hacen presumir fundadamente</w:t>
        <w:br/>
        <w:t xml:space="preserve">    que en caso de otorgarse la libertad del mismo no comparecerá a  juicio</w:t>
        <w:br/>
        <w:t xml:space="preserve">    burlando con ello la acción de la justicia e impidiendo  por  tanto  la</w:t>
        <w:br/>
        <w:t xml:space="preserve">    concreción del derecho material[146].</w:t>
        <w:br/>
        <w:br/>
        <w:br/>
        <w:t xml:space="preserve">  114. La Corte observa que, uno de los fundamentos de la  prórroga  de  la</w:t>
        <w:br/>
        <w:t xml:space="preserve">       medida fue, de manera general, el peligro de  fuga.  Esta  finalidad</w:t>
        <w:br/>
        <w:t xml:space="preserve">       como ya fue dicho es convencionalmente permitida.  Sin  embargo,  la</w:t>
        <w:br/>
        <w:t xml:space="preserve">       Corte presta especial  atención  a  los  criterios  utilizados  para</w:t>
        <w:br/>
        <w:t xml:space="preserve">       justificar la existencia de elementos objetivos que permitan inferir</w:t>
        <w:br/>
        <w:t xml:space="preserve">       razonablemente que la misma  podría  materializarse.  Si  bien  esta</w:t>
        <w:br/>
        <w:t xml:space="preserve">       Corte, como lo señala el Estado en sus alegatos, no ejerce funciones</w:t>
        <w:br/>
        <w:t xml:space="preserve">       de cuarta instancia de revisión judicial ni examina la valoración de</w:t>
        <w:br/>
        <w:t xml:space="preserve">       la prueba realizada por los jueces nacionales, sí es competente,  de</w:t>
        <w:br/>
        <w:t xml:space="preserve">       manera excepcional, para decidir sobre el contenido de  resoluciones</w:t>
        <w:br/>
        <w:t xml:space="preserve">       judiciales que contravengan de forma manifiestamente  arbitraria  la</w:t>
        <w:br/>
        <w:t xml:space="preserve">       Convención  Americana.  El  Tribunal,  tiene  en  cuenta   que   los</w:t>
        <w:br/>
        <w:t xml:space="preserve">       argumentos utilizados por el Juez para  fundamentar  el  peligro  de</w:t>
        <w:br/>
        <w:t xml:space="preserve">       fuga, fueron el quantum de la pena, la inminencia en la  realización</w:t>
        <w:br/>
        <w:t xml:space="preserve">       de los juicios  y  los  recursos  interpuestos  para  cuestionar  la</w:t>
        <w:br/>
        <w:t xml:space="preserve">       independencia e imparcialidad judicial.</w:t>
        <w:br/>
        <w:br/>
        <w:br/>
        <w:t xml:space="preserve">  115. Respecto del primero, el Tribunal reitera que la posible pena de  25</w:t>
        <w:br/>
        <w:t xml:space="preserve">       años de prisión, o cualquier otra, es un criterio insuficiente  para</w:t>
        <w:br/>
        <w:t xml:space="preserve">       fundamentar el peligro de fuga. De eso modo, esta Corte así como  el</w:t>
        <w:br/>
        <w:t xml:space="preserve">       Tribunal Europeo de Derechos Humanos, considera  que  este  criterio</w:t>
        <w:br/>
        <w:t xml:space="preserve">       así como el de la gravedad  del  delito,  no  pueden  justificar  la</w:t>
        <w:br/>
        <w:t xml:space="preserve">       imposición de una medida privativa de la libertad, pues de  ser  así</w:t>
        <w:br/>
        <w:t xml:space="preserve">       se invertiría la carga de la prueba al procesado, quien tendría  que</w:t>
        <w:br/>
        <w:t xml:space="preserve">       demostrar que no pretende escapar de  la  justicia  para  poder  ser</w:t>
        <w:br/>
        <w:t xml:space="preserve">       enjuiciado en libertad (supra párrs. 101 y 105).</w:t>
        <w:br/>
        <w:br/>
        <w:br/>
        <w:t xml:space="preserve">  116. Frente al segundo argumento, la Corte  comparte  la  postura  de  la</w:t>
        <w:br/>
        <w:t xml:space="preserve">       Comisión cuando afirma que no es posible que  la  inminencia  en  la</w:t>
        <w:br/>
        <w:t xml:space="preserve">       realización del juicio, sea un argumento para fundamentar el peligro</w:t>
        <w:br/>
        <w:t xml:space="preserve">       de fuga. Para la Corte, es claro que la prisión preventiva  pretende</w:t>
        <w:br/>
        <w:t xml:space="preserve">       asegurar que el proceso se lleve adelante de manera adecuada. En ese</w:t>
        <w:br/>
        <w:t xml:space="preserve">       sentido, el desarrollo de las etapas procesales no puede ser  en  sí</w:t>
        <w:br/>
        <w:t xml:space="preserve">       misma justificación de la privación a  la  libertad,  pues  de  esta</w:t>
        <w:br/>
        <w:t xml:space="preserve">       forma operaría como una consecuencia de todo proceso y no  como  una</w:t>
        <w:br/>
        <w:t xml:space="preserve">       medida excepcional con carácter cautelar.</w:t>
        <w:br/>
        <w:br/>
        <w:br/>
        <w:t xml:space="preserve">  117. En relación con el tercer argumento, la Corte considera que si  bien</w:t>
        <w:br/>
        <w:t xml:space="preserve">       la Comisión alegó que de ninguna manera la presentación de  recursos</w:t>
        <w:br/>
        <w:t xml:space="preserve">       en el marco de un proceso penal puede redundar en  perjuicio  de  la</w:t>
        <w:br/>
        <w:t xml:space="preserve">       persona procesada ni ser una justificación para mantener la  prisión</w:t>
        <w:br/>
        <w:t xml:space="preserve">       preventiva, no fueron los recursos en sí  mismos  los  que  tuvo  en</w:t>
        <w:br/>
        <w:t xml:space="preserve">       cuenta el juez sino, tal  como  alegó  el  Estado,  la  postura  del</w:t>
        <w:br/>
        <w:t xml:space="preserve">       procesado respecto de la autoridad judicial. En particular, el  juez</w:t>
        <w:br/>
        <w:t xml:space="preserve">       tomó en consideración “las propias manifestaciones del imputado,  en</w:t>
        <w:br/>
        <w:t xml:space="preserve">       el sentido expreso de no sometimiento a las  autoridades  judiciales</w:t>
        <w:br/>
        <w:t xml:space="preserve">       que  habrán  de  resolver  sobre  su  situación   en   el   proceso,</w:t>
        <w:br/>
        <w:t xml:space="preserve">       manifestaciones vertidas el día  27  de  junio,  en  oportunidad  de</w:t>
        <w:br/>
        <w:t xml:space="preserve">       prestar declaración indagatoria  ante  este  juzgado”  (supra  párr.</w:t>
        <w:br/>
        <w:t xml:space="preserve">       113). Teniendo en cuenta lo anterior, la Corte observa que  si  bien</w:t>
        <w:br/>
        <w:t xml:space="preserve">       no fue la presentación de recursos el  elemento  que  fundamentó  la</w:t>
        <w:br/>
        <w:t xml:space="preserve">       medida, lo que sin duda hubiere sido arbitrario, las manifestaciones</w:t>
        <w:br/>
        <w:t xml:space="preserve">       del imputado, en las cuales indicó que “no [se va] a prestar al acto</w:t>
        <w:br/>
        <w:t xml:space="preserve">       de indagatoria y [se] nieg[a] a prestar declaración de imputado ante</w:t>
        <w:br/>
        <w:t xml:space="preserve">       [M.P.]  por  considerar  que  el  mismo  no  es  Juez  natural  para</w:t>
        <w:br/>
        <w:t xml:space="preserve">       intervenir en la presente causa, ni en ninguna de las  otras  causas</w:t>
        <w:br/>
        <w:t xml:space="preserve">       en las que [se] hall[a] imputado”, tampoco son  hechos  concretos  y</w:t>
        <w:br/>
        <w:t xml:space="preserve">       específicos  que  permitan  demostrar  la  posibilidad  de   evasión</w:t>
        <w:br/>
        <w:t xml:space="preserve">       judicial al punto que justifiquen utilizar esta medida por encima de</w:t>
        <w:br/>
        <w:t xml:space="preserve">       otras que fueren menos gravosas.</w:t>
        <w:br/>
        <w:br/>
        <w:br/>
        <w:t xml:space="preserve">  118. En este sentido, la Corte encuentra que  los  argumentos  utilizados</w:t>
        <w:br/>
        <w:t xml:space="preserve">       para justificar el peligro de  fuga,  no  están  basados  en  hechos</w:t>
        <w:br/>
        <w:t xml:space="preserve">       específicos, en criterios objetivos y en una  argumentación  idónea.</w:t>
        <w:br/>
        <w:t xml:space="preserve">       Por el contrario, los mismos reposan en meras conjeturas a partir de</w:t>
        <w:br/>
        <w:t xml:space="preserve">       criterios que no se corresponden con las particularidades del caso y</w:t>
        <w:br/>
        <w:t xml:space="preserve">       que consisten más en bien en afirmaciones  abstractas.  Lo  anterior</w:t>
        <w:br/>
        <w:t xml:space="preserve">       sería indicativo de un manifiesto  y  notorio  apartamiento  de  los</w:t>
        <w:br/>
        <w:t xml:space="preserve">       criterios establecidos por la jurisprudencia en esta materia.</w:t>
        <w:br/>
        <w:br/>
        <w:br/>
        <w:t xml:space="preserve">  119. Adicionalmente, la Corte no  puede  dejar  de  mencionar  que  según</w:t>
        <w:br/>
        <w:t xml:space="preserve">       consta en la decisión del Juez de Instrucción  (supra  párrs.  22  y</w:t>
        <w:br/>
        <w:t xml:space="preserve">       113),  tampoco  se  evaluó  la  necesidad  ni  la   proporcionalidad</w:t>
        <w:br/>
        <w:t xml:space="preserve">       estricta, pues no consta un análisis de las medidas alternativas que</w:t>
        <w:br/>
        <w:t xml:space="preserve">       pudieron haber sido impuestas para garantizar  la  comparecencia  al</w:t>
        <w:br/>
        <w:t xml:space="preserve">       juicio del señor Romero Feris, como por  ejemplo,  la  fianza  o  la</w:t>
        <w:br/>
        <w:t xml:space="preserve">       restricción de salida del país.</w:t>
        <w:br/>
        <w:br/>
        <w:br/>
        <w:t xml:space="preserve">  120. De conformidad con lo anterior, la Corte considera que  la  prórroga</w:t>
        <w:br/>
        <w:t xml:space="preserve">       de la privación de la libertad fue  arbitraria,  toda  vez  que  los</w:t>
        <w:br/>
        <w:t xml:space="preserve">       criterios con base en los cuales se fundamentó la finalidad legítima</w:t>
        <w:br/>
        <w:t xml:space="preserve">       de “peligro de fuga” fueron abstractos y por ende contrarios  a  los</w:t>
        <w:br/>
        <w:t xml:space="preserve">       artículos 7.3, 7.5 y 8.2 de la Convención Americana en perjuicio del</w:t>
        <w:br/>
        <w:t xml:space="preserve">       señor Romero Feris.</w:t>
        <w:br/>
        <w:br/>
        <w:br/>
        <w:t xml:space="preserve">      C. Recurso judicial efectivo</w:t>
        <w:br/>
        <w:br/>
        <w:br/>
        <w:t xml:space="preserve">  121. La Comisión señaló que la decisión de 1 de agosto de 2001,  mediante</w:t>
        <w:br/>
        <w:t xml:space="preserve">       la cual se resolvió el pedido de libertad del señor Romero  Feris  y</w:t>
        <w:br/>
        <w:t xml:space="preserve">       se resolvió la prórroga de la  medida,  al  basarse  en  fundamentos</w:t>
        <w:br/>
        <w:t xml:space="preserve">       incompatibles con la Convención Americana, no constituyó un  recurso</w:t>
        <w:br/>
        <w:t xml:space="preserve">       efectivo para cuestionar la privación de libertad  en  los  términos</w:t>
        <w:br/>
        <w:t xml:space="preserve">       del artículo 7.6 de la Convención. Por su parte, el Estado alegó que</w:t>
        <w:br/>
        <w:t xml:space="preserve">       la presunta víctima tuvo  la  posibilidad  de  obtener  la  revisión</w:t>
        <w:br/>
        <w:t xml:space="preserve">       judicial de la medida cautelar y que la referida decisión  del  Juez</w:t>
        <w:br/>
        <w:t xml:space="preserve">       de Instrucción, ponderó todos los  argumentos  de  la  defensa  como</w:t>
        <w:br/>
        <w:t xml:space="preserve">       también  las  cuestiones  y  vicisitudes  propias  de  la  situación</w:t>
        <w:br/>
        <w:t xml:space="preserve">       personal de la presunta víctima.</w:t>
        <w:br/>
        <w:br/>
        <w:br/>
        <w:t xml:space="preserve">  122. El artículo 7.6 de la Convención protege el derecho de toda  persona</w:t>
        <w:br/>
        <w:t xml:space="preserve">       privada de la libertad a recurrir la legalidad de su detención  ante</w:t>
        <w:br/>
        <w:t xml:space="preserve">       un juez o tribunal competente, a fin de que éste decida, sin demora,</w:t>
        <w:br/>
        <w:t xml:space="preserve">       sobre la legalidad de la  privación  de  libertad  y,  en  su  caso,</w:t>
        <w:br/>
        <w:t xml:space="preserve">       decrete su libertad. El Tribunal ha interpretado que este derecho va</w:t>
        <w:br/>
        <w:t xml:space="preserve">       dirigido a permitir el control judicial  sobre  las  privaciones  de</w:t>
        <w:br/>
        <w:t xml:space="preserve">       libertad[147].</w:t>
        <w:br/>
        <w:br/>
        <w:br/>
        <w:t xml:space="preserve">  123.  En  relación  con  este  alegato,  la  Corte  considera   que   los</w:t>
        <w:br/>
        <w:t xml:space="preserve">       cuestionamientos  relativos  a  la  motivación  del  juez  y  a  los</w:t>
        <w:br/>
        <w:t xml:space="preserve">       fundamentos de la  prórroga  de  la  medida  de  prisión  preventiva</w:t>
        <w:br/>
        <w:t xml:space="preserve">       analizados  en  el  acápite  anterior  y  que  fueron   considerados</w:t>
        <w:br/>
        <w:t xml:space="preserve">       arbitrarios tuvieron como consecuencia que los recursos  presentados</w:t>
        <w:br/>
        <w:t xml:space="preserve">       por el señor Romero Feris no fueron efectivos. Por ende, esta  Corte</w:t>
        <w:br/>
        <w:t xml:space="preserve">       considera que el Estado es también responsable por  una  vulneración</w:t>
        <w:br/>
        <w:t xml:space="preserve">       al artículo 7.6 de la Convención Americana.</w:t>
        <w:br/>
        <w:br/>
        <w:br/>
        <w:t>VI.2.</w:t>
        <w:br/>
        <w:t>EL DERECHO A LA PROTECCIÓN JUDICIAL DEL SEÑOR ROMERO FERIS</w:t>
        <w:br/>
        <w:br/>
        <w:br/>
        <w:t xml:space="preserve">      A. Alegatos de las partes y de la Comisión</w:t>
        <w:br/>
        <w:br/>
        <w:br/>
        <w:t xml:space="preserve">  124. La Comisión observó que, en el marco de las  cuatro  causas  penales</w:t>
        <w:br/>
        <w:t xml:space="preserve">       descritas en los hechos probados, el señor  Romero  Feris  interpuso</w:t>
        <w:br/>
        <w:t xml:space="preserve">       una serie de recursos cuestionando diferentes aspectos  relacionados</w:t>
        <w:br/>
        <w:t xml:space="preserve">       con la competencia, independencia e imparcialidad de  las  distintas</w:t>
        <w:br/>
        <w:t xml:space="preserve">       autoridades judiciales que conocieron los  procesos  penales  en  su</w:t>
        <w:br/>
        <w:t xml:space="preserve">       contra. En dichos recursos, el  señor  Romero  Feris  vinculó  estas</w:t>
        <w:br/>
        <w:t xml:space="preserve">       violaciones con un trasfondo político conforme al cual se designó  a</w:t>
        <w:br/>
        <w:t xml:space="preserve">       las autoridades que conocieron sus  causas  de  manera  irregular  y</w:t>
        <w:br/>
        <w:t xml:space="preserve">       específicamente con la finalidad de procurar su persecución a través</w:t>
        <w:br/>
        <w:t xml:space="preserve">       de la vía penal. Consideró que no contaba con suficientes  elementos</w:t>
        <w:br/>
        <w:t xml:space="preserve">       para solicitar a la Corte que declare la violación del artículo 8.1.</w:t>
        <w:br/>
        <w:t xml:space="preserve">       Sin embargo, en  lo  que  refiere  específicamente  a  los  recursos</w:t>
        <w:br/>
        <w:t xml:space="preserve">       utilizados por la presunta víctima, alegó que las decisiones de  las</w:t>
        <w:br/>
        <w:t xml:space="preserve">       diferentes autoridades judiciales que denegaban o inadmitían  fueron</w:t>
        <w:br/>
        <w:t xml:space="preserve">       contrarias al artículo 25.1, según se explica a continuación.</w:t>
        <w:br/>
        <w:br/>
        <w:br/>
        <w:t xml:space="preserve">  125. El representante indicó por su parte que la Corte debía  declarar  y</w:t>
        <w:br/>
        <w:t xml:space="preserve">       establecer que  el  Estado  argentino  resulta  responsable  por  la</w:t>
        <w:br/>
        <w:t xml:space="preserve">       violación  de  los  derechos  humanos  de  la  presunta  víctima  de</w:t>
        <w:br/>
        <w:t xml:space="preserve">       conformidad con las conclusiones del Informe de Fondo  73/17  de  la</w:t>
        <w:br/>
        <w:t xml:space="preserve">       Comisión.</w:t>
        <w:br/>
        <w:br/>
        <w:br/>
        <w:t xml:space="preserve">     A.1. Sobre los recursos ante la designación del Juez de Instrucción N°</w:t>
        <w:br/>
        <w:t>1</w:t>
        <w:br/>
        <w:br/>
        <w:br/>
        <w:t xml:space="preserve">  126. La Comisión tuvo en cuenta que la presunta víctima interpuso  varios</w:t>
        <w:br/>
        <w:t xml:space="preserve">       recursos discutiendo la competencia del Juez de Instrucción N° 1 por</w:t>
        <w:br/>
        <w:t xml:space="preserve">       haber sido nombrado a pesar de haber ocupado  únicamente  el  noveno</w:t>
        <w:br/>
        <w:t xml:space="preserve">       lugar en el concurso de mérito. Sostuvo que las respuestas  a  estos</w:t>
        <w:br/>
        <w:t xml:space="preserve">       recursos no fueron efectivas, pues no  resolvieron  la  petición  de</w:t>
        <w:br/>
        <w:t xml:space="preserve">       manera sustancial; no indicaron las razones por las cuales  se  optó</w:t>
        <w:br/>
        <w:t xml:space="preserve">       por la persona cuestionada a pesar del  resultado  del  concurso  de</w:t>
        <w:br/>
        <w:t xml:space="preserve">       méritos; no se señalaron las posibles vías procesales  a  través  de</w:t>
        <w:br/>
        <w:t xml:space="preserve">       las cuales la defensa hubiere podido impugnar esta situación, ni  se</w:t>
        <w:br/>
        <w:t xml:space="preserve">       esclareció  el  trasfondo  político  alegado.  El  representante  se</w:t>
        <w:br/>
        <w:t xml:space="preserve">       remitió a lo expresado por la Comisión en su Informe de Fondo.</w:t>
        <w:br/>
        <w:br/>
        <w:br/>
        <w:t xml:space="preserve">  127. El Estado, por su parte, hizo mención a la falta de obligación legal</w:t>
        <w:br/>
        <w:t xml:space="preserve">       de nombrar al primero en la lista del concurso  de  mérito.  También</w:t>
        <w:br/>
        <w:t xml:space="preserve">       indicó que los argumentos utilizados para denegar  o  inadmitir  los</w:t>
        <w:br/>
        <w:t xml:space="preserve">       recursos estuvieron apegados a las competencias  constitucionales  y</w:t>
        <w:br/>
        <w:t xml:space="preserve">       legales de los juzgadores.</w:t>
        <w:br/>
        <w:br/>
        <w:br/>
        <w:t xml:space="preserve">           A.2. Sobre los recursos ante el nombramiento de  magistrados  en</w:t>
        <w:br/>
        <w:t xml:space="preserve">           comisión de la Cámara  en  lo  Criminal  N°  2  y  del  Superior</w:t>
        <w:br/>
        <w:t xml:space="preserve">           Tribunal de Justicia de la Provincia de Corrientes (“STJC”)</w:t>
        <w:br/>
        <w:br/>
        <w:br/>
        <w:t xml:space="preserve">  128. La Comisión observó que el señor Romero Feris impugnó la competencia</w:t>
        <w:br/>
        <w:t xml:space="preserve">       de los magistrados en comisión de la Cámara en lo Criminal  N°  2  y</w:t>
        <w:br/>
        <w:t xml:space="preserve">       del STJC,  dado  que  estos  habían  sido  nombrados  por  el  Poder</w:t>
        <w:br/>
        <w:t xml:space="preserve">       Ejecutivo, a pesar de que el Senado no se encontraba en receso,  tal</w:t>
        <w:br/>
        <w:t xml:space="preserve">       como lo exigía el artículo 142 de la Constitución Provincial. Afirmó</w:t>
        <w:br/>
        <w:t xml:space="preserve">       que las respuestas a estos recursos no fueron  efectivas  porque  el</w:t>
        <w:br/>
        <w:t xml:space="preserve">       STJC  se  abstuvo  de  pronunciarse  sobre  si  se  cumplieron   los</w:t>
        <w:br/>
        <w:t xml:space="preserve">       requisitos  legales  y  constitucionales  en   la   designación   de</w:t>
        <w:br/>
        <w:t xml:space="preserve">       autoridades judiciales bajo el argumento de que  se  trataba  de  un</w:t>
        <w:br/>
        <w:t xml:space="preserve">       acto de otro poder del Estado  que  no  está  sujeto  a  un  control</w:t>
        <w:br/>
        <w:t xml:space="preserve">       judicial. El representante se remitió a lo expresado por la Comisión</w:t>
        <w:br/>
        <w:t xml:space="preserve">       en su Informe de Fondo.</w:t>
        <w:br/>
        <w:br/>
        <w:br/>
        <w:t xml:space="preserve">  129.  El  Estado  consideró  que  los  alegatos  de  la  Comisión  fueron</w:t>
        <w:br/>
        <w:t xml:space="preserve">       imprecisos y que ello impide que  la  Corte  considere  el  agravio.</w:t>
        <w:br/>
        <w:t xml:space="preserve">       Además, hizo referencia a los argumentos utilizados para  denegar  o</w:t>
        <w:br/>
        <w:t xml:space="preserve">       inadmitir los recursos e  hizo  énfasis  en  que  esas  resoluciones</w:t>
        <w:br/>
        <w:t xml:space="preserve">       estuvieron apegados a las competencias constitucionales y legales de</w:t>
        <w:br/>
        <w:t xml:space="preserve">       los juzgadores.</w:t>
        <w:br/>
        <w:br/>
        <w:br/>
        <w:t xml:space="preserve">           A.3. Sobre  el  recurso  para  cuestionar  la  imparcialidad  de</w:t>
        <w:br/>
        <w:t xml:space="preserve">           magistrados parientes actuando en causas conexas</w:t>
        <w:br/>
        <w:br/>
        <w:br/>
        <w:t xml:space="preserve">  130. La Comisión tomó nota de que la presunta víctima presentó un recurso</w:t>
        <w:br/>
        <w:t xml:space="preserve">       que cuestionó la imparcialidad de una magistrada de la Cámara en  lo</w:t>
        <w:br/>
        <w:t xml:space="preserve">       Criminal N° 2 por tener un familiar que había participado en  causas</w:t>
        <w:br/>
        <w:t xml:space="preserve">       conexas seguidas al señor Romero Feris. Sostuvo que  el  recurso  no</w:t>
        <w:br/>
        <w:t xml:space="preserve">       fue efectivo, puesto que el Tribunal denegó la solicitud con base en</w:t>
        <w:br/>
        <w:t xml:space="preserve">       un argumento que no se encuentra en la ley. Específicamente  que  la</w:t>
        <w:br/>
        <w:t xml:space="preserve">       causal de recusación  exige  que  los  camaristas  relacionados  que</w:t>
        <w:br/>
        <w:t xml:space="preserve">       tienen un lazo de consanguinidad deben haber  emitido  disposiciones</w:t>
        <w:br/>
        <w:t xml:space="preserve">       contradictorias o contrarias al  acusado.  En  consideración  de  la</w:t>
        <w:br/>
        <w:t xml:space="preserve">       Comisión, esta falta de efectividad  también  se  identificó  en  la</w:t>
        <w:br/>
        <w:t xml:space="preserve">       respuesta emitida tras la interposición del REF cuando  la  CSJN  lo</w:t>
        <w:br/>
        <w:t xml:space="preserve">       declaró inadmisible ya que la interpretación de dicha norma no tenía</w:t>
        <w:br/>
        <w:t xml:space="preserve">       transcendencia federal. El representante se remitió a  lo  expresado</w:t>
        <w:br/>
        <w:t xml:space="preserve">       por la Comisión en su Informe de Fondo.</w:t>
        <w:br/>
        <w:br/>
        <w:br/>
        <w:t xml:space="preserve">  131. El Estado  por  su  parte  hizo  referencia  a  la  norma  aplicable</w:t>
        <w:br/>
        <w:t xml:space="preserve">       indicando que de la sola  lectura  se  advierte  que  la  causal  de</w:t>
        <w:br/>
        <w:t xml:space="preserve">       inhibición únicamente procede si los dos jueces  intervienen  en  el</w:t>
        <w:br/>
        <w:t xml:space="preserve">       marco de la misma  causa,  situación  que,  en  su  opinión,  no  se</w:t>
        <w:br/>
        <w:t xml:space="preserve">       configuró en el caso donde se habla de causas conexas. Frente al REF</w:t>
        <w:br/>
        <w:t xml:space="preserve">       advirtió  que  fue  rechazado  conforme  a  lo  dictaminado  por  el</w:t>
        <w:br/>
        <w:t xml:space="preserve">       Procurador General.</w:t>
        <w:br/>
        <w:br/>
        <w:br/>
        <w:t xml:space="preserve">           A.4. Sobre los recursos planteados para cuestionar la  actuación</w:t>
        <w:br/>
        <w:t xml:space="preserve">           de miembros de la Cámara en lo Criminal N° 2 que habían conocido</w:t>
        <w:br/>
        <w:t xml:space="preserve">           actos de instrucciones en las mismas causas</w:t>
        <w:br/>
        <w:br/>
        <w:br/>
        <w:t xml:space="preserve">  132. La Comisión tuvo en cuenta que el señor Romero Feris presentó varios</w:t>
        <w:br/>
        <w:t xml:space="preserve">       recursos discutiendo la imparcialidad  de  algunos  miembros  de  la</w:t>
        <w:br/>
        <w:t xml:space="preserve">       Cámara en lo Criminal N° 2. Consideró que estos recursos  no  fueron</w:t>
        <w:br/>
        <w:t xml:space="preserve">       efectivos, dado que fueron rechazados con base en que tal  situación</w:t>
        <w:br/>
        <w:t xml:space="preserve">       no estaba prevista como  causal  de  recusación  en  la  legislación</w:t>
        <w:br/>
        <w:t xml:space="preserve">       interna, sin hacer un análisis de fondo. El representante se remitió</w:t>
        <w:br/>
        <w:t xml:space="preserve">       a lo expresado por la Comisión en su Informe de Fondo.</w:t>
        <w:br/>
        <w:br/>
        <w:br/>
        <w:t xml:space="preserve">  133. Sobre este punto, el Estado indicó que no se advierte que se hubiese</w:t>
        <w:br/>
        <w:t xml:space="preserve">       podido acreditar de algún modo que la intervención de los jueces que</w:t>
        <w:br/>
        <w:t xml:space="preserve">       habían actuado como tribunal de alzada de los  actos  procesales  de</w:t>
        <w:br/>
        <w:t xml:space="preserve">       instrucción podían ser parciales, prejuiciosos o estar  sometidos  a</w:t>
        <w:br/>
        <w:t xml:space="preserve">       restricciones indebidas en el ejercicio de sus funciones.</w:t>
        <w:br/>
        <w:br/>
        <w:br/>
        <w:t xml:space="preserve">      B. Consideraciones de la Corte</w:t>
        <w:br/>
        <w:br/>
        <w:br/>
        <w:t xml:space="preserve">  134. Este Tribunal ha señalado que el  artículo  25.1  de  la  Convención</w:t>
        <w:br/>
        <w:t xml:space="preserve">       contempla la obligación de los Estados Parte de garantizar, a  todas</w:t>
        <w:br/>
        <w:t xml:space="preserve">       las  personas  bajo  su  jurisdicción,  un  recurso   contra   actos</w:t>
        <w:br/>
        <w:t xml:space="preserve">       violatorios de sus derechos fundamentales[148]. Teniendo  en  cuenta</w:t>
        <w:br/>
        <w:t xml:space="preserve">       lo anterior, la Corte ha señalado que, en los términos del  artículo</w:t>
        <w:br/>
        <w:t xml:space="preserve">       25  de  la  Convención,  es  posible  identificar  dos  obligaciones</w:t>
        <w:br/>
        <w:t xml:space="preserve">       específicas del  Estado.  La  primera,  consagrar  normativamente  y</w:t>
        <w:br/>
        <w:t xml:space="preserve">       asegurar  la  debida  aplicación  de  recursos  efectivos  ante  las</w:t>
        <w:br/>
        <w:t xml:space="preserve">       autoridades competentes, que amparen a todas las  personas  bajo  su</w:t>
        <w:br/>
        <w:t xml:space="preserve">       jurisdicción contra actos que violen sus  derechos  fundamentales  o</w:t>
        <w:br/>
        <w:t xml:space="preserve">       que conlleven la determinación de los  derechos  y  obligaciones  de</w:t>
        <w:br/>
        <w:t xml:space="preserve">       éstas.  La  segunda,  garantizar  los  medios  para   ejecutar   las</w:t>
        <w:br/>
        <w:t xml:space="preserve">       respectivas decisiones y sentencias definitivas emitidas  por  tales</w:t>
        <w:br/>
        <w:t xml:space="preserve">       autoridades competentes, de manera que se protejan efectivamente los</w:t>
        <w:br/>
        <w:t xml:space="preserve">       derechos declarados o reconocidos[149]. El derecho establecido en el</w:t>
        <w:br/>
        <w:t xml:space="preserve">       artículo 25  se  encuentra  íntimamente  ligado  con  la  obligación</w:t>
        <w:br/>
        <w:t xml:space="preserve">       general del artículo 1.1 de la Convención, al atribuir funciones  de</w:t>
        <w:br/>
        <w:t xml:space="preserve">       protección al derecho interno de los Estados Parte. A la vista de lo</w:t>
        <w:br/>
        <w:t xml:space="preserve">       anterior, el Estado tiene la responsabilidad no solo  de  diseñar  y</w:t>
        <w:br/>
        <w:t xml:space="preserve">       consagrar normativamente un  recurso  eficaz,  sino  también  la  de</w:t>
        <w:br/>
        <w:t xml:space="preserve">       asegurar la debida aplicación de dicho  recurso  por  parte  de  sus</w:t>
        <w:br/>
        <w:t xml:space="preserve">       autoridades judiciales[150].</w:t>
        <w:br/>
        <w:br/>
        <w:br/>
        <w:t xml:space="preserve">  135. En lo que refiere específicamente a la efectividad del recurso, esta</w:t>
        <w:br/>
        <w:t xml:space="preserve">       Corte ha sostenido que el sentido de la protección del  artículo  es</w:t>
        <w:br/>
        <w:t xml:space="preserve">       la posibilidad real de acceder a un recurso judicial  para  que  una</w:t>
        <w:br/>
        <w:t xml:space="preserve">       autoridad competente y  capaz  de  emitir  una  decisión  vinculante</w:t>
        <w:br/>
        <w:t xml:space="preserve">       determine si ha habido o no una violación a  algún  derecho  que  la</w:t>
        <w:br/>
        <w:t xml:space="preserve">       persona que reclama y estima tener. Del mismo modo, en caso  de  ser</w:t>
        <w:br/>
        <w:t xml:space="preserve">       encontrada una violación, el recurso debe ser útil para restituir al</w:t>
        <w:br/>
        <w:t xml:space="preserve">       interesado en el goce de su derecho y repararlo[151]. Lo anterior no</w:t>
        <w:br/>
        <w:t xml:space="preserve">       implica que se evalúe la efectividad de un recurso en función de que</w:t>
        <w:br/>
        <w:t xml:space="preserve">       éste produzca un resultado favorable  para  el  demandante[152].  No</w:t>
        <w:br/>
        <w:t xml:space="preserve">       pueden  considerarse  efectivos  aquellos  recursos  que,  por   las</w:t>
        <w:br/>
        <w:t xml:space="preserve">       condiciones generales del país  o  incluso  por  las  circunstancias</w:t>
        <w:br/>
        <w:t xml:space="preserve">       particulares de un caso dado, resulten  ilusorios[153].  Ello  puede</w:t>
        <w:br/>
        <w:t xml:space="preserve">       ocurrir, por ejemplo, cuando su inutilidad haya  quedado  demostrada</w:t>
        <w:br/>
        <w:t xml:space="preserve">       por  la  práctica,  porque  falten  los  medios  para  ejecutar  sus</w:t>
        <w:br/>
        <w:t xml:space="preserve">       decisiones o por cualquier otra situación que configure un cuadro de</w:t>
        <w:br/>
        <w:t xml:space="preserve">       denegación  de  justicia.  Así,  el  proceso  debe   tender   a   la</w:t>
        <w:br/>
        <w:t xml:space="preserve">       materialización de  la  protección  del  derecho  reconocido  en  el</w:t>
        <w:br/>
        <w:t xml:space="preserve">       pronunciamiento judicial mediante  la  aplicación  idónea  de  dicho</w:t>
        <w:br/>
        <w:t xml:space="preserve">       pronunciamiento[154].</w:t>
        <w:br/>
        <w:br/>
        <w:br/>
        <w:t xml:space="preserve">  136. En cuanto a los requisitos de procedibilidad de un reclamo judicial,</w:t>
        <w:br/>
        <w:t xml:space="preserve">       este mismo  Tribunal  ha  señalado  que  por  razones  de  seguridad</w:t>
        <w:br/>
        <w:t xml:space="preserve">       jurídica, para la correcta y funcional administración de justicia  y</w:t>
        <w:br/>
        <w:t xml:space="preserve">       la efectiva protección de los derechos de las personas, los  Estados</w:t>
        <w:br/>
        <w:t xml:space="preserve">       pueden y deben establecer presupuestos y criterios de  admisibilidad</w:t>
        <w:br/>
        <w:t xml:space="preserve">       de los recursos internos, de carácter judicial o de  cualquier  otra</w:t>
        <w:br/>
        <w:t xml:space="preserve">       índole. De tal manera, si bien esos recursos  internos  deben  estar</w:t>
        <w:br/>
        <w:t xml:space="preserve">       disponibles para el interesado y resolver efectiva y fundadamente el</w:t>
        <w:br/>
        <w:t xml:space="preserve">       asunto planteado,  así  como  eventualmente  proveer  la  reparación</w:t>
        <w:br/>
        <w:t xml:space="preserve">       adecuada, no cabría considerar que siempre y en cualquier  caso  los</w:t>
        <w:br/>
        <w:t xml:space="preserve">       órganos y tribunales internos deban resolver el fondo del asunto que</w:t>
        <w:br/>
        <w:t xml:space="preserve">       les  es  planteado,  sin  que  importe  la   verificación   de   los</w:t>
        <w:br/>
        <w:t xml:space="preserve">       presupuestos formales de admisibilidad y procedencia del  particular</w:t>
        <w:br/>
        <w:t xml:space="preserve">       recurso intentado[155].</w:t>
        <w:br/>
        <w:br/>
        <w:br/>
        <w:t xml:space="preserve">  137. En relación con las circunstancias del caso, la  Comisión  consideró</w:t>
        <w:br/>
        <w:t xml:space="preserve">       que el Estado sería responsable por una violación al  artículo  25.1</w:t>
        <w:br/>
        <w:t xml:space="preserve">       de la Convención, para fundamentar su alegato tuvo en cuenta  que  a</w:t>
        <w:br/>
        <w:t xml:space="preserve">       partir del año 1999 se llevaron en contra  de  la  presunta  víctima</w:t>
        <w:br/>
        <w:t xml:space="preserve">       cuatro procesos penales, y que estos se adelantaron ante el Juez  de</w:t>
        <w:br/>
        <w:t xml:space="preserve">       Instrucción Criminal N° 1 y ante la Cámara  en  lo  Criminal  N°  2.</w:t>
        <w:br/>
        <w:t xml:space="preserve">       Posteriormente, en razón de los recursos presentados, estuvieron  en</w:t>
        <w:br/>
        <w:t xml:space="preserve">       conocimiento del STJC y de la CSJN.</w:t>
        <w:br/>
        <w:br/>
        <w:br/>
        <w:t xml:space="preserve">  138. En el marco de las citadas causas, la presunta víctima interpuso una</w:t>
        <w:br/>
        <w:t xml:space="preserve">       serie de  recursos  cuestionando  la  competencia,  independencia  e</w:t>
        <w:br/>
        <w:t xml:space="preserve">       imparcialidad de las  autoridades  judiciales.  Específicamente,  el</w:t>
        <w:br/>
        <w:t xml:space="preserve">       acto de nombramiento del Juez de Instrucción, el acto de designación</w:t>
        <w:br/>
        <w:t xml:space="preserve">       en comisión de los magistrados de la Cámara y del Superior Tribunal,</w:t>
        <w:br/>
        <w:t xml:space="preserve">       la imparcialidad de los  magistrados  parientes  de  la  Cámara  que</w:t>
        <w:br/>
        <w:t xml:space="preserve">       actuaron en causas conexas, y la actuación de miembros de la  Cámara</w:t>
        <w:br/>
        <w:t xml:space="preserve">       en  juicio  que   habían   conocido   actos   de   instrucción.   La</w:t>
        <w:br/>
        <w:t xml:space="preserve">       compatibilidad  de   estos   recursos   de   conformidad   con   las</w:t>
        <w:br/>
        <w:t xml:space="preserve">       circunstancias fácticas se analiza a continuación.</w:t>
        <w:br/>
        <w:br/>
        <w:br/>
        <w:t xml:space="preserve">           B.1. Sobre los recursos planteados ante la designación del  Juez</w:t>
        <w:br/>
        <w:t xml:space="preserve">           de Instrucción N° 1</w:t>
        <w:br/>
        <w:br/>
        <w:br/>
        <w:t xml:space="preserve">  139. El señor Romero Feris discutió la designación del juez M.P. mediante</w:t>
        <w:br/>
        <w:t xml:space="preserve">       dos tipos de recursos en las distintas causas que componen el  marco</w:t>
        <w:br/>
        <w:t xml:space="preserve">       fáctico: el recurso de nulidad con apelación en subsidio  en  contra</w:t>
        <w:br/>
        <w:t xml:space="preserve">       de todas las resoluciones dictadas y actos procesales realizados por</w:t>
        <w:br/>
        <w:t xml:space="preserve">       dicho juez, y el planteo de excepción por falta  de  jurisdicción  y</w:t>
        <w:br/>
        <w:t xml:space="preserve">       competencia[156].</w:t>
        <w:br/>
        <w:br/>
        <w:br/>
        <w:t xml:space="preserve">  140. La Corte advierte que si bien cada uno de  los  embates  articulados</w:t>
        <w:br/>
        <w:t xml:space="preserve">       por el señor Romero Feris tuvieron distinto desarrollo procesal,  en</w:t>
        <w:br/>
        <w:t xml:space="preserve">       cada  una  de  las  causas  en  las  que  fueron  interpuestos,  los</w:t>
        <w:br/>
        <w:t xml:space="preserve">       argumentos y fundamentos utilizados por la presunta  víctima  y  los</w:t>
        <w:br/>
        <w:t xml:space="preserve">       magistrados son similares.</w:t>
        <w:br/>
        <w:br/>
        <w:br/>
        <w:t xml:space="preserve">  141. En una de las causas que componen el marco fáctico, el señor  Romero</w:t>
        <w:br/>
        <w:t xml:space="preserve">       Feris planteó un recurso de nulidad con apelación en  subsidio  ante</w:t>
        <w:br/>
        <w:t xml:space="preserve">       el Juez de Instrucción N° 1 de Corrientes.  Alegó  que  el  referido</w:t>
        <w:br/>
        <w:t xml:space="preserve">       juez fue designado de manera irregular porque ocupó el noveno  lugar</w:t>
        <w:br/>
        <w:t xml:space="preserve">       en la tabla de puntajes del concurso  para  el  cargo.  Agregó  que,</w:t>
        <w:br/>
        <w:t xml:space="preserve">       desconociendo las reglas de conexidad y de turno,  se  le  asignaron</w:t>
        <w:br/>
        <w:t xml:space="preserve">       todas las causas en contra de la presunta víctima[157].</w:t>
        <w:br/>
        <w:br/>
        <w:br/>
        <w:t xml:space="preserve">  142. El Juez de Instrucción N° 1 emitió un auto en  el  que  rechazó  los</w:t>
        <w:br/>
        <w:t xml:space="preserve">       alegatos del señor Romero Feris, argumentando que:</w:t>
        <w:br/>
        <w:br/>
        <w:br/>
        <w:t xml:space="preserve">  “[…] la aptitud para decidir cualquiera  de  las  tres  cuestiones  antes</w:t>
        <w:br/>
        <w:t xml:space="preserve">  mencionadas parecerían estar fuera de las facultades que la ley  confiere</w:t>
        <w:br/>
        <w:t xml:space="preserve">  al Juez de Instrucción. En primer lugar, respecto de la  designación  del</w:t>
        <w:br/>
        <w:t xml:space="preserve">  juez, se trataría de actos externos  al  proceso,  que  no  configurarían</w:t>
        <w:br/>
        <w:t xml:space="preserve">  ‘actos procesales’. En segundo lugar, la designación de los jueces hace a</w:t>
        <w:br/>
        <w:t xml:space="preserve">  la exclusiva competencia de los Poderes Políticos cuyo regular  ejercicio</w:t>
        <w:br/>
        <w:t xml:space="preserve">  es fiscalizado mediante otros instrumentos, como los que corresponden  al</w:t>
        <w:br/>
        <w:t xml:space="preserve">  derecho procesal constitucional, acción autónoma de inconstitucionalidad,</w:t>
        <w:br/>
        <w:t xml:space="preserve">  por ejemplo. Que, en último término debemos manifestar, lo  decidido  por</w:t>
        <w:br/>
        <w:t xml:space="preserve">  el [STJC], respecto de la competencia asignada a este Tribunal, debió ser</w:t>
        <w:br/>
        <w:t xml:space="preserve">  materia de recurso ante mayor Juez, o sea la Corte Federal.  […]  No  veo</w:t>
        <w:br/>
        <w:t xml:space="preserve">  cómo el Juez de  Instrucción  pueda  reexaminar  el  fallo  del  Superior</w:t>
        <w:br/>
        <w:t xml:space="preserve">  Tribunal de Justicia, que para colmo, concierne al  propio  Juez,  si  el</w:t>
        <w:br/>
        <w:t xml:space="preserve">  pronunciamiento sobre la competencia no fue objeto de recurso ante  Corte</w:t>
        <w:br/>
        <w:t xml:space="preserve">  Federal con fundamento en la garantía de Juez Natural […]”[158].</w:t>
        <w:br/>
        <w:br/>
        <w:br/>
        <w:t xml:space="preserve">  143. En relación al segundo de los recursos y en la misma causa, el 24 de</w:t>
        <w:br/>
        <w:t xml:space="preserve">       mayo de 2001, el señor Romero Feris presentó una excepción de  falta</w:t>
        <w:br/>
        <w:t xml:space="preserve">       de  jurisdicción  y  competencia.  Buscó  impugnar  la  “competencia</w:t>
        <w:br/>
        <w:t xml:space="preserve">       universal”  asignada  al  magistrado  en  sus  causas  mediante   la</w:t>
        <w:br/>
        <w:t xml:space="preserve">       resolución del STJC y la forma en la que fue designado por el Senado</w:t>
        <w:br/>
        <w:t xml:space="preserve">       provincial.  La  misma  fue  rechazada.  El  magistrado  estimó,  en</w:t>
        <w:br/>
        <w:t xml:space="preserve">       relación a las pautas de jurisdicción que “se encuentra fuera de  la</w:t>
        <w:br/>
        <w:t xml:space="preserve">       competencia del suscripto reexaminar un fallo del Superior Tribunal”</w:t>
        <w:br/>
        <w:t xml:space="preserve">       y con respecto a su  legitimación  como  magistrado,  que  no  posee</w:t>
        <w:br/>
        <w:t xml:space="preserve">       aptitud como Juez de Instrucción para decidir tal cuestión[159].</w:t>
        <w:br/>
        <w:br/>
        <w:br/>
        <w:t xml:space="preserve">  144. El 7 de junio de 2001, la defensa interpuso un recurso de  Apelación</w:t>
        <w:br/>
        <w:t xml:space="preserve">       contra dicha resolución sosteniendo los mismos argumentos. Este  fue</w:t>
        <w:br/>
        <w:t xml:space="preserve">       resuelto por la Cámara en  lo  Criminal  N°  2  de  Corrientes,  que</w:t>
        <w:br/>
        <w:t xml:space="preserve">       decidió no  hacer  lugar  al  recurso  interpuesto,  confirmando  la</w:t>
        <w:br/>
        <w:t xml:space="preserve">       resolución del Juez de Instrucción. Con este propósito analizó  cada</w:t>
        <w:br/>
        <w:t xml:space="preserve">       uno de los seis gravámenes alegados por la defensa  y  coincidió  en</w:t>
        <w:br/>
        <w:t xml:space="preserve">       que el marco en que actuó el Juez de Instrucción es el dispuesto por</w:t>
        <w:br/>
        <w:t xml:space="preserve">       el STJC en ejercicio de funciones de  Superintendencia  que  le  son</w:t>
        <w:br/>
        <w:t xml:space="preserve">       inherentes en exclusiva en virtud del artículo 24.2 y 31 de  Decreto</w:t>
        <w:br/>
        <w:t xml:space="preserve">       Ley N° 26/00[160].</w:t>
        <w:br/>
        <w:br/>
        <w:br/>
        <w:t xml:space="preserve">  145. Finalmente, el 18 de julio de 2001, la defensa interpuso recurso  de</w:t>
        <w:br/>
        <w:t xml:space="preserve">       casación ante la Cámara en lo Criminal N° 2, el  cual  fue  resuelto</w:t>
        <w:br/>
        <w:t xml:space="preserve">       mediante una resolución que lo declaró inadmisible  puesto  que  “la</w:t>
        <w:br/>
        <w:t xml:space="preserve">       resolución atacada no está especialmente prevista  como  objeto  del</w:t>
        <w:br/>
        <w:t xml:space="preserve">       recurso intentado”[161].</w:t>
        <w:br/>
        <w:br/>
        <w:br/>
        <w:t xml:space="preserve">  146. Conforme a lo reseñado en relación con  las  actuaciones  procesales</w:t>
        <w:br/>
        <w:t xml:space="preserve">       encaminadas a declarar la  nulidad  de  lo  actuado,  este  Tribunal</w:t>
        <w:br/>
        <w:t xml:space="preserve">       constata que la estrategia planteada por el señor Romero Feris en el</w:t>
        <w:br/>
        <w:t xml:space="preserve">       marco de esos recursos consistió principalmente en alegar la nulidad</w:t>
        <w:br/>
        <w:t xml:space="preserve">       de las actuaciones llevadas a cabo por el Juez de Instrucción por la</w:t>
        <w:br/>
        <w:t xml:space="preserve">       forma en que éste fue designado, y de la decisión administrativa  de</w:t>
        <w:br/>
        <w:t xml:space="preserve">       concentrar las  causas.  No  consta  que  se  hubiera  planteado  la</w:t>
        <w:br/>
        <w:t xml:space="preserve">       recusación o algún recurso de inconstitucionalidad ante la  presunta</w:t>
        <w:br/>
        <w:t xml:space="preserve">       falta de imparcialidad de ese Juez,  recursos  que  suelen  ser  los</w:t>
        <w:br/>
        <w:t xml:space="preserve">       utilizados usualmente para presentar impugnaciones relacionadas  con</w:t>
        <w:br/>
        <w:t xml:space="preserve">       ese tema. Precisamente, en cuanto a estos alegatos, se advierte  que</w:t>
        <w:br/>
        <w:t xml:space="preserve">       las decisiones de las instancias internas rechazaron esos  recursos,</w:t>
        <w:br/>
        <w:t xml:space="preserve">       entre otros motivos, por considerar que carecían de competencia para</w:t>
        <w:br/>
        <w:t xml:space="preserve">       pronunciarse sobre esos extremos. El representante tampoco  presentó</w:t>
        <w:br/>
        <w:t xml:space="preserve">       alegatos  o  elementos  de  prueba  mediante  los  cuales  se  pueda</w:t>
        <w:br/>
        <w:t xml:space="preserve">       acreditar la idoneidad de los recursos incoados por el señor  Romero</w:t>
        <w:br/>
        <w:t xml:space="preserve">       Feris para impugnar la imparcialidad o la forma de  designación  del</w:t>
        <w:br/>
        <w:t xml:space="preserve">       Juez Instructor. En consecuencia, de  acuerdo  a  los  elementos  de</w:t>
        <w:br/>
        <w:t xml:space="preserve">       prueba con los que cuenta este Tribunal, no queda claro si el  señor</w:t>
        <w:br/>
        <w:t xml:space="preserve">       Romero Feris impugnó la forma de designación del Juez de Instrucción</w:t>
        <w:br/>
        <w:t xml:space="preserve">       utilizando las vías recursivas previstas para tales efectos.</w:t>
        <w:br/>
        <w:br/>
        <w:br/>
        <w:t xml:space="preserve">  147. Asimismo, el Tribunal observa, a la luz de las obligaciones  que  se</w:t>
        <w:br/>
        <w:t xml:space="preserve">       derivan del artículo 25 de la Convención,  que  las  decisiones  del</w:t>
        <w:br/>
        <w:t xml:space="preserve">       Juez y de  la  Cámara  en  lo  Criminal  respecto  de  los  recursos</w:t>
        <w:br/>
        <w:t xml:space="preserve">       interpuestos, así también como en el resto de las causas en las  que</w:t>
        <w:br/>
        <w:t xml:space="preserve">       fueron reiterados, respondieron a cada uno de  los  cuestionamientos</w:t>
        <w:br/>
        <w:t xml:space="preserve">       planteados  por  la  defensa  de  la  presunta  víctima,  y   fueron</w:t>
        <w:br/>
        <w:t xml:space="preserve">       rechazados de manera motivada y con  fundamentos  contenidos  en  la</w:t>
        <w:br/>
        <w:t xml:space="preserve">       normatividad interna. En este sentido corresponde reiterar,  que  la</w:t>
        <w:br/>
        <w:t xml:space="preserve">       efectividad del recurso no está atada a una  respuesta  favorable  a</w:t>
        <w:br/>
        <w:t xml:space="preserve">       los intereses de quien lo interpone,  sino  a  la  capacidad  de  la</w:t>
        <w:br/>
        <w:t xml:space="preserve">       decisión judicial que lo resuelve de remediar y reparar la situación</w:t>
        <w:br/>
        <w:t xml:space="preserve">       alegada en caso de encontrarse probada (supra párr. 135).</w:t>
        <w:br/>
        <w:br/>
        <w:br/>
        <w:t xml:space="preserve">  148. Respecto a los alegatos de la Comisión, según  los  cuales,  en  las</w:t>
        <w:br/>
        <w:t xml:space="preserve">       decisiones no se indicó la vía recursiva que debía incoar la defensa</w:t>
        <w:br/>
        <w:t xml:space="preserve">       de la presunta víctima para cuestionar la designación del  juez,  ni</w:t>
        <w:br/>
        <w:t xml:space="preserve">       tampoco se aclararon las razones por las cuales  las  causas  fueron</w:t>
        <w:br/>
        <w:t xml:space="preserve">       asignadas al Juez de Instrucción N° 1, la Corte considera que no  le</w:t>
        <w:br/>
        <w:t xml:space="preserve">       corresponde establecer reglas a la luz de la Convención que  definan</w:t>
        <w:br/>
        <w:t xml:space="preserve">       el contenido de la decisión judicial, más que, como ya  ha  indicado</w:t>
        <w:br/>
        <w:t xml:space="preserve">       en su jurisprudencia,  que  esta  sea  razonada  y  responda  a  los</w:t>
        <w:br/>
        <w:t xml:space="preserve">       alegatos presentados por el peticionario[162]. Sin perjuicio  de  lo</w:t>
        <w:br/>
        <w:t xml:space="preserve">       afirmado vale  destacar  que  el  magistrado  de  primera  instancia</w:t>
        <w:br/>
        <w:t xml:space="preserve">       mencionó, en relación a la vía recursiva que: “la designación de los</w:t>
        <w:br/>
        <w:t xml:space="preserve">       jueces hace a la exclusiva competencia de los poderes políticos cuyo</w:t>
        <w:br/>
        <w:t xml:space="preserve">       regular ejercicio es fiscalizado mediante otros  instrumentos,  como</w:t>
        <w:br/>
        <w:t xml:space="preserve">       los que corresponden  al  derecho  procesal  constitucional:  acción</w:t>
        <w:br/>
        <w:t xml:space="preserve">       autónoma de inconstitucionalidad, por  ejemplo  […]”[163].  En  este</w:t>
        <w:br/>
        <w:t xml:space="preserve">       sentido, la Corte entiende que no le asiste la razón a la  Comisión,</w:t>
        <w:br/>
        <w:t xml:space="preserve">       pues los alegatos fueron correctamente  evacuados  por  el  juzgador</w:t>
        <w:br/>
        <w:t xml:space="preserve">       interno.</w:t>
        <w:br/>
        <w:br/>
        <w:br/>
        <w:t xml:space="preserve">  149. En relación a las decisiones que inadmiten los recursos de casación,</w:t>
        <w:br/>
        <w:t xml:space="preserve">       la  Corte  encuentra  razonable  la  existencia  de  requisitos   de</w:t>
        <w:br/>
        <w:t xml:space="preserve">       admisibilidad como mecanismo para salvaguardar la seguridad jurídica</w:t>
        <w:br/>
        <w:t xml:space="preserve">       y como una decisión que hace parte del ámbito de competencia de  los</w:t>
        <w:br/>
        <w:t xml:space="preserve">       Estados. Sobre todo  teniendo  en  cuenta  que  en  el  caso,  estos</w:t>
        <w:br/>
        <w:t xml:space="preserve">       requisitos  no  significaron  una  imposibilidad  para  la  presunta</w:t>
        <w:br/>
        <w:t xml:space="preserve">       víctima de que sus alegaciones fueren consideradas y  revisadas  por</w:t>
        <w:br/>
        <w:t xml:space="preserve">       una autoridad judicial (Juez de Instrucción y Cámara en lo Criminal)</w:t>
        <w:br/>
        <w:t xml:space="preserve">       y que en previa oportunidad se había pronunciado sobre las mismas.</w:t>
        <w:br/>
        <w:br/>
        <w:br/>
        <w:t xml:space="preserve">  150. Teniendo en cuenta lo anterior, la Corte considera que  la  presunta</w:t>
        <w:br/>
        <w:t xml:space="preserve">       víctima contó con recursos efectivos para cuestionar la  designación</w:t>
        <w:br/>
        <w:t xml:space="preserve">       del Juez de Instrucción N° 1, por lo que el Estado no es responsable</w:t>
        <w:br/>
        <w:t xml:space="preserve">       por la violación del artículo 25 de la Convención.</w:t>
        <w:br/>
        <w:br/>
        <w:br/>
        <w:t xml:space="preserve">           B.2. Sobre los recursos ante el nombramiento de  magistrados  en</w:t>
        <w:br/>
        <w:t xml:space="preserve">           comisión de la Cámara  en  lo  Criminal  N°  2  y  del  Superior</w:t>
        <w:br/>
        <w:t xml:space="preserve">           Tribunal de Justicia de la Provincia de Corrientes (STJC)</w:t>
        <w:br/>
        <w:br/>
        <w:br/>
        <w:t xml:space="preserve">  151. La Corte observa que en relación con el asunto del  nombramiento  de</w:t>
        <w:br/>
        <w:t xml:space="preserve">       magistrados en comisión, la defensa de la presunta víctima  presentó</w:t>
        <w:br/>
        <w:t xml:space="preserve">       dos herramientas procesales en las  causas  que  componen  el  marco</w:t>
        <w:br/>
        <w:t xml:space="preserve">       fáctico. Siendo  los  siguientes:  “Solicitud  de  nulidad  absoluta</w:t>
        <w:br/>
        <w:t xml:space="preserve">       contra la composición del tribunal (Cámara en lo  Criminal  N°2)”  y</w:t>
        <w:br/>
        <w:t xml:space="preserve">       “Solicitud de nulidad absoluta contra la composición del [STJC]”.</w:t>
        <w:br/>
        <w:br/>
        <w:br/>
        <w:t xml:space="preserve">  152. Al igual que en las impugnaciones previamente analizadas,  la  Corte</w:t>
        <w:br/>
        <w:t xml:space="preserve">       estima que los argumentos y fundamentos utilizados  por  la  defensa</w:t>
        <w:br/>
        <w:t xml:space="preserve">       técnica de  la  presunta  víctima  y  por  los  magistrados  en  sus</w:t>
        <w:br/>
        <w:t xml:space="preserve">       decisiones son similares.</w:t>
        <w:br/>
        <w:br/>
        <w:br/>
        <w:t xml:space="preserve">  153. En este sentido, el argumento principal de las impugnaciones fue  el</w:t>
        <w:br/>
        <w:t xml:space="preserve">       desconocimiento  de  lo  establecido  en  el  artículo  142  de   la</w:t>
        <w:br/>
        <w:t xml:space="preserve">       Constitución Provincial[164], toda vez que, esta norma autorizaba el</w:t>
        <w:br/>
        <w:t xml:space="preserve">       nombramiento en comisión de  magistrados,  por  decisión  del  poder</w:t>
        <w:br/>
        <w:t xml:space="preserve">       ejecutivo y por un tiempo limitado, sólo en  los  casos  en  que  el</w:t>
        <w:br/>
        <w:t xml:space="preserve">       Senado se encontrara en receso,  lo  que  en  su  consideración,  no</w:t>
        <w:br/>
        <w:t xml:space="preserve">       ocurría en ese caso.</w:t>
        <w:br/>
        <w:br/>
        <w:br/>
        <w:t xml:space="preserve">  154. En referencia al  primero  de  los  embates,  la  defensa  interpuso</w:t>
        <w:br/>
        <w:t xml:space="preserve">       recurso de nulidad ante la Cámara en lo Criminal N° 2,  esta  emitió</w:t>
        <w:br/>
        <w:t xml:space="preserve">       una resolución en donde rechazó  por  improcedente,  el  planteo  de</w:t>
        <w:br/>
        <w:t xml:space="preserve">       nulidad referente a la constitución de este Tribunal, por no ser  la</w:t>
        <w:br/>
        <w:t xml:space="preserve">       vía idónea para ello[165]. Contra  esta  decisión  se  interpuso  un</w:t>
        <w:br/>
        <w:t xml:space="preserve">       recurso de casación, que se rechazó por el mismo órgano dado que  la</w:t>
        <w:br/>
        <w:t xml:space="preserve">       resolución  impugnada  no  revestía   el   carácter   de   sentencia</w:t>
        <w:br/>
        <w:t xml:space="preserve">       definitiva[166]. La defensa interpuso recurso de queja, el cual  fue</w:t>
        <w:br/>
        <w:t xml:space="preserve">       concedido por el Superior Tribunal, quien indicó ante la Cámara, que</w:t>
        <w:br/>
        <w:t xml:space="preserve">       el recurrente había cumplido con su carga procesal, al explicar  los</w:t>
        <w:br/>
        <w:t xml:space="preserve">       motivos que invalidarían la providencia, sin que se tratase  de  una</w:t>
        <w:br/>
        <w:t xml:space="preserve">       mera discrepancia subjetiva[167]. Teniendo  en  cuenta  lo  anterior</w:t>
        <w:br/>
        <w:t xml:space="preserve">       remitió el expediente a la Cámara para seguir el trámite de ley.</w:t>
        <w:br/>
        <w:br/>
        <w:br/>
        <w:t xml:space="preserve">  155. Posteriormente, se emitió sentencia condenatoria  en  contra  de  la</w:t>
        <w:br/>
        <w:t xml:space="preserve">       presunta  víctima,  la  defensa  interpuso  recurso   de   casación,</w:t>
        <w:br/>
        <w:t xml:space="preserve">       presentando como uno de los gravámenes la falta  de  competencia  de</w:t>
        <w:br/>
        <w:t xml:space="preserve">       los miembros  de  la  Cámara  en  Comisión[168].  Este  recurso  fue</w:t>
        <w:br/>
        <w:t xml:space="preserve">       concedido[169], sin embargo, antes de ser resuelto por el  STJC,  la</w:t>
        <w:br/>
        <w:t xml:space="preserve">       defensa presentó un recurso de nulidad cuestionando la legalidad del</w:t>
        <w:br/>
        <w:t xml:space="preserve">       nombramiento  en  comisión   de   magistrados   de   ese   tribunal,</w:t>
        <w:br/>
        <w:t xml:space="preserve">       argumentando nuevamente que fue contrario  al  artículo  142  de  la</w:t>
        <w:br/>
        <w:t xml:space="preserve">       constitución. A pesar de lo anterior, el STJC citó a  una  audiencia</w:t>
        <w:br/>
        <w:t xml:space="preserve">       para el sorteo de los magistrados que conformarían la  Sala,  contra</w:t>
        <w:br/>
        <w:t xml:space="preserve">       esta decisión se interpuso recurso de aclaración, que fue  rechazado</w:t>
        <w:br/>
        <w:t xml:space="preserve">       por no cuestionar errores y omisiones de carácter material[170].</w:t>
        <w:br/>
        <w:br/>
        <w:br/>
        <w:t xml:space="preserve">  156. Por otra parte, el señor Romero Feris solicitó la revocatoria de  la</w:t>
        <w:br/>
        <w:t xml:space="preserve">       decisión, argumentado no solo  el  nombramiento  en  comisión,  sino</w:t>
        <w:br/>
        <w:t xml:space="preserve">       también la actuación del Presidente del Tribunal quien había firmado</w:t>
        <w:br/>
        <w:t xml:space="preserve">       la decisión. El STJC emitió decisión mediante la cual rechazó  tanto</w:t>
        <w:br/>
        <w:t xml:space="preserve">       el  recurso  de  nulidad,  como  el  recurso  de  revocatoria.   Los</w:t>
        <w:br/>
        <w:t xml:space="preserve">       argumentos utilizados fueron, de un lado, que  el  presidente  actuó</w:t>
        <w:br/>
        <w:t xml:space="preserve">       dentro de las competencias legales para emitir autos  de  trámite  y</w:t>
        <w:br/>
        <w:t xml:space="preserve">       resolver los recursos referidos a estos; por otro lado, que si  bien</w:t>
        <w:br/>
        <w:t xml:space="preserve">       el acto de nombramiento en  comisión  era  una  decisión  del  Poder</w:t>
        <w:br/>
        <w:t xml:space="preserve">       Ejecutivo, que no podía ser atacado por esta  vía,  explicó  que  la</w:t>
        <w:br/>
        <w:t xml:space="preserve">       misma fue constitucional, dado que las  sesiones  extraordinarias  a</w:t>
        <w:br/>
        <w:t xml:space="preserve">       las que hacía mención la defensa  se  realizaron  contraviniendo  la</w:t>
        <w:br/>
        <w:t xml:space="preserve">       ley; finalmente, señaló que la petición devino abstracta dado que el</w:t>
        <w:br/>
        <w:t xml:space="preserve">       STJC ya se encontraba integrado por sus miembros titulares[171].</w:t>
        <w:br/>
        <w:br/>
        <w:br/>
        <w:t xml:space="preserve">  157.  Contra  esta   decisión   la   defensa   interpuso   un   REF[172].</w:t>
        <w:br/>
        <w:t xml:space="preserve">       Adicionalmente, presentó  dos  solicitudes  de  nulidad,  en  fechas</w:t>
        <w:br/>
        <w:t xml:space="preserve">       diferentes, solicitando una nueva conformación del Tribunal[173]. El</w:t>
        <w:br/>
        <w:t xml:space="preserve">       STJC dictó sentencia rechazando el recurso de Casación, de Nulidad y</w:t>
        <w:br/>
        <w:t xml:space="preserve">       el REF. Específicamente decidió: a) declarar abstracta  la  cuestión</w:t>
        <w:br/>
        <w:t xml:space="preserve">       relativa a la integración  del  STJC  dado  que  para  la  fecha  el</w:t>
        <w:br/>
        <w:t xml:space="preserve">       Tribunal se encontraba constituido por sus  miembros  titulares;  b)</w:t>
        <w:br/>
        <w:t xml:space="preserve">       rechazar los recursos de Casación interpuestos contra  la  sentencia</w:t>
        <w:br/>
        <w:t xml:space="preserve">       de la Cámara en lo Criminal en relación con los alegados errores  en</w:t>
        <w:br/>
        <w:t xml:space="preserve">       la tipificación del delito y la denegación de ciertos  elementos  de</w:t>
        <w:br/>
        <w:t xml:space="preserve">       prueba, y c)  rechazar  los  cuestionamientos  concernientes  a  los</w:t>
        <w:br/>
        <w:t xml:space="preserve">       jueces en comisión y a  la  designación  del  Juez  de  Instrucción,</w:t>
        <w:br/>
        <w:t xml:space="preserve">       explicando las  razones  de  su  legalidad  y  señalando  que  estos</w:t>
        <w:br/>
        <w:t xml:space="preserve">       cuestionamientos ya habían sido objeto de otras tres decisiones  del</w:t>
        <w:br/>
        <w:t xml:space="preserve">       mismo Tribunal[174].</w:t>
        <w:br/>
        <w:br/>
        <w:br/>
        <w:t xml:space="preserve">  158. La defensa interpuso  un  REF  contra  esta  decisión[175]  que  fue</w:t>
        <w:br/>
        <w:t xml:space="preserve">       concedido por el Tribunal[176]. Sin  embargo,  la  CSJN  lo  declaró</w:t>
        <w:br/>
        <w:t xml:space="preserve">       inadmisible[177].</w:t>
        <w:br/>
        <w:br/>
        <w:br/>
        <w:t xml:space="preserve">  159. Teniendo  en  cuenta  lo  explicado,  la  Corte  considera  que  las</w:t>
        <w:br/>
        <w:t xml:space="preserve">       instancias admitieron y dieron trámite al menos a ocho de  los  diez</w:t>
        <w:br/>
        <w:t xml:space="preserve">       recursos presentados por la presunta víctima.  En  estas  decisiones</w:t>
        <w:br/>
        <w:t xml:space="preserve">       las autoridades respondieron a  cada  uno  de  los  cuestionamientos</w:t>
        <w:br/>
        <w:t xml:space="preserve">       planteados, resolvieron de manera motivada analizando  los  agravios</w:t>
        <w:br/>
        <w:t xml:space="preserve">       de cara a la normativa aplicable. El hecho de que las  impugnaciones</w:t>
        <w:br/>
        <w:t xml:space="preserve">       intentadas no fueran resueltas, en general, a favor de  la  presunta</w:t>
        <w:br/>
        <w:t xml:space="preserve">       víctima, no implica que no tuviera un recurso efectivo para proteger</w:t>
        <w:br/>
        <w:t xml:space="preserve">       sus derechos (supra párr. 135).</w:t>
        <w:br/>
        <w:br/>
        <w:br/>
        <w:t xml:space="preserve">  160. Frente a los alegatos de la Comisión, según los cuales  el  Tribunal</w:t>
        <w:br/>
        <w:t xml:space="preserve">       se abstuvo de pronunciarse sobre si en la designación de autoridades</w:t>
        <w:br/>
        <w:t xml:space="preserve">       judiciales se cumplieron los requisitos legales  y  constitucionales</w:t>
        <w:br/>
        <w:t xml:space="preserve">       bajo el argumento de que se trataba de un acto  de  otro  poder  del</w:t>
        <w:br/>
        <w:t xml:space="preserve">       Estado que no está sujeto a control  judicial,  la  Corte  considera</w:t>
        <w:br/>
        <w:t xml:space="preserve">       que, a pesar de que el Tribunal indicó que se trataba de un acto del</w:t>
        <w:br/>
        <w:t xml:space="preserve">       poder ejecutivo que no tenía la competencia  para  cuestionar,  hizo</w:t>
        <w:br/>
        <w:t xml:space="preserve">       mención a los elementos que fundamentaban la legalidad del acto  con</w:t>
        <w:br/>
        <w:t xml:space="preserve">       miras a disipar las dudas de legalidad que aquejaban a  la  presunta</w:t>
        <w:br/>
        <w:t xml:space="preserve">       víctima  (supra  párr.  135).  Asimismo,  algunos   pronunciamientos</w:t>
        <w:br/>
        <w:t xml:space="preserve">       internos se refirieron a la necesidad de incoar otras vías como  por</w:t>
        <w:br/>
        <w:t xml:space="preserve">       ejemplo la Acción Autónoma de Constitucionalidad[178].</w:t>
        <w:br/>
        <w:br/>
        <w:br/>
        <w:t xml:space="preserve">  161. De esta manera, la Corte concluye que no existió una vulneración del</w:t>
        <w:br/>
        <w:t xml:space="preserve">       artículo 25  en  relación  con  los  recursos  interpuestos  por  la</w:t>
        <w:br/>
        <w:t xml:space="preserve">       presunta víctima para cuestionar el nombramiento de  magistrados  en</w:t>
        <w:br/>
        <w:t xml:space="preserve">       comisión de la Cámara en lo Criminal N° 2 y del STJC.</w:t>
        <w:br/>
        <w:br/>
        <w:br/>
        <w:t xml:space="preserve">           B.3. Sobre los recursos  para  cuestionar  la  imparcialidad  de</w:t>
        <w:br/>
        <w:t xml:space="preserve">           magistrados parientes actuando en causas conexas</w:t>
        <w:br/>
        <w:br/>
        <w:br/>
        <w:t xml:space="preserve">  162. La Corte tiene en cuenta que, en el marco de la Causa “Romero  Feris</w:t>
        <w:br/>
        <w:t xml:space="preserve">       Raúl Rolando y Zidianakis. Andrés P. /Peculado-Capital”,  el  20  de</w:t>
        <w:br/>
        <w:t xml:space="preserve">       diciembre de 2005, la Cámara en lo Criminal  N°  2  dictó  sentencia</w:t>
        <w:br/>
        <w:t xml:space="preserve">       condenatoria en contra del señor Romero Feris. Contra esta  decisión</w:t>
        <w:br/>
        <w:t xml:space="preserve">       su defensa interpuso un  recurso  de  casación  cuestionando,  entre</w:t>
        <w:br/>
        <w:t xml:space="preserve">       otros agravios, la imparcialidad  de  uno  de  los  miembros  de  la</w:t>
        <w:br/>
        <w:t xml:space="preserve">       Cámara, con fundamento en el artículo 52 del Código de Procedimiento</w:t>
        <w:br/>
        <w:t xml:space="preserve">       Penal[179], por ser pariente de un magistrado que habría participado</w:t>
        <w:br/>
        <w:t xml:space="preserve">       en causas conexas en su contra[180].</w:t>
        <w:br/>
        <w:br/>
        <w:br/>
        <w:t xml:space="preserve">  163. El STJC rechazó el recurso de casación interpuesto, y señaló,  entre</w:t>
        <w:br/>
        <w:t xml:space="preserve">       otros argumentos, que la norma exige que el magistrado pariente haya</w:t>
        <w:br/>
        <w:t xml:space="preserve">       hecho una intervención a favor o en contra de alguna de las  partes,</w:t>
        <w:br/>
        <w:t xml:space="preserve">       que los recusantes  no  demostraron  que  en  el  caso  concurrieron</w:t>
        <w:br/>
        <w:t xml:space="preserve">       disposiciones contrarias o contradictorias al acusado y que en  todo</w:t>
        <w:br/>
        <w:t xml:space="preserve">       caso, la magistrada sí se había apartado de las causas en las cuales</w:t>
        <w:br/>
        <w:t xml:space="preserve">       su padre había emitido resolución previa  donde  se  configuraba  la</w:t>
        <w:br/>
        <w:t xml:space="preserve">       hipótesis normativa[181].</w:t>
        <w:br/>
        <w:br/>
        <w:br/>
        <w:t xml:space="preserve">  164. Contra esta decisión el señor Romero Feris interpuso un REF  que  el</w:t>
        <w:br/>
        <w:t xml:space="preserve">       STJC no concedió, argumentando que:  “las  críticas  bosquejadas  no</w:t>
        <w:br/>
        <w:t xml:space="preserve">       responden a las pautas puntualizadas por la  Corte  para  establecer</w:t>
        <w:br/>
        <w:t xml:space="preserve">       que se está ante la causal de sentencia arbitraria que  habilite  la</w:t>
        <w:br/>
        <w:t xml:space="preserve">       vía federal […]”[182].</w:t>
        <w:br/>
        <w:br/>
        <w:br/>
        <w:t xml:space="preserve">  165. Posteriormente, la defensa interpuso recurso de queja ante la  CSJN.</w:t>
        <w:br/>
        <w:t xml:space="preserve">       Sin embargo, esta petición fue desestimada, por ser  inadmisible  en</w:t>
        <w:br/>
        <w:t xml:space="preserve">       los  términos  del  artículo  280  del  Código  Procesal   Civil   y</w:t>
        <w:br/>
        <w:t xml:space="preserve">       Comercial[183].</w:t>
        <w:br/>
        <w:br/>
        <w:br/>
        <w:t xml:space="preserve">  166. La Corte observa, tal como lo indicó respecto de  los  primeros  dos</w:t>
        <w:br/>
        <w:t xml:space="preserve">       alegatos, que a la luz  de  las  obligaciones  que  se  derivan  del</w:t>
        <w:br/>
        <w:t xml:space="preserve">       artículo 25 de la Convención las decisiones del  Superior  Tribunal,</w:t>
        <w:br/>
        <w:t xml:space="preserve">       respondieron a cada uno de los cuestionamientos  planteados  por  el</w:t>
        <w:br/>
        <w:t xml:space="preserve">       señor Romero Feris, y fueron rechazados de  manera  motivada  y  con</w:t>
        <w:br/>
        <w:t xml:space="preserve">       fundamento  en  la  normatividad  interna.  El  hecho  de  que   las</w:t>
        <w:br/>
        <w:t xml:space="preserve">       impugnaciones intentadas no fueran resueltas, en general, a favor de</w:t>
        <w:br/>
        <w:t xml:space="preserve">       la presunta víctima, no implica que no tuviera un  recurso  efectivo</w:t>
        <w:br/>
        <w:t xml:space="preserve">       para proteger sus derechos (supra párr. 135).</w:t>
        <w:br/>
        <w:br/>
        <w:br/>
        <w:t xml:space="preserve">  167. En relación con el alegato de la Comisión,  según  el  cual,  en  el</w:t>
        <w:br/>
        <w:t xml:space="preserve">       ámbito provincial se le indicó al señor Romero Feris que no procedía</w:t>
        <w:br/>
        <w:t xml:space="preserve">       la impugnación, invocando un requisito no  contemplado  en  la  ley;</w:t>
        <w:br/>
        <w:t xml:space="preserve">       mientras que en el ámbito federal se le indicó que la interpretación</w:t>
        <w:br/>
        <w:t xml:space="preserve">       de dicha norma no tenía transcendencia federal, la  Corte  considera</w:t>
        <w:br/>
        <w:t xml:space="preserve">       necesario hacer una aclaración respecto  de  la  naturaleza  de  los</w:t>
        <w:br/>
        <w:t xml:space="preserve">       recursos cuestionados: el  recurso  de  casación  fue  denegado,  en</w:t>
        <w:br/>
        <w:t xml:space="preserve">       relación  con  la  participación  de  magistrados   parientes,   con</w:t>
        <w:br/>
        <w:t xml:space="preserve">       fundamento en la interpretación que el STJC hizo del artículo 52 que</w:t>
        <w:br/>
        <w:t xml:space="preserve">       contiene las causales taxativas de recusación. Esta particular forma</w:t>
        <w:br/>
        <w:t xml:space="preserve">       de aplicar el derecho no vulnera el artículo 25 de la Convención, ni</w:t>
        <w:br/>
        <w:t xml:space="preserve">       por su contenido teniendo en cuenta el estándar de la Corte, ni  por</w:t>
        <w:br/>
        <w:t xml:space="preserve">       ser distinto del fundamento de denegación del REF. Por su parte, los</w:t>
        <w:br/>
        <w:t xml:space="preserve">       requisitos de admisibilidad del REF  tienen  por  propósito  que  un</w:t>
        <w:br/>
        <w:t xml:space="preserve">       asunto que es de relevancia federal, sea conocido por  la  CSJN,  lo</w:t>
        <w:br/>
        <w:t xml:space="preserve">       cual no  se  produjo  en  el  presente  caso.  Así,  los  argumentos</w:t>
        <w:br/>
        <w:t xml:space="preserve">       válidamente podían ser disímiles, pues la decisión  de  casación  se</w:t>
        <w:br/>
        <w:t xml:space="preserve">       refirió a la evacuación del fondo de  la  discusión  y  la  decisión</w:t>
        <w:br/>
        <w:t xml:space="preserve">       frente al REF únicamente al mérito para  admitir  un  recurso,  cuyo</w:t>
        <w:br/>
        <w:t xml:space="preserve">       efecto sería, el conocimiento del caso por la orden federal.</w:t>
        <w:br/>
        <w:br/>
        <w:br/>
        <w:t xml:space="preserve">  168. En este sentido, cabe reiterar de manera adicional, que en  relación</w:t>
        <w:br/>
        <w:t xml:space="preserve">       con el REF, que  fuere  denegado  en  razón  del  incumplimiento  de</w:t>
        <w:br/>
        <w:t xml:space="preserve">       requisitos de  admisibilidad,  la  actuación  del  Tribunal  no  fue</w:t>
        <w:br/>
        <w:t xml:space="preserve">       contrario a la Convención, pues el Tribunal no  encontró  argumentos</w:t>
        <w:br/>
        <w:t xml:space="preserve">       suficientes para considerar irrazonable la existencia del  requisito</w:t>
        <w:br/>
        <w:t xml:space="preserve">       de demostrar la existencia  de  una  cuestión  federal  en  el  caso</w:t>
        <w:br/>
        <w:t xml:space="preserve">       concreto, teniendo en cuenta la particular organización federal  del</w:t>
        <w:br/>
        <w:t xml:space="preserve">       Estado argentino y  máxime  cuando  ya  se  había  ejercido  control</w:t>
        <w:br/>
        <w:t xml:space="preserve">       judicial en varias oportunidades.</w:t>
        <w:br/>
        <w:br/>
        <w:br/>
        <w:t xml:space="preserve">  169. En mérito de lo expuesto, la Corte  considera  que  no  existió  una</w:t>
        <w:br/>
        <w:t xml:space="preserve">       vulneración  del  artículo  25  en   relación   con   los   recursos</w:t>
        <w:br/>
        <w:t xml:space="preserve">       interpuestos  por   la   presunta   víctima   para   cuestionar   la</w:t>
        <w:br/>
        <w:t xml:space="preserve">       imparcialidad de magistrados parientes actuando en causas conexas.</w:t>
        <w:br/>
        <w:br/>
        <w:br/>
        <w:t xml:space="preserve">           B.4. Sobre los recursos para cuestionar la actuación de miembros</w:t>
        <w:br/>
        <w:t xml:space="preserve">           de la Cámara en lo Criminal N° 2 que habían  conocido  actos  de</w:t>
        <w:br/>
        <w:t xml:space="preserve">           instrucciones en las mismas causas</w:t>
        <w:br/>
        <w:br/>
        <w:br/>
        <w:t xml:space="preserve">  170. La Corte advierte que el señor Romero Feris alegó la recusación  con</w:t>
        <w:br/>
        <w:t xml:space="preserve">       causa por prejuzgamiento de los integrantes de la Cámara Criminal N°</w:t>
        <w:br/>
        <w:t xml:space="preserve">       2 en varios procesos que componen el marco  fáctico[184].  En  estos</w:t>
        <w:br/>
        <w:t xml:space="preserve">       planteos no solo los argumentos  y  fundamentos  utilizados  por  la</w:t>
        <w:br/>
        <w:t xml:space="preserve">       defensa técnica de la presunta víctima  y  por  los  magistrados  al</w:t>
        <w:br/>
        <w:t xml:space="preserve">       argumentar son similares, sino también el iter procesal que recorren</w:t>
        <w:br/>
        <w:t xml:space="preserve">       los recursos.</w:t>
        <w:br/>
        <w:br/>
        <w:br/>
        <w:t xml:space="preserve">  171. Esta Corte tuvo en cuenta que en el  marco  de  una  de  las  causas</w:t>
        <w:br/>
        <w:t xml:space="preserve">       mencionada, caratulada “Romero Feris, Raúl  Rolando;  Isetta,  Jorge</w:t>
        <w:br/>
        <w:t xml:space="preserve">       Eduardo; Magram, Manuel Alberto P/Peculado;  Ortega,  Lucía  Placida</w:t>
        <w:br/>
        <w:t xml:space="preserve">       P/Peculado y uso de documento falso-Capital”,  la  presunta  víctima</w:t>
        <w:br/>
        <w:t xml:space="preserve">       planteó recusación en contra de los integrantes de la Cámara  en  lo</w:t>
        <w:br/>
        <w:t xml:space="preserve">       Criminal N° 2, por haber intervenido  durante  la  instrucción  como</w:t>
        <w:br/>
        <w:t xml:space="preserve">       Tribunal de Alzada en la totalidad de los incidentes  producidos  y,</w:t>
        <w:br/>
        <w:t xml:space="preserve">       en  particular,  confirmando  el  auto  de  procesamiento  y  el  de</w:t>
        <w:br/>
        <w:t xml:space="preserve">       elevación a juicio[185].</w:t>
        <w:br/>
        <w:br/>
        <w:br/>
        <w:t xml:space="preserve">  172. La Cámara indicó que: “[…e]l planteo recusatorio debe ser  declarado</w:t>
        <w:br/>
        <w:t xml:space="preserve">       inadmisible. En el art. 59 del código ritual, que pauta la forma que</w:t>
        <w:br/>
        <w:t xml:space="preserve">       debe exhibir el planteo recusatorio, se establece que la  parte  que</w:t>
        <w:br/>
        <w:t xml:space="preserve">       formula una recusación  debe  señalar,  entre  otros  recaudos,  los</w:t>
        <w:br/>
        <w:t xml:space="preserve">       motivos en que  se  basa  [art.  52  del  mismo  cuerpo  legal].  La</w:t>
        <w:br/>
        <w:t xml:space="preserve">       presentación de los recusantes [...] deviene inadmisible en razón de</w:t>
        <w:br/>
        <w:t xml:space="preserve">       que su  presentación  no  cumplimenta  la  normativa  antes  citada.</w:t>
        <w:br/>
        <w:t xml:space="preserve">       Invocar, en efecto, un motivo que no  se  halla  […]  previsto  como</w:t>
        <w:br/>
        <w:t xml:space="preserve">       causa de recusación en nuestro ordenamiento ritual es inobservar  la</w:t>
        <w:br/>
        <w:t xml:space="preserve">       normativa procesal antes referida […]”[186].</w:t>
        <w:br/>
        <w:br/>
        <w:br/>
        <w:t xml:space="preserve">  173. Seguidamente, la Cámara dictó sentencia condenando al  señor  Romero</w:t>
        <w:br/>
        <w:t xml:space="preserve">       Feris[187]. Su defensa interpuso un recurso de casación pero en este</w:t>
        <w:br/>
        <w:t xml:space="preserve">       no presentó alegato en relación con la participación de  magistrados</w:t>
        <w:br/>
        <w:t xml:space="preserve">       de la Cámara en instrucción y juicio.</w:t>
        <w:br/>
        <w:br/>
        <w:br/>
        <w:t xml:space="preserve">  174. Tal como ya fue dicho, el Tribunal reconoce el carácter  conforme  a</w:t>
        <w:br/>
        <w:t xml:space="preserve">       las disposiciones de la Convención Americana  de  los  criterios  de</w:t>
        <w:br/>
        <w:t xml:space="preserve">       admisibilidad[188] siempre que no  tornen  nugatorio  el  derecho  a</w:t>
        <w:br/>
        <w:t xml:space="preserve">       impugnar[189]. Frente a este alegato la Corte no encontró  elementos</w:t>
        <w:br/>
        <w:t xml:space="preserve">       que permitieran identificar  la  irrazonabilidad  del  requisito  de</w:t>
        <w:br/>
        <w:t xml:space="preserve">       admisibilidad  de  enmarcar  la  causal   de   recusación   en   las</w:t>
        <w:br/>
        <w:t xml:space="preserve">       establecidas en el artículo 52 del  Código  de  Procedimiento  Penal</w:t>
        <w:br/>
        <w:t xml:space="preserve">       taxativamente. En este sentido, el Tribunal tiene en cuenta,  que  a</w:t>
        <w:br/>
        <w:t xml:space="preserve">       diferencia de la postura de la defensa asumida en relación con otras</w:t>
        <w:br/>
        <w:t xml:space="preserve">       materias objeto de recurso, no fue interpuesto ningún recurso contra</w:t>
        <w:br/>
        <w:t xml:space="preserve">       la decisión que denegaba la recusación.</w:t>
        <w:br/>
        <w:br/>
        <w:br/>
        <w:t xml:space="preserve">  175. Teniendo en cuenta lo anterior, la Corte encuentra que el Estado  no</w:t>
        <w:br/>
        <w:t xml:space="preserve">       es responsable por la violación del artículo 25.1 de  la  Convención</w:t>
        <w:br/>
        <w:t xml:space="preserve">       Americana en relación con los recursos  interpuestos  por  el  señor</w:t>
        <w:br/>
        <w:t xml:space="preserve">       Romero Feris para cuestionar la actuación de miembros de  la  Cámara</w:t>
        <w:br/>
        <w:t xml:space="preserve">       en lo Criminal que habían conocido actos  de  instrucciones  en  las</w:t>
        <w:br/>
        <w:t xml:space="preserve">       mismas causas.</w:t>
        <w:br/>
        <w:br/>
        <w:br/>
        <w:t>VII.</w:t>
        <w:br/>
        <w:t>REPARACIONES</w:t>
        <w:br/>
        <w:br/>
        <w:br/>
        <w:t xml:space="preserve">  176. Sobre la base de lo dispuesto en el artículo 63.1 de  la  Convención</w:t>
        <w:br/>
        <w:t xml:space="preserve">       Americana, la Corte ha indicado que toda violación de una obligación</w:t>
        <w:br/>
        <w:t xml:space="preserve">       internacional que haya producido daño comporta el deber de repararlo</w:t>
        <w:br/>
        <w:t xml:space="preserve">       adecuadamente,   y   que   esa   disposición   recoge   una    norma</w:t>
        <w:br/>
        <w:t xml:space="preserve">       consuetudinaria que constituye uno de los  principios  fundamentales</w:t>
        <w:br/>
        <w:t xml:space="preserve">       del Derecho Internacional contemporáneo sobre responsabilidad de  un</w:t>
        <w:br/>
        <w:t xml:space="preserve">       Estado[190].</w:t>
        <w:br/>
        <w:br/>
        <w:br/>
        <w:t xml:space="preserve">  177.  La  reparación  del  daño  ocasionado  por  la  infracción  de  una</w:t>
        <w:br/>
        <w:t xml:space="preserve">       obligación internacional requiere, siempre que sea posible, la plena</w:t>
        <w:br/>
        <w:t xml:space="preserve">       restitución  (restitutio  in   integrum),   que   consiste   en   el</w:t>
        <w:br/>
        <w:t xml:space="preserve">       restablecimiento de la situación anterior. De no ser esto  factible,</w:t>
        <w:br/>
        <w:t xml:space="preserve">       como ocurre en la mayoría de los casos  de  violaciones  a  derechos</w:t>
        <w:br/>
        <w:t xml:space="preserve">       humanos, este  Tribunal  determinará  medidas  para  garantizar  los</w:t>
        <w:br/>
        <w:t xml:space="preserve">       derechos  conculcados  y   reparar   las   consecuencias   que   las</w:t>
        <w:br/>
        <w:t xml:space="preserve">       infracciones produjeron[191]. Por tanto, la Corte ha considerado  la</w:t>
        <w:br/>
        <w:t xml:space="preserve">       necesidad de otorgar  diversas  medidas  de  reparación,  a  fin  de</w:t>
        <w:br/>
        <w:t xml:space="preserve">       resarcir los daños de manera integral, por  lo  que  además  de  las</w:t>
        <w:br/>
        <w:t xml:space="preserve">       compensaciones   pecuniarias,   las    medidas    de    restitución,</w:t>
        <w:br/>
        <w:t xml:space="preserve">       rehabilitación, satisfacción y garantías  de  no  repetición  tienen</w:t>
        <w:br/>
        <w:t xml:space="preserve">       especial relevancia por los daños ocasionados[192].</w:t>
        <w:br/>
        <w:br/>
        <w:br/>
        <w:t xml:space="preserve">  178. Este Tribunal ha establecido que las  reparaciones  deben  tener  un</w:t>
        <w:br/>
        <w:t xml:space="preserve">       nexo causal con los hechos del caso, las violaciones declaradas, los</w:t>
        <w:br/>
        <w:t xml:space="preserve">       daños acreditados, así como las medidas solicitadas para reparar los</w:t>
        <w:br/>
        <w:t xml:space="preserve">       daños respectivos. Por lo tanto,  la  Corte  deberá  observar  dicha</w:t>
        <w:br/>
        <w:t xml:space="preserve">       concurrencia   para   pronunciarse   debidamente   y   conforme    a</w:t>
        <w:br/>
        <w:t xml:space="preserve">       derecho[193].</w:t>
        <w:br/>
        <w:br/>
        <w:br/>
        <w:t xml:space="preserve">  179. En consideración  de  las  violaciones  declaradas  en  el  capítulo</w:t>
        <w:br/>
        <w:t xml:space="preserve">       anterior,  este  Tribunal  procederá  a  analizar  las  pretensiones</w:t>
        <w:br/>
        <w:t xml:space="preserve">       presentadas por  la  Comisión  y  el  representante,  así  como  los</w:t>
        <w:br/>
        <w:t xml:space="preserve">       argumentos del Estado, a la luz  de  los  criterios  fijados  en  la</w:t>
        <w:br/>
        <w:t xml:space="preserve">       jurisprudencia de la Corte en relación con la naturaleza  y  alcance</w:t>
        <w:br/>
        <w:t xml:space="preserve">       de la obligación de reparar, con el objeto de disponer  las  medidas</w:t>
        <w:br/>
        <w:t xml:space="preserve">       dirigidas a reparar los daños ocasionados a las víctimas[194].</w:t>
        <w:br/>
        <w:br/>
        <w:br/>
        <w:t xml:space="preserve">  180. La jurisprudencia internacional y en particular,  de  la  Corte,  ha</w:t>
        <w:br/>
        <w:t xml:space="preserve">       establecido reiteradamente que la sentencia constituye por sí  misma</w:t>
        <w:br/>
        <w:t xml:space="preserve">       una  forma  de  reparación[195].  No  obstante,   considerando   las</w:t>
        <w:br/>
        <w:t xml:space="preserve">       circunstancias  del  presente  caso  y  el   sufrimiento   que   las</w:t>
        <w:br/>
        <w:t xml:space="preserve">       violaciones  cometidas  causaron  a  la  víctima,  la  Corte  estima</w:t>
        <w:br/>
        <w:t xml:space="preserve">       pertinente fijar otras medidas.</w:t>
        <w:br/>
        <w:br/>
        <w:br/>
        <w:t xml:space="preserve">      A. Parte Lesionada</w:t>
        <w:br/>
        <w:br/>
        <w:br/>
        <w:t xml:space="preserve">  181. Este Tribunal reitera que  se  considera  parte  lesionada,  en  los</w:t>
        <w:br/>
        <w:t xml:space="preserve">       términos del artículo  63.1  de  la  Convención,  a  quien  ha  sido</w:t>
        <w:br/>
        <w:t xml:space="preserve">       declarada víctima de la violación de algún derecho reconocido en  la</w:t>
        <w:br/>
        <w:t xml:space="preserve">       misma. Por lo tanto, esta Corte considera como “parte lesionada”  al</w:t>
        <w:br/>
        <w:t xml:space="preserve">       señor Raúl Rolando Romero Feris, quien en su carácter de víctima  de</w:t>
        <w:br/>
        <w:t xml:space="preserve">       las violaciones declaradas en el capítulo  VI.1  de  esta  Sentencia</w:t>
        <w:br/>
        <w:t xml:space="preserve">       será acreedor de lo que la Corte ordene a continuación.</w:t>
        <w:br/>
        <w:br/>
        <w:br/>
        <w:t xml:space="preserve">      B. Medida de satisfacción e indemnizaciones compensatorias</w:t>
        <w:br/>
        <w:br/>
        <w:br/>
        <w:t xml:space="preserve">  182. La Comisión solicitó de  forma  genérica  que  el  Estado  argentino</w:t>
        <w:br/>
        <w:t xml:space="preserve">       repare integralmente las violaciones de derechos humanos  declaradas</w:t>
        <w:br/>
        <w:t xml:space="preserve">       en el Informe de Fondo en contra del señor Romero Feris, tanto en el</w:t>
        <w:br/>
        <w:t xml:space="preserve">       aspecto material como inmaterial, incluyendo una justa compensación.</w:t>
        <w:br/>
        <w:t xml:space="preserve">       El representante requirió que se imponga al Estado la obligación  de</w:t>
        <w:br/>
        <w:t xml:space="preserve">       llevar  a  cabo,  implementar  y  concretar  las  medidas   públicas</w:t>
        <w:br/>
        <w:t xml:space="preserve">       efectivas y  conducentes  tendientes  a  reparar  integralmente  las</w:t>
        <w:br/>
        <w:t xml:space="preserve">       violaciones a los derechos humanos de  las  cuales  fue  víctima  el</w:t>
        <w:br/>
        <w:t xml:space="preserve">       señor Romero Feris tanto en el aspecto material como inmaterial.</w:t>
        <w:br/>
        <w:br/>
        <w:br/>
        <w:t xml:space="preserve">  183. Por su parte el Estado entendió que a tenor de  lo  previsto  en  el</w:t>
        <w:br/>
        <w:t xml:space="preserve">       artículo 63 del tratado,  no  corresponde  la  reparación  al  señor</w:t>
        <w:br/>
        <w:t xml:space="preserve">       Romero Feris, toda vez que aquel no ha sido víctima  de  violaciones</w:t>
        <w:br/>
        <w:t xml:space="preserve">       de derechos.</w:t>
        <w:br/>
        <w:br/>
        <w:br/>
        <w:t xml:space="preserve">           B.1. Medidas de satisfacción: Publicación de la Sentencia</w:t>
        <w:br/>
        <w:br/>
        <w:br/>
        <w:t xml:space="preserve">  184. Las partes  y  la  Comisión  no  se  refirieron  a  esta  medida  de</w:t>
        <w:br/>
        <w:t xml:space="preserve">       reparación.</w:t>
        <w:br/>
        <w:br/>
        <w:br/>
        <w:t xml:space="preserve">  185. No obstante, la Corte estima pertinente ordenar, como lo ha hecho en</w:t>
        <w:br/>
        <w:t xml:space="preserve">       otros casos[196] que el Estado deberá publicar, en el plazo de  seis</w:t>
        <w:br/>
        <w:t xml:space="preserve">       meses, contado a partir de la notificación de la presente Sentencia:</w:t>
        <w:br/>
        <w:t xml:space="preserve">       a) el resumen oficial de esta Sentencia elaborado por la Corte,  por</w:t>
        <w:br/>
        <w:t xml:space="preserve">       una sola vez, en el Diario Oficial en un tamaño de letra  legible  y</w:t>
        <w:br/>
        <w:t xml:space="preserve">       adecuado; b) el resumen oficial de la  Sentencia  elaborado  por  la</w:t>
        <w:br/>
        <w:t xml:space="preserve">       Corte, por  una  sola  vez,  en  un  diario  de  amplia  circulación</w:t>
        <w:br/>
        <w:t xml:space="preserve">       nacional, y otro en uno de amplia circulación  en  la  Provincia  de</w:t>
        <w:br/>
        <w:t xml:space="preserve">       Corrientes, en un tamaño de  letra  legible  y  adecuado,  y  c)  la</w:t>
        <w:br/>
        <w:t xml:space="preserve">       presente sentencia en su integridad, la cual debe  estar  disponible</w:t>
        <w:br/>
        <w:t xml:space="preserve">       por un período de un  año,  en  un  sitio  web  oficial,  de  manera</w:t>
        <w:br/>
        <w:t xml:space="preserve">       accesible al público.</w:t>
        <w:br/>
        <w:br/>
        <w:br/>
        <w:t xml:space="preserve">  186. El Estado deberá comunicar de forma inmediata a esta Corte  una  vez</w:t>
        <w:br/>
        <w:t xml:space="preserve">       que proceda a realizar cada una de las publicaciones dispuestas.</w:t>
        <w:br/>
        <w:br/>
        <w:br/>
        <w:t xml:space="preserve">           B.2. Indemnizaciones compensatorias</w:t>
        <w:br/>
        <w:br/>
        <w:br/>
        <w:t xml:space="preserve">  187. El representante solicitó que se establezca la obligación del Estado</w:t>
        <w:br/>
        <w:t xml:space="preserve">       de indemnizar al Señor Raúl Rolando Romero Feris, en la suma de  US$</w:t>
        <w:br/>
        <w:t xml:space="preserve">       18.000.000,00 (dieciocho millones de dólares de los  Estados  Unidos</w:t>
        <w:br/>
        <w:t xml:space="preserve">       de América), por el perjuicio y daño material sufrido en su persona,</w:t>
        <w:br/>
        <w:t xml:space="preserve">       patrimonio, actividad laboral, comercial y, empresarial,  además  de</w:t>
        <w:br/>
        <w:t xml:space="preserve">       la inhibición, indisponibilidad y afectación  de  todos  sus  bienes</w:t>
        <w:br/>
        <w:t xml:space="preserve">       personales y societarios desde hace dieciocho años a la fecha,  como</w:t>
        <w:br/>
        <w:t xml:space="preserve">       consecuencia de la  violación  de  sus  derechos  amparados  por  la</w:t>
        <w:br/>
        <w:t xml:space="preserve">       Convención  Americana.  Indicó  que  ese  “monto  […]  surge  de  la</w:t>
        <w:br/>
        <w:t xml:space="preserve">       equitativa  y  razonable  ponderación  que  realiza  esta  parte  en</w:t>
        <w:br/>
        <w:t xml:space="preserve">       concepto de daño emergente y lucro cesante”. Asimismo  requirió  que</w:t>
        <w:br/>
        <w:t xml:space="preserve">       se imponga al Estado, la obligación de pagar al señor  Romero  Feris</w:t>
        <w:br/>
        <w:t xml:space="preserve">       por las consecuencias del daño inmaterial y  moral  padecidos  a  lo</w:t>
        <w:br/>
        <w:t xml:space="preserve">       largo de casi dos décadas de persecución institucional  y  violación</w:t>
        <w:br/>
        <w:t xml:space="preserve">       de sus  derechos  humanos,  la  suma  de  US$  4.500.000,00  (cuatro</w:t>
        <w:br/>
        <w:t xml:space="preserve">       millones quinientos mil dólares de los Estados  Unidos  de  América)</w:t>
        <w:br/>
        <w:t xml:space="preserve">       como compensatorios, considerando las calidades y cualidades  de  la</w:t>
        <w:br/>
        <w:t xml:space="preserve">       presunta víctima en su  carácter  personal,  familiar,  empresarial,</w:t>
        <w:br/>
        <w:t xml:space="preserve">       social y político.</w:t>
        <w:br/>
        <w:br/>
        <w:br/>
        <w:t xml:space="preserve">  188. El Estado señaló que el representante  de  la  presunta  víctima  ha</w:t>
        <w:br/>
        <w:t xml:space="preserve">       incluido pretensiones reparatorias desproporcionadas  para  formular</w:t>
        <w:br/>
        <w:t xml:space="preserve">       una  compensación  jurídicamente  viable,   según   los   estándares</w:t>
        <w:br/>
        <w:t xml:space="preserve">       aplicables. Además, sustentó que no se indicaron los fundamentos por</w:t>
        <w:br/>
        <w:t xml:space="preserve">       los cuales entiende que éstas sumas resultarían aplicables al caso.</w:t>
        <w:br/>
        <w:br/>
        <w:br/>
        <w:t xml:space="preserve">  189. Respecto al daño material,  este  Tribunal  ha  desarrollado  en  su</w:t>
        <w:br/>
        <w:t xml:space="preserve">       jurisprudencia que el mismo supone la pérdida o  detrimento  de  los</w:t>
        <w:br/>
        <w:t xml:space="preserve">       ingresos de las víctimas, los gastos efectuados con  motivo  de  los</w:t>
        <w:br/>
        <w:t xml:space="preserve">       hechos y las consecuencias de carácter pecuniario que tengan un nexo</w:t>
        <w:br/>
        <w:t xml:space="preserve">       causal con los hechos del caso[197]. En virtud de  lo  anterior,  la</w:t>
        <w:br/>
        <w:t xml:space="preserve">       Corte estima pertinente ordenar, en equidad, el pago  US$  10.000,00</w:t>
        <w:br/>
        <w:t xml:space="preserve">       (diez mil dólares de los Estados Unidos de América) al señor  Romero</w:t>
        <w:br/>
        <w:t xml:space="preserve">       Feris por concepto de daño material.</w:t>
        <w:br/>
        <w:br/>
        <w:br/>
        <w:t xml:space="preserve">  190. Por otra parte, respecto al daño inmaterial, la Corte ha establecido</w:t>
        <w:br/>
        <w:t xml:space="preserve">       en  su  jurisprudencia  que  éste   puede   comprender   tanto   los</w:t>
        <w:br/>
        <w:t xml:space="preserve">       sufrimientos y las aflicciones causados por  la  violación  como  el</w:t>
        <w:br/>
        <w:t xml:space="preserve">       menoscabo  de  valores  muy  significativos  para  las  personas   y</w:t>
        <w:br/>
        <w:t xml:space="preserve">       cualquier alteración, de carácter no pecuniario, en las  condiciones</w:t>
        <w:br/>
        <w:t xml:space="preserve">       de existencia de las víctimas.  Por  otra  parte,  dado  que  no  es</w:t>
        <w:br/>
        <w:t xml:space="preserve">       posible asignar al daño inmaterial un equivalente monetario preciso,</w:t>
        <w:br/>
        <w:t xml:space="preserve">       sólo puede  ser  objeto  de  compensación,  para  los  fines  de  la</w:t>
        <w:br/>
        <w:t xml:space="preserve">       reparación integral a la víctima, mediante el pago de  una  cantidad</w:t>
        <w:br/>
        <w:t xml:space="preserve">       de dinero o la entrega de bienes o servicios apreciables en  dinero,</w:t>
        <w:br/>
        <w:t xml:space="preserve">       que el Tribunal  determine  en  aplicación  razonable  del  arbitrio</w:t>
        <w:br/>
        <w:t xml:space="preserve">       judicial y en términos de equidad[198].  En  el  presente  caso,  la</w:t>
        <w:br/>
        <w:t xml:space="preserve">       Corte determinó que se violó el derecho del señor Romero Feris a  la</w:t>
        <w:br/>
        <w:t xml:space="preserve">       libertad personal, y a la presunción de  inocencia  (supra  Capítulo</w:t>
        <w:br/>
        <w:t xml:space="preserve">       VI.1). Por ello, considerando las circunstancias del presente  caso,</w:t>
        <w:br/>
        <w:t xml:space="preserve">       así como las consecuencias de orden inmaterial que sufrió, la  Corte</w:t>
        <w:br/>
        <w:t xml:space="preserve">       estima pertinente fijar en equidad, por concepto de daño inmaterial,</w:t>
        <w:br/>
        <w:t xml:space="preserve">       una cantidad equivalente a US$ 10.000,00 (diez mil  dólares  de  los</w:t>
        <w:br/>
        <w:t xml:space="preserve">       Estados Unidos de América) a favor del señor Romero Feris.</w:t>
        <w:br/>
        <w:br/>
        <w:br/>
        <w:t xml:space="preserve">       B.3. Otras medidas de reparación solicitadas</w:t>
        <w:br/>
        <w:br/>
        <w:br/>
        <w:t xml:space="preserve">  191. La  Comisión  solicitó  que  Estado  argentino  adopte  las  medidas</w:t>
        <w:br/>
        <w:t xml:space="preserve">       necesarias  para  asegurar  la  no  repetición  de  las  violaciones</w:t>
        <w:br/>
        <w:t xml:space="preserve">       declaradas en el Informe de Fondo. En particular,  requirió  que  se</w:t>
        <w:br/>
        <w:t xml:space="preserve">       adopten las medidas administrativas o de otra índole  para  asegurar</w:t>
        <w:br/>
        <w:t xml:space="preserve">       el estricto cumplimiento de los plazos máximos legales de la prisión</w:t>
        <w:br/>
        <w:t xml:space="preserve">       preventiva, así como la motivación adecuada de la procedencia de  la</w:t>
        <w:br/>
        <w:t xml:space="preserve">       misma por parte de los  operadores  judiciales,  a  la  luz  de  los</w:t>
        <w:br/>
        <w:t xml:space="preserve">       estándares desarrollados en el informe. A su  vez,  le  pidió  a  la</w:t>
        <w:br/>
        <w:t xml:space="preserve">       Corte que ordene al Estado asegurar que existan mecanismos idóneos y</w:t>
        <w:br/>
        <w:t xml:space="preserve">       efectivos para que las personas sometidas  a  proceso  penal  puedan</w:t>
        <w:br/>
        <w:t xml:space="preserve">       impugnar, de manera sencilla y rápida, la competencia, independencia</w:t>
        <w:br/>
        <w:t xml:space="preserve">       e imparcialidad de las autoridades judiciales.</w:t>
        <w:br/>
        <w:br/>
        <w:br/>
        <w:t xml:space="preserve">  192. A su vez, el representante solicitó que: a) se  declare  la  nulidad</w:t>
        <w:br/>
        <w:t xml:space="preserve">       absoluta de los procesos que integran el marco fáctico del caso;  b)</w:t>
        <w:br/>
        <w:t xml:space="preserve">       la restitución y restablecimiento de los derechos del  señor  Romero</w:t>
        <w:br/>
        <w:t xml:space="preserve">       Feris tales como el derecho a su libertad personal, o el  desagravio</w:t>
        <w:br/>
        <w:t xml:space="preserve">       y reparación del daño infligido injusta y arbitrariamente  sobre  su</w:t>
        <w:br/>
        <w:t xml:space="preserve">       honra, honorabilidad, buen nombre, prestigio  personal,  profesional</w:t>
        <w:br/>
        <w:t xml:space="preserve">       empresarial familiar social y político, y  c)  se  restablezcan  sus</w:t>
        <w:br/>
        <w:t xml:space="preserve">       derechos electorales y políticos conjuntamente con  su  habilitación</w:t>
        <w:br/>
        <w:t xml:space="preserve">       por parte del Estado para ejercer cargos públicos.</w:t>
        <w:br/>
        <w:br/>
        <w:br/>
        <w:t xml:space="preserve">  193. El Estado indicó que estas medidas de reparación  no  se  compadecen</w:t>
        <w:br/>
        <w:t xml:space="preserve">       con  los  hechos  del  caso,  como  por  ejemplo  la  solicitud  del</w:t>
        <w:br/>
        <w:t xml:space="preserve">       restablecimiento de los  derechos  electorales  y  políticos  de  la</w:t>
        <w:br/>
        <w:t xml:space="preserve">       presunta víctima. También advirtió  que  no  se  puede  utilizar  al</w:t>
        <w:br/>
        <w:t xml:space="preserve">       Sistema Interamericano como una instancia de revisión de  decisiones</w:t>
        <w:br/>
        <w:t xml:space="preserve">       nacionales  dictadas  conforme  a  los   estándares   nacionales   y</w:t>
        <w:br/>
        <w:t xml:space="preserve">       convencionales.</w:t>
        <w:br/>
        <w:br/>
        <w:br/>
        <w:t xml:space="preserve">  194. En cuanto a estas solicitudes la Corte nota que las  mismas  carecen</w:t>
        <w:br/>
        <w:t xml:space="preserve">       de un nexo causal con las  violaciones  declaradas  en  la  presente</w:t>
        <w:br/>
        <w:t xml:space="preserve">       sentencia, por lo que  considera  que  la  emisión  de  la  presente</w:t>
        <w:br/>
        <w:t xml:space="preserve">       Sentencia y las reparaciones ordenadas  en  este  Capítulo  resultan</w:t>
        <w:br/>
        <w:t xml:space="preserve">       suficientes y adecuadas para remediar las violaciones  sufridas  por</w:t>
        <w:br/>
        <w:t xml:space="preserve">       la víctima y no estima necesario ordenar medidas adicionales.</w:t>
        <w:br/>
        <w:br/>
        <w:br/>
        <w:t xml:space="preserve">      C. Costas y gastos</w:t>
        <w:br/>
        <w:br/>
        <w:br/>
        <w:t xml:space="preserve">  195. El  representante  requirió  que  se  fijen  e  impongan  al  Estado</w:t>
        <w:br/>
        <w:t xml:space="preserve">       argentino las costas de este proceso comprensivas  de  la  actividad</w:t>
        <w:br/>
        <w:t xml:space="preserve">       profesional en el seguimiento y defensa del Caso Nº 12.984  ante  la</w:t>
        <w:br/>
        <w:t xml:space="preserve">       Comisión Interamericana y  los  que  se  generen  en  las  presentes</w:t>
        <w:br/>
        <w:t xml:space="preserve">       actuaciones ante la Corte Interamericana  de  Derechos  Humanos.  El</w:t>
        <w:br/>
        <w:t xml:space="preserve">       Estado no se refirió específicamente a esta medida de reparación.</w:t>
        <w:br/>
        <w:br/>
        <w:br/>
        <w:t xml:space="preserve">  196. La Corte reitera que, conforme a su  jurisprudencia,  las  costas  y</w:t>
        <w:br/>
        <w:t xml:space="preserve">       gastos hacen parte del concepto  de  reparación,  toda  vez  que  la</w:t>
        <w:br/>
        <w:t xml:space="preserve">       actividad  desplegada  por  las  víctimas  con  el  fin  de  obtener</w:t>
        <w:br/>
        <w:t xml:space="preserve">       justicia,  tanto  a  nivel  nacional  como  internacional,   implica</w:t>
        <w:br/>
        <w:t xml:space="preserve">       erogaciones que deben  ser  compensadas  cuando  la  responsabilidad</w:t>
        <w:br/>
        <w:t xml:space="preserve">       internacional  del  Estado  es  declarada  mediante  una   sentencia</w:t>
        <w:br/>
        <w:t xml:space="preserve">       condenatoria. En  cuanto  al  reembolso  de  las  costas  y  gastos,</w:t>
        <w:br/>
        <w:t xml:space="preserve">       corresponde al Tribunal apreciar prudentemente su alcance,  el  cual</w:t>
        <w:br/>
        <w:t xml:space="preserve">       comprende  los  gastos  generados  ante  las   autoridades   de   la</w:t>
        <w:br/>
        <w:t xml:space="preserve">       jurisdicción interna, así como los generados en el curso del proceso</w:t>
        <w:br/>
        <w:t xml:space="preserve">       ante   el   Sistema   Interamericano,   teniendo   en   cuenta   las</w:t>
        <w:br/>
        <w:t xml:space="preserve">       circunstancias del caso concreto y la naturaleza de la  jurisdicción</w:t>
        <w:br/>
        <w:t xml:space="preserve">       internacional  de  protección  de   los   derechos   humanos.   Esta</w:t>
        <w:br/>
        <w:t xml:space="preserve">       apreciación puede ser realizada con base en el principio de  equidad</w:t>
        <w:br/>
        <w:t xml:space="preserve">       y tomando en cuenta los gastos señalados por las partes, siempre que</w:t>
        <w:br/>
        <w:t xml:space="preserve">       su quantum sea razonable[199].</w:t>
        <w:br/>
        <w:br/>
        <w:br/>
        <w:t xml:space="preserve">  197. Este Tribunal ha señalado que “las pretensiones de  las  víctimas  o</w:t>
        <w:br/>
        <w:t xml:space="preserve">       sus representantes en materia de costas y gastos, y las pruebas  que</w:t>
        <w:br/>
        <w:t xml:space="preserve">       las sustentan, deben presentarse a la Corte  en  el  primer  momento</w:t>
        <w:br/>
        <w:t xml:space="preserve">       procesal que se les concede, esto es, en el escrito de solicitudes y</w:t>
        <w:br/>
        <w:t xml:space="preserve">       argumentos, sin perjuicio de que tales pretensiones se actualicen en</w:t>
        <w:br/>
        <w:t xml:space="preserve">       un momento posterior, conforme a las nuevas costas y gastos  en  que</w:t>
        <w:br/>
        <w:t xml:space="preserve">       se haya incurrido con ocasión del procedimiento  ante  esta  Corte”.</w:t>
        <w:br/>
        <w:t xml:space="preserve">       Asimismo, la Corte reitera que “no  es  suficiente  la  remisión  de</w:t>
        <w:br/>
        <w:t xml:space="preserve">       documentos probatorios, sino que se requiere que  las  partes  hagan</w:t>
        <w:br/>
        <w:t xml:space="preserve">       una argumentación que relacione  la  prueba  con  el  hecho  que  se</w:t>
        <w:br/>
        <w:t xml:space="preserve">       considera representado, y que, al tratarse de  alegados  desembolsos</w:t>
        <w:br/>
        <w:t xml:space="preserve">       económicos,  se  establezcan  con   claridad   los   rubros   y   la</w:t>
        <w:br/>
        <w:t xml:space="preserve">       justificación de los mismos”[200].</w:t>
        <w:br/>
        <w:br/>
        <w:br/>
        <w:t xml:space="preserve">  198. En el presente caso, no consta en el expediente respaldo  probatorio</w:t>
        <w:br/>
        <w:t xml:space="preserve">       preciso en relación con las costas y gastos en los  cuales  incurrió</w:t>
        <w:br/>
        <w:t xml:space="preserve">       el señor Romero Feris o su representante respecto a  la  tramitación</w:t>
        <w:br/>
        <w:t xml:space="preserve">       del caso ante la Corte. Sin embargo, la Corte  considera  que  tales</w:t>
        <w:br/>
        <w:t xml:space="preserve">       trámites necesariamente implicaron erogaciones pecuniarias,  por  lo</w:t>
        <w:br/>
        <w:t xml:space="preserve">       que determina que  el  Estado  debe  entregar  al  representante  la</w:t>
        <w:br/>
        <w:t xml:space="preserve">       cantidad de US$ 10.000,00 (diez mil dólares de los Estados Unidos de</w:t>
        <w:br/>
        <w:t xml:space="preserve">       América) por concepto de costas y gastos. Dicha cantidad deberá  ser</w:t>
        <w:br/>
        <w:t xml:space="preserve">       entregada directamente al representante. En la etapa de  supervisión</w:t>
        <w:br/>
        <w:t xml:space="preserve">       de cumplimiento de la presente Sentencia, la  Corte  podrá  disponer</w:t>
        <w:br/>
        <w:t xml:space="preserve">       que el Estado reembolse a la víctima o su representante  los  gastos</w:t>
        <w:br/>
        <w:t xml:space="preserve">       razonables en que incurra en dicha etapa procesal[201].</w:t>
        <w:br/>
        <w:br/>
        <w:br/>
        <w:t xml:space="preserve">      D. Modalidad de cumplimiento de los pagos ordenados</w:t>
        <w:br/>
        <w:br/>
        <w:br/>
        <w:t xml:space="preserve">  199. El Estado  deberá  efectuar  el  pago  de  las  indemnizaciones  por</w:t>
        <w:br/>
        <w:t xml:space="preserve">       concepto de daño material e inmaterial y el reintegro  de  costas  y</w:t>
        <w:br/>
        <w:t xml:space="preserve">       gastos establecidos en  la  presente  Sentencia  directamente  a  la</w:t>
        <w:br/>
        <w:t xml:space="preserve">       persona indicada en la misma, dentro del plazo de un año  contado  a</w:t>
        <w:br/>
        <w:t xml:space="preserve">       partir de la notificación de la presente Sentencia.</w:t>
        <w:br/>
        <w:br/>
        <w:br/>
        <w:t xml:space="preserve">  200. En caso de que el beneficiario haya fallecido o  fallezca  antes  de</w:t>
        <w:br/>
        <w:t xml:space="preserve">       que les sea entregada la  cantidad  respectiva,  esta  se  entregará</w:t>
        <w:br/>
        <w:t xml:space="preserve">       directamente a sus derechohabientes,  conforme  al  derecho  interno</w:t>
        <w:br/>
        <w:t xml:space="preserve">       aplicable.</w:t>
        <w:br/>
        <w:br/>
        <w:br/>
        <w:t xml:space="preserve">  201. El Estado deberá cumplir con las obligaciones monetarias mediante el</w:t>
        <w:br/>
        <w:t xml:space="preserve">       pago en dólares de los Estados Unidos de América o su equivalente en</w:t>
        <w:br/>
        <w:t xml:space="preserve">       moneda nacional, utilizando para el cálculo respectivo  el  tipo  de</w:t>
        <w:br/>
        <w:t xml:space="preserve">       cambio que se encuentre vigente en la bolsa de Nueva  York,  Estados</w:t>
        <w:br/>
        <w:t xml:space="preserve">       Unidos de América, el día anterior al pago.</w:t>
        <w:br/>
        <w:br/>
        <w:br/>
        <w:t xml:space="preserve">  202. Si por causas atribuibles al beneficiario de las indemnizaciones o a</w:t>
        <w:br/>
        <w:t xml:space="preserve">       sus derechohabientes no fuese posible  el  pago  de  las  cantidades</w:t>
        <w:br/>
        <w:t xml:space="preserve">       determinadas dentro del plazo indicado, el Estado consignará  dichos</w:t>
        <w:br/>
        <w:t xml:space="preserve">       montos a su favor en una cuenta o certificado  de  depósito  en  una</w:t>
        <w:br/>
        <w:t xml:space="preserve">       institución financiera argentina solvente, en dólares de los Estados</w:t>
        <w:br/>
        <w:t xml:space="preserve">       Unidos de América, y en las condiciones financieras  más  favorables</w:t>
        <w:br/>
        <w:t xml:space="preserve">       que permitan la legislación y la práctica bancaria. Si no se reclama</w:t>
        <w:br/>
        <w:t xml:space="preserve">       la indemnización correspondiente una vez  transcurridos  diez  años,</w:t>
        <w:br/>
        <w:t xml:space="preserve">       las  cantidades  serán  devueltas  al  Estado  con   los   intereses</w:t>
        <w:br/>
        <w:t xml:space="preserve">       devengados.</w:t>
        <w:br/>
        <w:br/>
        <w:br/>
        <w:t xml:space="preserve">  203. Las cantidades asignadas en la presente Sentencia como indemnización</w:t>
        <w:br/>
        <w:t xml:space="preserve">       por daños materiales e inmateriales, y como reintegro  de  costas  y</w:t>
        <w:br/>
        <w:t xml:space="preserve">       gastos, deberán ser  entregadas  a  la  persona  indicada  en  forma</w:t>
        <w:br/>
        <w:t xml:space="preserve">       íntegra,  conforme  a  lo  establecido  en   esta   Sentencia,   sin</w:t>
        <w:br/>
        <w:t xml:space="preserve">       reducciones derivadas de eventuales cargas fiscales.</w:t>
        <w:br/>
        <w:br/>
        <w:br/>
        <w:t xml:space="preserve">  204. En caso de que el Estado incurriera en mora, deberá pagar un interés</w:t>
        <w:br/>
        <w:t xml:space="preserve">       sobre la  cantidad  adeudada  correspondiente  al  interés  bancario</w:t>
        <w:br/>
        <w:t xml:space="preserve">       moratorio en la República de Argentina.</w:t>
        <w:br/>
        <w:br/>
        <w:br/>
        <w:t>VIII.</w:t>
        <w:br/>
        <w:t>PUNTOS RESOLUTIVOS</w:t>
        <w:br/>
        <w:br/>
        <w:br/>
        <w:t xml:space="preserve">  205. Por tanto,</w:t>
        <w:br/>
        <w:br/>
        <w:br/>
        <w:t>LA CORTE,</w:t>
        <w:br/>
        <w:br/>
        <w:t>DECLARA:</w:t>
        <w:br/>
        <w:br/>
        <w:t>Por unanimidad, que:</w:t>
        <w:br/>
        <w:br/>
        <w:br/>
        <w:t>El Estado es responsable por la violación al derecho a la libertad personal</w:t>
        <w:br/>
        <w:t>contenido en los artículos 7.1, 7.2,  7.3,  7.5  y  7.6  de  la  Convención</w:t>
        <w:br/>
        <w:t>Americana sobre Derechos Humanos, y al derecho a la presunción de inocencia</w:t>
        <w:br/>
        <w:t>contenido en el artículo 8.2 del mismo  instrumento,  en  relación  con  la</w:t>
        <w:br/>
        <w:t>obligación de garantizar los derechos establecida en el artículo 1.1 de  la</w:t>
        <w:br/>
        <w:t>Convención, en perjuicio del señor Romero Feris, en  los  términos  de  los</w:t>
        <w:br/>
        <w:t>párrafos 76 a 83 y 87 a 123 de la presente Sentencia.</w:t>
        <w:br/>
        <w:br/>
        <w:br/>
        <w:t>El Estado no es responsable por la violación al  derecho  a  la  protección</w:t>
        <w:br/>
        <w:t>judicial establecido en el artículo 25 de  la  Convención  Americana  sobre</w:t>
        <w:br/>
        <w:t>Derechos Humanos, en perjuicio del señor Romero Feris, en los  términos  de</w:t>
        <w:br/>
        <w:t>los párrafos 134 a 175 de la presente Sentencia.</w:t>
        <w:br/>
        <w:br/>
        <w:br/>
        <w:t>Y DISPONE:</w:t>
        <w:br/>
        <w:br/>
        <w:br/>
        <w:br/>
        <w:br/>
        <w:t>Por unanimidad, que:</w:t>
        <w:br/>
        <w:br/>
        <w:br/>
        <w:t>Esta Sentencia constituye, por sí misma, una forma de reparación.</w:t>
        <w:br/>
        <w:br/>
        <w:br/>
        <w:t>El Estado realizará las publicaciones indicadas en los párrafos 185  y  186</w:t>
        <w:br/>
        <w:t>de la presente Sentencia.</w:t>
        <w:br/>
        <w:br/>
        <w:br/>
        <w:t>El Estado pagará las cantidades fijadas en los párrafos 189, 190, y 198  de</w:t>
        <w:br/>
        <w:t>la presente Sentencia, por concepto de indemnización por daños  material  e</w:t>
        <w:br/>
        <w:t>inmaterial, y por costas y gastos.</w:t>
        <w:br/>
        <w:br/>
        <w:br/>
        <w:t>El Estado, dentro del plazo de un año contado a partir de  la  notificación</w:t>
        <w:br/>
        <w:t>de esta Sentencia,  rendirá  al  Tribunal  un  informe  sobre  las  medidas</w:t>
        <w:br/>
        <w:t>adoptadas para cumplir con la misma.</w:t>
        <w:br/>
        <w:br/>
        <w:br/>
        <w:t>La  Corte  supervisará  el  cumplimiento  íntegro  de  esta  Sentencia,  en</w:t>
        <w:br/>
        <w:t>ejercicio de sus atribuciones y en cumplimiento de sus deberes  conforme  a</w:t>
        <w:br/>
        <w:t>la Convención Americana sobre Derechos Humanos, y  dará  por  concluido  el</w:t>
        <w:br/>
        <w:t>presente caso una vez que el Estado  haya  dado  cabal  cumplimiento  a  lo</w:t>
        <w:br/>
        <w:t>dispuesto en la misma.</w:t>
        <w:br/>
        <w:br/>
        <w:br/>
        <w:br/>
        <w:br/>
        <w:br/>
        <w:t>Redactada en español en San José, Costa Rica, el 15 de octubre de 2019.</w:t>
        <w:br/>
        <w:br/>
        <w:br/>
        <w:t>Caso Romero Feris Vs. Argentina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Corte IDH. Caso Romero Feris Vs. Argentina. Fondo,  Reparaciones  y  Costas.</w:t>
        <w:br/>
        <w:t>Sentencia de 15 de octubre de 2019.</w:t>
        <w:br/>
        <w:br/>
        <w:br/>
        <w:br/>
        <w:br/>
        <w:br/>
        <w:t xml:space="preserve">                      Eduardo Ferrer Mac-Gregor Poisot</w:t>
        <w:br/>
        <w:t xml:space="preserve">                                 Presidente</w:t>
        <w:br/>
        <w:br/>
        <w:br/>
        <w:br/>
        <w:br/>
        <w:br/>
        <w:t>Eduardo  Vio   Grossi                                          Humberto   A.</w:t>
        <w:br/>
        <w:t>Sierra Porto</w:t>
        <w:br/>
        <w:br/>
        <w:br/>
        <w:br/>
        <w:br/>
        <w:br/>
        <w:t xml:space="preserve">  Elizabeth Odio Benito                                L. Patricio Pazmiño</w:t>
        <w:br/>
        <w:t xml:space="preserve">                                   Freire</w:t>
        <w:br/>
        <w:br/>
        <w:br/>
        <w:br/>
        <w:br/>
        <w:br/>
        <w:t xml:space="preserve">                          Ricardo C. Pérez Manrique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Eduardo Ferrer Mac-Gregor Poisot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t>-----------------------</w:t>
        <w:br/>
        <w:t>*     El Juez  Eugenio  Raúl  Zaffaroni,  de  nacionalidad  argentina,  no</w:t>
        <w:br/>
        <w:t>participó en la deliberación de la presente Sentencia, de conformidad  con</w:t>
        <w:br/>
        <w:t>lo dispuesto en los artículos 19.2 del Estatuto y 19.1 del  Reglamento  de</w:t>
        <w:br/>
        <w:t>la Corte.</w:t>
        <w:br/>
        <w:t>[1]   En dicho Informe, la Comisión declaró la admisibilidad de la  petición</w:t>
        <w:br/>
        <w:t>referente al caso de “Raúl Rolando Romero Feris”, por la presunta  violación</w:t>
        <w:br/>
        <w:t>de los derechos a la libertad personal, garantías judiciales,  y  protección</w:t>
        <w:br/>
        <w:t>judicial,  contenidos  en  los  artículos  7,  8,  y  25  de  la  Convención</w:t>
        <w:br/>
        <w:t>Americana, en conexión con el artículo 1.1 del mismo instrumento.</w:t>
        <w:br/>
        <w:t>[2]   En consecuencia, recomendó al Estado:  1.  Reparar  integralmente  las</w:t>
        <w:br/>
        <w:t>violaciones de derechos humanos declaradas en el Informe de Fondo  tanto  en</w:t>
        <w:br/>
        <w:t>el aspecto material como inmaterial; 2. Adoptar las medidas necesarias  para</w:t>
        <w:br/>
        <w:t>asegurar la no repetición de las violaciones declaradas  en  el  Informe  de</w:t>
        <w:br/>
        <w:t>Fondo. En particular, adoptar las medidas administrativas o de  otra  índole</w:t>
        <w:br/>
        <w:t>para asegurar el estricto cumplimiento de los plazos máximos legales  de  la</w:t>
        <w:br/>
        <w:t>prisión preventiva, así como la motivación adecuada de la procedencia de  la</w:t>
        <w:br/>
        <w:t>misma por parte de los operadores judiciales, a la  luz  de  los  estándares</w:t>
        <w:br/>
        <w:t>desarrollados en el Informe de Fondo, y 3. Asegurar que  existan  mecanismos</w:t>
        <w:br/>
        <w:t>idóneos y efectivos para que las personas sometidas a proceso  penal  puedan</w:t>
        <w:br/>
        <w:t>impugnar, de manera sencilla  y  rápida,  la  competencia,  independencia  e</w:t>
        <w:br/>
        <w:t>imparcialidad de las autoridades judiciales.</w:t>
        <w:br/>
        <w:t>[3]   El representante de la presunta víctima es Luis Alberto Feris.</w:t>
        <w:br/>
        <w:t>[4]    Cfr.  Caso  Romero  Feris  Vs.  Argentina.   Solicitud   de   Medidas</w:t>
        <w:br/>
        <w:t>Provisionales. Resolución del  Presidente  de  la  Corte  Interamericana  de</w:t>
        <w:br/>
        <w:t>Derechos Humanos de 22 de agosto de 2018.</w:t>
        <w:br/>
        <w:t>[5]   El Estado designó como Agente para el presente caso a  Alberto  Javier</w:t>
        <w:br/>
        <w:t>Salgado, y como Agente alterno a Ramiro Cristóbal Badía.</w:t>
        <w:br/>
        <w:t>[6]   A esta audiencia comparecieron: a)  por  la  Comisión  Interamericana:</w:t>
        <w:br/>
        <w:t>Erick Acuña Pereda; b) por el representante: Luis Alberto Feris, Jose  María</w:t>
        <w:br/>
        <w:t>Baricco y Jose María Arrieta, y c)  por  el  Estado  de  Argentina:  Alberto</w:t>
        <w:br/>
        <w:t>Javier Salgado, Ramiro Cristóbal Badía y Gonzalo Bueno. En la  audiencia  se</w:t>
        <w:br/>
        <w:t>recibió  la  declaración  de  la  presunta  víctima  por  medio   de   video</w:t>
        <w:br/>
        <w:t>conferencia.</w:t>
        <w:br/>
        <w:t>[7]   Cfr. Caso Velásquez Rodríguez Vs. Honduras. Fondo. Sentencia de 29  de</w:t>
        <w:br/>
        <w:t>julio de 1988. Serie C  No.  4,  párr.  140,  y  Caso  Rico  Vs.  Argentina.</w:t>
        <w:br/>
        <w:t>Excepción Preliminar y Fondo. Sentencia de 2 de septiembre de 2019. Serie  C</w:t>
        <w:br/>
        <w:t>No. 383, párr. 21.</w:t>
        <w:br/>
        <w:t>[8]   La misma fue presentada por  la  presunta  víctima,  el  señor  Romero</w:t>
        <w:br/>
        <w:t>Feris.  El  objeto  de  la  declaración  se  encuentra  establecido  en   la</w:t>
        <w:br/>
        <w:t>Resolución del Presidente de la Corte de 18 de marzo de 2019.</w:t>
        <w:br/>
        <w:t>[9]   Cfr. Extractos del auto de procesamiento del señor Romero  Feris  Auto</w:t>
        <w:br/>
        <w:t>1321 del Juzgado de Instrucción Nº 2 de Corrientes del 7 de octubre de  1999</w:t>
        <w:br/>
        <w:t>(expediente de fondo, folios 345 a 348).</w:t>
        <w:br/>
        <w:t>[10]  Cfr. Juzgado de Instrucción N° 1 de Corrientes, Resolución N° 1023  de</w:t>
        <w:br/>
        <w:t>3 de septiembre de 2002 (expediente de fondo, folios 349 a 352),  Resolución</w:t>
        <w:br/>
        <w:t>Nº 581 de la Cámara en lo Criminal Nº 1 de Corrientes de  10  de  septiembre</w:t>
        <w:br/>
        <w:t>de 2002 (expediente de fondo,  folios  353  a  361),  Tribunal  Superior  de</w:t>
        <w:br/>
        <w:t>Justicia de Corrientes, Auto N°177 de 3 de diciembre de 1999 (expediente  de</w:t>
        <w:br/>
        <w:t>fondo, folios 363 a 371), y extracto de un Auto de 28 de diciembre  de  1999</w:t>
        <w:br/>
        <w:t>que se refiere a las prisión preventiva del señor Romero  Feris  (expediente</w:t>
        <w:br/>
        <w:t>de fondo, folio 339).</w:t>
        <w:br/>
        <w:t>[11]  Cfr. Auto 1251 del Juzgado de Instrucción Nº 1 de Corrientes del 1  de</w:t>
        <w:br/>
        <w:t>agosto de 2001 (expediente de prueba, folio 190).</w:t>
        <w:br/>
        <w:t>[12]  Cfr.  Caso  “Cinco  Pensionistas”  Vs.  Perú.  Fondo,  Reparaciones  y</w:t>
        <w:br/>
        <w:t>Costas. Sentencia de 28 de febrero de 2003. Serie C No.  98,  párr.  153,  y</w:t>
        <w:br/>
        <w:t>Caso Rico Vs. Argentina, párr. 25.</w:t>
        <w:br/>
        <w:t>[13]  Cfr.  Informe  del  Poder  Judicial  de  la  Provincia  de  Corrientes</w:t>
        <w:br/>
        <w:t>(expediente de prueba, folio 201 a 235)</w:t>
        <w:br/>
        <w:t>[14]  Cfr. Juzgado de Instrucción Nº 1 de Corrientes, Auto N° 1251 de  2  de</w:t>
        <w:br/>
        <w:t>agosto de 2001 (expediente de prueba, folio 3400 a 3411)</w:t>
        <w:br/>
        <w:t>[15]  Cfr. Juzgado de Instrucción Nº 1 de Corrientes, Auto N° 1251 de  2  de</w:t>
        <w:br/>
        <w:t>agosto de 2001 (expediente de prueba, folio 3400 a 3411).</w:t>
        <w:br/>
        <w:t>[16]  Cfr. La decisión de  prórroga  de  la  prisión  preventiva  del  señor</w:t>
        <w:br/>
        <w:t>Romero Feris menciona ese documento en sus  antecedentes.  Cfr.  Juzgado  de</w:t>
        <w:br/>
        <w:t>Instrucción Nº 1 de Corrientes,  Auto  N°  1251  de  1  de  agosto  de  2001</w:t>
        <w:br/>
        <w:t>(expediente de prueba, folio 190). A su vez el Estado remitió junto con  sus</w:t>
        <w:br/>
        <w:t>alegatos finales escritos, extractos del Auto de Procesamiento N°  1321  del</w:t>
        <w:br/>
        <w:t>señor Romero Feris del Juzgado de Instrucción Nº 2 de  Corrientes  de  7  de</w:t>
        <w:br/>
        <w:t>octubre de 1999 (expediente de fondo, folios 345 y 346).</w:t>
        <w:br/>
        <w:t>[17]  Cfr. Escrito de externación presentando  por  el  señor  Romero  Feris</w:t>
        <w:br/>
        <w:t>(expediente de prueba, folios 169 a 180).</w:t>
        <w:br/>
        <w:t>[18]  Cfr. Juez de Instrucción N°1 de Corrientes, Resolución N°  1251  de  1</w:t>
        <w:br/>
        <w:t>de agosto de 2001 (expediente de prueba, folios 183 a 195.</w:t>
        <w:br/>
        <w:t>[19]  Cfr. Juzgado de Instrucción N° 1 de Corrientes, Resolución N° 1023  de</w:t>
        <w:br/>
        <w:t>3 de septiembre de 2002 (expediente de fondo, folio 349 a 352).</w:t>
        <w:br/>
        <w:t>[20]  Cfr. Cámara en lo Criminal N°1 de Corrientes, Resolución Nº 581 de  10</w:t>
        <w:br/>
        <w:t>de septiembre de 2002 (expediente de fondo, folios 353 a 361).</w:t>
        <w:br/>
        <w:t>[21]  Recurso de Nulidad con Apelación en subsidio de 27 de  julio  de  2000</w:t>
        <w:br/>
        <w:t>(expediente de prueba folios 236 a 251), y Copia certificada de  la  versión</w:t>
        <w:br/>
        <w:t>taquigráfica de la sesión de prórroga del día 22 de noviembre de 1999 de  la</w:t>
        <w:br/>
        <w:t>Cámara de Senadores de la Provincia de  Corrientes  (expediente  de  prueba,</w:t>
        <w:br/>
        <w:t>folios 3336 a 3399).</w:t>
        <w:br/>
        <w:t>[22]  Cfr. Juzgado de Instrucción N° 1 de Corrientes,  Auto  resolutorio  de</w:t>
        <w:br/>
        <w:t>26 de septiembre de 2000 (expediente de prueba, folios 252 a 256).</w:t>
        <w:br/>
        <w:t>[23]  Cfr. Planteo de excepción  de  24  de  mayo  de  2001  (expediente  de</w:t>
        <w:br/>
        <w:t>prueba, folios 257 a 291).</w:t>
        <w:br/>
        <w:t>[24]  Cfr. Juzgado de Instrucción N°1 de corrientes, Auto resolutorio  de  4</w:t>
        <w:br/>
        <w:t>de junio del 2001 (expediente de prueba, folio 297).</w:t>
        <w:br/>
        <w:t>[25]  Cfr. Recurso de Apelación  de  7  de  junio  de  2001  (expediente  de</w:t>
        <w:br/>
        <w:t>prueba, folios 299 a 303).</w:t>
        <w:br/>
        <w:t>[26]  Cfr. Cámara en lo Criminal N°2 de  Corrientes,  Resolución  de  20  de</w:t>
        <w:br/>
        <w:t>junio de 2001 N°276 (expediente de prueba, folios 304 a 308).</w:t>
        <w:br/>
        <w:t>[27]  Cfr. Recurso de Casación de  18  de  julio  del  2001  (expediente  de</w:t>
        <w:br/>
        <w:t>prueba, folio 309 a 332).</w:t>
        <w:br/>
        <w:t>[28]  Cámara en lo Criminal N°2 de corriente, Resolución de 20 de  julio  de</w:t>
        <w:br/>
        <w:t>2001 N°314 (expediente de prueba, folios 333 a 335).</w:t>
        <w:br/>
        <w:t>[29]  Cfr. Planteo de nulidad absoluta de 20 de febrero de 2002  (expediente</w:t>
        <w:br/>
        <w:t>de prueba, folios 336 a 346).</w:t>
        <w:br/>
        <w:t>[30]  Cfr. Cámara en lo Criminal N°2 de Corrientes, Resolución  N°22  de  22</w:t>
        <w:br/>
        <w:t>de febrero de 2002 (expediente de prueba, folios 347 a 351).</w:t>
        <w:br/>
        <w:t>[31]  Cfr. Recurso de Casación de 8 de marzo de 2002 (expediente de  prueba,</w:t>
        <w:br/>
        <w:t>folios 354 a 369).</w:t>
        <w:br/>
        <w:t>[32]  Cfr. Cámara en lo Criminal N°2 de  Corrientes,  Resolución  de  14  de</w:t>
        <w:br/>
        <w:t>marzo de 2002 N°134 (expediente de prueba, folios 370 a 371).</w:t>
        <w:br/>
        <w:t>[33]  Cfr. Recurso de Queja de 19 de marzo de 2002  (expediente  de  prueba,</w:t>
        <w:br/>
        <w:t>folios 3573 a 391).</w:t>
        <w:br/>
        <w:t>[34]  STJC, Resolución de 7 de mayo de  2002  N°32  (expediente  de  prueba,</w:t>
        <w:br/>
        <w:t>folios 392 a 395).</w:t>
        <w:br/>
        <w:t>[35]  Cfr. Recusación con causa de  25  de  abril  de  2002  (expediente  de</w:t>
        <w:br/>
        <w:t>prueba, folios 396 a 412).</w:t>
        <w:br/>
        <w:t>[36]  Cfr. Cámara en lo Criminal N°2 de Corrientes, Resolución N°346  de  26</w:t>
        <w:br/>
        <w:t>de abril de 2002 (expediente de prueba, folios 413 a 416).</w:t>
        <w:br/>
        <w:t>[37]  Cfr. Recurso de Casación  de  10  de  junio  de  2002  (expediente  de</w:t>
        <w:br/>
        <w:t>prueba, folios 417 a 497).</w:t>
        <w:br/>
        <w:t>[38]  Cfr. Cámara en lo Criminal N°2 de Corrientes, Resolución N°493  de  13</w:t>
        <w:br/>
        <w:t>de junio de 2002 (expediente de prueba, folios 498 a 500).</w:t>
        <w:br/>
        <w:t>[39]  Solicitud de Nulidad Absoluta de 18 de febrero de 2003 (expediente  de</w:t>
        <w:br/>
        <w:t>prueba, folios 501 a 507).</w:t>
        <w:br/>
        <w:t>[40]  Cfr. Recurso de Aclaratoria de 14 de  abril  de  2003  (expediente  de</w:t>
        <w:br/>
        <w:t>prueba, folios 508 a 512).</w:t>
        <w:br/>
        <w:t>[41]  Cfr. STJC, Resolución N°3550 de 7  de  mayo  de  2003  (expediente  de</w:t>
        <w:br/>
        <w:t>prueba, folios 513 a 516).</w:t>
        <w:br/>
        <w:t>[42]  Cfr. Recurso de Revocatoria de 14  de  mayo  de  2003  (expediente  de</w:t>
        <w:br/>
        <w:t>prueba, folios 517 a 520).</w:t>
        <w:br/>
        <w:t>[43]  Cfr. Vista del Fiscal General de Corrientes al STJC de 2 de  junio  de</w:t>
        <w:br/>
        <w:t>2003 (expediente de prueba, folios 521 a 525).</w:t>
        <w:br/>
        <w:t>[44]  STJC, resolución N°33 de 11 de junio de 2003  (expediente  de  prueba,</w:t>
        <w:br/>
        <w:t>folios 526 a 534).</w:t>
        <w:br/>
        <w:t>[45]   Cfr.  Recurso  Extraordinario  Federal  de  26  de  junio   de   2003</w:t>
        <w:br/>
        <w:t>(expediente de prueba, folios 535 a 580).</w:t>
        <w:br/>
        <w:t>[46]  Cfr. Petición de nulidad absoluta de 7 de agosto de  2003  (expediente</w:t>
        <w:br/>
        <w:t>de prueba, folios 581 a 584).</w:t>
        <w:br/>
        <w:t>[47]  Cfr. STJC, Sentencia N° 23 de  7  de  abril  de  2004  (expediente  de</w:t>
        <w:br/>
        <w:t>prueba, folios 585 a 613).</w:t>
        <w:br/>
        <w:t>[48]   Cfr.  Recurso  Extraordinario  Federal  de  26  de  abril   de   2004</w:t>
        <w:br/>
        <w:t>(expediente de prueba, folios 614 a 695).</w:t>
        <w:br/>
        <w:t>[49]  Cfr. STJC, Resolución N° 142 de 15 de septiembre de  2004  (expediente</w:t>
        <w:br/>
        <w:t>de prueba, folios 696 a 710).</w:t>
        <w:br/>
        <w:t>[50]  Cfr. CSJN, sentencia de 13 de febrero de 2007 (expediente  de  prueba,</w:t>
        <w:br/>
        <w:t>folios 724 a 725).</w:t>
        <w:br/>
        <w:t>[51]  Cfr. Recurso de nulidad con apelación en subsidio de 27  de  julio  de</w:t>
        <w:br/>
        <w:t>2000 (expediente de prueba folios 726 a 740).</w:t>
        <w:br/>
        <w:t>[52]  Cfr. Planteo de excepción de 7 de septiembre de  2001  (expediente  de</w:t>
        <w:br/>
        <w:t>prueba, folios 746 a 775).</w:t>
        <w:br/>
        <w:t>[53]  Cfr. Juzgado de Instrucción N°6 de  Corrientes,  Auto  resolutorio  N°</w:t>
        <w:br/>
        <w:t>182 de 18 de marzo de 2004 (expediente de prueba, folios 776 a 780).</w:t>
        <w:br/>
        <w:t>[54]  Cfr. Recurso de apelación de  24  de  marzo  de  2004  (expediente  de</w:t>
        <w:br/>
        <w:t>prueba, folios 781 a 784).</w:t>
        <w:br/>
        <w:t>[55]  Juzgado de Instrucción N°1 de Corrientes, Auto resolutorio N°  226  de</w:t>
        <w:br/>
        <w:t>12 de abril de 2004 (expediente de prueba, folios 785 a 797).</w:t>
        <w:br/>
        <w:t>[56]  Cfr. Solicitud de nulidad y apelación en subsidio de 16  de  abril  de</w:t>
        <w:br/>
        <w:t>2004 (expediente de prueba, folios 798 a 801).</w:t>
        <w:br/>
        <w:t>[57]  Cfr. Juzgado de Instrucción N°1 de  Corrientes,  Auto  resolutorio  N°</w:t>
        <w:br/>
        <w:t>414 de 28 de junio de 2004 (expediente de prueba, folios 802 a 808).</w:t>
        <w:br/>
        <w:t>[58]  Cfr. Cámara en lo Criminal N°2 de  Corrientes,  Resolución  de  14  de</w:t>
        <w:br/>
        <w:t>febrero de 2005 (expediente de prueba, folios 809 a 813).</w:t>
        <w:br/>
        <w:t>[59]  Cfr. Recusación con causa de  4  de  agosto  de  2005  (expediente  de</w:t>
        <w:br/>
        <w:t>prueba, folios 814 a 825).</w:t>
        <w:br/>
        <w:t>[60]  Cfr. Cámara Criminal N° 2, Sentencia N° 382 de 10 de  agosto  de  2005</w:t>
        <w:br/>
        <w:t>(expediente de prueba, folios 826 a 827).</w:t>
        <w:br/>
        <w:t>[61]  Cfr. Recurso de Casación del 20 de  febrero  de  2006  (expediente  de</w:t>
        <w:br/>
        <w:t>prueba, folios 828 a 887).</w:t>
        <w:br/>
        <w:t>[62]  Cfr. STJC, Sentencia N° 106 de 19 de octubre de  2006  (expediente  de</w:t>
        <w:br/>
        <w:t>prueba, folios 889 a 919).</w:t>
        <w:br/>
        <w:t>[63]  Cfr.  Recurso  Extraordinario  Federal  de  3  de  noviembre  de  2006</w:t>
        <w:br/>
        <w:t>(expediente de prueba, folios 920 a 951).</w:t>
        <w:br/>
        <w:t>[64]  Cfr. STJC, Sentencia N° 9 de 20 de  febrero  de  2007  (expediente  de</w:t>
        <w:br/>
        <w:t>prueba, folios 952 a 959).</w:t>
        <w:br/>
        <w:t>[65]  Cfr. Recurso de queja de 5 de marzo de  2007  (expediente  de  prueba,</w:t>
        <w:br/>
        <w:t>folios 962 a 997).</w:t>
        <w:br/>
        <w:t>[66]  Cfr. Vista de la Procuración General de la Nación de 28 de  septiembre</w:t>
        <w:br/>
        <w:t>de 2007 (expediente de prueba, folios 998 a 1007).</w:t>
        <w:br/>
        <w:t>[67]  Cfr. CSJN, Sentencia  de  18  de  diciembre  de  2007  (expediente  de</w:t>
        <w:br/>
        <w:t>prueba, folios 1008 a 1009).</w:t>
        <w:br/>
        <w:t>[68]  Cfr. Planteo de excepción  de  9  de  marzo  de  2001  (expediente  de</w:t>
        <w:br/>
        <w:t>prueba, folios 1010 a 1033).</w:t>
        <w:br/>
        <w:t>[69]  Cfr. Recusación con causa de  6  de  agosto  de  2001  (expediente  de</w:t>
        <w:br/>
        <w:t>prueba, folios 1034 a 1062).</w:t>
        <w:br/>
        <w:t>[70]  Cfr. Cámara en lo Criminal N°2 de Corrientes, Resolución N°356  de  17</w:t>
        <w:br/>
        <w:t>de agosto de 2002 (expediente de prueba, folios 1065 a 1066).</w:t>
        <w:br/>
        <w:t>[71]  Cfr. Cámara Criminal N° 2, Sentencia N° 116 de 31 de octubre  de  2001</w:t>
        <w:br/>
        <w:t>(expediente de prueba, folios 1067 a 1103).</w:t>
        <w:br/>
        <w:t>[72]  Cfr. Recurso de casación del 27 de noviembre de  2001  (expediente  de</w:t>
        <w:br/>
        <w:t>prueba, folios 1104 a 1202).</w:t>
        <w:br/>
        <w:t>[73]  Cfr. Recurso  Extraordinario  Federal  de  9  de  septiembre  de  2004</w:t>
        <w:br/>
        <w:t>(expediente de prueba, folios 1267 a 1319).</w:t>
        <w:br/>
        <w:t>[74]  Cfr. STJC, Resolución N° 64 de 31  de  mayo  de  2005  (expediente  de</w:t>
        <w:br/>
        <w:t>prueba, folios 1320 a 1327).</w:t>
        <w:br/>
        <w:t>[75]  Cfr. Recurso de queja de 14 de julio de 2005  (expediente  de  prueba,</w:t>
        <w:br/>
        <w:t>folios 1328 a 1376).</w:t>
        <w:br/>
        <w:t>[76]   Cfr.  Recurso  Extraordinario  Federal  de  15  de  julio   de   2005</w:t>
        <w:br/>
        <w:t>(expediente de prueba, folios 1377 a 1404).</w:t>
        <w:br/>
        <w:t>[77]  Cfr. STJC, Resolución N° 131 de 14 de septiembre de  2005  (expediente</w:t>
        <w:br/>
        <w:t>de prueba, folios 1405 a 1407).</w:t>
        <w:br/>
        <w:t>[78]  Cfr. Recurso de Queja de 23  de  septiembre  de  2005  (expediente  de</w:t>
        <w:br/>
        <w:t>prueba, folios 1408 a 1445).</w:t>
        <w:br/>
        <w:t>[79]  Cfr. Dictamen del Procurador General de la Nación del 30 de  noviembre</w:t>
        <w:br/>
        <w:t>de 2006 (expediente de prueba, folios 1446 a 1458).</w:t>
        <w:br/>
        <w:t>[80]  Cfr. CSJN, Sentencia de 20 de marzo de  2007  (expediente  de  prueba,</w:t>
        <w:br/>
        <w:t>folios 1459 a 1461).</w:t>
        <w:br/>
        <w:t>[81]  Cfr. Recurso de Nulidad absoluta de 6 de febrero de  2002  (expediente</w:t>
        <w:br/>
        <w:t>de prueba, folios 1203 a 1210).</w:t>
        <w:br/>
        <w:t>[82]  Cfr. Vista del Fiscal General de Corrientes al STJC de 12  de  febrero</w:t>
        <w:br/>
        <w:t>de 2002 (expediente de prueba, folios 1211 a 1213).</w:t>
        <w:br/>
        <w:t>[83]   Cfr.  Solicitud  de  Nulidad  Absoluta  de  20  de  febrero  de  2003</w:t>
        <w:br/>
        <w:t>(expediente de prueba, folios 1214 a 1221).</w:t>
        <w:br/>
        <w:t>[84]  Recurso de Aclaratoria de 14 de abril de 2003 (expediente  de  prueba,</w:t>
        <w:br/>
        <w:t>folios 1222 a 1224).</w:t>
        <w:br/>
        <w:t>[85]  Cfr. Vista del Fiscal General de la Provincia de Corrientes de  28  de</w:t>
        <w:br/>
        <w:t>abril de 2003 (expediente de prueba, folios 1225 a 1227).</w:t>
        <w:br/>
        <w:t>[86]  Cfr. STJC, Resolución N° 35 de 18 de  junio  de  2003  (expediente  de</w:t>
        <w:br/>
        <w:t>prueba, folios 1228 a 1233).</w:t>
        <w:br/>
        <w:t>[87]  Cfr. Recurso Extraordinario Federal de 3 de julio de 2003  (expediente</w:t>
        <w:br/>
        <w:t>de prueba, folios 1234 a 1263).</w:t>
        <w:br/>
        <w:t>[88]  Cfr. STJC, Resolución N° 29 de 16 de  marzo  de  2004  (expediente  de</w:t>
        <w:br/>
        <w:t>prueba, folios 1264 a 1266).</w:t>
        <w:br/>
        <w:t>[89]  Cfr. Recurso de nulidad con apelación en subsidio de 24  de  julio  de</w:t>
        <w:br/>
        <w:t>2000 (expediente de prueba, folios 1462 a 1477).</w:t>
        <w:br/>
        <w:t>[90]  Cfr. Vista del Fiscal de Instrucción N° 1 de  18  de  agosto  de  2000</w:t>
        <w:br/>
        <w:t>(expediente de prueba, folios 1478 a 1483).</w:t>
        <w:br/>
        <w:t>[91]  Cfr. Juzgado de Instrucción N° 1 de Corrientes, Auto de 5 de abril  de</w:t>
        <w:br/>
        <w:t>2001 (expediente de prueba, folios 1484 a 1489).</w:t>
        <w:br/>
        <w:t>[92]  Cfr. Recurso de apelación (expediente de prueba, folios 1490 a 1495).</w:t>
        <w:br/>
        <w:t>[93]  Cfr. Cámara de lo Criminal N°2 de la Ciudad de Corrientes,  Resolución</w:t>
        <w:br/>
        <w:t>N° 125 de 31 de mayo de 2001 (expediente de prueba, folios 1497 a 1499).</w:t>
        <w:br/>
        <w:t>[94]  Cfr. Recurso de casación  de  14  de  junio  de  2001  (expediente  de</w:t>
        <w:br/>
        <w:t>prueba, folios 1500 a 1526).</w:t>
        <w:br/>
        <w:t>[95]  Cfr. Cámara en lo Criminal N°2 de Corrientes, Resolución N° 242 de  15</w:t>
        <w:br/>
        <w:t>de junio de 2001 (expediente de prueba, folios 1527 a 1529).</w:t>
        <w:br/>
        <w:t>[96]  Cfr. Recurso de queja de 21 de junio de 2001  (expediente  de  prueba,</w:t>
        <w:br/>
        <w:t>folios 1530 a 1543).</w:t>
        <w:br/>
        <w:t>[97]  Cfr.  Nota  de  prensa  “Corrientes:  detienen  a  un  ex  gobernador”</w:t>
        <w:br/>
        <w:t>publicado en Clarín el 10 de mayo de 2016 (expediente de prueba, folios  196</w:t>
        <w:br/>
        <w:t>a 200).</w:t>
        <w:br/>
        <w:t>[98]   Cfr.  Caso  Romero  Feris  Vs.  Argentina.   Solicitud   de   Medidas</w:t>
        <w:br/>
        <w:t>Provisionales. Resolución del  Presidente  de  la  Corte  Interamericana  de</w:t>
        <w:br/>
        <w:t>Derechos Humanos de 22 de agosto de 2018</w:t>
        <w:br/>
        <w:t>[99]   Cfr.  Caso  Romero  Feris  Vs.  Argentina  (expediente   de   medidas</w:t>
        <w:br/>
        <w:t>provisionales, folio 77).</w:t>
        <w:br/>
        <w:t>[100]       Cfr. Caso "Instituto de Reeducación  del  Menor"  Vs.  Paraguay.</w:t>
        <w:br/>
        <w:t>Excepciones Preliminares, Fondo, Reparaciones y Costas. Sentencia  de  2  de</w:t>
        <w:br/>
        <w:t>septiembre de 2004. Serie C No. 112, párr. 223, y Caso  Herrera  Espinoza  y</w:t>
        <w:br/>
        <w:t>otros Vs. Ecuador. Excepciones Preliminares, Fondo, Reparaciones  y  Costas.</w:t>
        <w:br/>
        <w:t>Sentencia de 1 de septiembre de 2016. Serie C No. 316, párr. 131.</w:t>
        <w:br/>
        <w:t>[101]        Cfr.  Caso  Chaparro  Álvarez  y  Lapo  Íñiguez  Vs.   Ecuador.</w:t>
        <w:br/>
        <w:t>Excepciones Preliminares, Fondo, Reparaciones y Costas. Sentencia de  21  de</w:t>
        <w:br/>
        <w:t>noviembre de 2007. Serie C No. 170, párr. 51, y Caso  Amrhein  y  otros  Vs.</w:t>
        <w:br/>
        <w:t>Costa  Rica.  Excepciones  Preliminares,  Fondo,  Reparaciones   y   Costas.</w:t>
        <w:br/>
        <w:t>Sentencia de 25 de abril de 2018. Serie C No. 354, párr. 351.</w:t>
        <w:br/>
        <w:t>[102]       Cfr. Caso Chaparro Álvarez y Lapo  Íñiguez  Vs.  Ecuador,  párr.</w:t>
        <w:br/>
        <w:t>55,  y  Caso  Vélez  Loor  Vs.  Panamá.  Excepciones  Preliminares,   Fondo,</w:t>
        <w:br/>
        <w:t>Reparaciones y Costas. Sentencia de 23 de noviembre de  2010.  Serie  C  No.</w:t>
        <w:br/>
        <w:t>218, nota al pie de página N° 178.</w:t>
        <w:br/>
        <w:t>[103]       Cfr. Caso Pollo Rivera y otros Vs. Perú. Fondo,  Reparaciones  y</w:t>
        <w:br/>
        <w:t>Costas. Sentencia de 21 de octubre de 2016. Serie C No.  319,  párr.  98,  y</w:t>
        <w:br/>
        <w:t>Caso Gangaram Panday Vs. Surinam. Fondo, Reparaciones  y  Costas.  Sentencia</w:t>
        <w:br/>
        <w:t>de 21 de enero de 1994. Serie C No. 16, párr. 47.</w:t>
        <w:br/>
        <w:t>[104]       Cfr. Caso Chaparro Álvarez y Lapo  Íñiguez  Vs.  Ecuador,  párr.</w:t>
        <w:br/>
        <w:t>57, y Caso Hermanos Landaeta  Mejías  y  otros  Vs.  Venezuela.  Excepciones</w:t>
        <w:br/>
        <w:t>Preliminares, Fondo, Reparaciones y Costas. Sentencia de  27  de  agosto  de</w:t>
        <w:br/>
        <w:t>2014. Serie C No. 281, párr. 158.</w:t>
        <w:br/>
        <w:t>[105]       Juez de Instrucción N°1 de Corrientes, Resolución Nº 1023  de  3</w:t>
        <w:br/>
        <w:t>de septiembre de 2002 (expediente de fondo, folio 351).</w:t>
        <w:br/>
        <w:t>[106]       Cámara en lo Criminal N°1 de Corrientes, Resolución  Nº  581  de</w:t>
        <w:br/>
        <w:t>10 de septiembre de 2002 (expediente de fondo, folio 356).</w:t>
        <w:br/>
        <w:t>[107]        Código  del  Proceso  Penal  de  la  Provincia  de  Corrientes,</w:t>
        <w:br/>
        <w:t>artículo 284: Citación - Cuando hubiere fundamento para recibir  declaración</w:t>
        <w:br/>
        <w:t>al imputado, se ordenará su comparecencia, por simple citación -  salvo  los</w:t>
        <w:br/>
        <w:t>casos de flagrancia- toda vez que al  delito  atribuido  no  le  corresponda</w:t>
        <w:br/>
        <w:t>pena privativa de libertad o aparezca procedente  condena  condicional.  Sin</w:t>
        <w:br/>
        <w:t>embargo, se dispondrá la detención del imputado cuando hubiere motivos  para</w:t>
        <w:br/>
        <w:t>presumir que no cumplirá la orden, o  intentará  destruir  los  rastros  del</w:t>
        <w:br/>
        <w:t>hecho, o se pondrá de  acuerdo  con  sus  cómplices,  o  inducirá  a  falsas</w:t>
        <w:br/>
        <w:t>declaraciones. Podrá procederse del  mismo  modo  cuando  se  investigue  un</w:t>
        <w:br/>
        <w:t>delito que permita la  excarcelación  del  imputado.  Si  el  citado  no  se</w:t>
        <w:br/>
        <w:t>presentaré en el término que  se  le  fije  ni  justificase  un  impedimento</w:t>
        <w:br/>
        <w:t>legítimo, se ordenará su detención.</w:t>
        <w:br/>
        <w:t>[108]       La decisión de prórroga  de  la  prisión  preventiva  del  señor</w:t>
        <w:br/>
        <w:t>Romero Feris menciona ese  documento  en  sus  antecedentes.  Cfr.  Juez  de</w:t>
        <w:br/>
        <w:t>Instrucción N°1 de Corrientes, Resolución N° 1251 de 1  de  agosto  de  2001</w:t>
        <w:br/>
        <w:t>(expediente de prueba, folio 190). A su vez el Estado remitió junto con  sus</w:t>
        <w:br/>
        <w:t>alegatos finales escritos, extractos del auto  de  procesamiento  del  señor</w:t>
        <w:br/>
        <w:t>Romero Feris. Cfr. Auto 1321 del Juzgado de Instrucción Nº 2  de  Corrientes</w:t>
        <w:br/>
        <w:t>del 7 de octubre de 1999 (expediente de fondo, folios 345 y 346).</w:t>
        <w:br/>
        <w:t>[109]       Cfr. Caso Gangaram Panday Vs.  Surinam.  Fondo,  Reparaciones  y</w:t>
        <w:br/>
        <w:t>Costas. Sentencia de 21 de enero de 1994. Serie C No. 16, párr. 47,  y  Caso</w:t>
        <w:br/>
        <w:t>Amrhein y otros Vs. Costa Rica, párr. 355.</w:t>
        <w:br/>
        <w:t>[110]       Cfr. Caso Chaparro Álvarez y Lapo  Íñiguez  Vs.  Ecuador,  párr.</w:t>
        <w:br/>
        <w:t>92, y Caso Amrhein y otros  Vs.  Costa  Rica,  párr.  355.  Véase  asimismo:</w:t>
        <w:br/>
        <w:t>Naciones Unidas, Comité de Derechos Humanos. Informe N°  458/1991,  Caso  A.</w:t>
        <w:br/>
        <w:t>W. Mukong Vs. Cameron, 10 de agosto  de  1994,  CCPR/C/51/D/458/1991,  párr.</w:t>
        <w:br/>
        <w:t>9.8, y Grupo de Trabajo sobre Detención Arbitraria,  Informe  del  Grupo  de</w:t>
        <w:br/>
        <w:t>Trabajo  sobre  la  Detención  Arbitraria,  24   de   diciembre   de   2012,</w:t>
        <w:br/>
        <w:t>A/HRC/22/44, párr. 61.</w:t>
        <w:br/>
        <w:t>[111]       Cfr. Caso Servellón  García  y  otros  Vs.  Honduras.  Excepción</w:t>
        <w:br/>
        <w:t>Preliminar, Fondo, Reparaciones y Costas. Sentencia de 21 de  septiembre  de</w:t>
        <w:br/>
        <w:t>2006. Serie C No. 152, párr. 89, y Caso Mujeres Víctimas de  Tortura  Sexual</w:t>
        <w:br/>
        <w:t>en Atenco Vs. México. Excepción Preliminar, Fondo,  Reparaciones  y  Costas.</w:t>
        <w:br/>
        <w:t>Sentencia de 28 de noviembre de 2018. Serie C No. 371, párr. 251.</w:t>
        <w:br/>
        <w:t>[112]       Cfr. Caso Palamara Iribarne Vs.  Chile.  Fondo,  Reparaciones  y</w:t>
        <w:br/>
        <w:t>Costas. Sentencia de 22 de noviembre de 2005. Serie C No. 135, párr. 197,  y</w:t>
        <w:br/>
        <w:t>Caso Mujeres Víctimas de Tortura Sexual  en  Atenco  Vs.  México.  Excepción</w:t>
        <w:br/>
        <w:t>Preliminar, Fondo, Reparaciones y Costas, párr. 251.</w:t>
        <w:br/>
        <w:t>[113]       Cfr. Caso García  Asto  y  Ramírez  Rojas  Vs.  Perú.  Excepción</w:t>
        <w:br/>
        <w:t>Preliminar, Fondo, Reparaciones y Costas. Sentencia de 25  de  noviembre  de</w:t>
        <w:br/>
        <w:t>2005. Serie C No. 137, párr. 128, y Caso Mujeres Víctimas de Tortura  Sexual</w:t>
        <w:br/>
        <w:t>en Atenco Vs. México. Excepción Preliminar, Fondo,  Reparaciones  y  Costas,</w:t>
        <w:br/>
        <w:t>párr. 251. En el mismo sentido el Tribunal Europeo ha  sostenido  que:  “[…]</w:t>
        <w:br/>
        <w:t>puede surgir arbitrariedad cuando ha habido un elemento de mala fe o  engaño</w:t>
        <w:br/>
        <w:t>por parte de las  autoridades;  […]  cuando  la  orden  de  detención  y  la</w:t>
        <w:br/>
        <w:t>ejecución de la detención no se ajusten genuinamente  al  propósito  de  las</w:t>
        <w:br/>
        <w:t>restricciones permitidas por el párrafo  relevante  del  Artículo  5.1;  […]</w:t>
        <w:br/>
        <w:t>cuando no  hay  conexión  entre  el  motivo  de  la  privación  de  libertad</w:t>
        <w:br/>
        <w:t>permitida y el lugar y las condiciones de detención;  […y]  cuando  no  hubo</w:t>
        <w:br/>
        <w:t>relación de proporcionalidad entre el motivo de detención y la detención  en</w:t>
        <w:br/>
        <w:t>cuestión”. TEDH. Caso James, Wells y Lee Vs. Reino Unido.  Sentencia  de  18</w:t>
        <w:br/>
        <w:t>de septiembre de 2012, aplicación N° 25119/09, 57715/09 y  57877/09,  párrs.</w:t>
        <w:br/>
        <w:t>191 a 95; y Caso Saadi Vs. Reino Unido, Sentencia de 29 de  enero  de  2008,</w:t>
        <w:br/>
        <w:t>aplicación N° 13229/03, párr. 68 a 74.</w:t>
        <w:br/>
        <w:t>[114]       Cfr. Caso Servellón García y otros  Vs.  Honduras,  párr.  90  y</w:t>
        <w:br/>
        <w:t>Caso Chaparro Álvarez y Lapo Íñiguez Vs. Ecuador, párrs. 101 y 103.</w:t>
        <w:br/>
        <w:t>[115]       Por ejemplo: artículo 233  del  Nuevo  Código  de  Procedimiento</w:t>
        <w:br/>
        <w:t>Penal de Bolivia; artículo 312  del  Código  de  Proceso  Penal  de  Brasil;</w:t>
        <w:br/>
        <w:t>artículo 140 del Código Procesal Penal de Chile; artículo 308 del Código  de</w:t>
        <w:br/>
        <w:t>Procedimiento Penal de Colombia; artículo 291 del Código  de  Procedimientos</w:t>
        <w:br/>
        <w:t>Penales de Costa Rica; artículo 534 del Código Orgánico  Integral  Penal  de</w:t>
        <w:br/>
        <w:t>Ecuador; artículos 329 y 330 del  Código  Procesal  Penal  de  El  Salvador;</w:t>
        <w:br/>
        <w:t>artículo 154 del Código Nacional de Procedimientos Penales  de  los  Estados</w:t>
        <w:br/>
        <w:t>Unidos Mexicanos; artículo 259  del  Código  Procesal  Penal  de  Guatemala;</w:t>
        <w:br/>
        <w:t>artículo  227  del  Código  Procesal  Penal  de  la  Republica   Dominicana;</w:t>
        <w:br/>
        <w:t>artículos 168 y 173 del Código Procesal Penal de Nicaragua; el artículo  222</w:t>
        <w:br/>
        <w:t>del Código Procesal Penal de Panamá; artículo 242 del Código Procesal  Penal</w:t>
        <w:br/>
        <w:t>de Paraguay~ aragua; el artículo 222 del Código Procesal  Penal  de  Panamá;</w:t>
        <w:br/>
        <w:t>artículo 242 del Código Procesal Penal de Paraguay; artículo 268 del  Código</w:t>
        <w:br/>
        <w:t>Procesal Penal de Perú; artículo 224.1  del  Código  del  Proceso  Penal  de</w:t>
        <w:br/>
        <w:t>Uruguay, y artículo 236 del Código  Orgánico  Procesal  Penal  de  Venezuela</w:t>
        <w:br/>
        <w:t>.M,¿¿¿¿,,,﷽ISTEMAS ACUSATORIOS 'IERON  A,  DE  PARAGUAY,  PANAMA,  SALVADOR,</w:t>
        <w:br/>
        <w:t>NICARAGUAY, GUATEMALA, artículoS, REPPUBLICA DOMINICANA, M</w:t>
        <w:br/>
        <w:t>[116]       Por ejemplo: artículo  220  del  artículo  del  Código  Procesal</w:t>
        <w:br/>
        <w:t>Penal Federal de la República Argentina; artículo 157  del  Código  Procesal</w:t>
        <w:br/>
        <w:t>Penal de la Provincia de Buenos Aires;  artículo  292  del  Código  Procesal</w:t>
        <w:br/>
        <w:t>Penal de la Provincia de Catamarca; artículo 280 del Código  Procesal  Penal</w:t>
        <w:br/>
        <w:t>de la Provincia del Chaco; artículo 220 del  Código  Procesal  Penal  de  la</w:t>
        <w:br/>
        <w:t>Provincia de Chubut; artículo 281 del Código Procesal Penal de la  Provincia</w:t>
        <w:br/>
        <w:t>de Córdoba; artículos 318 y 319 del Código Procesal Penal  de  la  Provincia</w:t>
        <w:br/>
        <w:t>de Jujuy; artículos  250,  252  y  253  del  Código  Procesal  Penal  de  la</w:t>
        <w:br/>
        <w:t>Provincia de La  Pampa;  artículo  293  del  Código  Procesal  Penal  de  la</w:t>
        <w:br/>
        <w:t>Provincia  de  Mendoza,  artículo  300  del  Código  Procesal  Penal  de  la</w:t>
        <w:br/>
        <w:t>Provincia de Salta; artículo 220 del Código Procesal Penal de  la  Provincia</w:t>
        <w:br/>
        <w:t>de Santa Fe; artículos 178 y 194 del Código Procesal Penal de  la  Provincia</w:t>
        <w:br/>
        <w:t>de Santiago del Estero, y artículo 284  del  Código  Procesal  Penal  de  la</w:t>
        <w:br/>
        <w:t>Provincia de Tucumán.</w:t>
        <w:br/>
        <w:t>[117]       Por ejemplo: artículo  58.1  del  Estatuto  de  la  Corte  Penal</w:t>
        <w:br/>
        <w:t>Internacional; la regla 40 Bis de las Reglas de Procedimiento  y  Prueba  de</w:t>
        <w:br/>
        <w:t>la Corte Especial para Sierra Leona; la regla 63 (b) (iii) de las Reglas  de</w:t>
        <w:br/>
        <w:t>Procedimiento y Prueba del Tribunal Especial para el  Líbano;  la  regla  40</w:t>
        <w:br/>
        <w:t>Bis  de  las  Reglas  de  Procedimiento  y   Prueba   del   Tribunal   Penal</w:t>
        <w:br/>
        <w:t>Internacional para la ex Yugoslavia; la  regla  40  Bis  de  las  Reglas  de</w:t>
        <w:br/>
        <w:t>Procedimiento y Prueba del Tribunal Penal Internacional para  Ruanda,  y  la</w:t>
        <w:br/>
        <w:t>Regla  63  de  las  Reglas  Internas  de  Cámaras  Extraordinarias  de   los</w:t>
        <w:br/>
        <w:t>Tribunales de Camboya.</w:t>
        <w:br/>
        <w:t>[118]       Mutatis mutandis,  Cfr.  Caso  Herrera  Ulloa  Vs.  Costa  Rica.</w:t>
        <w:br/>
        <w:t>Excepciones Preliminares, Fondo, Reparaciones y Costas. Sentencia  de  2  de</w:t>
        <w:br/>
        <w:t>julio de 2004. Serie C No. 107, párr. 174.</w:t>
        <w:br/>
        <w:t>[119]       Cfr.  Caso  Norín  Catrimán  y  otros  (Dirigentes,  Miembros  y</w:t>
        <w:br/>
        <w:t>Activista del Pueblo Indígena Mapuche)  Vs.  Chile.  Fondo,  Reparaciones  y</w:t>
        <w:br/>
        <w:t>Costas. Sentencia de 29 de mayo de 2014. Serie C No. 279, párr. 311, y  Caso</w:t>
        <w:br/>
        <w:t>Chaparro Álvarez y Lapo Íñiguez Vs. Ecuador, párr. 103.</w:t>
        <w:br/>
        <w:t>[120]       Cfr. TEDH. Caso S., V. y A. Vs. Dinamarca, Sentencia  de  22  de</w:t>
        <w:br/>
        <w:t>octubre de 2018, aplicación N° 35553/12, 36678/12 y 36711/12,  párr.  91,  y</w:t>
        <w:br/>
        <w:t>Caso Petkov y Profirov Vs. Bulgaria, Sentencia  de  24  de  junio  de  2014,</w:t>
        <w:br/>
        <w:t>aplicación N° 50027/08 y 50781/09, párrs. 43 y 46.</w:t>
        <w:br/>
        <w:t>[121]       Cfr. Caso Pollo Rivera y otros  Vs.  Perú,  párr.  122,  y  Caso</w:t>
        <w:br/>
        <w:t>López Álvarez Vs. Honduras. Fondo, Reparaciones y Costas. Sentencia de 1  de</w:t>
        <w:br/>
        <w:t>febrero de 2006. Serie C No. 141, párr. 69.</w:t>
        <w:br/>
        <w:t>[122]       Cfr. Caso Tibi Vs.  Ecuador,  Excepciones  Preliminares,  Fondo,</w:t>
        <w:br/>
        <w:t>Reparaciones y Costas. Sentencia de 7 de septiembre de  2004.  Serie  C  No.</w:t>
        <w:br/>
        <w:t>114, párr. 106, y Caso Amrhein y otros Vs. Costa Rica, párr. 353.</w:t>
        <w:br/>
        <w:t>[123]       Cfr. Caso Chaparro Álvarez y Lapo  Íñiguez  Vs.  Ecuador,  párr.</w:t>
        <w:br/>
        <w:t>103.</w:t>
        <w:br/>
        <w:t>[124]       Cfr. Caso López Álvarez Vs. Honduras, párr. 67, y  Caso  Barreto</w:t>
        <w:br/>
        <w:t>Leiva Vs. Venezuela. Fondo,  Reparaciones  y  Costas.  Sentencia  de  17  de</w:t>
        <w:br/>
        <w:t>noviembre de 2009. Serie C No. 206, párr. 121.</w:t>
        <w:br/>
        <w:t>[125]       Cfr. Caso Chaparro Álvarez y Lapo  Íñiguez  Vs.  Ecuador,  párr.</w:t>
        <w:br/>
        <w:t>92, y Caso Amrhein y otros Vs. Costa Rica, párr. 356.</w:t>
        <w:br/>
        <w:t>[126]       Cfr. Caso Suárez Rosero Vs. Ecuador. Fondo. Sentencia de  12  de</w:t>
        <w:br/>
        <w:t>noviembre de 1997. Serie C No. 35, párr. 77, y  Caso  Amrhein  y  otros  Vs.</w:t>
        <w:br/>
        <w:t>Costa Rica, párr. 356.</w:t>
        <w:br/>
        <w:t>[127]       Cfr. Caso Amrhein y otros Vs. Costa  Rica,  párr.  357,  y  Caso</w:t>
        <w:br/>
        <w:t>Barreto Leiva Vs. Venezuela, párr. 115.</w:t>
        <w:br/>
        <w:t>[128]       Cfr. Caso Amrhein y otros Vs. Costa Rica, párr. 357.</w:t>
        <w:br/>
        <w:t>[129]       Cfr. TEDH. Caso Ilijkov Vs. Bulgaria, Sentencia de 26  de  julio</w:t>
        <w:br/>
        <w:t>de 2001, aplicación N° 33977/96, párr. 85.</w:t>
        <w:br/>
        <w:t>[130]       Cfr. Caso Bayarri Vs. Argentina.  Excepción  Preliminar,  Fondo,</w:t>
        <w:br/>
        <w:t>Reparaciones y Costas. Sentencia de 30 de octubre de 2008. Serie C No.  187,</w:t>
        <w:br/>
        <w:t>párr. 74, y Caso Pollo Rivera y otros Vs. Perú, párr. 122.</w:t>
        <w:br/>
        <w:t>[131]       CSJN– Causa Nápoli, Érika Elizabeth y otros,  Sentencia  del  22</w:t>
        <w:br/>
        <w:t>de diciembre de 1998 (Fundamento 7°).</w:t>
        <w:br/>
        <w:t>[132]       CSJN, Causa Estévez, José Luis, Sentencia de  3  de  octubre  de</w:t>
        <w:br/>
        <w:t>1997, Considerando 6.</w:t>
        <w:br/>
        <w:t>[133]       Cfr. TEDH. Caso Idalov Vs. Rusia, Sentencia de  22  de  mayo  de</w:t>
        <w:br/>
        <w:t>2012,  aplicación  N°  5826/03,  párr.145,  y  Caso  Panchenko  Vs.   Rusia,</w:t>
        <w:br/>
        <w:t>Sentencia de 11 de junio de 2005, aplicación N° 11496/05, párrs. 102 y  106.</w:t>
        <w:br/>
        <w:br/>
        <w:t>[134]       Cfr. TEDH. Caso Becciev Vs. Moldavia, Sentencia de 4 de  octubre</w:t>
        <w:br/>
        <w:t>de 2005, aplicación N° 9190/03,  párr.  58,  y  Caso  Sulaoja  Vs.  Estonia,</w:t>
        <w:br/>
        <w:t>Sentencia de 15 de mayo de 2005, aplicación N° 55939/00, párr. 64.</w:t>
        <w:br/>
        <w:t>[135]       Cfr. TEDH. Caso Jarzyński Vs Polonia, Sentencia de  4  enero  de</w:t>
        <w:br/>
        <w:t>2006, aplicación N° 15479/02, párr. 43.</w:t>
        <w:br/>
        <w:t>[136]       Cfr. TEDH. Caso Štvrtecký Vs.  Eslovaquia,  Sentencia  de  5  de</w:t>
        <w:br/>
        <w:t>septiembre de 2018, aplicación N° 55844/12, párr. 61, y  Caso  Podeschi  Vs.</w:t>
        <w:br/>
        <w:t>San Marino, Sentencia de 18 de septiembre de 2017, aplicación  N°  66357/14,</w:t>
        <w:br/>
        <w:t>párr. 149.</w:t>
        <w:br/>
        <w:t>[137]       Cfr. Caso Chaparro Álvarez y Lapo  Íñiguez  Vs.  Ecuador,  párr.</w:t>
        <w:br/>
        <w:t>93, y Caso Amrhein y otros Vs. Costa Rica, párr. 356.</w:t>
        <w:br/>
        <w:t>[138]       Cfr. Consejo  de  Europa,  Comité  de  Ministros,  Recomendación</w:t>
        <w:br/>
        <w:t>CM/Rec (2006)13 sobre la figura de la prisión  preventiva,  las  condiciones</w:t>
        <w:br/>
        <w:t>en que tiene lugar y las garantías contra  el  abuso  de  la  misma,  27  de</w:t>
        <w:br/>
        <w:t>septiembre de 2006, párr. 3.</w:t>
        <w:br/>
        <w:t>[139]       Cfr. TEDH. Caso Idalov Vs. Rusia,  párr.140,  y  Caso  Aleksandr</w:t>
        <w:br/>
        <w:t>Makarov Vs. Rusia, Sentencia de 14 de  septiembre  de  2009,  aplicación  N°</w:t>
        <w:br/>
        <w:t>15217/07, párr.139.</w:t>
        <w:br/>
        <w:t>[140]        Naciones  Unidas,  Asamblea  General,  Reglas  mínimas  de  las</w:t>
        <w:br/>
        <w:t>Naciones Unidas sobre las medidas no privativas de la  libertad  (Reglas  de</w:t>
        <w:br/>
        <w:t>Tokio), Resolución 45/110, 14 de diciembre de 1990, reglas 6.1 y 6.2.</w:t>
        <w:br/>
        <w:t>[141]       Cfr. Caso Bayarri Vs. Argentina, párr.  70,  y  Caso  Amrhein  y</w:t>
        <w:br/>
        <w:t>otros Vs. Costa Rica, párr. 361.</w:t>
        <w:br/>
        <w:t>[142]       Cfr. Caso Argüelles y otros Vs. Argentina,  párr.  120,  y  Caso</w:t>
        <w:br/>
        <w:t>Mujeres Víctimas de Tortura Sexual en Atenco Vs. México, párr. 251.</w:t>
        <w:br/>
        <w:t>[143]            Cfr. Caso Suárez Rosero Vs. Ecuador.  Fondo,  párr.  77,  y</w:t>
        <w:br/>
        <w:t>Caso Argüelles y Otros Vs. Argentina, párr. 133.</w:t>
        <w:br/>
        <w:t>[144]       Cfr. Caso Bayarri  Vs.  Argentina,  párr.  74,  y  Caso  Mujeres</w:t>
        <w:br/>
        <w:t>Víctimas de Tortura Sexual en Atenco Vs. México, párr. 255.</w:t>
        <w:br/>
        <w:t>[145]       Cfr. Caso Argüelles y otros Vs. Argentina, párrs. 121 y 122.</w:t>
        <w:br/>
        <w:t>[146]       El señor Romero Feris en ocasión de su  declaración  indagatoria</w:t>
        <w:br/>
        <w:t>manifestó́ “[...] que no [se] v[a] a prestar al acto de  indagatoria  y  [se]</w:t>
        <w:br/>
        <w:t>nieg[a] a prestar declaración de imputado ante el [M.P.] por considerar  que</w:t>
        <w:br/>
        <w:t>el mismo no es Juez natural para intervenir en la […] causa, ni  en  ninguna</w:t>
        <w:br/>
        <w:t>de las otras causas en las que [se] hall[a] imputado [...] en  consecuencia,</w:t>
        <w:br/>
        <w:t>consider[a] legítimo no prestar[s]e al acto de indagatoria de la  […]  causa</w:t>
        <w:br/>
        <w:t>hasta que la misma no sea tramitada por un Juez que revista  la  calidad  de</w:t>
        <w:br/>
        <w:t>natural e imparcial. Igualmente, […] igual situación se da respecto  de  las</w:t>
        <w:br/>
        <w:t>Cámaras en lo Criminal N° 2, la cual actúa como Tribunal de Alzada  en  [la]</w:t>
        <w:br/>
        <w:t>causa, y del resto en las que [se] hall[a] imputado”. El señor Romero  Feris</w:t>
        <w:br/>
        <w:t>manifestó en otra oportunidad que  “[f]irm[ó]  en  disconformidad,  al  solo</w:t>
        <w:br/>
        <w:t>efecto de ratificar que [M.P.], no es [su] juez natural, que no es  un  juez</w:t>
        <w:br/>
        <w:t>de la Constitución y que demostró permanentemente, al igual que  el  Fiscal,</w:t>
        <w:br/>
        <w:t>una reiterada animosidad y  falaz  actitud.  Ratific[a]  no  reconocerlo  de</w:t>
        <w:br/>
        <w:t>ninguna manera y bajo ninguna circunstancia- [y] que [no se] prestará más  a</w:t>
        <w:br/>
        <w:t>ninguna declaración por ningún concepto, al igual que a la Cámara Nº  2,  la</w:t>
        <w:br/>
        <w:t>cual también incurre en los mismos vicios y para la cual  t[iene]  idénticas</w:t>
        <w:br/>
        <w:t>consideraciones”. Cfr. Juez de Instrucción N°1 de Corrientes, Resolución  N°</w:t>
        <w:br/>
        <w:t>1251 de 1 de agosto de 2001 (expediente de prueba, folio 187.</w:t>
        <w:br/>
        <w:t>[147]       Cfr. El Hábeas Corpus Bajo Suspensión de Garantías (arts.  27.2,</w:t>
        <w:br/>
        <w:t>25.1 y 7.6 Convención Americana sobre Derechos Humanos). Opinión  Consultiva</w:t>
        <w:br/>
        <w:t>OC-8/87 de 30 de enero de 1987. Párr. 33; Caso Vélez Loor Vs. Panamá,  párr.</w:t>
        <w:br/>
        <w:t>124, y Caso Amrhein y Otros Vs. Costa Rica, párr. 370.</w:t>
        <w:br/>
        <w:t>[148]            Cfr. Caso Velásquez  Rodríguez  Vs.  Honduras.  Excepciones</w:t>
        <w:br/>
        <w:t>Preliminares. Sentencia de 26 de junio de 1987. Serie C No. 1, párr.  91,  y</w:t>
        <w:br/>
        <w:t>Caso Rico, párr. 88.</w:t>
        <w:br/>
        <w:t>[149]       Cfr.  Caso  Baena  Ricardo  y  otros  Vs.  Panamá.  Competencia.</w:t>
        <w:br/>
        <w:t>Sentencia de 28 de noviembre de 2003. Serie C No.  104,  párr.  79,  y  Caso</w:t>
        <w:br/>
        <w:t>Muelle Flores Vs. Perú.  Excepciones  Preliminares,  Fondo,  Reparaciones  y</w:t>
        <w:br/>
        <w:t>Costas. Sentencia de 6 de marzo de 2019. Serie C No. 375, párr. 123.</w:t>
        <w:br/>
        <w:t>[150]       Cfr. Caso Castillo Páez Vs.  Perú.  Fondo.  Sentencia  de  3  de</w:t>
        <w:br/>
        <w:t>noviembre de 1997. Serie C No. 34, párr.  83,  Caso  de  los  “Niños  de  la</w:t>
        <w:br/>
        <w:t>Calle” (Villagrán Morales y otros) Vs. Guatemala. Fondo. Sentencia de 19  de</w:t>
        <w:br/>
        <w:t>noviembre de 1999. Serie C No. 63, párr. 237, y Caso  Favela  Nova  Brasilia</w:t>
        <w:br/>
        <w:t>Vs.  Brasil.  Excepciones  Preliminares,  Fondo,  Reparaciones   y   Costas.</w:t>
        <w:br/>
        <w:t>Sentencia de 16 de febrero de 2017. Serie C No. 333, párr. 234.</w:t>
        <w:br/>
        <w:t>[151]       Cfr. Caso Rico Vs.  Argentina.  Excepción  Preliminar  y  Fondo.</w:t>
        <w:br/>
        <w:t>Sentencia de 2 de septiembre de 2019. Serie C No.  383,  párr.  88,  Opinión</w:t>
        <w:br/>
        <w:t>Consultiva OC-9/87, párr. 24; Caso Castañeda Gutman vs. México.  Excepciones</w:t>
        <w:br/>
        <w:t>preliminares, fondo, reparaciones y costas. Sentencia  de  6  de  agosto  de</w:t>
        <w:br/>
        <w:t>2008. Serie C No. 184, párr. 100, y Caso Pueblo Indígena Kichwa de  Sarayaku</w:t>
        <w:br/>
        <w:t>vs. Ecuador. Fondo y reparaciones. Sentencia de 27 de junio de  2012.  Serie</w:t>
        <w:br/>
        <w:t>C No. 245, párr. 261.</w:t>
        <w:br/>
        <w:t>[152]       Cfr. Caso Velásquez Rodríguez Vs. Honduras,  párr.  67,  y  Caso</w:t>
        <w:br/>
        <w:t>Rico Vs. Argentina, párr. 88.</w:t>
        <w:br/>
        <w:t>[153]       Cfr. Caso Ivcher  Bronstein  Vs.  Perú.  Fondo,  Reparaciones  y</w:t>
        <w:br/>
        <w:t>Costas. Sentencia de 6 de febrero de 2001. Serie C No. 7, párr. 137, y  Caso</w:t>
        <w:br/>
        <w:t>Álvarez Ramos Vs. Venezuela. Excepción  Preliminar,  Fondo,  Reparaciones  y</w:t>
        <w:br/>
        <w:t>Costas. Sentencia de 30 de agosto de 2019. Serie C No. 380, párr. 184.</w:t>
        <w:br/>
        <w:t>[154]       Cfr. Caso Las Palmeras  Vs.  Colombia.  Reparaciones  y  Costas.</w:t>
        <w:br/>
        <w:t>Sentencia de 26 noviembre de 2002. Serie C No.  96,  párr.  58;  Caso  Baena</w:t>
        <w:br/>
        <w:t>Ricardo y otros Vs. Panamá. Competencia. Sentencia de  28  de  noviembre  de</w:t>
        <w:br/>
        <w:t>2003. Serie C No. 104,  párr.  73,  y  Caso  Colindres  Schonenberg  Vs.  El</w:t>
        <w:br/>
        <w:t>Salvador. Fondo, Reparaciones y Costas. Sentencia de 4 de febrero  de  2019.</w:t>
        <w:br/>
        <w:t>Serie C No. 373. Párr. 101.</w:t>
        <w:br/>
        <w:t>[155] Cfr. Caso Trabajadores Cesados del Congreso (Aguado  Alfaro  y  otros)</w:t>
        <w:br/>
        <w:t>Vs. Perú. Excepciones Preliminares, Fondo, Reparaciones y Costas.  Sentencia</w:t>
        <w:br/>
        <w:t>de 24 de noviembre de 2006. Serie C No. 158, párr. 126, y Caso  Trabajadores</w:t>
        <w:br/>
        <w:t>Cesados de Petroperú y otros  Vs.  Perú.  Excepciones  Preliminares,  Fondo,</w:t>
        <w:br/>
        <w:t>Reparaciones y Costas. Sentencia de 23 de noviembre de  2017.  Serie  C  No.</w:t>
        <w:br/>
        <w:t>344, párr. 153.</w:t>
        <w:br/>
        <w:t>[156]       Cfr. Sobre los recursos  de  nulidad:  Recurso  de  Nulidad  con</w:t>
        <w:br/>
        <w:t>Apelación en subsidio de 27 de julio de 2000  (expediente  de  prueba  folio</w:t>
        <w:br/>
        <w:t>236 a 251); recurso de Nulidad con Apelación en subsidio de 27 de  julio  de</w:t>
        <w:br/>
        <w:t>2000 (expediente de prueba folio 726 a 740); recurso de Nulidad Absoluta  de</w:t>
        <w:br/>
        <w:t>6 de febrero de 2002 (expediente de prueba, folio 1203 a 1210) y recurso  de</w:t>
        <w:br/>
        <w:t>Nulidad con Apelación en subsidio de 24 de  julio  de  2000  (expediente  de</w:t>
        <w:br/>
        <w:t>prueba folio 1462 a 1477). Sobre las excepciones: Planteo  de  excepción  de</w:t>
        <w:br/>
        <w:t>24 de mayo de 2001 (expediente de prueba,  folio  257  a  291);  planteo  de</w:t>
        <w:br/>
        <w:t>excepción del 7 de septiembre de 2001 (expediente de  prueba,  folio  746  a</w:t>
        <w:br/>
        <w:t>775) y planteo de excepción del 9 de marzo de 2001  (expediente  de  prueba,</w:t>
        <w:br/>
        <w:t>folio 1010 a 1033).</w:t>
        <w:br/>
        <w:t>[157]       Cfr. Recurso de Nulidad de 27 de julio de  2000  (expediente  de</w:t>
        <w:br/>
        <w:t>prueba, folios 236-251).</w:t>
        <w:br/>
        <w:t>[158]       Cfr. Juzgado de  Instrucción  N°  1,  Auto  N°  1267  de  26  de</w:t>
        <w:br/>
        <w:t>septiembre de 2000 (expediente de prueba, folios 254 a 255).</w:t>
        <w:br/>
        <w:t>[159]       Cfr. Juzgado de Instrucción N° 1, Auto N° 989 de 4 de  junio  de</w:t>
        <w:br/>
        <w:t>2001 (expediente de prueba, folio 297).</w:t>
        <w:br/>
        <w:t>[160]       Cfr. Cámara en lo Criminal N° 2, Resolución  N°  276  de  20  de</w:t>
        <w:br/>
        <w:t>junio de 2001 (expediente de prueba, folio 306).</w:t>
        <w:br/>
        <w:t>[161]       Cfr. Cámara en lo Criminal N° 2, Resolución  N°  314  de  20  de</w:t>
        <w:br/>
        <w:t>julio de 2001 (expediente de prueba, folio 334).</w:t>
        <w:br/>
        <w:t>[162]       Cfr. Caso  Cuscul  Pivaral  y  otros  Vs.  Guatemala.  Excepción</w:t>
        <w:br/>
        <w:t>Preliminar, Fondo, Reparaciones y Costas.  Sentencia  de  23  de  agosto  de</w:t>
        <w:br/>
        <w:t>2018. Serie C No. 359, párr. 169 y Caso López Álvarez Vs.  Honduras.  Fondo,</w:t>
        <w:br/>
        <w:t>Reparaciones y Costas, párr. 96</w:t>
        <w:br/>
        <w:t>[163]       Cfr. Juzgado de Instrucción N°1 de corrientes, Auto  resolutorio</w:t>
        <w:br/>
        <w:t>de 4 de junio del  2001  (expediente  de  prueba,  folio  297).  También  se</w:t>
        <w:br/>
        <w:t>mencionó en: Juzgado de Instrucción N° 1  de  Corrientes,  Auto  resolutorio</w:t>
        <w:br/>
        <w:t>del 26 de septiembre de 2000 (expediente de prueba,  folios  252  a  256)  y</w:t>
        <w:br/>
        <w:t>Juzgado de Instrucción N° 1 de Corrientes, Auto resolutorio N° 615 del 5  de</w:t>
        <w:br/>
        <w:t>abril de 2001 (expediente de prueba, folios 1484 a 1489).</w:t>
        <w:br/>
        <w:t>[164]       Cfr. Constitución de la Provincia de Corrientes. Artículo  142.-</w:t>
        <w:br/>
        <w:t>“Los miembros del Superior Tribunal de Justicia, Jueces  de  Cámara,  Jueces</w:t>
        <w:br/>
        <w:t>de Primera Instancia y funcionarios del  Ministerio  Público  son  nombrados</w:t>
        <w:br/>
        <w:t>por el Poder Ejecutivo con acuerdo del  Senado.  […]  Cuando  ocurra  alguna</w:t>
        <w:br/>
        <w:t>vacante durante el receso del Senado, el Poder Ejecutivo podrá llenarla  con</w:t>
        <w:br/>
        <w:t>funcionarios en comisión que cesan sesenta  días  después  de  instalada  la</w:t>
        <w:br/>
        <w:t>próxima legislatura, debiendo enviar el  pliego  correspondiente  dentro  de</w:t>
        <w:br/>
        <w:t>los  treinta  días  siguientes  a  la  requerida  instalación  y  el  Senado</w:t>
        <w:br/>
        <w:t>expedirse dentro de igual  término  a  contarse  desde  la  remisión  de  la</w:t>
        <w:br/>
        <w:t>propuesta”.</w:t>
        <w:br/>
        <w:t>[165]       Cfr. Cámara en lo Criminal N° 2,  Resolución  N°  22  de  22  de</w:t>
        <w:br/>
        <w:t>febrero de 2002 (expediente de prueba, folios 349 a 350).</w:t>
        <w:br/>
        <w:t>[166]       Cfr. Cámara en lo Criminal N° 2, Resolución  N°  134  de  14  de</w:t>
        <w:br/>
        <w:t>marzo de 2002 (expediente de prueba, folio 370).</w:t>
        <w:br/>
        <w:t>[167]       Cfr. STJC, Resolución N° 32 de 7 de mayo de 2002 (expediente  de</w:t>
        <w:br/>
        <w:t>prueba, folios 394 a 395).</w:t>
        <w:br/>
        <w:t>[168]       Cfr. Recurso de Casación de 10 de junio de 2002  (expediente  de</w:t>
        <w:br/>
        <w:t>prueba, folios 419 a 497).</w:t>
        <w:br/>
        <w:t>[169]       Cfr. Cámara en lo Criminal N° 2, Resolución  N°  493  de  13  de</w:t>
        <w:br/>
        <w:t>julio de 2002 (expediente de prueba, folio 499).</w:t>
        <w:br/>
        <w:t>[170]       Cfr. STJC, Resolución N° 3550 de 7 de mayo de  2003  (expediente</w:t>
        <w:br/>
        <w:t>de prueba, folio 515).</w:t>
        <w:br/>
        <w:t>[171]       Cfr. STJC, Decisorio N° 33 de 31 de junio  de  2003  (expediente</w:t>
        <w:br/>
        <w:t>de prueba, folios 527 a 533).</w:t>
        <w:br/>
        <w:t>[172]       Cfr. Recurso Extraordinario Federal  de  26  de  junio  de  2003</w:t>
        <w:br/>
        <w:t>(expediente de prueba, folios 535 a 580).</w:t>
        <w:br/>
        <w:t>[173]       Cfr. Petición de  nulidad  absoluta  de  7  de  agosto  de  2003</w:t>
        <w:br/>
        <w:t>(expediente de prueba, folios 581 a 584).</w:t>
        <w:br/>
        <w:t>[174]       Cfr. STJC, Sentencia N° 23 de 7 de abril de 2004 (expediente  de</w:t>
        <w:br/>
        <w:t>prueba, folios 585 a 613).</w:t>
        <w:br/>
        <w:t>[175]       Cfr. Recurso Extraordinario Federal  de  26  de  abril  de  2004</w:t>
        <w:br/>
        <w:t>(expediente de prueba, folios 614 a 695).</w:t>
        <w:br/>
        <w:t>[176]       Cfr. STJC, Resolución  N°  142  de  15  de  septiembre  de  2004</w:t>
        <w:br/>
        <w:t>(expediente de prueba, folios 697 a 710).</w:t>
        <w:br/>
        <w:t>[177]       Cfr. CSJN, Sentencia de 13 de febrero  de  2007  (expediente  de</w:t>
        <w:br/>
        <w:t>prueba, folio 725).</w:t>
        <w:br/>
        <w:t>[178]        Cfr.  Juzgado  de  Instrucción  N°  1   de   Corrientes,   auto</w:t>
        <w:br/>
        <w:t>resolutorio de 26 de septiembre de 2000 (expediente de prueba, folios 252  a</w:t>
        <w:br/>
        <w:t>256), o Juzgado de Instrucción N°1 de corrientes, auto resolutorio del 4  de</w:t>
        <w:br/>
        <w:t>junio del 2001 (expediente de prueba, folios 294 a 297).</w:t>
        <w:br/>
        <w:t>[179]       Cfr. Artículo 52 numeral 11 Código de Procedimiento Penal de  la</w:t>
        <w:br/>
        <w:t>Provincia  de  Corrientes:  “Cuando  en  la  causa  hubiera  intervenido   o</w:t>
        <w:br/>
        <w:t>interviniere como Juez algún pariente  suyo  dentro  del  segundo  grado  de</w:t>
        <w:br/>
        <w:t>consanguinidad”.</w:t>
        <w:br/>
        <w:t>[180]       Cfr. Recurso de Casación de 20 de febrero  de  2006  (expediente</w:t>
        <w:br/>
        <w:t>de prueba, folios 829 a 887).</w:t>
        <w:br/>
        <w:t>[181]       Cfr. STJC, Sentencia de 19 de octubre  de  2006  (expediente  de</w:t>
        <w:br/>
        <w:t>prueba, folios 901 a 919).</w:t>
        <w:br/>
        <w:t>[182]       STJC, Resolución de 20 de febrero de 2007 (folios 954 a 959).</w:t>
        <w:br/>
        <w:t>[183]       Cfr. CSJN, Auto de  18  de  diciembre  de  2007  (expediente  de</w:t>
        <w:br/>
        <w:t>prueba, folio 1009).</w:t>
        <w:br/>
        <w:t>[184]       Cfr. Recusación con causa del 25 de abril  de  2002  (expediente</w:t>
        <w:br/>
        <w:t>de prueba, folios 396 a 412); Recusación con causa del 4 de agosto  de  2005</w:t>
        <w:br/>
        <w:t>(expediente de prueba, folios 814 a 825), y Recusación con causa  del  6  de</w:t>
        <w:br/>
        <w:t>agosto de 2001 (expediente de prueba, folios 1034 a 1062).</w:t>
        <w:br/>
        <w:t>[185]       Cfr. Recusación con causa del 6 de agosto  de  2001  (expediente</w:t>
        <w:br/>
        <w:t>de prueba, folios 1034 a 1062).</w:t>
        <w:br/>
        <w:t>[186]       Cámara en lo Criminal N° 2 de Corrientes, Resolución N°  356  de</w:t>
        <w:br/>
        <w:t>17 de agosto de 2001. Expediente de prueba (folios 1063 a 1066).</w:t>
        <w:br/>
        <w:t>[187]       Cfr. Cámara en lo Criminal N° 2,  Sentencia  N°  116  de  31  de</w:t>
        <w:br/>
        <w:t>octubre de 2001 (expediente de prueba, folios 1067 a 1103)</w:t>
        <w:br/>
        <w:t>[188]        Cfr.  Caso  Castañeda  Gutman  Vs.  México,  párr.   94,   Caso</w:t>
        <w:br/>
        <w:t>Trabajadores Cesados del Congreso (Aguado Alfaro y otros)  Vs.  Perú,  párr.</w:t>
        <w:br/>
        <w:t>126.</w:t>
        <w:br/>
        <w:t>[189]       Cfr. Caso Cantos Vs. Argentina. Fondo,  Reparaciones  y  Costas.</w:t>
        <w:br/>
        <w:t>Sentencia de 28 de noviembre de 2002. Serie  C  No.  97,  párrs.  52  y  53.</w:t>
        <w:br/>
        <w:t>Asimismo,  Mutatis  mutandi,  Caso  Andrade  Salmón  Vs.   Bolivia.   Fondo,</w:t>
        <w:br/>
        <w:t>Reparaciones y Costas. Sentencia de 1 de diciembre  de  2016.  Serie  C  No.</w:t>
        <w:br/>
        <w:t>330, párr. 120.</w:t>
        <w:br/>
        <w:t>[190] Cfr. Caso Velásquez Rodríguez Vs.  Honduras.  Reparaciones  y  Costas.</w:t>
        <w:br/>
        <w:t>Sentencia de 21 de julio de 1989. Serie C No. 7, párr. 26, y  Caso  Girón  y</w:t>
        <w:br/>
        <w:t>otro Vs. Guatemala. Excepción  Preliminar,  Fondo,  Reparaciones  y  Costas.</w:t>
        <w:br/>
        <w:t>Sentencia de 15 de octubre de 2019. Serie C No. 390, párr. 124.</w:t>
        <w:br/>
        <w:t>[191]       Cfr. Caso  Velásquez  Rodríguez  Vs.  Honduras.  Reparaciones  y</w:t>
        <w:br/>
        <w:t>Costas. Sentencia de 21 de julio de 1989. Serie C No. 7, párr.  26,  y  Caso</w:t>
        <w:br/>
        <w:t>Girón y otro Vs. Guatemala, párr. 125.</w:t>
        <w:br/>
        <w:t>[192]       Cfr. Caso  de  la  Masacre  de  Las  Dos  Erres  Vs.  Guatemala,</w:t>
        <w:br/>
        <w:t>Excepción Preliminar, Fondo, Reparaciones  y  Costas.  Sentencia  de  24  de</w:t>
        <w:br/>
        <w:t>noviembre de 2009. Serie C No. 211, párr. 226,  y  Caso  Girón  y  otro  Vs.</w:t>
        <w:br/>
        <w:t>Guatemala, párr. 125.</w:t>
        <w:br/>
        <w:t>[193] Cfr. Caso Ticona Estrada y otros Vs. Bolivia.  Fondo,  Reparaciones  y</w:t>
        <w:br/>
        <w:t>Costas. Sentencia de 27 de noviembre de 2008. Serie C No. 191, párr. 110,  y</w:t>
        <w:br/>
        <w:t>Caso Girón y otro Vs. Guatemala, párr. 126.</w:t>
        <w:br/>
        <w:t>[194]       Cfr. Caso Andrade Salmón  Vs.  Bolivia.  Fondo,  Reparaciones  y</w:t>
        <w:br/>
        <w:t>Costas. Sentencia de 1 de diciembre de 2016. Serie C No. 330, párr.  189,  y</w:t>
        <w:br/>
        <w:t>Caso Girón y otro Vs. Guatemala, párr. 127.</w:t>
        <w:br/>
        <w:t>[195]       Cfr. Caso  Neira  Alegría  y  otros  Vs.  Perú.  Reparaciones  y</w:t>
        <w:br/>
        <w:t>Costas. Sentencia de 19 de septiembre de 1996. Serie C No. 29, párr.  56,  y</w:t>
        <w:br/>
        <w:t>Caso Girón y otro Vs. Guatemala, párr. 127.</w:t>
        <w:br/>
        <w:t>[196]       Cfr. Caso Cantoral Benavides Vs. Perú, párr. 79, y Caso Girón  y</w:t>
        <w:br/>
        <w:t>otro Vs. Guatemala, párr. 132.</w:t>
        <w:br/>
        <w:t>[197]        Cfr.  Caso  Bámaca  Velásquez  Vs.  Guatemala.  Reparaciones  y</w:t>
        <w:br/>
        <w:t>Costas. Sentencia de 22 de febrero de 2002. Serie C No. 91, párr. 43 y  Caso</w:t>
        <w:br/>
        <w:t>Girón y otro Vs. Guatemala, párr. 125, párr. 144.</w:t>
        <w:br/>
        <w:t>[198]       Cfr. Caso de los  “Niños  de  la  Calle”  (Villagrán  Morales  y</w:t>
        <w:br/>
        <w:t>otros) Vs. Guatemala. Reparaciones y Costas. Sentencia  de  26  de  mayo  de</w:t>
        <w:br/>
        <w:t>2001. Serie C No. 77, párr. 84, y  Caso  Martínez  Coronado  Vs.  Guatemala.</w:t>
        <w:br/>
        <w:t>Fondo, Reparaciones y Costas. Sentencia de 10 de mayo de 2019. Serie  C  No.</w:t>
        <w:br/>
        <w:t>376, párr.114.</w:t>
        <w:br/>
        <w:t>[199]       Cfr. Caso Garrido y  Baigorria  Vs.  Argentina.  Reparaciones  y</w:t>
        <w:br/>
        <w:t>Costas. Sentencia de 27 de agosto de 1998. Serie C No. 39, párrs. 79  y  82,</w:t>
        <w:br/>
        <w:t>y Caso Ruiz Fuentes y  otra  Vs.  Guatemala.  Excepción  Preliminar,  Fondo,</w:t>
        <w:br/>
        <w:t>Reparaciones y Costas. Sentencia de 10 de octubre de 2019. Serie C No.  385,</w:t>
        <w:br/>
        <w:t>párr. 251.</w:t>
        <w:br/>
        <w:t>[200]       Cfr. Caso Chaparro Álvarez y Lapo Íñiguez  Vs.  Ecuador,  párrs.</w:t>
        <w:br/>
        <w:t>275 y 277 y Caso Ruiz Fuentes y otra Vs. Guatemala, párr. 251.</w:t>
        <w:br/>
        <w:t>[201]        Cfr.  Caso  Gudiel  Álvarez  y  otros  (Diario   Militar)   Vs.</w:t>
        <w:br/>
        <w:t>Guatemala. Interpretación de la Sentencia de Fondo, Reparaciones  y  Costas.</w:t>
        <w:br/>
        <w:t>Sentencia de 19 de agosto de 2013. Serie C No. 262, párr. 62,  y  Caso  Ruiz</w:t>
        <w:br/>
        <w:t>Fuentes y otra Vs. Guatemala. Excepción Preliminar,  Fondo,  Reparaciones  y</w:t>
        <w:br/>
        <w:t>Costas. Sentencia de 10 de octubre de 2019. Serie C No. 385, párr. 252.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