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Loayza Tamayo Vs. Perú</w:t>
        <w:br/>
        <w:br/>
        <w:br/>
        <w:br/>
        <w:t xml:space="preserve">                    Sentencia de 27 de noviembre de 1998</w:t>
        <w:br/>
        <w:t xml:space="preserve">                           (Reparaciones y Costas)</w:t>
        <w:br/>
        <w:br/>
        <w:br/>
        <w:t>En el caso Loayza Tamayo,</w:t>
        <w:br/>
        <w:br/>
        <w:t>la Corte Interamericana de Derechos Humanos, integrada  por  los  siguientes</w:t>
        <w:br/>
        <w:t>jueces:</w:t>
        <w:br/>
        <w:br/>
        <w:t xml:space="preserve">      Hernán Salgado Pesantes, Presidente</w:t>
        <w:br/>
        <w:t xml:space="preserve">      Antônio A. Cançado Trindade, Vicepresidente</w:t>
        <w:br/>
        <w:t xml:space="preserve">      Máximo Pacheco Gómez, Juez</w:t>
        <w:br/>
        <w:t xml:space="preserve">      Oliver Jackman, Juez</w:t>
        <w:br/>
        <w:t xml:space="preserve">      Alirio Abreu Burelli, Juez</w:t>
        <w:br/>
        <w:t xml:space="preserve">      Sergio García Ramírez, Juez</w:t>
        <w:br/>
        <w:t xml:space="preserve">      Carlos Vicente de Roux Rengifo, Juez</w:t>
        <w:br/>
        <w:br/>
        <w:t>presentes, además,</w:t>
        <w:br/>
        <w:br/>
        <w:t xml:space="preserve">      Manuel E. Ventura Robles, Secretario y</w:t>
        <w:br/>
        <w:t xml:space="preserve">      Víctor M. Rodríguez Rescia, Secretario adjunto a.i.</w:t>
        <w:br/>
        <w:br/>
        <w:br/>
        <w:t>de acuerdo con los artículos  29,  55  y  56  del  Reglamento  de  la  Corte</w:t>
        <w:br/>
        <w:t>Interamericana de Derechos  Humanos  (en  adelante  “la  Corte”,  “la  Corte</w:t>
        <w:br/>
        <w:t>Interamericana” o “el Tribunal”), en relación con el  artículo  63.1  de  la</w:t>
        <w:br/>
        <w:t>Convención Americana sobre Derechos Humanos (en adelante “la  Convención”  o</w:t>
        <w:br/>
        <w:t>“la Convención Americana”) y en  cumplimiento  de  la  sentencia  de  17  de</w:t>
        <w:br/>
        <w:t>septiembre de 1997, dicta la siguiente sentencia sobre  reparaciones  en  el</w:t>
        <w:br/>
        <w:t>presente  caso,  presentado  por  la  Comisión  Interamericana  de  Derechos</w:t>
        <w:br/>
        <w:t>Humanos (en adelante “la Comisión” o “la  Comisión  Interamericana”)  contra</w:t>
        <w:br/>
        <w:t>la República del Perú (en adelante “el Perú” o “el Estado”).</w:t>
        <w:br/>
        <w:br/>
        <w:t xml:space="preserve">                                      I</w:t>
        <w:br/>
        <w:t xml:space="preserve">                                 COMPETENCIA</w:t>
        <w:br/>
        <w:br/>
        <w:t>1.    La Corte es competente, en los términos de los artículos 62 y 63.1  de</w:t>
        <w:br/>
        <w:t>la Convención, para decidir sobre las reparaciones y gastos en  el  presente</w:t>
        <w:br/>
        <w:t>caso, en razón de que el 28 de julio de 1978 el Perú ratificó la  Convención</w:t>
        <w:br/>
        <w:t>Americana y el 21 de enero de 1981 aceptó la competencia contenciosa  de  la</w:t>
        <w:br/>
        <w:t>Corte.</w:t>
        <w:br/>
        <w:br/>
        <w:br/>
        <w:t xml:space="preserve">                                     II</w:t>
        <w:br/>
        <w:t xml:space="preserve">                                ANTECEDENTES</w:t>
        <w:br/>
        <w:br/>
        <w:t>2.     El  presente  caso  fue  sometido  a  la  Corte   por   la   Comisión</w:t>
        <w:br/>
        <w:t>Interamericana mediante demanda de 12 de enero de 1995, con la que  acompañó</w:t>
        <w:br/>
        <w:t>el Informe No. 20/94 de 26  de  septiembre  de  1994.   Se  originó  en  una</w:t>
        <w:br/>
        <w:t>denuncia (No. 11.154) contra el  Perú,  recibida  en  la  Secretaría  de  la</w:t>
        <w:br/>
        <w:t>Comisión el 6 de mayo de 1993.</w:t>
        <w:br/>
        <w:br/>
        <w:t>3.    El 17 de septiembre de 1997 la Corte dictó sentencia  sobre  el  fondo</w:t>
        <w:br/>
        <w:t>del caso, en cuya parte resolutiva declaró:</w:t>
        <w:br/>
        <w:br/>
        <w:t xml:space="preserve">      [...]</w:t>
        <w:br/>
        <w:br/>
        <w:br/>
        <w:t xml:space="preserve">      1.    Que el Estado del Perú violó en perjuicio de María Elena  Loayza</w:t>
        <w:br/>
        <w:t xml:space="preserve">      Tamayo el derecho a la libertad personal reconocido en el  artículo  7</w:t>
        <w:br/>
        <w:t xml:space="preserve">      de la Convención Americana sobre Derechos Humanos, en relación con los</w:t>
        <w:br/>
        <w:t xml:space="preserve">      artículos 25 y 1.1. de la misma.</w:t>
        <w:br/>
        <w:br/>
        <w:br/>
        <w:t xml:space="preserve">      [...]</w:t>
        <w:br/>
        <w:br/>
        <w:br/>
        <w:t xml:space="preserve">      2.    Que el Estado del Perú violó en perjuicio de María Elena  Loayza</w:t>
        <w:br/>
        <w:t xml:space="preserve">      Tamayo el derecho a la integridad personal reconocido en el artículo 5</w:t>
        <w:br/>
        <w:t xml:space="preserve">      de la Convención Americana sobre Derechos Humanos, en relación con  el</w:t>
        <w:br/>
        <w:t xml:space="preserve">      artículo 1.1 de la misma.</w:t>
        <w:br/>
        <w:br/>
        <w:br/>
        <w:t xml:space="preserve">      [...]</w:t>
        <w:br/>
        <w:br/>
        <w:br/>
        <w:t xml:space="preserve">      3.    Que el Estado del Perú violó en perjuicio de María Elena  Loayza</w:t>
        <w:br/>
        <w:t xml:space="preserve">      Tamayo las garantías judiciales establecidas en el artículo 8.1 y  8.2</w:t>
        <w:br/>
        <w:t xml:space="preserve">      de la Convención Americana sobre Derechos Humanos, en relación con los</w:t>
        <w:br/>
        <w:t xml:space="preserve">      artículos 25 y 1.1 de la misma, en los términos establecidos  en  esta</w:t>
        <w:br/>
        <w:t xml:space="preserve">      sentencia.</w:t>
        <w:br/>
        <w:br/>
        <w:br/>
        <w:t xml:space="preserve">      [...]</w:t>
        <w:br/>
        <w:br/>
        <w:br/>
        <w:t xml:space="preserve">      4.    Que el Estado del Perú violó en perjuicio de María Elena  Loayza</w:t>
        <w:br/>
        <w:t xml:space="preserve">      Tamayo las garantías judiciales establecidas en el artículo 8.4 de  la</w:t>
        <w:br/>
        <w:t xml:space="preserve">      Convención Americana  sobre  Derechos  Humanos,  en  relación  con  el</w:t>
        <w:br/>
        <w:t xml:space="preserve">      artículo 1.1 de la misma.</w:t>
        <w:br/>
        <w:br/>
        <w:br/>
        <w:t xml:space="preserve">      [...]</w:t>
        <w:br/>
        <w:br/>
        <w:br/>
        <w:t xml:space="preserve">      5.    Que ordena que el Estado del Perú  ponga  en  libertad  a  María</w:t>
        <w:br/>
        <w:t xml:space="preserve">      Elena Loayza Tamayo dentro de un plazo razonable, en los términos  del</w:t>
        <w:br/>
        <w:t xml:space="preserve">      párrafo 84 de esta sentencia.</w:t>
        <w:br/>
        <w:br/>
        <w:br/>
        <w:t xml:space="preserve">      [...]</w:t>
        <w:br/>
        <w:br/>
        <w:br/>
        <w:t xml:space="preserve">      6.    Que  el  Estado  del  Perú  está  obligado  a  pagar  una  justa</w:t>
        <w:br/>
        <w:t xml:space="preserve">      indemnización a la víctima y a sus  familiares  y  a  resarcirles  los</w:t>
        <w:br/>
        <w:t xml:space="preserve">      gastos en que hayan incurrido en sus gestiones  ante  las  autoridades</w:t>
        <w:br/>
        <w:t xml:space="preserve">      peruanas con ocasión de este proceso, para lo cual  queda  abierto  el</w:t>
        <w:br/>
        <w:t xml:space="preserve">      procedimiento correspondiente.</w:t>
        <w:br/>
        <w:br/>
        <w:br/>
        <w:t>4.    El 20 de octubre de 1997 el Perú informó que el 16 de los  mismos  mes</w:t>
        <w:br/>
        <w:t>y año liberó a  la  señora  María  Elena  Loayza  Tamayo  (en  adelante  “la</w:t>
        <w:br/>
        <w:t>víctima”), en acatamiento a la sentencia dictada  por  la  Corte  el  17  de</w:t>
        <w:br/>
        <w:t>septiembre de 1997.  La comparecencia personal de la víctima ante  la  Corte</w:t>
        <w:br/>
        <w:t>durante la audiencia pública celebrada el 9 de junio de 1998,  confirmó  que</w:t>
        <w:br/>
        <w:t>había sido puesta en libertad por el Estado.</w:t>
        <w:br/>
        <w:br/>
        <w:br/>
        <w:t xml:space="preserve">                                     III</w:t>
        <w:br/>
        <w:t xml:space="preserve">                  PROCEDIMIENTO EN LA ETAPA DE REPARACIONES</w:t>
        <w:br/>
        <w:br/>
        <w:t>5.    El 11 de noviembre de 1997 la Corte  Interamericana,  en  cumplimiento</w:t>
        <w:br/>
        <w:t>de la sentencia de 17 de septiembre del mismo año, resolvió:</w:t>
        <w:br/>
        <w:br/>
        <w:t xml:space="preserve">      1.    Otorgar a la Comisión Interamericana de Derechos  Humanos  plazo</w:t>
        <w:br/>
        <w:t xml:space="preserve">      hasta el 12 de enero de 1998  para  que  presente  un  escrito  y  las</w:t>
        <w:br/>
        <w:t xml:space="preserve">      pruebas de que disponga para la determinación de las indemnizaciones y</w:t>
        <w:br/>
        <w:t xml:space="preserve">      gastos en este caso.</w:t>
        <w:br/>
        <w:br/>
        <w:br/>
        <w:t xml:space="preserve">      2.    Otorgar a la señora María Elena Loayza Tamayo, víctima  en  este</w:t>
        <w:br/>
        <w:t xml:space="preserve">      caso, y a sus familiares ó sus representantes plazo  hasta  el  12  de</w:t>
        <w:br/>
        <w:t xml:space="preserve">      enero de 1998 para que presenten un  escrito  y  las  pruebas  de  que</w:t>
        <w:br/>
        <w:t xml:space="preserve">      dispongan para la determinación de las indemnizaciones y gastos.</w:t>
        <w:br/>
        <w:br/>
        <w:br/>
        <w:t xml:space="preserve">      3.    Otorgar al Estado del Perú plazo hasta el 16 de  marzo  de  1998</w:t>
        <w:br/>
        <w:t xml:space="preserve">      para que formule sus observaciones  a  los  escritos  de  la  Comisión</w:t>
        <w:br/>
        <w:t xml:space="preserve">      Interamericana de Derechos Humanos, de la víctima,  sus  familiares  ó</w:t>
        <w:br/>
        <w:t xml:space="preserve">      sus representantes, a que se refieren los parágrafos anteriores.</w:t>
        <w:br/>
        <w:br/>
        <w:br/>
        <w:t>6.    El 16 de diciembre de 1997 la Comisión  Interamericana  informó  a  la</w:t>
        <w:br/>
        <w:t>Corte la designación del señor Domingo E.  Acevedo  como  su  delegado  para</w:t>
        <w:br/>
        <w:t>actuar en este caso con el delegado Oscar Luján Fappiano.  El 27 de  febrero</w:t>
        <w:br/>
        <w:t>de 1998 la Comisión retiró el nombramiento  de  la  abogada  Verónica  Gómez</w:t>
        <w:br/>
        <w:t>como su asistente.</w:t>
        <w:br/>
        <w:br/>
        <w:t>7.    El 24 de diciembre de 1997 la Comisión solicitó a la  Corte  prorrogar</w:t>
        <w:br/>
        <w:t>el plazo fijado para presentar su escrito sobre reparaciones en el  presente</w:t>
        <w:br/>
        <w:t>caso.  Por resolución de ese mismo  día,  el  Presidente  de  la  Corte  (en</w:t>
        <w:br/>
        <w:t>adelante “el Presidente”) amplió hasta el 31 de enero de 1998 el plazo  para</w:t>
        <w:br/>
        <w:t>que  la  víctima,  sus  familiares  o  sus  representantes  y  la   Comisión</w:t>
        <w:br/>
        <w:t>Interamericana presentaran sus escritos sobre reparaciones.   El  Presidente</w:t>
        <w:br/>
        <w:t>también amplió hasta el 6 de abril de 1998  el  plazo  para  que  el  Estado</w:t>
        <w:br/>
        <w:t>presentara su escrito sobre la misma materia.  El 21 de  enero  de  1998  la</w:t>
        <w:br/>
        <w:t>Corte ratificó dicha resolución.</w:t>
        <w:br/>
        <w:br/>
        <w:t>8.    El 30 de enero de 1998 la Comisión Interamericana presentó su  escrito</w:t>
        <w:br/>
        <w:t>sobre reparaciones en el presente caso.  Ese mismo día, la víctima  presentó</w:t>
        <w:br/>
        <w:t>también su escrito  sobre  reparaciones  y  señaló  que  sus  anexos  serían</w:t>
        <w:br/>
        <w:t>remitidos posteriormente a la Corte.  El 5 de febrero  de  1998  la  víctima</w:t>
        <w:br/>
        <w:t>hizo llegar a la Corte los anexos citados, los cuales fueron transmitidos  a</w:t>
        <w:br/>
        <w:t>la Comisión y al Estado el 9 de febrero de 1998, con excepción de una  cinta</w:t>
        <w:br/>
        <w:t>de vídeo, correspondiente al anexo IV, que tuvo que ser  reproducida  y  fue</w:t>
        <w:br/>
        <w:t>enviada a la Comisión y al Perú el 16 de febrero de 1998.</w:t>
        <w:br/>
        <w:br/>
        <w:t>9.    El 5 de febrero  de  1998  la  víctima  informó  que  en  el  presente</w:t>
        <w:br/>
        <w:t>procedimiento sería representada por la señora Carolina Loayza  Tamayo,  así</w:t>
        <w:br/>
        <w:t>como  por  los  señores  Ariel  Dulitzky,  Viviana  Krsticevic   y   Marcela</w:t>
        <w:br/>
        <w:t>Matamoros, miembros del Centro por la Justicia y  el  Derecho  Internacional</w:t>
        <w:br/>
        <w:t>(CEJIL)  y  el  señor  José  Miguel  Vivanco,  miembro   de   Human   Rights</w:t>
        <w:br/>
        <w:t>Watch/Americas.  El  18  de  junio  de  1998  la  señora  Marcela  Matamoros</w:t>
        <w:br/>
        <w:t>comunicó a la Corte  su  renuncia  a  la  calidad  de  representante  de  la</w:t>
        <w:br/>
        <w:t>víctima.</w:t>
        <w:br/>
        <w:br/>
        <w:t>10.   El 9 de marzo de 1998 el Presidente convocó  a  la  víctima  y  a  sus</w:t>
        <w:br/>
        <w:t>familiares o a sus representantes, a la Comisión Interamericana y al Perú  a</w:t>
        <w:br/>
        <w:t>una audiencia pública sobre reparaciones, que se celebraría el  9  de  junio</w:t>
        <w:br/>
        <w:t>del mismo año en la sede de la Corte.</w:t>
        <w:br/>
        <w:br/>
        <w:t>11.   El 24 de marzo de 1998 el Estado solicitó  a  la  Corte  que  aclarase</w:t>
        <w:br/>
        <w:t>cuál de los escritos sobre reparaciones presentados por la víctima y por  la</w:t>
        <w:br/>
        <w:t>Comisión debía ser considerado como la “petición oficial”  en  esa  materia.</w:t>
        <w:br/>
        <w:t>El 25 de los mismos mes y año la Secretaría informó al Perú que</w:t>
        <w:br/>
        <w:br/>
        <w:t xml:space="preserve">      [d]e acuerdo con lo dispuesto en [el] artículo [23 del Reglamento], la</w:t>
        <w:br/>
        <w:t xml:space="preserve">      Comisión Interamericana  de  Derechos  Humanos  y  la  víctima  y  sus</w:t>
        <w:br/>
        <w:t xml:space="preserve">      representantes presentaron sus escritos sobre  reparaciones  en  forma</w:t>
        <w:br/>
        <w:t xml:space="preserve">      autónoma.  Por lo anterior, el Estado del Perú puede contestar  dichos</w:t>
        <w:br/>
        <w:t xml:space="preserve">      escritos y las pretensiones que éstos contienen de la forma que estime</w:t>
        <w:br/>
        <w:t xml:space="preserve">      pertinente.</w:t>
        <w:br/>
        <w:br/>
        <w:br/>
        <w:t>12.   El 31 de marzo de 1998 el  Estado  solicitó  al  Presidente  prorrogar</w:t>
        <w:br/>
        <w:t>hasta el 6 de junio del mismo año el plazo fijado  para  que  formulara  sus</w:t>
        <w:br/>
        <w:t>observaciones a los escritos sobre reparaciones.  El 2 de abril de  1998  la</w:t>
        <w:br/>
        <w:t>Secretaría, comunicó al Perú que el plazo para  que  presentara  su  escrito</w:t>
        <w:br/>
        <w:t>había sido prorrogado hasta el 12 de mayo de 1998.</w:t>
        <w:br/>
        <w:br/>
        <w:t>13.   El 20 de abril de 1998 la Secretaría  solicitó  a  la  víctima,  a  la</w:t>
        <w:br/>
        <w:t>Comisión y al Estado que precisaran el número  de  testigos  y  peritos  que</w:t>
        <w:br/>
        <w:t>serían  ofrecidos  para  la  audiencia  pública  que,  sobre   reparaciones,</w:t>
        <w:br/>
        <w:t>celebraría la Corte en su sede el 9 de junio de  1998  y  el  objeto  de  su</w:t>
        <w:br/>
        <w:t>testimonio o peritaje.  Asimismo, siguiendo  instrucciones  del  Presidente,</w:t>
        <w:br/>
        <w:t>les solicitó otorgar especial consideración a la  posibilidad  de  presentar</w:t>
        <w:br/>
        <w:t>algunos testimonios y experticias mediante declaración jurada,  en  atención</w:t>
        <w:br/>
        <w:t>a los principios de celeridad y economía procesal.</w:t>
        <w:br/>
        <w:br/>
        <w:t>14.   El 28 de abril de 1998  la  víctima  formuló  observaciones  sobre  la</w:t>
        <w:br/>
        <w:t>prueba testimonial y pericial.  Asimismo, se ofreció como testigo  y  señaló</w:t>
        <w:br/>
        <w:t>el objeto de su declaración.  Agregó que presentaría una declaración  jurada</w:t>
        <w:br/>
        <w:t>de las siguientes personas: Julio Loayza Sudario, Adelina Tamayo de  Loayza,</w:t>
        <w:br/>
        <w:t>Gisselle Elena y Paul  Abelardo  Zambrano  Loayza,  Delia  Haydee,  Carolina</w:t>
        <w:br/>
        <w:t>Maida, Julio William, Olga Adelina, Rubén Edilberto  y  Giovanna  Elizabeth,</w:t>
        <w:br/>
        <w:t>todos Loayza Tamayo y una experticia de un miembro de la Fundación de  Ayuda</w:t>
        <w:br/>
        <w:t>Social de Fieles de las Iglesias Cristianas (en adelante “FASIC”),  el  cual</w:t>
        <w:br/>
        <w:t>no fue identificado.  En su escrito, la víctima solicitó, además, que</w:t>
        <w:br/>
        <w:br/>
        <w:t xml:space="preserve">      a.    Se [le diera] traslado del escrito  de  respuesta  del  Gobierno</w:t>
        <w:br/>
        <w:t xml:space="preserve">      cuyo plazo de presentación venc[ía] el  día  12  de  mayo,  a  fin  de</w:t>
        <w:br/>
        <w:t xml:space="preserve">      presentar  [sus]  observaciones  y  ofrecer  la   prueba   documental,</w:t>
        <w:br/>
        <w:t xml:space="preserve">      testimonial y pericial que sea oportuna y necesaria.</w:t>
        <w:br/>
        <w:br/>
        <w:br/>
        <w:t xml:space="preserve">      b.    Se ext[endiera] el plazo para presentar la lista  definitiva  de</w:t>
        <w:br/>
        <w:t xml:space="preserve">      testigos así como las declaraciones juradas, hasta  tanto  [conociera]</w:t>
        <w:br/>
        <w:t xml:space="preserve">      el contenido de la respuesta del Gobierno peruano.</w:t>
        <w:br/>
        <w:br/>
        <w:t>15.   El 5 de mayo de 1998, la Secretaría informó a la víctima que:</w:t>
        <w:br/>
        <w:br/>
        <w:t xml:space="preserve">      a.    Como es práctica usual de la Corte, el escrito  del  Estado  del</w:t>
        <w:br/>
        <w:t xml:space="preserve">      Perú sobre reparaciones ser[ía] remitido a la Comisión  Interamericana</w:t>
        <w:br/>
        <w:t xml:space="preserve">      y a la víctima tan pronto como [fuera] presentado en esta  Secretaría.</w:t>
        <w:br/>
        <w:t xml:space="preserve">      Sin embargo, no existe,  dentro  del  procedimiento  en  la  etapa  de</w:t>
        <w:br/>
        <w:t xml:space="preserve">      reparaciones,  una  disposición  para  que   se   presenten   escritos</w:t>
        <w:br/>
        <w:t xml:space="preserve">      adicionales.</w:t>
        <w:br/>
        <w:br/>
        <w:br/>
        <w:t xml:space="preserve">      b.    De acuerdo con las reglas que ha establecido la Corte y  con  el</w:t>
        <w:br/>
        <w:t xml:space="preserve">      artículo 43 de su Reglamento,  el  ofrecimiento  de  prueba  debe  ser</w:t>
        <w:br/>
        <w:t xml:space="preserve">      realizado por las partes en su  escrito  inicial  de  cada  etapa  del</w:t>
        <w:br/>
        <w:t xml:space="preserve">      procedimiento.  En el  presente  caso,  tal  y  como  corresponde,  la</w:t>
        <w:br/>
        <w:t xml:space="preserve">      víctima  realizó  su  ofrecimiento  de  prueba  en  su  escrito  sobre</w:t>
        <w:br/>
        <w:t xml:space="preserve">      reparaciones.</w:t>
        <w:br/>
        <w:br/>
        <w:br/>
        <w:t xml:space="preserve">      c.    La nota de la Secretaría de 20 de abril del presente  año  tenía</w:t>
        <w:br/>
        <w:t xml:space="preserve">      el propósito de subsanar algunas imprecisiones en el  ofrecimiento  de</w:t>
        <w:br/>
        <w:t xml:space="preserve">      prueba hecho por la víctima.  En este sentido, no representa una nueva</w:t>
        <w:br/>
        <w:t xml:space="preserve">      oportunidad para señalar  prueba,  sino  únicamente  para  especificar</w:t>
        <w:br/>
        <w:t xml:space="preserve">      aquella que fue ofrecida en el escrito inicial.</w:t>
        <w:br/>
        <w:br/>
        <w:br/>
        <w:t xml:space="preserve">      d.    Cuando alguna parte  considere  que  existe  alguna  causal  que</w:t>
        <w:br/>
        <w:t xml:space="preserve">      justifique el ofrecimiento ulterior  de  prueba,  dicha  circunstancia</w:t>
        <w:br/>
        <w:t xml:space="preserve">      estará determinada por los criterios que señala  el  artículo  43  del</w:t>
        <w:br/>
        <w:t xml:space="preserve">      Reglamento de la Corte.</w:t>
        <w:br/>
        <w:br/>
        <w:br/>
        <w:t xml:space="preserve">      Por estas razones, el señor Presidente ha denegado su solicitud de que</w:t>
        <w:br/>
        <w:t xml:space="preserve">      sea extendido el plazo para la presentación de la lista definitiva  de</w:t>
        <w:br/>
        <w:t xml:space="preserve">      testigos y peritos.  Respecto de su solicitud  de  que  se  señale  un</w:t>
        <w:br/>
        <w:t xml:space="preserve">      plazo para la presentación  de  declaraciones  juradas  que  han  sido</w:t>
        <w:br/>
        <w:t xml:space="preserve">      ofrecidas, dicho plazo será señalado por el Presidente y comunicado  a</w:t>
        <w:br/>
        <w:t xml:space="preserve">      ustedes oportunamente.</w:t>
        <w:br/>
        <w:br/>
        <w:t>16.   El 4 de mayo de 1998 la Comisión ofreció a la víctima como  testigo  y</w:t>
        <w:br/>
        <w:t>señaló el propósito de su interrogatorio.</w:t>
        <w:br/>
        <w:br/>
        <w:t>17.   El 7 de mayo de 1998  el  Estado  presentó  sus  observaciones  a  los</w:t>
        <w:br/>
        <w:t>escritos sobre reparaciones, a las cuales adjuntó prueba documental.</w:t>
        <w:br/>
        <w:br/>
        <w:t>18.   El 12 de mayo de 1998 el Presidente convocó  a  la  víctima  para  que</w:t>
        <w:br/>
        <w:t>rindiera declaración durante la audiencia pública que se  celebraría  en  la</w:t>
        <w:br/>
        <w:t>sede de la Corte y le requirió presentar, a más tardar el 29 de  los  mismos</w:t>
        <w:br/>
        <w:t>mes y año, las “declaraciones juradas” y el informe  pericial  ofrecidos  en</w:t>
        <w:br/>
        <w:t>su escrito de 28 de abril de 1998 (supra 14).</w:t>
        <w:br/>
        <w:br/>
        <w:t>19.   El 28 de mayo de 1998  la  víctima  presentó  declaraciones  suscritas</w:t>
        <w:br/>
        <w:t>ante Notario  de los señores Gisselle Elena Zambrano Loayza,  Paul  Abelardo</w:t>
        <w:br/>
        <w:t>Zambrano Loayza, Adelina  Tamayo  de  Loayza,  Julio  Loayza  Sudario,  Olga</w:t>
        <w:br/>
        <w:t>Adelina Loayza Tamayo, Elizabeth Giovanna Loayza Tamayo  y  Carolina  Loayza</w:t>
        <w:br/>
        <w:t>Tamayo.   Asimismo,  presentó  un  segundo  poder   y   algunos   documentos</w:t>
        <w:br/>
        <w:t>adicionales e invocó, para dicha presentación, los artículos  43  y  44  del</w:t>
        <w:br/>
        <w:t>Reglamento de la Corte (en adelante “el Reglamento”).</w:t>
        <w:br/>
        <w:br/>
        <w:t>20.   El 8 de junio de 1998 el Perú presentó sus  observaciones  al  escrito</w:t>
        <w:br/>
        <w:t>presentado por la víctima el 28 de  abril  del  mismo  año,  en  las  cuales</w:t>
        <w:br/>
        <w:t>reiteró algunos cuestionamientos hechos en su escrito sobre  reparaciones  y</w:t>
        <w:br/>
        <w:t>objetó algunos documentos.</w:t>
        <w:br/>
        <w:br/>
        <w:t>21.    El 9 de junio de 1998 el  Estado  se  opuso  a  la  recepción  de  la</w:t>
        <w:br/>
        <w:t>declaración de la  víctima.   Durante  la  reunión  previa  a  la  audiencia</w:t>
        <w:br/>
        <w:t>pública que se realizó ese día, el Presidente, después  de  haber  escuchado</w:t>
        <w:br/>
        <w:t>al Estado, a la víctima y a la Comisión, desestimó la objeción del Estado  y</w:t>
        <w:br/>
        <w:t>decidió que la Corte escucharía la declaración mencionada.</w:t>
        <w:br/>
        <w:br/>
        <w:t>22.    Ese  mismo  día  la  Corte  celebró  una  audiencia   pública   sobre</w:t>
        <w:br/>
        <w:t>reparaciones.</w:t>
        <w:br/>
        <w:br/>
        <w:t>Comparecieron:</w:t>
        <w:br/>
        <w:br/>
        <w:t>la víctima, María Elena Loayza Tamayo, quien también rindió  declaración,  y</w:t>
        <w:br/>
        <w:t>sus representantes:</w:t>
        <w:br/>
        <w:br/>
        <w:t xml:space="preserve">      Carolina Loayza Tamayo y</w:t>
        <w:br/>
        <w:t xml:space="preserve">      Ariel E. Dulitzky;</w:t>
        <w:br/>
        <w:br/>
        <w:t>por la Comisión Interamericana:</w:t>
        <w:br/>
        <w:br/>
        <w:t xml:space="preserve">      Oscar Luján Fappiano, delegado y</w:t>
        <w:br/>
        <w:t xml:space="preserve">      Domingo E. Acevedo, delegado;</w:t>
        <w:br/>
        <w:br/>
        <w:t>por el Estado del Perú:</w:t>
        <w:br/>
        <w:br/>
        <w:t xml:space="preserve">      Jennie Vizcarra Alvizuri, agente alterna,</w:t>
        <w:br/>
        <w:t xml:space="preserve">      Ana Reátegui Napurí, asesora y</w:t>
        <w:br/>
        <w:t xml:space="preserve">      Walter Palomino Cabezas, asesor.</w:t>
        <w:br/>
        <w:br/>
        <w:t>23.   Durante su declaración, la víctima entregó  un  artículo  periodístico</w:t>
        <w:br/>
        <w:t>titulado “Niegan Billete a María  Elena  Loayza  Tamayo”,  publicado  en  el</w:t>
        <w:br/>
        <w:t>Diario “Ojo” de Lima el 12 de mayo de 1998.</w:t>
        <w:br/>
        <w:br/>
        <w:t>24.   El 11 de junio de 1998 la víctima  hizo  llegar  a  la  Corte  algunos</w:t>
        <w:br/>
        <w:t>documentos referentes a su estado de salud, recibos de gastos médicos  y  un</w:t>
        <w:br/>
        <w:t>presupuesto dental  e  invocó  para  su  presentación  el  artículo  43  del</w:t>
        <w:br/>
        <w:t>Reglamento o en su caso, el artículo 44 del mismo.</w:t>
        <w:br/>
        <w:br/>
        <w:t>25.   El 14 de julio de 1998 el Estado objetó  la  documentación  presentada</w:t>
        <w:br/>
        <w:t>el 11 de junio del mismo año por la víctima, porque  consideró  extemporánea</w:t>
        <w:br/>
        <w:t>su presentación.</w:t>
        <w:br/>
        <w:br/>
        <w:t>26.   El 23 de julio de 1998 la Secretaría  solicitó  al  Perú  como  prueba</w:t>
        <w:br/>
        <w:t>para mejor resolver, el tipo de cambio oficial  de  la  moneda  peruana  con</w:t>
        <w:br/>
        <w:t>respecto al dólar de los Estados Unidos de América de 1993 a 1998,  expedido</w:t>
        <w:br/>
        <w:t>por  el  Banco  Central  del  Perú,   y   la   legislación   peruana   sobre</w:t>
        <w:br/>
        <w:t>gratificaciones laborales.  Por medio de las notas de 21 de agosto y 11,  29</w:t>
        <w:br/>
        <w:t>y 30 de septiembre de 1998, el Estado dio cumplimiento al  requerimiento  de</w:t>
        <w:br/>
        <w:t>la Corte.</w:t>
        <w:br/>
        <w:br/>
        <w:t>27.   El 30 de julio de 1998 el Perú solicitó que  la  Corte  convocara  una</w:t>
        <w:br/>
        <w:t>nueva audiencia pública para “fundamentar en mayor medida las  observaciones</w:t>
        <w:br/>
        <w:t>formuladas […] a los pedidos de Reparaciones  en  este  proceso”.   Mediante</w:t>
        <w:br/>
        <w:t>notas de 29 y 30 de julio de 1998, la víctima y la Comisión se  opusieron  a</w:t>
        <w:br/>
        <w:t>dicha solicitud.  En esa última fecha la Secretaría comunicó al  Estado  que</w:t>
        <w:br/>
        <w:t>su solicitud había sido rechazada.</w:t>
        <w:br/>
        <w:br/>
        <w:t>28.   El 29 de agosto de 1998 la Corte resolvió:</w:t>
        <w:br/>
        <w:br/>
        <w:t xml:space="preserve">      1.    Solicit[ó] al Colegio Médico de Chile, como  prueba  para  mejor</w:t>
        <w:br/>
        <w:t xml:space="preserve">      proveer, que design[ara]  a  uno  o  más  de  sus  miembros  para  que</w:t>
        <w:br/>
        <w:t xml:space="preserve">      emit[iera] un dictamen sobre el estado de salud física y  psíquica  de</w:t>
        <w:br/>
        <w:t xml:space="preserve">      la señora María Elena Loayza Tamayo.</w:t>
        <w:br/>
        <w:br/>
        <w:br/>
        <w:t xml:space="preserve">      2.    Solicit[ó] al Colegio Médico del Perú, como  prueba  para  mejor</w:t>
        <w:br/>
        <w:t xml:space="preserve">      proveer, que design[ara]  a  uno  o  más  de  sus  miembros  para  que</w:t>
        <w:br/>
        <w:t xml:space="preserve">      emit[iera] un dictamen sobre  el  estado  de  salud  psíquica  de  los</w:t>
        <w:br/>
        <w:t xml:space="preserve">      señores Gisselle Elena y Paul Abelardo, ambos  de  apellidos  Zambrano</w:t>
        <w:br/>
        <w:t xml:space="preserve">      Loayza.</w:t>
        <w:br/>
        <w:br/>
        <w:br/>
        <w:t xml:space="preserve">      […]</w:t>
        <w:br/>
        <w:br/>
        <w:br/>
        <w:t xml:space="preserve">      7.    Instru[yó] a la Secretaría de la  Corte  que  una  vez  que  los</w:t>
        <w:br/>
        <w:t xml:space="preserve">      dictámenes [fueran] recibidos, los transmit[iera] de  inmediato  a  la</w:t>
        <w:br/>
        <w:t xml:space="preserve">      víctima, a la Comisión Interamericana de Derechos Humanos y al  Estado</w:t>
        <w:br/>
        <w:t xml:space="preserve">      del Perú.</w:t>
        <w:br/>
        <w:br/>
        <w:br/>
        <w:t xml:space="preserve">      8.    Otorg[ó] a la víctima, a la Comisión Interamericana de  Derechos</w:t>
        <w:br/>
        <w:t xml:space="preserve">      Humanos y al Estado del Perú un plazo de un mes para que present[aran]</w:t>
        <w:br/>
        <w:t xml:space="preserve">      las observaciones que estim[aran] necesarias respecto de los indicados</w:t>
        <w:br/>
        <w:t xml:space="preserve">      dictámenes.</w:t>
        <w:br/>
        <w:br/>
        <w:br/>
        <w:t xml:space="preserve">      […]</w:t>
        <w:br/>
        <w:br/>
        <w:t>29.   El 11 de septiembre de 1998 Gisselle Elena y  Paul  Abelardo  Zambrano</w:t>
        <w:br/>
        <w:t>Loayza, informaron que se habían comunicado con el Colegio Médico  del  Perú</w:t>
        <w:br/>
        <w:t>a fin de que se elaborara el dictamen sobre su estado de  salud  psíquica  y</w:t>
        <w:br/>
        <w:t>que la señora Carolina Loayza Tamayo los representaría ante el Tribunal.</w:t>
        <w:br/>
        <w:br/>
        <w:t>30.   El 2 de octubre de 1998 el Colegio Médico de Chile informó  que  había</w:t>
        <w:br/>
        <w:t>designado a los doctores Roberto von Bennewitz y Martín Cordero Allary  para</w:t>
        <w:br/>
        <w:t>realizar la evaluación física y psíquica de la víctima.</w:t>
        <w:br/>
        <w:br/>
        <w:t>31.   El 2 de octubre de 1998 el Colegio Médico del Perú informó  que  había</w:t>
        <w:br/>
        <w:t>designado al  doctor  René  Flores  Agreda,  psiquiatra,  para  realizar  la</w:t>
        <w:br/>
        <w:t>evaluación del estado de salud psíquica de Gisselle Elena  y  Paul  Abelardo</w:t>
        <w:br/>
        <w:t>Zambrano Loayza.</w:t>
        <w:br/>
        <w:br/>
        <w:t>32.   El 7 y 9 de octubre de 1998 el Colegio Médico  de  Chile  presentó  el</w:t>
        <w:br/>
        <w:t>Informe Pericial  rendido  por  el  doctor  Roberto  von  Bennewitz,  médico</w:t>
        <w:br/>
        <w:t>legista y el informe psiquiátrico elaborado por  el  doctor  Martín  Cordero</w:t>
        <w:br/>
        <w:t>Allary sobre el estado de salud de la víctima.  El 13 de octubre  del  mismo</w:t>
        <w:br/>
        <w:t>año el Colegio Médico del Perú presentó los informes rendidos por el  doctor</w:t>
        <w:br/>
        <w:t>René Flores Agreda sobre el  estado  de  salud  de  Gisselle  Elena  y  Paul</w:t>
        <w:br/>
        <w:t>Abelardo Zambrano Loayza.  Ese mismo día, los dictámenes fueron remitidos  a</w:t>
        <w:br/>
        <w:t>la víctima, a la  Comisión  y  al  Estado,  a  quienes  se  indicó  que,  de</w:t>
        <w:br/>
        <w:t>conformidad  con  lo  decidido  por  la  Corte,   deberían   presentar   las</w:t>
        <w:br/>
        <w:t>observaciones que estimasen oportunas a más tardar el  13  de  noviembre  de</w:t>
        <w:br/>
        <w:t>1998.</w:t>
        <w:br/>
        <w:br/>
        <w:t>33.   El 13 de noviembre de 1998 el Perú presentó sus  observaciones  a  los</w:t>
        <w:br/>
        <w:t>dictámenes mencionados e impugnó su valor  probatorio.   Asimismo,  solicitó</w:t>
        <w:br/>
        <w:t>que la Corte designara peritos idóneos para que  se  pronunciaran  sobre  lo</w:t>
        <w:br/>
        <w:t>requerido por la Corte en su resolución de 29 de agosto de 1998.</w:t>
        <w:br/>
        <w:br/>
        <w:t>34.   Ni la víctima ni la Comisión presentaron  sus  observaciones  respecto</w:t>
        <w:br/>
        <w:t>de los dictámenes rendidos.</w:t>
        <w:br/>
        <w:br/>
        <w:br/>
        <w:t xml:space="preserve">                                     IV</w:t>
        <w:br/>
        <w:t xml:space="preserve">                        CONSIDERACIONES PRELIMINARES</w:t>
        <w:br/>
        <w:br/>
        <w:br/>
        <w:t>35.   El Estado manifestó que la presentación del  escrito  de  reparaciones</w:t>
        <w:br/>
        <w:t>de la víctima fue irregular, porque:</w:t>
        <w:br/>
        <w:br/>
        <w:t xml:space="preserve">      ¿cómo entender que un escrito de 32 páginas fuera transmitido por  fax</w:t>
        <w:br/>
        <w:t xml:space="preserve">      desde la ciudad de Washington D.C. Estados Unidos de América, hasta la</w:t>
        <w:br/>
        <w:t xml:space="preserve">      ciudad de San José-República de  Costa  Rica,  sede  de  la  Honorable</w:t>
        <w:br/>
        <w:t xml:space="preserve">      Corte, a una misma hora (21.55 ó 19.53 horas del 30 de enero de 1998)?</w:t>
        <w:br/>
        <w:t xml:space="preserve">       El Gobierno del Perú desea y exige una explicación  razonable  acerca</w:t>
        <w:br/>
        <w:t xml:space="preserve">      de esta irregularidad y del motivo por el cual la Corte no rechazó in-</w:t>
        <w:br/>
        <w:t xml:space="preserve">      límine la presentación extemporánea de [los] instrumentos probatorios.</w:t>
        <w:br/>
        <w:br/>
        <w:t>36.   La Corte no considera necesario ahondar en este argumento.   Le  basta</w:t>
        <w:br/>
        <w:t>la constancia de su Secretaría de que el documento referido  fue  presentado</w:t>
        <w:br/>
        <w:t>el día 30 de enero para dar esto como un hecho; y  desechar,  de  plano,  el</w:t>
        <w:br/>
        <w:t>argumento del Estado sobre una supuesta irregularidad en esta presentación.</w:t>
        <w:br/>
        <w:br/>
        <w:br/>
        <w:t xml:space="preserve">                                      V</w:t>
        <w:br/>
        <w:t xml:space="preserve">                  CONSIDERACIONES GENERALES SOBRE LA PRUEBA</w:t>
        <w:br/>
        <w:br/>
        <w:t>37.   El artículo 43 del Reglamento de la Corte establece que</w:t>
        <w:br/>
        <w:br/>
        <w:t xml:space="preserve">      [l]as pruebas promovidas por las partes sólo serán  admitidas  si  son</w:t>
        <w:br/>
        <w:t xml:space="preserve">      señaladas en la demanda y en su contestación [...] Excepcionalmente la</w:t>
        <w:br/>
        <w:t xml:space="preserve">      Corte podrá admitir una prueba si alguna de las partes alegare  fuerza</w:t>
        <w:br/>
        <w:t xml:space="preserve">      mayor,  un  impedimento  grave  o  hechos  supervinientes  en  momento</w:t>
        <w:br/>
        <w:t xml:space="preserve">      distinto a los antes señalados, siempre que se garantice  a  la  parte</w:t>
        <w:br/>
        <w:t xml:space="preserve">      contraria el derecho de defensa.</w:t>
        <w:br/>
        <w:br/>
        <w:t>38.   La Corte ha señalado  anteriormente  que  los  procedimientos  que  se</w:t>
        <w:br/>
        <w:t>siguen ante ella  no  están  sujetos  a  las  mismas  formalidades  que  los</w:t>
        <w:br/>
        <w:t>procedimientos internos y el Tribunal  ha  sostenido  en  su  jurisprudencia</w:t>
        <w:br/>
        <w:t>constante que aplica criterios flexibles en la recepción  de  la  prueba,  y</w:t>
        <w:br/>
        <w:t>que la incorporación de determinados elementos  al  acervo  probatorio  debe</w:t>
        <w:br/>
        <w:t>ser efectuada prestando particular atención a las  circunstancias  del  caso</w:t>
        <w:br/>
        <w:t>concreto y teniendo  presentes  los  límites  dados  por  el  respeto  a  la</w:t>
        <w:br/>
        <w:t>seguridad jurídica y el equilibrio procesal de las partes.</w:t>
        <w:br/>
        <w:br/>
        <w:t>39.   Esta práctica es extensiva a los  escritos  en  que  se  formulan  las</w:t>
        <w:br/>
        <w:t>pretensiones sobre reparaciones y al escrito de respuesta  del  Estado,  que</w:t>
        <w:br/>
        <w:t>son los principales documentos de la  presente  etapa  y  que  revisten,  en</w:t>
        <w:br/>
        <w:t>términos generales, las mismas formalidades que la demanda con  respecto  al</w:t>
        <w:br/>
        <w:t>ofrecimiento de prueba.  Al respecto, cabe recordar  el  criterio  expresado</w:t>
        <w:br/>
        <w:t>por la Corte en el sentido de que</w:t>
        <w:br/>
        <w:br/>
        <w:t xml:space="preserve">      el sistema procesal es un medio para realizar la justicia y [...] ésta</w:t>
        <w:br/>
        <w:t xml:space="preserve">      no puede ser sacrificada en aras de  meras  formalidades.   Dentro  de</w:t>
        <w:br/>
        <w:t xml:space="preserve">      ciertos límites de temporalidad y razonabilidad, ciertas  omisiones  o</w:t>
        <w:br/>
        <w:t xml:space="preserve">      retrasos  en  la  observancia  de  los  procedimientos,   pueden   ser</w:t>
        <w:br/>
        <w:t xml:space="preserve">      dispensados, si se conserva un adecuado equilibrio entre la justicia y</w:t>
        <w:br/>
        <w:t xml:space="preserve">      la  seguridad  jurídica  (Caso   Cayara,   Excepciones   Preliminares,</w:t>
        <w:br/>
        <w:t xml:space="preserve">      Sentencia de 3 de febrero de 1993.  Serie C No. 14, párr. 42).</w:t>
        <w:br/>
        <w:br/>
        <w:t>40.   En  consecuencia,  la  Corte  tratará  los  aspectos  probatorios  del</w:t>
        <w:br/>
        <w:t>presente caso dentro del marco legal descrito.</w:t>
        <w:br/>
        <w:br/>
        <w:t xml:space="preserve">                              Prueba documental</w:t>
        <w:br/>
        <w:br/>
        <w:t>41.   Cuando la víctima presentó su escrito sobre  reparaciones  señaló  que</w:t>
        <w:br/>
        <w:t>los anexos a dicho escrito serían remitidos posteriormente a la  Corte.   El</w:t>
        <w:br/>
        <w:t>5 de febrero de 1998, presentó los siguientes documentos como prueba:</w:t>
        <w:br/>
        <w:br/>
        <w:t xml:space="preserve">      a)    documentos referentes al domicilio de la víctima</w:t>
        <w:br/>
        <w:br/>
        <w:br/>
        <w:t xml:space="preserve">      (Cfr. certificado domiciliario emitido por  el  Banco  de  la  Nación;</w:t>
        <w:br/>
        <w:t xml:space="preserve">      certificado domiciliario emitido por la Policía  Nacional,  Ministerio</w:t>
        <w:br/>
        <w:t xml:space="preserve">      del Interior del Perú, a nombre de María Elena  Loayza  Tamayo,  anexo</w:t>
        <w:br/>
        <w:t xml:space="preserve">      I);</w:t>
        <w:br/>
        <w:br/>
        <w:br/>
        <w:t xml:space="preserve">      b)    partidas de nacimiento de la víctima, sus hijos y sus  hermanos,</w:t>
        <w:br/>
        <w:t xml:space="preserve">      y partida de matrimonio de sus padres</w:t>
        <w:br/>
        <w:br/>
        <w:br/>
        <w:t xml:space="preserve">      (Cfr. partidas de nacimiento de Gisselle Elena Zambrano  Loayza,  Paul</w:t>
        <w:br/>
        <w:t xml:space="preserve">      Abelardo Zambrano Loayza y de María Elena  Loayza  Tamayo,  anexo  II;</w:t>
        <w:br/>
        <w:t xml:space="preserve">      partida de matrimonio civil de Julio Loayza Sudario y  Adelina  Tamayo</w:t>
        <w:br/>
        <w:t xml:space="preserve">      Trujillo; partidas  de  nacimiento  de  Delia  Haydee  Loayza  Tamayo,</w:t>
        <w:br/>
        <w:t xml:space="preserve">      Carolina Maida  Loayza  Tamayo,  William  Julio  Loayza  Tamayo,  Olga</w:t>
        <w:br/>
        <w:t xml:space="preserve">      Adelina Loayza  Tamayo,  Elizabeth  Giovanna  Loayza  Tamayo  y  Rubén</w:t>
        <w:br/>
        <w:t xml:space="preserve">      Edilberto Loayza Tamayo, anexo III);</w:t>
        <w:br/>
        <w:br/>
        <w:br/>
        <w:t xml:space="preserve">      c)    hoja de vida y antecedentes personales de la víctima</w:t>
        <w:br/>
        <w:br/>
        <w:br/>
        <w:t xml:space="preserve">      (Cfr. curriculum vitae de María Elena Loayza  Tamayo;  certificado  de</w:t>
        <w:br/>
        <w:t xml:space="preserve">      Honorabilidad, emitido a nombre de María Elena Loayza  Tamayo  por  el</w:t>
        <w:br/>
        <w:t xml:space="preserve">      director, la subdirección, la Asesoría de OBE, la Asociación de Padres</w:t>
        <w:br/>
        <w:t xml:space="preserve">      de Familia del Colegio “José Gabriel Condorcanqui”, de 23 de noviembre</w:t>
        <w:br/>
        <w:t xml:space="preserve">      de 1993; certificado de Trabajo y Honorabilidad, emitido a  nombre  de</w:t>
        <w:br/>
        <w:t xml:space="preserve">      María Elena Loayza Tamayo  por  el  director  de  “C.E.  José  Gabriel</w:t>
        <w:br/>
        <w:t xml:space="preserve">      Condorcanqui”, U.S.E. 07-Rímac, de 24 de noviembre de 1993; constancia</w:t>
        <w:br/>
        <w:t xml:space="preserve">      emitida por el director de la Escuela Nacional de Arte  Dramático,  de</w:t>
        <w:br/>
        <w:t xml:space="preserve">      15 de diciembre de 1993; memorándum del Jefe de Departamento Académico</w:t>
        <w:br/>
        <w:t xml:space="preserve">      de Humanidades, dirigido a María Elena Loayza Tamayo, de 2 de junio de</w:t>
        <w:br/>
        <w:t xml:space="preserve">      1988; constancia del director de  la  Universidad  de  San  Martín  de</w:t>
        <w:br/>
        <w:t xml:space="preserve">      Porres, a nombre de María Elena Loayza Tamayo, de 24 de abril de 1989;</w:t>
        <w:br/>
        <w:t xml:space="preserve">      nota de la Universidad de San Martín de Porres, dirigida a María Elena</w:t>
        <w:br/>
        <w:t xml:space="preserve">      Loayza Tamayo, de 14 de enero de 1990; memorándum circular RNC. 271-91-</w:t>
        <w:br/>
        <w:t xml:space="preserve">      DEA-FCA-USMP del director de la Escuela de Administración, dirigido  a</w:t>
        <w:br/>
        <w:t xml:space="preserve">      María Elena Loayza Tamayo, de 11 de diciembre de 1991; Resolución  No.</w:t>
        <w:br/>
        <w:t xml:space="preserve">      058-92-FCS-SMP de la Universidad de San Martín de  Porres,  de  12  de</w:t>
        <w:br/>
        <w:t xml:space="preserve">      agosto de 1992; constancia emitida  por  la  Jefatura  de  la  Oficina</w:t>
        <w:br/>
        <w:t xml:space="preserve">      Universitaria de Administración de Personal, a nombre de  María  Elena</w:t>
        <w:br/>
        <w:t xml:space="preserve">      Loayza Tamayo, de 3 de enero de 1994; certificado de trabajo emitido a</w:t>
        <w:br/>
        <w:t xml:space="preserve">      nombre de María Elena Loayza Tamayo por  el  Jefe  de  la  Oficina  de</w:t>
        <w:br/>
        <w:t xml:space="preserve">      Personal y Servicios de la Universidad de San Martín de Porres,  de  5</w:t>
        <w:br/>
        <w:t xml:space="preserve">      de enero de  1994;  certificación  del  director  del  Establecimiento</w:t>
        <w:br/>
        <w:t xml:space="preserve">      Penitenciario de Máxima Seguridad de Mujeres de Chorrillos, de  11  de</w:t>
        <w:br/>
        <w:t xml:space="preserve">      septiembre de 1997; título de  Licenciada  en  Educación  en  Ciencias</w:t>
        <w:br/>
        <w:t xml:space="preserve">      Histórico Sociales, de María Elena Loayza Tamayo, de 26  de  marzo  de</w:t>
        <w:br/>
        <w:t xml:space="preserve">      1985; título de Licenciada en Trabajo Social  de  María  Elena  Loayza</w:t>
        <w:br/>
        <w:t xml:space="preserve">      Tamayo, de 11 de julio de 1991;  constancia  del  Centro  Nacional  de</w:t>
        <w:br/>
        <w:t xml:space="preserve">      Tecnología Educativa en Salud, a nombre de María Elena Loayza  Tamayo.</w:t>
        <w:br/>
        <w:t xml:space="preserve">      Seminario Taller “Didáctica aplicada a la enseñanza en ciencias de  la</w:t>
        <w:br/>
        <w:t xml:space="preserve">      salud”, de 15 de abril de 1988; constancia  del  Ministerio  de  Salud</w:t>
        <w:br/>
        <w:t xml:space="preserve">      emitida a nombre de María Elena Loayza Tamayo, de 7 de mayo  de  1987.</w:t>
        <w:br/>
        <w:t xml:space="preserve">      Seminario Taller de “Salud Población-Educación Sexual y  Planificación</w:t>
        <w:br/>
        <w:t xml:space="preserve">      Familiar”, constancia del Ministerio de Salud,  emitida  a  nombre  de</w:t>
        <w:br/>
        <w:t xml:space="preserve">      María Elena Loayza Tamayo, de 22 de abril de 1987. Participación en el</w:t>
        <w:br/>
        <w:t xml:space="preserve">      curso  “Programa  adiestramiento  de  Emergencia”,  constancia  de  la</w:t>
        <w:br/>
        <w:t xml:space="preserve">      Dirección de la Unidad  Departamental  de  Salud  Lima-Sur  emitida  a</w:t>
        <w:br/>
        <w:t xml:space="preserve">      nombre de María Elena Loayza Tamayo, el 7 de mayo de  1987;  carta  de</w:t>
        <w:br/>
        <w:t xml:space="preserve">      Proyectos de Informática, Salud, Medicina y  Agricultura,  dirigida  a</w:t>
        <w:br/>
        <w:t xml:space="preserve">      María Elena Loayza Tamayo, de 4  de  septiembre  de  1987;  título  de</w:t>
        <w:br/>
        <w:t xml:space="preserve">      Bachiller de Trabajo Social a María Elena  Loayza  Tamayo,  de  22  de</w:t>
        <w:br/>
        <w:t xml:space="preserve">      junio de 1990, emitido por la Universidad de San Martín  de  Porres  y</w:t>
        <w:br/>
        <w:t xml:space="preserve">      título de Bachiller en Educación de María Elena Loayza Tamayo, de 6 de</w:t>
        <w:br/>
        <w:t xml:space="preserve">      septiembre de 1982, emitido  por  la  Universidad  de  San  Martín  de</w:t>
        <w:br/>
        <w:t xml:space="preserve">      Porres, anexo XXIV; constancia del Director Académico de  la  Facultad</w:t>
        <w:br/>
        <w:t xml:space="preserve">      de Derecho de la Universidad Mayor de San Marcos, emitida a nombre  de</w:t>
        <w:br/>
        <w:t xml:space="preserve">      María Elena Loayza Tamayo, de 17 de diciembre de 1997  y  reportes  de</w:t>
        <w:br/>
        <w:t xml:space="preserve">      matrícula de María Elena Loayza  Tamayo  en  la  Universidad  Nacional</w:t>
        <w:br/>
        <w:t xml:space="preserve">      Mayor de San Marcos, Facultad de Derecho, de 16 de diciembre de  1997,</w:t>
        <w:br/>
        <w:t xml:space="preserve">      anexo XXV);</w:t>
        <w:br/>
        <w:br/>
        <w:br/>
        <w:t xml:space="preserve">      d)    documentos relativos a las actividades laborales de la víctima</w:t>
        <w:br/>
        <w:br/>
        <w:br/>
        <w:t xml:space="preserve">      (Cfr. cuadro de constancias de trabajo de María Elena Loayza Tamayo al</w:t>
        <w:br/>
        <w:t xml:space="preserve">      6 de febrero de 1996; constancia emitida por el director  del  Colegio</w:t>
        <w:br/>
        <w:t xml:space="preserve">      Nacional “José Gabriel Condorcanqui”, de  19  de  noviembre  de  1997;</w:t>
        <w:br/>
        <w:t xml:space="preserve">      constancia emitida por el director de  la  Escuela  Nacional  de  Arte</w:t>
        <w:br/>
        <w:t xml:space="preserve">      Dramático de 15 de febrero de 1993; constancia emitida por el Jefe  de</w:t>
        <w:br/>
        <w:t xml:space="preserve">      Departamento Académico de la Facultad de Ciencias  Administrativas  de</w:t>
        <w:br/>
        <w:t xml:space="preserve">      la Universidad de “San Martín de Porres”, de 3  de  marzo  de  1993  y</w:t>
        <w:br/>
        <w:t xml:space="preserve">      constancia emitida por el Jefe Académico de Educación y Humanidades de</w:t>
        <w:br/>
        <w:t xml:space="preserve">      la Universidad de “San Martín de Porres”, de 24 de  febrero  de  1993,</w:t>
        <w:br/>
        <w:t xml:space="preserve">      anexo XIV);</w:t>
        <w:br/>
        <w:br/>
        <w:br/>
        <w:t xml:space="preserve">      e)    documentos referentes a los ingresos de la víctima</w:t>
        <w:br/>
        <w:br/>
        <w:br/>
        <w:t xml:space="preserve">      (Cfr. recibo de ingresos de María Elena Loayza Tamayo de 25  de  enero</w:t>
        <w:br/>
        <w:t xml:space="preserve">      de 1993; recibo de ingresos de María Elena  Loayza  Tamayo  de  13  de</w:t>
        <w:br/>
        <w:t xml:space="preserve">      noviembre de 1997, anexo XII; cuadro de ingresos de María Elena Loayza</w:t>
        <w:br/>
        <w:t xml:space="preserve">      Tamayo a la fecha de su detención, 6 de febrero de 1993;  recibos  del</w:t>
        <w:br/>
        <w:t xml:space="preserve">      Ministerio de Educación a nombre de María Elena Loayza Tamayo de enero</w:t>
        <w:br/>
        <w:t xml:space="preserve">      de 1993, de septiembre de 1992, de diciembre de 1992 y boleta de  pago</w:t>
        <w:br/>
        <w:t xml:space="preserve">      mensual de la Universidad de San Martín de Porres a  nombre  de  María</w:t>
        <w:br/>
        <w:t xml:space="preserve">      Elena Loayza Tamayo, de 1 de  febrero  de  1993  y  certificación  del</w:t>
        <w:br/>
        <w:t xml:space="preserve">      Instituto Nacional de Cultura de 19 de diciembre de 1997, anexo XIII);</w:t>
        <w:br/>
        <w:br/>
        <w:br/>
        <w:t xml:space="preserve">      f)    documentos referentes al estado laboral  de  la  víctima  en  la</w:t>
        <w:br/>
        <w:t xml:space="preserve">      actualidad</w:t>
        <w:br/>
        <w:br/>
        <w:br/>
        <w:t xml:space="preserve">      (Cfr. resolución Directorial No. 0805 de 10 de julio de  1996,  de  la</w:t>
        <w:br/>
        <w:t xml:space="preserve">      Unidad de Servicios Educativos USE 07-Rímac, anexo VII; oficio No. 314-</w:t>
        <w:br/>
        <w:t xml:space="preserve">      97/DCN”JGC” de 10 de noviembre de 1997, de Aquiles L. Reynoso  Lázaro,</w:t>
        <w:br/>
        <w:t xml:space="preserve">      CH “José Condorcanqui”, dirigido a Francisco  Javier  Herrera  Tuesta,</w:t>
        <w:br/>
        <w:t xml:space="preserve">      director del programa sectorial II de la USE. 02;  solicitud  dirigida</w:t>
        <w:br/>
        <w:t xml:space="preserve">      al director de la Unidad de Servicios Educativos USE 02-Rímac de María</w:t>
        <w:br/>
        <w:t xml:space="preserve">      Elena  Loayza  Tamayo,  de  21  de  noviembre  de  1997  y  Resolución</w:t>
        <w:br/>
        <w:t xml:space="preserve">      Directorial No. 2273 de la Unidad de Servicios Educativos No. 02 Rímac-</w:t>
        <w:br/>
        <w:t xml:space="preserve">      Independencia -San Martín de Porres, de 17 de diciembre de 1997, anexo</w:t>
        <w:br/>
        <w:t xml:space="preserve">      XXVI; solicitud de reincorporación al Centro Educativo  “José  Gabriel</w:t>
        <w:br/>
        <w:t xml:space="preserve">      Condorcanqui” de 27 de octubre de 1997, dirigida  al  director  de  la</w:t>
        <w:br/>
        <w:t xml:space="preserve">      Unidad de Servicios Educativos 02 Rímac; solicitud de  reincorporación</w:t>
        <w:br/>
        <w:t xml:space="preserve">      en la plana docente de la Escuela de Arte Dramático de 27 de noviembre</w:t>
        <w:br/>
        <w:t xml:space="preserve">      de 1997; solicitud de  reincorporación  en  la  plana  docente  de  la</w:t>
        <w:br/>
        <w:t xml:space="preserve">      Universidad de San Martín de Porres  de  3  de  diciembre  de  1997  y</w:t>
        <w:br/>
        <w:t xml:space="preserve">      solicitud de reincorporación en la plana docente  en  la  Facultad  de</w:t>
        <w:br/>
        <w:t xml:space="preserve">      Administración de la Universidad de San Martín  de  Porres  de  26  de</w:t>
        <w:br/>
        <w:t xml:space="preserve">      noviembre de 1997, anexo VIII; y solicitud de  reincorporación  en  la</w:t>
        <w:br/>
        <w:t xml:space="preserve">      plana docente de la Facultad de Educación de  la  Universidad  de  San</w:t>
        <w:br/>
        <w:t xml:space="preserve">      Martín de Porres, con fecha 27 de noviembre de 1997, anexo IX);</w:t>
        <w:br/>
        <w:br/>
        <w:br/>
        <w:t xml:space="preserve">      g)    documentos referentes al estado de salud física y psíquica de la</w:t>
        <w:br/>
        <w:t xml:space="preserve">      víctima de 1993 a 1997</w:t>
        <w:br/>
        <w:br/>
        <w:br/>
        <w:t xml:space="preserve">      (Cfr. cuadro de informes médicos de María Elena Loayza Tamayo de  1993</w:t>
        <w:br/>
        <w:t xml:space="preserve">      a 1997, emitidos por  médicos  del  Establecimiento  Penitenciario  de</w:t>
        <w:br/>
        <w:t xml:space="preserve">      Máxima Seguridad de Mujeres de Chorrillos; oficio No.  718-D-EP-msm/CH</w:t>
        <w:br/>
        <w:t xml:space="preserve">      de 7 de diciembre de 1993 dirigido a Carolina Loayza  Tamayo;  informe</w:t>
        <w:br/>
        <w:t xml:space="preserve">      médico No. 024-93-USP-EPRCEMCH de 30 de noviembre de 1993 dirigido  al</w:t>
        <w:br/>
        <w:t xml:space="preserve">      director del Establecimiento Penitenciario de Régimen Cerrado Especial</w:t>
        <w:br/>
        <w:t xml:space="preserve">      de Mujeres de Chorrillos; oficio No. 374-D-EP-MSM/CH de 31 de julio de</w:t>
        <w:br/>
        <w:t xml:space="preserve">      1996 dirigido a Carolina Loayza Tamayo; oficio No.  194-USP-EPMSMCH-96</w:t>
        <w:br/>
        <w:t xml:space="preserve">      de 25 de julio de 1996 dirigido al director del Establecimiento  Penal</w:t>
        <w:br/>
        <w:t xml:space="preserve">      de Máxima Seguridad de Mujeres de  Chorrillos;  oficio  No.  418-D-EP-</w:t>
        <w:br/>
        <w:t xml:space="preserve">      MSM/CH de 16 de septiembre de 1996 dirigido a Carolina Loayza  Tamayo;</w:t>
        <w:br/>
        <w:t xml:space="preserve">      oficio No. 247-96-USP-EPMAMCH de 9 de septiembre de 1996  dirigida  al</w:t>
        <w:br/>
        <w:t xml:space="preserve">      Coronel  P.N.P.  Enrique  Castillo  León,  director  del  E.P.  Máxima</w:t>
        <w:br/>
        <w:t xml:space="preserve">      Seguridad  de  Mujeres  de  Chorrillos;  informe  No.   02-97-EPMSMCH-</w:t>
        <w:br/>
        <w:t xml:space="preserve">      Serv.Ps. dirigido al coronel P.N.P. Enrique Castillo  León;  solicitud</w:t>
        <w:br/>
        <w:t xml:space="preserve">      de María Elena Loayza Tamayo, de 17 de diciembre de 1997, dirigida  al</w:t>
        <w:br/>
        <w:t xml:space="preserve">      director del Hospital Nacional General “Arzobispo Loayza”; copia de la</w:t>
        <w:br/>
        <w:t xml:space="preserve">      tarjeta social del Hospital Nacional General  “Arzobispo  Loayza”,  de</w:t>
        <w:br/>
        <w:t xml:space="preserve">      María Elena Loayza Tamayo; tarjeta de constancias de la fecha  en  que</w:t>
        <w:br/>
        <w:t xml:space="preserve">      fue atendida María Elena Loayza Tamayo en el Hospital Nacional General</w:t>
        <w:br/>
        <w:t xml:space="preserve">      “Arzobispo Loayza”;  informe  Médico  del  Hospital  Nacional  General</w:t>
        <w:br/>
        <w:t xml:space="preserve">      “Arzobispo Loayza”, de 5 de enero de 1998, sobre la  Historia  Clínica</w:t>
        <w:br/>
        <w:t xml:space="preserve">      de María Elena Loayza Tamayo, anexo X; nota de 9 de enero de  1998  de</w:t>
        <w:br/>
        <w:t xml:space="preserve">      María Elena Loayza Tamayo dirigida al director del Instituto  Nacional</w:t>
        <w:br/>
        <w:t xml:space="preserve">      Penitenciario; solicitud de 28 de agosto de 1997  de  Carolina  Loayza</w:t>
        <w:br/>
        <w:t xml:space="preserve">      Tamayo dirigida al Director del Instituto  Penitenciario;  y  nota  de</w:t>
        <w:br/>
        <w:t xml:space="preserve">      Carolina Loayza Tamayo de 10 de junio de 1997,  dirigida  al  director</w:t>
        <w:br/>
        <w:t xml:space="preserve">      del Instituto Nacional Penitenciario, anexo XI);</w:t>
        <w:br/>
        <w:br/>
        <w:br/>
        <w:t xml:space="preserve">      h)    documentos referentes al estado actual de salud de la víctima</w:t>
        <w:br/>
        <w:br/>
        <w:br/>
        <w:t xml:space="preserve">      (Cfr. evaluación  médico-psiquiatra  de  María  Elena  Loayza  Tamayo,</w:t>
        <w:br/>
        <w:t xml:space="preserve">      elaborada por la doctora Shirley Lilliana Llerena Mora, el 24 de enero</w:t>
        <w:br/>
        <w:t xml:space="preserve">      de 1998, anexo XXXVIII; carta No. 671-97-D-CMP, de 22 de diciembre  de</w:t>
        <w:br/>
        <w:t xml:space="preserve">      1997, del Colegio Médico del Perú dirigida a Carolina Loayza Tamayo  y</w:t>
        <w:br/>
        <w:t xml:space="preserve">      carta No. 101-97-CDDHH, de 19 de diciembre de 1997, del Colegio Médico</w:t>
        <w:br/>
        <w:t xml:space="preserve">      del Perú, Comité de Derechos Humanos,  dirigida  a  Francisco  Sánchez</w:t>
        <w:br/>
        <w:t xml:space="preserve">      Moreno Ramos, anexo XXXVI);</w:t>
        <w:br/>
        <w:br/>
        <w:br/>
        <w:t xml:space="preserve">      i)    documentos referentes a los  gastos  por  concepto  de  víveres,</w:t>
        <w:br/>
        <w:t xml:space="preserve">      artículos  de  aseo,  materiales  para  realizar   labores   manuales,</w:t>
        <w:br/>
        <w:t xml:space="preserve">      medicinas y vestido de la víctima durante su encarcelamiento</w:t>
        <w:br/>
        <w:br/>
        <w:br/>
        <w:t xml:space="preserve">      (Cfr. cuadro de gastos mensuales por concepto de víveres entregados  a</w:t>
        <w:br/>
        <w:t xml:space="preserve">      María Elena Loayza  Tamayo  en  el  Establecimiento  Penitenciario  de</w:t>
        <w:br/>
        <w:t xml:space="preserve">      Máxima Seguridad de Mujeres de  Chorrillos  y  recibos  de  diferentes</w:t>
        <w:br/>
        <w:t xml:space="preserve">      establecimientos por concepto de compra, anexo XV; cuadro de artículos</w:t>
        <w:br/>
        <w:t xml:space="preserve">      de baño y limpieza entregados mensualmente a María Elena Loayza Tamayo</w:t>
        <w:br/>
        <w:t xml:space="preserve">      en el Establecimiento Penitenciario de Máxima Seguridad de Mujeres  de</w:t>
        <w:br/>
        <w:t xml:space="preserve">      Chorrillos, Anexo XVI; fotos de algunos artículos elaborados por María</w:t>
        <w:br/>
        <w:t xml:space="preserve">      Elena Loayza Tamayo, anexo  XVII;  cuadro  de  gastos  trimestrales  y</w:t>
        <w:br/>
        <w:t xml:space="preserve">      cuadro por gastos por una vez, por concepto de materiales para labores</w:t>
        <w:br/>
        <w:t xml:space="preserve">      manuales  realizadas   por   María   Elena   Loayza   Tamayo   en   el</w:t>
        <w:br/>
        <w:t xml:space="preserve">      Establecimiento Penitenciario de Máxima  Seguridad  de  Chorrrillos  y</w:t>
        <w:br/>
        <w:t xml:space="preserve">      recibos de distintos establecimientos en  los  cuales  se  compró  los</w:t>
        <w:br/>
        <w:t xml:space="preserve">      materiales para las labores manuales realizadas por María Elena Loayza</w:t>
        <w:br/>
        <w:t xml:space="preserve">      Tamayo, anexo XVIII; cuadro  de  medicinas  recetadas  a  María  Elena</w:t>
        <w:br/>
        <w:t xml:space="preserve">      Loayza Tamayo cuando se encontraba en el Establecimiento Penitenciario</w:t>
        <w:br/>
        <w:t xml:space="preserve">      de Máxima Seguridad  de  Mujeres  de  Chorrillos;  recetas  médicas  y</w:t>
        <w:br/>
        <w:t xml:space="preserve">      facturas de medicinas compradas para María Elena Loayza Tamayo de 1996</w:t>
        <w:br/>
        <w:t xml:space="preserve">      a 1997, anexo XIX; cuadro de gastos anuales por adquisición de ropa de</w:t>
        <w:br/>
        <w:t xml:space="preserve">      vestir, de dormir, de cama, zapatos,  etc.  para  María  Elena  Loayza</w:t>
        <w:br/>
        <w:t xml:space="preserve">      Tamayo cuando se encontraba en  el  Establecimiento  Penitenciario  de</w:t>
        <w:br/>
        <w:t xml:space="preserve">      Máxima Seguridad de Mujeres de Chorrillos y recibos por la  compra  de</w:t>
        <w:br/>
        <w:t xml:space="preserve">      artículos de vestir para María Elena Loayza Tamayo, anexo XX);</w:t>
        <w:br/>
        <w:br/>
        <w:br/>
        <w:t xml:space="preserve">      j)    cuadro referente a los gastos de transporte de los familiares de</w:t>
        <w:br/>
        <w:t xml:space="preserve">      la víctima para visitarla y entregarle víveres en  el  Establecimiento</w:t>
        <w:br/>
        <w:t xml:space="preserve">      Penitenciario de Máxima Seguridad de Mujeres de Chorrillos</w:t>
        <w:br/>
        <w:br/>
        <w:br/>
        <w:t xml:space="preserve">      (Cfr. cuadro de gastos  por  concepto  de  movilidad  para  visitar  y</w:t>
        <w:br/>
        <w:t xml:space="preserve">      entregar víveres a María Elena Loayza Tamayo y  fotocopia  del  diario</w:t>
        <w:br/>
        <w:t xml:space="preserve">      “El Peruano” de fecha 25 de junio de 1997,  que  contiene  el  Decreto</w:t>
        <w:br/>
        <w:t xml:space="preserve">      Supremo No. 005-97-JUS, “Aprueban el Reglamento del régimen de vida  y</w:t>
        <w:br/>
        <w:t xml:space="preserve">      progresividad   del   tratamiento   para   internos   procesados   y/o</w:t>
        <w:br/>
        <w:t xml:space="preserve">      sentenciados por el delito de terrorismo y/o traición a la patria);</w:t>
        <w:br/>
        <w:br/>
        <w:br/>
        <w:t xml:space="preserve">      k)    vídeo</w:t>
        <w:br/>
        <w:br/>
        <w:br/>
        <w:t xml:space="preserve">      (Cfr. vídeo, anexo IV);</w:t>
        <w:br/>
        <w:br/>
        <w:br/>
        <w:t xml:space="preserve">      l)    documentos referentes a la construcción de la residencia  de  la</w:t>
        <w:br/>
        <w:t xml:space="preserve">      víctima</w:t>
        <w:br/>
        <w:br/>
        <w:br/>
        <w:t xml:space="preserve">      (Cfr. certificado de Cancelación No. 0551-93, contrato de Préstamo del</w:t>
        <w:br/>
        <w:t xml:space="preserve">      Banco de Materiales No. 024612/342430, de 19 de mayo  de  1992,  anexo</w:t>
        <w:br/>
        <w:t xml:space="preserve">      XXVII);</w:t>
        <w:br/>
        <w:br/>
        <w:br/>
        <w:t xml:space="preserve">      m)    documentos referentes a los gastos educativos y médicos  de  los</w:t>
        <w:br/>
        <w:t xml:space="preserve">      hijos de la víctima</w:t>
        <w:br/>
        <w:br/>
        <w:br/>
        <w:t xml:space="preserve">      (Cfr. cuadro de gastos de educación de Paul Zambrano Loayza de 1993  a</w:t>
        <w:br/>
        <w:t xml:space="preserve">      1997 y constancia del Centro Educativo Particular Mixto “San  Basilio”</w:t>
        <w:br/>
        <w:t xml:space="preserve">      sobre estudios cursados por Paul Zambrano Loayza, anexo V;  cuadro  de</w:t>
        <w:br/>
        <w:t xml:space="preserve">      gastos por concepto de educación de Gisselle Elena  Loayza  Tamayo  de</w:t>
        <w:br/>
        <w:t xml:space="preserve">      1994 a 1997; recibos de la Universidad de Lima emitidos  a  nombre  de</w:t>
        <w:br/>
        <w:t xml:space="preserve">      Gisselle Elena Zambrano Loayza con fechas 30 de abril, 30 de mayo y 28</w:t>
        <w:br/>
        <w:t xml:space="preserve">      de septiembre de 1994; constancia de la Universidad de Lima emitida  a</w:t>
        <w:br/>
        <w:t xml:space="preserve">      nombre de Gisselle Elena Zambrano Loayza; cinco boletas de venta de la</w:t>
        <w:br/>
        <w:t xml:space="preserve">      Universidad de Lima; carta de Carolina Loayza  Tamayo  dirigida  a  la</w:t>
        <w:br/>
        <w:t xml:space="preserve">      Directora de Personal de la Universidad de Lima, de 23  de  septiembre</w:t>
        <w:br/>
        <w:t xml:space="preserve">      de 1995 y libreta escolar de educación secundaria de Gisselle Zambrano</w:t>
        <w:br/>
        <w:t xml:space="preserve">      Loayza, anexo VI; cuadro referencial de gastos médicos de los hijos de</w:t>
        <w:br/>
        <w:t xml:space="preserve">      María Elena Loayza Tamayo y recibos de Gisselle Zambrano Loayza y Paul</w:t>
        <w:br/>
        <w:t xml:space="preserve">      Zambrano Loayza por concepto de gastos médicos);</w:t>
        <w:br/>
        <w:br/>
        <w:br/>
        <w:t xml:space="preserve">      n)    documentos referentes a las gestiones realizadas a favor  de  la</w:t>
        <w:br/>
        <w:t xml:space="preserve">      víctima ante autoridades peruanas y ante el sistema interamericano</w:t>
        <w:br/>
        <w:br/>
        <w:br/>
        <w:t xml:space="preserve">      (Cfr. cuadros de recursos presentados ante las autoridades  judiciales</w:t>
        <w:br/>
        <w:t xml:space="preserve">      y no judiciales peruanas,  ante  el  sistema  interamericano  y  otros</w:t>
        <w:br/>
        <w:t xml:space="preserve">      organismos internacionales reconocidos  por  el  Perú;  fotocopia  del</w:t>
        <w:br/>
        <w:t xml:space="preserve">      Decreto Supremo número 135-96 EF “Sustituyen  diversos  artículos  del</w:t>
        <w:br/>
        <w:t xml:space="preserve">      Reglamento del Régimen Especial del Impuesto a la Renta” publicado  en</w:t>
        <w:br/>
        <w:t xml:space="preserve">      el periódico “El Peruano”, el 31 de diciembre de 1996,  anexo  XXVIII;</w:t>
        <w:br/>
        <w:t xml:space="preserve">      tabla de Honorarios Mínimos del Colegio de Abogados de Lima  y  recibo</w:t>
        <w:br/>
        <w:t xml:space="preserve">      de pago de la Tabla de Honorarios Mínimos de Carolina  Loayza  Tamayo,</w:t>
        <w:br/>
        <w:t xml:space="preserve">      de 11 de diciembre de 1997, anexo XXIX; cuadro de gastos por  concepto</w:t>
        <w:br/>
        <w:t xml:space="preserve">      de fotocopias de documentos presentados en los diversos procedimientos</w:t>
        <w:br/>
        <w:t xml:space="preserve">      realizados a favor de la víctima por Carolina Loayza Tamayo y  recibos</w:t>
        <w:br/>
        <w:t xml:space="preserve">      por concepto de fotocopias, anexo XXX; cuadro de gastos  por  concepto</w:t>
        <w:br/>
        <w:t xml:space="preserve">      de  teléfonos  y  recibos  telefónicos  de  la  Compañía  Peruana   de</w:t>
        <w:br/>
        <w:t xml:space="preserve">      Teléfonos, S.A. y de Telefonía del Perú, anexo XXXI; cuadro de  gastos</w:t>
        <w:br/>
        <w:t xml:space="preserve">      por concepto de envío de correspondencia por correo postal  y  recibos</w:t>
        <w:br/>
        <w:t xml:space="preserve">      de gastos por concepto de envío de correspondencia por correo  postal,</w:t>
        <w:br/>
        <w:t xml:space="preserve">      anexo XXXII; cuadro de gastos de envío de facsímil para la tramitación</w:t>
        <w:br/>
        <w:t xml:space="preserve">      de la petición y demanda del caso Loayza Tamayo y  recibos  de  gastos</w:t>
        <w:br/>
        <w:t xml:space="preserve">      por concepto de envío de fax para la  tramitación  de  la  petición  y</w:t>
        <w:br/>
        <w:t xml:space="preserve">      demanda del caso Loayza Tamayo, anexo  XXXIII;  cuadro  de  gastos  de</w:t>
        <w:br/>
        <w:t xml:space="preserve">      envío de  correspondencia  vía  courier  para  la  tramitación  de  la</w:t>
        <w:br/>
        <w:t xml:space="preserve">      petición y demanda del caso Loayza Tamayo  y  recibos  de  gastos  por</w:t>
        <w:br/>
        <w:t xml:space="preserve">      concepto de envío de correspondencia vía courier, para la  tramitación</w:t>
        <w:br/>
        <w:t xml:space="preserve">      de la petición y demanda  del  caso  Loayza  Tamayo,  anexo  XXXIV;  y</w:t>
        <w:br/>
        <w:t xml:space="preserve">      facturas de pasajes aéreos a nombre de Carolina  Loayza Tamayo,  anexo</w:t>
        <w:br/>
        <w:t xml:space="preserve">      XXXV);</w:t>
        <w:br/>
        <w:br/>
        <w:br/>
        <w:t xml:space="preserve">      o)    documentos relativos a las actividades laborales  de  la  señora</w:t>
        <w:br/>
        <w:t xml:space="preserve">      Carolina Loayza Tamayo</w:t>
        <w:br/>
        <w:br/>
        <w:br/>
        <w:t xml:space="preserve">      (Cfr. carta del doctor Oscar de  la  Puente  Raygada,  Presidente  del</w:t>
        <w:br/>
        <w:t xml:space="preserve">      Consejo de Ministros y Ministro de  Relaciones  Exteriores,  de  1  de</w:t>
        <w:br/>
        <w:t xml:space="preserve">      octubre de 1992, dirigida al Procurador Público; carta del  Dr.  Oscar</w:t>
        <w:br/>
        <w:t xml:space="preserve">      de la Puente Raygada, Presidente del Consejo de Ministros  y  Ministro</w:t>
        <w:br/>
        <w:t xml:space="preserve">      de Relaciones Exteriores,  de  2  de  febrero  de  1993,  dirigida  al</w:t>
        <w:br/>
        <w:t xml:space="preserve">      Ministro de Estado en el Despacho de Economía y Finanzas, anexo  XXII;</w:t>
        <w:br/>
        <w:t xml:space="preserve">      Resolución Directorial de 25  de  enero  de  1993  del  Ministerio  de</w:t>
        <w:br/>
        <w:t xml:space="preserve">      Relaciones Exteriores; Resolución Suprema  No.  148-92-JUS  de  25  de</w:t>
        <w:br/>
        <w:t xml:space="preserve">      septiembre de 1992; memorándum de  Carolina  Loayza  Tamayo  de  2  de</w:t>
        <w:br/>
        <w:t xml:space="preserve">      febrero de 1993, dirigido al Gabinete  de  Ministro  y  memorándum  de</w:t>
        <w:br/>
        <w:t xml:space="preserve">      Carolina Loayza Tamayo de 25 de  enero  de  1993,  dirigido  al  señor</w:t>
        <w:br/>
        <w:t xml:space="preserve">      Ministro, anexo XXIII); y</w:t>
        <w:br/>
        <w:br/>
        <w:br/>
        <w:t xml:space="preserve">      p)    documentos referentes al tipo de cambio de la moneda peruana con</w:t>
        <w:br/>
        <w:t xml:space="preserve">      respecto al dólar de los Estados Unidos de América</w:t>
        <w:br/>
        <w:br/>
        <w:br/>
        <w:t xml:space="preserve">      (Cfr. información comparativa del tipo de  cambio  (nuevos  soles  por</w:t>
        <w:br/>
        <w:t xml:space="preserve">      dólar de los Estados Unidos de América), anexo XXVII).</w:t>
        <w:br/>
        <w:br/>
        <w:br/>
        <w:t>42.   El Estado objetó la incorporación de los  anexos  presentados  por  la</w:t>
        <w:br/>
        <w:t>víctima basado en consideraciones de admisibilidad y en  aspectos  relativos</w:t>
        <w:br/>
        <w:t>a la valoración de la prueba.  Con respecto a las primeras,  alegó  que  los</w:t>
        <w:br/>
        <w:t>anexos al escrito de  reparaciones  de  la  víctima  no  fueron  presentados</w:t>
        <w:br/>
        <w:t>dentro del plazo fijado por la Corte, el cual  venció  el  31  de  enero  de</w:t>
        <w:br/>
        <w:t>1998, por lo cual se “invalida[ría] su mérito o valor probatorio”.</w:t>
        <w:br/>
        <w:br/>
        <w:t>43.   La Corte observa que su práctica constante, ha sido la de  aceptar  la</w:t>
        <w:br/>
        <w:t>presentación inicial de las demandas mediante telex o facsímil (artículo  26</w:t>
        <w:br/>
        <w:t>del Reglamento), seguida de la consignación, dentro de un  plazo  razonable,</w:t>
        <w:br/>
        <w:t>de los documentos originales y sus anexos, plazo que  la  Corte  considerará</w:t>
        <w:br/>
        <w:t>en cada caso (Caso  Paniagua  Morales  y  otros,  Excepciones  Preliminares,</w:t>
        <w:br/>
        <w:t>Sentencia de 25 de enero de 1996.  Serie C No. 23, párr. 34).</w:t>
        <w:br/>
        <w:br/>
        <w:t>44.    La  víctima  presentó  los  anexos  seis  días  después  del  escrito</w:t>
        <w:br/>
        <w:t>principal, y cinco días después del vencimiento del  plazo  señalado.   Este</w:t>
        <w:br/>
        <w:t>retraso no podría, en atención al objeto y fin de la  Convención  Americana,</w:t>
        <w:br/>
        <w:t>invalidar la presentación de material relevante  para  la  determinación  de</w:t>
        <w:br/>
        <w:t>las reparaciones,  sobre  todo  cuando  se  tiene  en  cuenta  que  se  tuvo</w:t>
        <w:br/>
        <w:t>particular cuidado en asegurar el  equilibrio  procesal.   Al  conceder  una</w:t>
        <w:br/>
        <w:t>prórroga solicitada el 31 de marzo de 1998, el  Presidente  observó  que  la</w:t>
        <w:br/>
        <w:t>víctima y la Comisión habían  tenido  un  plazo  efectivo  de  dos  meses  y</w:t>
        <w:br/>
        <w:t>veinticinco días  calendario  para  presentar  sus  alegatos  y  pruebas,  y</w:t>
        <w:br/>
        <w:t>concedió  al  Estado  un  plazo  igual  para   presentar   las   respectivas</w:t>
        <w:br/>
        <w:t>observaciones y pruebas.</w:t>
        <w:br/>
        <w:br/>
        <w:t>45.   De esta manera, el Perú contó con un plazo  equitativo  para  realizar</w:t>
        <w:br/>
        <w:t>el estudio y formular sus argumentos sobre los escritos  de  reparaciones  y</w:t>
        <w:br/>
        <w:t>sus anexos.  En este contexto, no es admisible la aseveración del Estado  de</w:t>
        <w:br/>
        <w:t>que el retraso en la presentación de los anexos al escrito de la víctima  le</w:t>
        <w:br/>
        <w:t>produjo perjuicio.</w:t>
        <w:br/>
        <w:br/>
        <w:t>46.   Por lo expuesto, la Corte admite la presentación  de  los  anexos  del</w:t>
        <w:br/>
        <w:t>escrito de reparaciones de la víctima.</w:t>
        <w:br/>
        <w:br/>
        <w:t>47.   Por otra parte, el Estado cuestionó el mérito  probatorio  de  algunos</w:t>
        <w:br/>
        <w:t>recibos presentados por la víctima, en los cuales no fueron mencionados  los</w:t>
        <w:br/>
        <w:t>nombres  y  apellidos  de  las  personas  que   hicieron   las   erogaciones</w:t>
        <w:br/>
        <w:t>respectivas.  En este particular, el Perú  aludió  a  los  anexos  XV,  XVI,</w:t>
        <w:br/>
        <w:t>XVIII, XIX (boletas número 09119, 4275,  09402  y  117748),  XX,  XXI,  XXX,</w:t>
        <w:br/>
        <w:t>XXXII, XXXIII y al cuadro contenido en el anexo XXVIII.</w:t>
        <w:br/>
        <w:br/>
        <w:t>48.   Al estudiar los anexos objetados, la Corte constata que en algunos  de</w:t>
        <w:br/>
        <w:t>ellos la víctima ha presentado cuadros referenciales (Cfr. anexos  XV,  XVI,</w:t>
        <w:br/>
        <w:t>XVIII, XIX, XX, XXI, XXX, XXXII y XXXIII), aparentemente elaborados como  un</w:t>
        <w:br/>
        <w:t>elemento auxiliar, en el cual se incluyen  montos  que,  en  algunos  casos,</w:t>
        <w:br/>
        <w:t>están  respaldados  por  recibos  y  constancias  y,  en  otros,  han   sido</w:t>
        <w:br/>
        <w:t>calificados por la misma víctima como  valores  “referenciales”  y  cálculos</w:t>
        <w:br/>
        <w:t>aproximados de algunas erogaciones de las cuales  no  proporcionó  el  apoyo</w:t>
        <w:br/>
        <w:t>documental.  Por otra parte, los cuadros presentados como anexo  XXVIII  son</w:t>
        <w:br/>
        <w:t>una sistematización de presuntas gestiones realizadas por la  representación</w:t>
        <w:br/>
        <w:t>de la víctima ante autoridades peruanas e  internacionales,  incluyendo  los</w:t>
        <w:br/>
        <w:t>órganos del sistema interamericano.</w:t>
        <w:br/>
        <w:br/>
        <w:t>49.   Respecto de los cuadros mencionados, la Corte considera que no  tienen</w:t>
        <w:br/>
        <w:t>el carácter de prueba.  Son documentos que expresan las pretensiones  de  la</w:t>
        <w:br/>
        <w:t>víctima como elementos auxiliares de su  escrito  de  reparaciones,  por  lo</w:t>
        <w:br/>
        <w:t>cual no serán incorporados en el acervo probatorio del caso.</w:t>
        <w:br/>
        <w:br/>
        <w:t>50.   Asimismo, la  Corte  considera  necesario  indicar  que  ha  advertido</w:t>
        <w:br/>
        <w:t>algunos errores que  restan  valor  a  estos  cuadros,  aún  como  elementos</w:t>
        <w:br/>
        <w:t>referenciales.  Por ejemplo,  las  sumas  expresadas  en  algunos  de  ellos</w:t>
        <w:br/>
        <w:t>tienen errores aritméticos (Cfr. cuadro de gastos por concepto de  educación</w:t>
        <w:br/>
        <w:t>de Paul  Zambrano  Loayza,  anexo  V;  cuadro  de  gastos  por  concepto  de</w:t>
        <w:br/>
        <w:t>educación de Gisselle Zambrano Loayza, anexo  VI;  cuadro  de  artículos  de</w:t>
        <w:br/>
        <w:t>baño y de limpieza entregados mensualmente al Establecimiento  Penitenciario</w:t>
        <w:br/>
        <w:t>de Máxima Seguridad de Mujeres de Chorrillos para María Elena Loayza,  anexo</w:t>
        <w:br/>
        <w:t>XVI; cuadro de gastos realizados una vez,  por  concepto  de  materiales  de</w:t>
        <w:br/>
        <w:t>labores manuales de María Elena Loayza en el  Establecimiento  Penitenciario</w:t>
        <w:br/>
        <w:t>de Máxima Seguridad  de  Mujeres  de  Chorrillos,  anexo  XVIII;  cuadro  de</w:t>
        <w:br/>
        <w:t>medicinas recetadas en el Establecimiento Penitenciario de Máxima  Seguridad</w:t>
        <w:br/>
        <w:t>de Mujeres de Chorrillos, a la víctima, anexo  XIX;  cuadro  de  gastos  por</w:t>
        <w:br/>
        <w:t>concepto  de  fotocopias  presentadas   en   los   diversos   procedimientos</w:t>
        <w:br/>
        <w:t>realizados a favor de la víctima  por  su  hermana  y  abogada,  anexo  XXX;</w:t>
        <w:br/>
        <w:t>cuadro de gastos por concepto de telefonía internacional desde  el  teléfono</w:t>
        <w:br/>
        <w:t>instalado en el domicilio de la abogada  y  hermana  de  la  víctima,  anexo</w:t>
        <w:br/>
        <w:t>XXXI; cuadro de gastos por concepto de envío de correspondencia  por  correo</w:t>
        <w:br/>
        <w:t>postal, anexo XXXII; cuadro de gastos  por  envío  de  fax,  tramitación  de</w:t>
        <w:br/>
        <w:t>petición  de  demanda,  caso  Loayza  Tamayo,  anexo  XXXIII);  además,  del</w:t>
        <w:br/>
        <w:t>respectivo cotejo se  desprende  que  sumas  de  dinero  correspondientes  a</w:t>
        <w:br/>
        <w:t>idénticos conceptos están expresadas en los cuadros  en  determinado  número</w:t>
        <w:br/>
        <w:t>de soles, e indicadas en la misma cantidad de dólares estadounidenses en  el</w:t>
        <w:br/>
        <w:t>escrito de reparaciones de la  víctima,  como  si  existiera  paridad  entre</w:t>
        <w:br/>
        <w:t>ambas monedas (Cfr. cuadro de gastos mensuales por concepto de  víveres  vs.</w:t>
        <w:br/>
        <w:t>escrito; cuadro de gastos por artículos  de  aseo  vs.  escrito;  cuadro  de</w:t>
        <w:br/>
        <w:t>gastos anuales por adquisición de ropa vs. escrito).   La  Corte  tendrá  en</w:t>
        <w:br/>
        <w:t>cuenta estas circunstancias cuando estudie los  correspondientes  rubros  de</w:t>
        <w:br/>
        <w:t>reparación.</w:t>
        <w:br/>
        <w:br/>
        <w:t>51.   El resto de  documentos  objetados  por  el  Estado  son  recibos  por</w:t>
        <w:br/>
        <w:t>compras  misceláneas  de  materiales,  medicinas,   artículos   de   vestir,</w:t>
        <w:br/>
        <w:t>fotocopias y envío de correspondencia (Cfr. anexos XV, XVIII,  XIX  (boletas</w:t>
        <w:br/>
        <w:t>número 09119,  4275,  09402  y  117748),  XX,  XXX,  XXXII  y  XXXIII).   Al</w:t>
        <w:br/>
        <w:t>respecto,  la  Corte  advierte  que  estos  documentos  no  proporcionan  la</w:t>
        <w:br/>
        <w:t>identificación del autor  de  las  transacciones  respectivas,  lo  cual  le</w:t>
        <w:br/>
        <w:t>impide  otorgarles  plena  credibilidad.   En  consecuencia,  la  valoración</w:t>
        <w:br/>
        <w:t>específica de su mérito probatorio estará dada por el criterio tantas  veces</w:t>
        <w:br/>
        <w:t>reiterado por el Tribunal, en el sentido de que</w:t>
        <w:br/>
        <w:br/>
        <w:t xml:space="preserve">      en ejercicio de su función jurisdiccional, tratándose de la  obtención</w:t>
        <w:br/>
        <w:t xml:space="preserve">      y valoración de las pruebas necesarias para la decisión de  los  casos</w:t>
        <w:br/>
        <w:t xml:space="preserve">      que conoce puede, en determinadas circunstancias, utilizar  tanto  las</w:t>
        <w:br/>
        <w:t xml:space="preserve">      pruebas circunstanciales como los indicios  o  las  presunciones  como</w:t>
        <w:br/>
        <w:t xml:space="preserve">      base de sus pronunciamientos,  cuando  de  aquéllas  puedan  inferirse</w:t>
        <w:br/>
        <w:t xml:space="preserve">      conclusiones consistentes sobre  los  hechos  (Caso  Gangaram  Panday,</w:t>
        <w:br/>
        <w:t xml:space="preserve">      Sentencia de 21 de enero de 1994.  Serie C No. 16, párr. 49).</w:t>
        <w:br/>
        <w:br/>
        <w:t xml:space="preserve">                                    * * *</w:t>
        <w:br/>
        <w:br/>
        <w:t>52.   El Estado ofreció, con carácter de prueba  documental,  una  sentencia</w:t>
        <w:br/>
        <w:t>judicial, tres oficios y cuatro artículos</w:t>
        <w:br/>
        <w:br/>
        <w:t>(Cfr. sentencia del Tribunal  Constitucional  publicada  en  el  Diario  “El</w:t>
        <w:br/>
        <w:t>Peruano” el 9 de mayo de 1997, mediante  la  cual  “Declararan  improcedente</w:t>
        <w:br/>
        <w:t>demanda de inconstitucionalidad interpuesta  contra  diversos  artículos  de</w:t>
        <w:br/>
        <w:t>las Leyes No. 26479 y 26492”; oficio  No.  1009-97-IN-011204000000  dirigido</w:t>
        <w:br/>
        <w:t>al señor Luis Reyes Morales, Presidente de la Comisión Evaluadora de la  Ley</w:t>
        <w:br/>
        <w:t>de Arrepentimiento, de 29 de octubre de 1997; artículos  titulados  “Premios</w:t>
        <w:br/>
        <w:t>a la Resistencia”, “Comandante EP Pedro Rejas,  El  Colorado  del  Rescate”,</w:t>
        <w:br/>
        <w:t>“Manuel Aguirre Roca, Defensa Constitucional” y “Carolina Loayza, Abogada  y</w:t>
        <w:br/>
        <w:t>Hermana”, publicados en “Ilustración Peruana Careta”, de  26  de  diciembre,</w:t>
        <w:br/>
        <w:t>1997-No.1497;  oficio  No.  224-98-INPE/CR.SE.,  dirigido  al  señor   Mario</w:t>
        <w:br/>
        <w:t>Federico Cavagnaro Basile, Procurador Público, de fecha 27 de abril de  1998</w:t>
        <w:br/>
        <w:t>y oficio No. 082-98-D-EPMSM/CH-PNP dirigido al general PNP. Rodolfo  Angeles</w:t>
        <w:br/>
        <w:t>Varillas, Secretario Ejecutivo de la Comisión Ejecutiva del INPE  de  21  de</w:t>
        <w:br/>
        <w:t>abril de 1998).</w:t>
        <w:br/>
        <w:br/>
        <w:t>53.   Los documentos presentados por el Estado no fueron  controvertidos  ni</w:t>
        <w:br/>
        <w:t>objetados, ni su autenticidad puesta en duda, por lo que la Corte los  tiene</w:t>
        <w:br/>
        <w:t>como válidos y ordena su incorporación al acervo probatorio.</w:t>
        <w:br/>
        <w:br/>
        <w:t xml:space="preserve">                                    * * *</w:t>
        <w:br/>
        <w:br/>
        <w:t>54.   El 28  de  mayo  de  1998  la  víctima  presentó  siete  declaraciones</w:t>
        <w:br/>
        <w:t>suscritas ante Notario y siete documentos y fundamentó la  incorporación  de</w:t>
        <w:br/>
        <w:t>estos últimos al acervo probatorio en los artículos 43 y 44 del Reglamento.</w:t>
        <w:br/>
        <w:br/>
        <w:t>(Cfr. declaraciones suscritas ante Notario de los señores Gisselle  Elena  y</w:t>
        <w:br/>
        <w:t>Paul Abelardo Zambrano Loayza;  Julio  Loayza  Sudario,  Adelina  Tamayo  de</w:t>
        <w:br/>
        <w:t>Loayza y Olga  Adelina,  Elizabeth  Giovanna  y  Carolina,  todas  ellas  de</w:t>
        <w:br/>
        <w:t>apellidos Loayza Tamayo; certificado de antecedentes  judiciales  o  penales</w:t>
        <w:br/>
        <w:t>de la señora María Elena Loayza Tamayo, expedido el 8 de mayo  de  1998  por</w:t>
        <w:br/>
        <w:t>el Consejo Supremo de Justicia Militar; copia de carta de  27  de  abril  de</w:t>
        <w:br/>
        <w:t>1998 de  la  señora  María  Elena  Loayza  Tamayo,  dirigida  a  su  hermana</w:t>
        <w:br/>
        <w:t>Carolina; informe preliminar sobre la situación de  la  señora  María  Elena</w:t>
        <w:br/>
        <w:t>Loayza Tamayo, elaborado por la Fundación de Ayuda Social  de  las  Iglesias</w:t>
        <w:br/>
        <w:t>Cristianas; constancia  de  pago  de  estudios  de  Gisselle  Elena  y  Paul</w:t>
        <w:br/>
        <w:t>Abelardo Zambrano Loayza y curriculum vitae  de  la  doctora  Shirley  Elena</w:t>
        <w:br/>
        <w:t>Lilliana Mora, médico psiquiatra).</w:t>
        <w:br/>
        <w:br/>
        <w:t>55.   En su escrito de 8 de junio de 1998, el Perú objetó las  declaraciones</w:t>
        <w:br/>
        <w:t>suscritas ante Notario, alegando que su recepción habría desnaturalizado  la</w:t>
        <w:br/>
        <w:t>actuación de la prueba testimonial y no se habría respetado lo dispuesto  en</w:t>
        <w:br/>
        <w:t>los artículos 46 y 47 del Reglamento.  Además, el  Perú  manifestó  que  las</w:t>
        <w:br/>
        <w:t>declaraciones suscritas ante Notario parecerían haber  sido  redactadas  por</w:t>
        <w:br/>
        <w:t>la misma persona y que al ofrecerlas no se habría precisado  el  objeto  del</w:t>
        <w:br/>
        <w:t>interrogatorio.</w:t>
        <w:br/>
        <w:br/>
        <w:t>56.   El Presidente  requirió  a  la  víctima  y  al  Estado  que  otorgasen</w:t>
        <w:br/>
        <w:t>“especial consideración a la posibilidad de presentar algunos testimonios  y</w:t>
        <w:br/>
        <w:t>experticias mediante declaración jurada, en atención  a  los  principios  de</w:t>
        <w:br/>
        <w:t>economía y celeridad procesal” (supra 13).  De ese modo se  aseguró  que  el</w:t>
        <w:br/>
        <w:t>procedimiento oral en la presente etapa fuese lo más expedito  posible,  sin</w:t>
        <w:br/>
        <w:t>limitar a la víctima, a la Comisión  y  al  Estado  su  derecho  de  ofrecer</w:t>
        <w:br/>
        <w:t>aquellos  testimonios  que,  en  su  criterio,   deberían   ser   escuchados</w:t>
        <w:br/>
        <w:t>directamente por el Tribunal.</w:t>
        <w:br/>
        <w:br/>
        <w:t>57.   En consecuencia, las declaraciones suscritas ante Notario  presentadas</w:t>
        <w:br/>
        <w:t>por la víctima deben ser admitidas. La  Corte  tiene  criterio  discrecional</w:t>
        <w:br/>
        <w:t>para valorar las declaraciones o manifestaciones que se le presenten,  tanto</w:t>
        <w:br/>
        <w:t>en forma escrita como por otros  medios.  Para  ello,  como  todo  tribunal,</w:t>
        <w:br/>
        <w:t>puede hacer una adecuada valoración de la  prueba,  según  la  regla  de  la</w:t>
        <w:br/>
        <w:t>“sana crítica”, lo cual permitirá a los jueces llegar a la convicción  sobre</w:t>
        <w:br/>
        <w:t>la verdad de los hechos alegados, tomando en consideración el objeto  y  fin</w:t>
        <w:br/>
        <w:t>de la Convención Americana (Caso Paniagua Morales y otros,  Sentencia  de  8</w:t>
        <w:br/>
        <w:t>de marzo de 1998.  Serie C No. 37, párr. 76).</w:t>
        <w:br/>
        <w:br/>
        <w:t>58.   Entre  los  documentos  objetados  por  el  Estado,  se  encuentra  el</w:t>
        <w:br/>
        <w:t>denominado “Informe Preliminar”; al respecto, el  Perú  manifestó  que  éste</w:t>
        <w:br/>
        <w:t>carece de la firma del responsable de su emisión.  Sin embargo, la Corte  ha</w:t>
        <w:br/>
        <w:t>tenido a la vista el documento original  presentado  por  la  víctima  y  ha</w:t>
        <w:br/>
        <w:t>constatado que en éste  aparece  la  firma  de  la  señora  Eliana  Horvitz,</w:t>
        <w:br/>
        <w:t>psiquiatra del Equipo de Salud Mental, y que el documento fue  redactado  en</w:t>
        <w:br/>
        <w:t>papel con membrete de la  “Fundación  de  Ayuda  Social  de  Fieles  de  las</w:t>
        <w:br/>
        <w:t>Iglesias Cristianas”.</w:t>
        <w:br/>
        <w:br/>
        <w:t>59.   La Corte observa que el documento presentado  se  refiere  a  aspectos</w:t>
        <w:br/>
        <w:t>atinentes a la salud física  y  psíquica  de  la  víctima,  sin  que  en  su</w:t>
        <w:br/>
        <w:t>elaboración se hayan seguido las formalidades que requiere  el  nombramiento</w:t>
        <w:br/>
        <w:t>de expertos ante la Corte (artículos 43 y siguientes del  Reglamento).   Por</w:t>
        <w:br/>
        <w:t>lo tanto, por razones distintas de las alegadas por el Estado,  el  Tribunal</w:t>
        <w:br/>
        <w:t>no puede tener este  documento  como  prueba  pericial,  y  decide  que  sea</w:t>
        <w:br/>
        <w:t>incorporado al acervo probatorio del presente  caso  en  calidad  de  prueba</w:t>
        <w:br/>
        <w:t>documental.</w:t>
        <w:br/>
        <w:br/>
        <w:t>60.   Los otros documentos presentados por la víctima  no  fueron  objetados</w:t>
        <w:br/>
        <w:t>ni están controvertidos, por lo cual  es  procedente  agregarlos  al  acervo</w:t>
        <w:br/>
        <w:t>probatorio del caso.</w:t>
        <w:br/>
        <w:br/>
        <w:t xml:space="preserve">                                    * * *</w:t>
        <w:br/>
        <w:br/>
        <w:t>61.   El 11 de junio de 1998, vencido el plazo regular para la  presentación</w:t>
        <w:br/>
        <w:t>de pruebas, la víctima hizo llegar ocho  documentos  relativos  a  gastos  y</w:t>
        <w:br/>
        <w:t>referencias médicas, acogiéndose a  lo  previsto  por  el  artículo  43  del</w:t>
        <w:br/>
        <w:t>Reglamento.</w:t>
        <w:br/>
        <w:br/>
        <w:t>(Cfr. referencias médicas extendidas por “Centros Integrales de  Salud”,  de</w:t>
        <w:br/>
        <w:t>29 de abril de 1998; presupuesto dental extendido por  el  “Club  de  Leones</w:t>
        <w:br/>
        <w:t>Santiago”, de 18  de  mayo  de  1998;  recibo  No.  14570  por  exámenes  de</w:t>
        <w:br/>
        <w:t>laboratorio, extendido por “Ginelab  Limitada”,  de  1  de  junio  de  1998;</w:t>
        <w:br/>
        <w:t>diagnóstico mamario  extendido  por  “Ginelab”,  de  1  de  junio  de  1998;</w:t>
        <w:br/>
        <w:t>referencia médica extendida por “Ginelab”, de 1 de junio  de  1998;  informe</w:t>
        <w:br/>
        <w:t>ultrasonográfico extendido por “Ginelab”, de 1 de junio  de  1998  y  recibo</w:t>
        <w:br/>
        <w:t>No. 14580 por exámenes de laboratorio, extendido por “Ginelab Limitada”,  de</w:t>
        <w:br/>
        <w:t>3 de junio de 1998).</w:t>
        <w:br/>
        <w:br/>
        <w:t>62.   El 14 de julio de 1998 el Estado objetó los documentos  mencionados  y</w:t>
        <w:br/>
        <w:t>señaló que, en su sentencia, la Corte indicó que los gastos  que  deben  ser</w:t>
        <w:br/>
        <w:t>resarcidos serían sólo aquellos relativos a gestiones  realizadas  ante  las</w:t>
        <w:br/>
        <w:t>autoridades peruanas, por lo que la documental presentada no  está  referida</w:t>
        <w:br/>
        <w:t>a hechos que se encuentren  dentro  de  los  alcances  de  dicha  sentencia.</w:t>
        <w:br/>
        <w:t>Agregó que dichos documentos fueron presentados en forma extemporánea.</w:t>
        <w:br/>
        <w:br/>
        <w:t>63.   La disposición contenida en el artículo 43 del Reglamento  (supra  37)</w:t>
        <w:br/>
        <w:t>otorga un carácter excepcional a la posibilidad de admitir medios de  prueba</w:t>
        <w:br/>
        <w:t>en forma extemporánea.  Dicha excepción será aplicable  únicamente  en  caso</w:t>
        <w:br/>
        <w:t>de que la parte proponente alegue fuerza mayor, impedimento grave  o  hechos</w:t>
        <w:br/>
        <w:t>supervinientes.  En el caso de los documentos presentados por la víctima  el</w:t>
        <w:br/>
        <w:t>11 de junio de 1998, la Corte ha verificado que todos ellos fueron  emitidos</w:t>
        <w:br/>
        <w:t>con posterioridad al vencimiento del plazo para la presentación de prueba  y</w:t>
        <w:br/>
        <w:t>que  los  hechos   que   acreditan   no   pueden   ser   considerados   como</w:t>
        <w:br/>
        <w:t>supervinientes.  Por esta razón, su incorporación al acervo probatorio  debe</w:t>
        <w:br/>
        <w:t>ser rechazada.</w:t>
        <w:br/>
        <w:br/>
        <w:t xml:space="preserve">                                    * * *</w:t>
        <w:br/>
        <w:br/>
        <w:t>64.   El 29 de julio de 1998 el Presidente requirió al  Estado,  para  mejor</w:t>
        <w:br/>
        <w:t>resolver, la información sobre el  tipo  de  cambio  oficial  de  la  moneda</w:t>
        <w:br/>
        <w:t>peruana con respecto al dólar  de  los  Estados  Unidos  de  América  en  el</w:t>
        <w:br/>
        <w:t>período de 1993 a 1998 y la presentación de  la  legislación  peruana  sobre</w:t>
        <w:br/>
        <w:t>gratificaciones laborales.</w:t>
        <w:br/>
        <w:br/>
        <w:t>65.   Los días 11, 29 y 30 de septiembre de 1998  el  Estado  presentó  ocho</w:t>
        <w:br/>
        <w:t>textos legales, un informe y las  constancias  del  tipo  de  cambio  de  la</w:t>
        <w:br/>
        <w:t>moneda peruana.</w:t>
        <w:br/>
        <w:br/>
        <w:t>(Cfr. Ley 25139 de 14 de diciembre de 1989  sobre  gratificaciones;  Decreto</w:t>
        <w:br/>
        <w:t>Legislativo 276- Ley de Bases de la Carrera Administrativa y  Remuneraciones</w:t>
        <w:br/>
        <w:t>del Sector Público Nacional; Ley 26894 de 28 de noviembre de 1997  sobre  el</w:t>
        <w:br/>
        <w:t>Presupuesto del Sector Público para 1998; Decreto Supremo 061-98-EF de 6  de</w:t>
        <w:br/>
        <w:t>julio de 1998 que “otorga beneficio de aguinaldo por Fiestas Patrias  a  los</w:t>
        <w:br/>
        <w:t>pensionistas, funcionarios  y  servidores  de  la  Administración  Pública”;</w:t>
        <w:br/>
        <w:t>Decreto de Urgencia No. 107-97, de  5  de  diciembre  de  1997,  que  otorga</w:t>
        <w:br/>
        <w:t>beneficio  de  aguinaldo  por  Navidad  a   pensionistas,   funcionarios   y</w:t>
        <w:br/>
        <w:t>servidores del Sector Público, personal de las FF.AA.  y  Policía  Nacional;</w:t>
        <w:br/>
        <w:t>Decreto Supremo No. 70-85 PCM, de 26 de  julio  de  1985,  “Establecen  para</w:t>
        <w:br/>
        <w:t>Gobiernos Locales el procedimiento  de  la  negociación  bilateral  para  la</w:t>
        <w:br/>
        <w:t>determinación de las remuneraciones por costo de la vida y  por  condiciones</w:t>
        <w:br/>
        <w:t>de trabajo de sus funcionarios y servidores; Decreto-Ley No. 22482 de 27  de</w:t>
        <w:br/>
        <w:t>marzo de 1979,  Subsidios  por   Maternidad  y  Lactancia;  Decreto-Ley  No.</w:t>
        <w:br/>
        <w:t>18846, de 28 de abril de 1971, sobre S.S.O. Asumirá  Accidente  de  Trabajo;</w:t>
        <w:br/>
        <w:t>informe No. 0053-98-GAF-SP-GG-PJ, de 9 de julio de  1998  y  constancias  de</w:t>
        <w:br/>
        <w:t>cotización en el Perú del dólar de  los  Estados  Unidos  de  América  desde</w:t>
        <w:br/>
        <w:t>enero de 1990 hasta junio de 1998, emitido por el Jefe del  Departamento  de</w:t>
        <w:br/>
        <w:t>Estadística y Estudios de  Coyuntura  de  la  Superintendencia  de  Banca  y</w:t>
        <w:br/>
        <w:t>Seguros).</w:t>
        <w:br/>
        <w:br/>
        <w:t>66.   Los documentos presentados por el Estado no fueron  controvertidos  ni</w:t>
        <w:br/>
        <w:t>objetados, ni su autenticidad puesta en duda, por lo que la Corte los  tiene</w:t>
        <w:br/>
        <w:t>como válidos y ordena su incorporación al acervo probatorio de este caso.</w:t>
        <w:br/>
        <w:br/>
        <w:t xml:space="preserve">                             Prueba testimonial</w:t>
        <w:br/>
        <w:br/>
        <w:t>67.   La víctima ofreció rendir su declaración ante la  Corte  en  audiencia</w:t>
        <w:br/>
        <w:t>pública.  En su escrito sobre reparaciones, la Comisión también propuso  que</w:t>
        <w:br/>
        <w:t>se recibiese dicha declaración.</w:t>
        <w:br/>
        <w:br/>
        <w:t>68.   El Estado no ofreció prueba testimonial.</w:t>
        <w:br/>
        <w:br/>
        <w:t>69.   El 12 de mayo de 1998 el Presidente convocó  a  la  víctima  para  que</w:t>
        <w:br/>
        <w:t>rindiera declaración durante la audiencia pública que se  celebraría  en  la</w:t>
        <w:br/>
        <w:t>sede de la Corte.</w:t>
        <w:br/>
        <w:br/>
        <w:t>70.   El 9 de junio de 1998 el Estado presentó una nota mediante la cual  se</w:t>
        <w:br/>
        <w:t>opuso a la recepción de la declaración de la víctima.   Durante  la  reunión</w:t>
        <w:br/>
        <w:t>previa a la audiencia  pública  que  se  realizó  ese  día,  el  Presidente,</w:t>
        <w:br/>
        <w:t>después de haber escuchado  al  Estado,  a  la  víctima  y  a  la  Comisión,</w:t>
        <w:br/>
        <w:t>desestimó la objeción y  decidió  que  la  Corte  escuchara  la  declaración</w:t>
        <w:br/>
        <w:t>mencionada.</w:t>
        <w:br/>
        <w:br/>
        <w:t>71.   El 9 de junio de 1998,  la  Corte  recibió  en  audiencia  pública  la</w:t>
        <w:br/>
        <w:t>declaración de la víctima en el presente caso,  en  la  cual,  en  síntesis,</w:t>
        <w:br/>
        <w:t>afirmó que:</w:t>
        <w:br/>
        <w:br/>
        <w:br/>
        <w:t xml:space="preserve">      actualmente vive en Santiago de Chile.  Tiene 43 años.  Al momento  de</w:t>
        <w:br/>
        <w:t xml:space="preserve">      su detención tenía 36 años.  Es profesora universitaria, licenciada en</w:t>
        <w:br/>
        <w:t xml:space="preserve">      Educación, licenciada en Trabajo Social y  estudiante  de  Derecho  de</w:t>
        <w:br/>
        <w:t xml:space="preserve">      segundo año.  Durante su detención y encarcelamiento  sufrió  diversos</w:t>
        <w:br/>
        <w:t xml:space="preserve">      maltratos, fue violada y fue víctima de un intento de  ahogamiento  en</w:t>
        <w:br/>
        <w:t xml:space="preserve">      el  mar.   Fue  presentada  en  televisión  vistiendo  un   traje   de</w:t>
        <w:br/>
        <w:t xml:space="preserve">      prisionera.  Durante el proceso que se le siguió ante el fuero militar</w:t>
        <w:br/>
        <w:t xml:space="preserve">      no pudo contar con la participación de su abogado, fue juzgada por  el</w:t>
        <w:br/>
        <w:t xml:space="preserve">      delito de traición a la patria ante un  Tribunal  “sin  rostro”  y  el</w:t>
        <w:br/>
        <w:t xml:space="preserve">      fiscal la amenazó y la obligó a inculparse.  Cuando  fue  sentenciada,</w:t>
        <w:br/>
        <w:t xml:space="preserve">      tuvo una crisis nerviosa y perdió el conocimiento por dos  días.   Fue</w:t>
        <w:br/>
        <w:t xml:space="preserve">      encarcelada en el Centro Penal de Máxima Seguridad  de  Chorrillos  en</w:t>
        <w:br/>
        <w:t xml:space="preserve">      condiciones precarias, la comida y bebida eran muy escasas, tenía mala</w:t>
        <w:br/>
        <w:t xml:space="preserve">      atención médica y no le era permitido tener  comunicación  con  nadie.</w:t>
        <w:br/>
        <w:t xml:space="preserve">      Permanecía en su celda, en algunas  ocasiones  con  hasta  otras  seis</w:t>
        <w:br/>
        <w:t xml:space="preserve">      internas, durante 23 horas y media cada día.   Estuvo  encarcelada  en</w:t>
        <w:br/>
        <w:t xml:space="preserve">      esas condiciones durante cuatro años  y  ocho  meses.   Sufrió  muchos</w:t>
        <w:br/>
        <w:t xml:space="preserve">      problemas de salud.   Como  consecuencia  de  su  detención  sufre  de</w:t>
        <w:br/>
        <w:t xml:space="preserve">      menopausia prematura y muchos padecimientos  físicos.   Las  medicinas</w:t>
        <w:br/>
        <w:t xml:space="preserve">      que necesitaba eran provistas en  su  gran  mayoría  por  su  familia,</w:t>
        <w:br/>
        <w:t xml:space="preserve">      algunas pocas se las daba el penal.  Igualmente, su familia le llevaba</w:t>
        <w:br/>
        <w:t xml:space="preserve">      la comida, los útiles de higiene, ropa  y  material  para  tejer.   No</w:t>
        <w:br/>
        <w:t xml:space="preserve">      recibió ningún tipo de rehabilitación penitenciaria; al contrario,  en</w:t>
        <w:br/>
        <w:t xml:space="preserve">      un principio, durante 3 años estuvo en el pabellón “A”,  donde  se  le</w:t>
        <w:br/>
        <w:t xml:space="preserve">      permitió participar en un taller y recibía 2  horas  de  sol  al  día;</w:t>
        <w:br/>
        <w:t xml:space="preserve">      luego, cuando su caso fue ventilado ante la Corte Interamericana,  fue</w:t>
        <w:br/>
        <w:t xml:space="preserve">      trasladada  por  castigo  al  “pabellón  C”,  donde  el  régimen   era</w:t>
        <w:br/>
        <w:t xml:space="preserve">      absolutamente cerrado.  Salió en libertad el 17 de  octubre  de  1997,</w:t>
        <w:br/>
        <w:t xml:space="preserve">      gracias al fallo de la Corte.  En ese momento ella  no  creía  que  en</w:t>
        <w:br/>
        <w:t xml:space="preserve">      realidad iba a salir en libertad porque siempre fue hostilizada en  la</w:t>
        <w:br/>
        <w:t xml:space="preserve">      cárcel, por ser profesional, por negarse a tener  relaciones  sexuales</w:t>
        <w:br/>
        <w:t xml:space="preserve">      con los policías y por mantener una buena conducta.  Después de  haber</w:t>
        <w:br/>
        <w:t xml:space="preserve">      salido de la cárcel no  pudo  recuperar  sus  antiguos  trabajos.   No</w:t>
        <w:br/>
        <w:t xml:space="preserve">      trabaja y está recibiendo tratamiento psicológico  y  psiquiátrico  en</w:t>
        <w:br/>
        <w:t xml:space="preserve">      Santiago de Chile, financiado por “FASIC”.  Se siente muy  distanciada</w:t>
        <w:br/>
        <w:t xml:space="preserve">      de sus hijos, quienes han crecido; la comunicación ya no es la  misma,</w:t>
        <w:br/>
        <w:t xml:space="preserve">      ella perdió la  oportunidad  de  acompañarlos  durante  la  etapa  más</w:t>
        <w:br/>
        <w:t xml:space="preserve">      importante de su desarrollo y no tuvo la oportunidad de conocer  a  su</w:t>
        <w:br/>
        <w:t xml:space="preserve">      nieta hasta que salió de la cárcel.  Mientras estuvo  encarcelada,  su</w:t>
        <w:br/>
        <w:t xml:space="preserve">      familia corrió con los gastos de educación y las  necesidades  de  sus</w:t>
        <w:br/>
        <w:t xml:space="preserve">      hijos.  Los gastos de las tramitaciones judiciales en el Perú  y  ante</w:t>
        <w:br/>
        <w:t xml:space="preserve">      la Comisión Interamericana los pagó su hermana Carolina Loayza,  quien</w:t>
        <w:br/>
        <w:t xml:space="preserve">      es su abogada junto con Ariel Dulitzky.</w:t>
        <w:br/>
        <w:br/>
        <w:t>72.   Respecto de esta declaración, la Corte estima que, por ser  la  señora</w:t>
        <w:br/>
        <w:t>Loayza Tamayo víctima en este caso y tener un interés directo en  el  mismo,</w:t>
        <w:br/>
        <w:t>sus manifestaciones no pueden ser valoradas aisladamente,  sino  dentro  del</w:t>
        <w:br/>
        <w:t>conjunto de pruebas de este proceso.  Sin embargo,  es  pertinente  recordar</w:t>
        <w:br/>
        <w:t>que los hechos del presente caso ya fueron establecidos durante la  fase  de</w:t>
        <w:br/>
        <w:t>fondo.  Durante la presente etapa, la Corte  se  ocupará  de  determinar  la</w:t>
        <w:br/>
        <w:t>naturaleza y monto de la “justa indemnización” y el resarcimiento de  gastos</w:t>
        <w:br/>
        <w:t>que, en cumplimiento del punto dispositivo sexto de su sentencia, el  Estado</w:t>
        <w:br/>
        <w:t>está obligado a pagar a la víctima y a sus familiares.</w:t>
        <w:br/>
        <w:br/>
        <w:t>73.   En este contexto, las manifestaciones de la víctima  tienen  un  valor</w:t>
        <w:br/>
        <w:t>especial, pues es ella quien puede proporcionar mayor información sobre  las</w:t>
        <w:br/>
        <w:t>consecuencias de las violaciones que fueron perpetradas en  su  contra.   En</w:t>
        <w:br/>
        <w:t>tal condición, la declaración a que se ha hecho referencia se  incorpora  al</w:t>
        <w:br/>
        <w:t>acervo probatorio del caso, para su posterior valoración.</w:t>
        <w:br/>
        <w:br/>
        <w:t xml:space="preserve">                               Prueba pericial</w:t>
        <w:br/>
        <w:br/>
        <w:t>74.   El 29 de agosto de 1998 la Corte  solicitó,  como  prueba  para  mejor</w:t>
        <w:br/>
        <w:t>proveer, que los Colegios Médicos de Chile y del Perú  emitiesen  dictámenes</w:t>
        <w:br/>
        <w:t>sobre el estado de salud física y psíquica de la víctima y sobre  el  estado</w:t>
        <w:br/>
        <w:t>de salud psíquica de sus hijos, respectivamente.</w:t>
        <w:br/>
        <w:br/>
        <w:t>75.   El 7 de octubre de 1998 la Corte recibió el  informe  pericial  médico</w:t>
        <w:br/>
        <w:t>forense sobre el estado de salud de la  víctima,  preparado  por  el  doctor</w:t>
        <w:br/>
        <w:t>Roberto von Bennewitz, por encargo del Colegio Médico de Chile.   El  doctor</w:t>
        <w:br/>
        <w:t>von Bennewitz transcribió  sus  observaciones  sobre  los  daños  físicos  y</w:t>
        <w:br/>
        <w:t>psíquicos de la víctima, e incluyó una sección referente  a  la  correlación</w:t>
        <w:br/>
        <w:t>entre los daños presentes y los medios específicos de tortura a  que  habría</w:t>
        <w:br/>
        <w:t>sido sometida la víctima y su “pronóstico del daño”.  La Corte transcribe  a</w:t>
        <w:br/>
        <w:t>continuación la parte pertinente de las conclusiones del experto:</w:t>
        <w:br/>
        <w:br/>
        <w:t xml:space="preserve">      [l]os daños físicos y psíquicos evidenciados en la señora María  Elena</w:t>
        <w:br/>
        <w:t xml:space="preserve">      Loayza Tamayo se explican como secuelas  -consecuencias  o  resultado-</w:t>
        <w:br/>
        <w:t xml:space="preserve">      directo de las diferentes torturas que le fueron aplicadas durante  su</w:t>
        <w:br/>
        <w:t xml:space="preserve">      detención  y  encarcelamiento   Los   desórdenes   psiquiátricos   con</w:t>
        <w:br/>
        <w:t xml:space="preserve">      manifestaciones que surgen tras su puesta en libertad, y que se  suman</w:t>
        <w:br/>
        <w:t xml:space="preserve">      a  los  provocados  por  la  tortura  carcelaria,   son   naturalmente</w:t>
        <w:br/>
        <w:t xml:space="preserve">      consecuencia indirecta de ella.</w:t>
        <w:br/>
        <w:br/>
        <w:t>Por último, el perito  diagnosticó  que  algunas  de  las  dolencias  de  la</w:t>
        <w:br/>
        <w:t>víctima podrían aliviarse  con  terapia  prolongada,  mientras  que  algunas</w:t>
        <w:br/>
        <w:t>otras podrían ser irreversibles.</w:t>
        <w:br/>
        <w:br/>
        <w:t>76.   El 9 de octubre de 1998 la Corte  recibió  el  informe  de  evaluación</w:t>
        <w:br/>
        <w:t>psiquiátrica de la víctima, preparado por el doctor Martín  Cordero  Allary,</w:t>
        <w:br/>
        <w:t>por  encargo  del  Colegio  Médico  de  Chile.   El  doctor  Cordero  Allary</w:t>
        <w:br/>
        <w:t>transcribió sus observaciones y examen  de  la  víctima  y  diagnosticó  que</w:t>
        <w:br/>
        <w:t>sufre de “Síndrome de Estrés  post-traumático  como  secuela  de  tortura  y</w:t>
        <w:br/>
        <w:t>violencia organizada”.</w:t>
        <w:br/>
        <w:br/>
        <w:t>77.   El 13 de octubre de 1998 la Corte  recibió  las  evaluaciones  médico-</w:t>
        <w:br/>
        <w:t>psiquiátricas de Gisselle Elena y Paul Abelardo Zambrano Loayza,  preparadas</w:t>
        <w:br/>
        <w:t>por el doctor René Flores Agreda, por encargo del Colegio Médico  del  Perú.</w:t>
        <w:br/>
        <w:t>El doctor Flores Agreda incluyó en sus informes los antecedentes  familiares</w:t>
        <w:br/>
        <w:t>y personales de los jóvenes examinados,  así  como  una  relación  sobre  su</w:t>
        <w:br/>
        <w:t>problemática actual y su examen mental.  Las conclusiones y  recomendaciones</w:t>
        <w:br/>
        <w:t>del doctor Flores Agreda fueron las siguientes:</w:t>
        <w:br/>
        <w:br/>
        <w:t xml:space="preserve">      a)    con respecto a Gisselle  Elena  Zambrano  Loayza,  concluyó  que</w:t>
        <w:br/>
        <w:t xml:space="preserve">      “[p]resenta DEPRESIÓN MAYOR y  TRASTORNO  POR  ESTRÉS  POST-TRAUMÁTICO</w:t>
        <w:br/>
        <w:t xml:space="preserve">      CRÓNICO”,  por  lo  que  requiere  “urgentemente  recibir  tratamiento</w:t>
        <w:br/>
        <w:t xml:space="preserve">      psiquiátrico, a fin  de  superar  sus  malas  condiciones  mentales  y</w:t>
        <w:br/>
        <w:t xml:space="preserve">      emocionales presentes”; y</w:t>
        <w:br/>
        <w:br/>
        <w:br/>
        <w:t xml:space="preserve">      b)    con respecto a  Paul  Abelardo  Zambrano  Loayza,  concluyó  que</w:t>
        <w:br/>
        <w:t xml:space="preserve">      “[p]resenta  un  TRASTORNO  POR  ESTRÉS  POSTRAUMÁTICO  CRÓNICO,   con</w:t>
        <w:br/>
        <w:t xml:space="preserve">      sentimientos marcados de inseguridad”,  y  por  ello  “[d]ebe  recibir</w:t>
        <w:br/>
        <w:t xml:space="preserve">      tratamiento psiquiátrico con carácter de  urgencia,  para  ayudarlo  a</w:t>
        <w:br/>
        <w:t xml:space="preserve">      enfrentar   la   experiencia   traumática    vivida,    superar    las</w:t>
        <w:br/>
        <w:t xml:space="preserve">      manifestaciones ansioso-depresivas  y  evitar  se  instalen,  dada  su</w:t>
        <w:br/>
        <w:t xml:space="preserve">      juventud, rasgos inconvenientes de personalidad”.</w:t>
        <w:br/>
        <w:br/>
        <w:t>78.    El  13  de  noviembre  de  1998  el  Perú  presentó  su  escrito   de</w:t>
        <w:br/>
        <w:t>observaciones a los dictámenes, los cuales impugnó basado en los  siguientes</w:t>
        <w:br/>
        <w:t>argumentos:</w:t>
        <w:br/>
        <w:br/>
        <w:t xml:space="preserve">      a)    que el lapso con que contaron los peritos no fue suficiente para</w:t>
        <w:br/>
        <w:t xml:space="preserve">      realizar una pericia como la ordenada por la Corte;</w:t>
        <w:br/>
        <w:br/>
        <w:br/>
        <w:t xml:space="preserve">      b)    que los dictámenes incumplen, en su  formulación,  los  términos</w:t>
        <w:br/>
        <w:t xml:space="preserve">      exigidos por la Clasificación Internacional  de  Enfermedades  (Décima</w:t>
        <w:br/>
        <w:t xml:space="preserve">      Revisión) de la Organización Mundial de la Salud  (CE-10)  -Trastornos</w:t>
        <w:br/>
        <w:t xml:space="preserve">      mentales y del comportamiento- descripciones clínicas y pautas para el</w:t>
        <w:br/>
        <w:t xml:space="preserve">      diagnóstico, así como por el Manual Diagnóstico y Estadístico  de  los</w:t>
        <w:br/>
        <w:t xml:space="preserve">      trastornos mentales (DSM-IV);</w:t>
        <w:br/>
        <w:br/>
        <w:br/>
        <w:t xml:space="preserve">      c)    que  el  dictamen  rendido  por  el  perito  Cordero  Allary  es</w:t>
        <w:br/>
        <w:t xml:space="preserve">      incompleto y carece de objetividad y seriedad; y</w:t>
        <w:br/>
        <w:br/>
        <w:t xml:space="preserve">      d)    que, al incluir  en  su  dictamen  valoraciones  psicológicas  y</w:t>
        <w:br/>
        <w:t xml:space="preserve">      psiquiátricas, el doctor Roberto von Bennewitz excedió el ámbito de su</w:t>
        <w:br/>
        <w:t xml:space="preserve">      competencia, pues él no es especialista en este campo y no habría sido</w:t>
        <w:br/>
        <w:t xml:space="preserve">      designado por el Colegio Médico de Chile para  pronunciarse  sobre  el</w:t>
        <w:br/>
        <w:t xml:space="preserve">      mismo.  Además, el Perú argumentó que el doctor von  Bennewitz  habría</w:t>
        <w:br/>
        <w:t xml:space="preserve">      citado, en el texto de su informe, las evaluaciones  sobre  el  estado</w:t>
        <w:br/>
        <w:t xml:space="preserve">      físico y mental de la víctima efectuadas por las doctoras  Laura  Moya</w:t>
        <w:br/>
        <w:t xml:space="preserve">      Díaz y Eliana Horwitz, quienes no fueron acreditadas “en los  términos</w:t>
        <w:br/>
        <w:t xml:space="preserve">      previstos por la Resolución de la Corte de 29 de agosto de 1998”.</w:t>
        <w:br/>
        <w:t>79.   Ni la víctima ni  la  Comisión  presentaron  observaciones  sobre  los</w:t>
        <w:br/>
        <w:t>dictámenes referidos.</w:t>
        <w:br/>
        <w:br/>
        <w:t>80.   El Estado no ha allegado al expediente elemento alguno  de  convicción</w:t>
        <w:br/>
        <w:t>que fundamente sus cuestionamientos  con  respecto  a  la  seriedad  de  los</w:t>
        <w:br/>
        <w:t>dictámenes.  Por otra parte, tampoco ha allegado prueba  alguna  que  genere</w:t>
        <w:br/>
        <w:t>duda sobre la capacidad y responsabilidad de los Colegios Médicos  de  Chile</w:t>
        <w:br/>
        <w:t>y del Perú y de que éstos actuaron con solvencia al designar a  los  médicos</w:t>
        <w:br/>
        <w:t>a quienes encargaron la elaboración de los dictámenes.</w:t>
        <w:br/>
        <w:br/>
        <w:t>81.   En lo que se refiere a la supuesta disconformidad  de  los  dictámenes</w:t>
        <w:br/>
        <w:t>con algunos parámetros  establecidos  por  la  Organización  Mundial  de  la</w:t>
        <w:br/>
        <w:t>Salud, la Corte estima que  este  no  es  un  requisito  indispensable  para</w:t>
        <w:br/>
        <w:t>determinar su admisibilidad.  De acuerdo con la  práctica  constante  de  la</w:t>
        <w:br/>
        <w:t>Corte, los dictámenes deben ser preparados por profesionales competentes  en</w:t>
        <w:br/>
        <w:t>su campo e incluir, en forma  adecuada,  la  información  requerida  por  el</w:t>
        <w:br/>
        <w:t>Tribunal.  Como se ha dicho, el Estado no ha aportado  elementos  de  prueba</w:t>
        <w:br/>
        <w:t>que permitan a la Corte dudar de la idoneidad profesional  de  los  peritos.</w:t>
        <w:br/>
        <w:t>Por lo demás, los dictámenes han incluido la información requerida de  forma</w:t>
        <w:br/>
        <w:t>que la Corte considera apropiada.</w:t>
        <w:br/>
        <w:br/>
        <w:t>82.   Con respecto al dictamen rendido  por  el  doctor  von  Bennewitz,  la</w:t>
        <w:br/>
        <w:t>Corte observa que, de los autos, se desprende que este último fue  designado</w:t>
        <w:br/>
        <w:t>por el Colegio Médico de Chile  para  realizar  una  evaluación  “clínica  y</w:t>
        <w:br/>
        <w:t>psiquiátrica” a la víctima, conforme a  lo  solicitado  por  este  Tribunal.</w:t>
        <w:br/>
        <w:t>Por esta razón, la Corte considera que su dictamen  no  estaba  circunscrito</w:t>
        <w:br/>
        <w:t>únicamente a los aspectos  referentes  al  estado  de  salud  física  de  la</w:t>
        <w:br/>
        <w:t>víctima y ordena incorporar los dictámenes mencionados al acervo  probatorio</w:t>
        <w:br/>
        <w:t>del caso.</w:t>
        <w:br/>
        <w:br/>
        <w:br/>
        <w:t xml:space="preserve">                                     VI</w:t>
        <w:br/>
        <w:t xml:space="preserve">                            OBLIGACIÓN DE REPARAR</w:t>
        <w:br/>
        <w:br/>
        <w:t>83.   En el punto resolutivo sexto de la sentencia de 17  de  septiembre  de</w:t>
        <w:br/>
        <w:t>1997, la Corte decidió  que  el  Perú  está  “obligado  a  pagar  una  justa</w:t>
        <w:br/>
        <w:t>indemnización a la víctima y a sus familiares y a resarcirles los gastos  en</w:t>
        <w:br/>
        <w:t>que hayan incurrido en sus  gestiones  ante  las  autoridades  peruanas  con</w:t>
        <w:br/>
        <w:t>ocasión de este  proceso,  para  lo  cual  queda  abierto  el  procedimiento</w:t>
        <w:br/>
        <w:t>correspondiente”.</w:t>
        <w:br/>
        <w:br/>
        <w:t>84.   En materia de reparaciones  es  aplicable  el  artículo  63.1  de  la</w:t>
        <w:br/>
        <w:t>Convención Americana, el cual recoge uno de  los  principios  fundamentales</w:t>
        <w:br/>
        <w:t>del derecho  internacional  general,  reiteradamente  desarrollado  por  la</w:t>
        <w:br/>
        <w:t>jurisprudencia (Factory at Chorzów, Jurisdiction,  Judgment  No.  8,  1927,</w:t>
        <w:br/>
        <w:t>P.C.I.J., Series A, No. 9, pág. 21 y Factory at Chorzów,  Merits,  Judgment</w:t>
        <w:br/>
        <w:t>No. 13, 1928, P.C.I.J., Series A, No. 17, pág. 29; Reparations for Injuries</w:t>
        <w:br/>
        <w:t>Suffered in the Service of the United  Nations,  Advisory  Opinion,  I.C.J.</w:t>
        <w:br/>
        <w:t>Reports 1949, pág. 184).  Así lo ha aplicado esta Corte (Entre otros,  Caso</w:t>
        <w:br/>
        <w:t>Neira Alegría y otros, Reparaciones (art. 63.1 Convención  Americana  sobre</w:t>
        <w:br/>
        <w:t>Derechos Humanos). Sentencia de 19 de septiembre de 1996.  Serie C No.  29,</w:t>
        <w:br/>
        <w:t>párr. 36;  Caso  Caballero  Delgado  y  Santana,  Reparaciones  (art.  63.1</w:t>
        <w:br/>
        <w:t>Convención Americana sobre Derechos Humanos). Sentencia de 29 de  enero  de</w:t>
        <w:br/>
        <w:t>1997.  Serie C No. 31, párr. 15; Caso  Garrido  y  Baigorria,  Reparaciones</w:t>
        <w:br/>
        <w:t>(art. 63.1 Convención Americana sobre Derechos Humanos). Sentencia de 27 de</w:t>
        <w:br/>
        <w:t>agosto de 1998.  Serie C No. 39, párr. 40).  Al producirse un hecho ilícito</w:t>
        <w:br/>
        <w:t>imputable a un Estado, surge responsabilidad internacional de éste  por  la</w:t>
        <w:br/>
        <w:t>violación  de  una  norma  internacional,  con  el  consecuente  deber   de</w:t>
        <w:br/>
        <w:t>reparación.</w:t>
        <w:br/>
        <w:br/>
        <w:t>85.   La reparación es el término genérico  que  comprende  las  diferentes</w:t>
        <w:br/>
        <w:t>formas como un Estado puede hacer frente a la responsabilidad internacional</w:t>
        <w:br/>
        <w:t>en que ha incurrido (restitutio in integrum,  indemnización,  satisfacción,</w:t>
        <w:br/>
        <w:t>garantías de no repetición, entre otras).</w:t>
        <w:br/>
        <w:br/>
        <w:t>86.    La  obligación  de  reparación   establecida   por   los   tribunales</w:t>
        <w:br/>
        <w:t>internacionales se rige,  como  universalmente  ha  sido  aceptado,  por  el</w:t>
        <w:br/>
        <w:t>derecho internacional en todos sus aspectos: su alcance, su naturaleza,  sus</w:t>
        <w:br/>
        <w:t>modalidades y la determinación de los beneficiarios, nada de lo  cual  puede</w:t>
        <w:br/>
        <w:t>ser modificado por el Estado obligado invocando para ello  disposiciones  de</w:t>
        <w:br/>
        <w:t>su derecho interno (Entre otros, Caso Neira Alegría y  otros,  Reparaciones,</w:t>
        <w:br/>
        <w:t>supra 84, párr. 37; Caso Caballero Delgado y  Santana,  Reparaciones,  supra</w:t>
        <w:br/>
        <w:t>84, párr. 16 y Caso Garrido y Baigorria, Reparaciones, supra 84, párr. 42).</w:t>
        <w:br/>
        <w:br/>
        <w:t>87.   Las reparaciones que se establezcan en esta  sentencia  deben  guardar</w:t>
        <w:br/>
        <w:t>relación con las violaciones a los artículos 1.1, 5, 7, 8.1, 8.2, 8.4 y  25,</w:t>
        <w:br/>
        <w:t>violaciones  cuya  ocurrencia  fue  declarada  en  la  sentencia  de  17  de</w:t>
        <w:br/>
        <w:t>septiembre de 1997.</w:t>
        <w:br/>
        <w:br/>
        <w:br/>
        <w:t xml:space="preserve">                                     VII</w:t>
        <w:br/>
        <w:t xml:space="preserve">                                BENEFICIARIOS</w:t>
        <w:br/>
        <w:br/>
        <w:t>88.   Es evidente que la señora María Elena Loayza Tamayo es la  víctima  en</w:t>
        <w:br/>
        <w:t>el presente caso.  En su sentencia de 17 de septiembre  de  1997,  la  Corte</w:t>
        <w:br/>
        <w:t>declaró que el Estado violó, en su perjuicio,  varios  derechos  consagrados</w:t>
        <w:br/>
        <w:t>en  la  Convención,  razón  por  la  cual  es  acreedora  del  pago  de  las</w:t>
        <w:br/>
        <w:t>indemnizaciones que en su favor determine este Tribunal.</w:t>
        <w:br/>
        <w:br/>
        <w:t>89.   En concordancia con el lenguaje empleado en la sentencia  de  fondo  y</w:t>
        <w:br/>
        <w:t>en el artículo 63 de la Convención, compete también a  la  Corte  determinar</w:t>
        <w:br/>
        <w:t>cuáles de los “familiares de la víctima” constituyen, en el  presente  caso,</w:t>
        <w:br/>
        <w:t>la “parte lesionada”.</w:t>
        <w:br/>
        <w:br/>
        <w:t>90.   Al respecto,  la  víctima  y  la  Comisión  aducen  que  la  Corte  ha</w:t>
        <w:br/>
        <w:t>interpretado el concepto de familia de una manera flexible y  amplia  y  que</w:t>
        <w:br/>
        <w:t>dicha jurisprudencia es compatible con la de otros órganos  internacionales.</w:t>
        <w:br/>
        <w:t xml:space="preserve"> Agregaron que la familia de la víctima “antropológicamente,  no  se  ajusta</w:t>
        <w:br/>
        <w:t>al concepto de familia nuclear, que  es  un  concepto  rígido,  sino  al  de</w:t>
        <w:br/>
        <w:t>familia extendida, que es un concepto más  amplio,  y  que  se  establece  a</w:t>
        <w:br/>
        <w:t>partir de la permanencia en el seno familiar y  la  frecuencia  con  que  se</w:t>
        <w:br/>
        <w:t>relacionan  los  integrantes  de  la  misma”.   En  razón  de  lo  anterior,</w:t>
        <w:br/>
        <w:t>consideraron que la Corte debe ordenar  reparaciones  en  beneficio  de  los</w:t>
        <w:br/>
        <w:t>hijos de la víctima, Gisselle Elena y Paul Abelardo Zambrano Loayza; de  sus</w:t>
        <w:br/>
        <w:t>padres, Julio Loayza Sudario y Adelina Tamayo Trujillo  de  Loayza;  de  sus</w:t>
        <w:br/>
        <w:t>hermanos, Delia Haydee, Carolina Maida, Julio William, Olga  Adelina,  Rubén</w:t>
        <w:br/>
        <w:t>Edilberto  y  Giovanna  Elizabeth,  todos  Loayza  Tamayo,  ya  que   fueron</w:t>
        <w:br/>
        <w:t>perjudicados y sufrieron directamente la ausencia de la víctima  durante  su</w:t>
        <w:br/>
        <w:t>encarcelamiento.</w:t>
        <w:br/>
        <w:br/>
        <w:t>91.   El Estado se manifestó en contra  de  que  se  otorgara  indemnización</w:t>
        <w:br/>
        <w:t>alguna a los familiares  de  la  víctima,  pues  no  comparecieron  ante  el</w:t>
        <w:br/>
        <w:t>Tribunal a realizar sus peticiones.  La  Corte  resolverá  estas  objeciones</w:t>
        <w:br/>
        <w:t>más adelante (infra 103, 104 y 105) y se ocupará en este momento  únicamente</w:t>
        <w:br/>
        <w:t>de los aspectos relativos a la designación de los beneficiarios.</w:t>
        <w:br/>
        <w:br/>
        <w:t>92.   La Corte estima  que  el  término  “familiares  de  la  víctima”  debe</w:t>
        <w:br/>
        <w:t>entenderse como un concepto amplio que  abarca  a  todas  aquellas  personas</w:t>
        <w:br/>
        <w:t>vinculadas por un parentesco  cercano  y  por  lo  tanto  los  hijos  de  la</w:t>
        <w:br/>
        <w:t>víctima, Gisselle Elena y Paul Abelardo Zambrano Loayza; sus  padres,  Julio</w:t>
        <w:br/>
        <w:t>Loayza Sudario y Adelina Tamayo Trujillo de Loayza, y  sus  hermanos,  Delia</w:t>
        <w:br/>
        <w:t>Haydee, Carolina Maida, Julio  William,  Olga  Adelina,  Rubén  Edilberto  y</w:t>
        <w:br/>
        <w:t>Giovanna  Elizabeth,  todos  ellos  Loayza  Tamayo,  son  tenidos  como  sus</w:t>
        <w:br/>
        <w:t>familiares y podrían tener derecho a recibir una indemnización en la  medida</w:t>
        <w:br/>
        <w:t>en que  cumplan  los  requisitos  fijados  por  la  jurisprudencia  de  este</w:t>
        <w:br/>
        <w:t>Tribunal (Caso  Aloeboetoe  y  otros,  Reparaciones  (art.  63.1  Convención</w:t>
        <w:br/>
        <w:t>Americana sobre Derechos Humanos).  Sentencia de 10 de septiembre  de  1993.</w:t>
        <w:br/>
        <w:t>Serie C No 15, párr. 71 y Caso Garrido y Baigorria, Reparaciones, supra  84,</w:t>
        <w:br/>
        <w:t>párr. 52).</w:t>
        <w:br/>
        <w:br/>
        <w:t xml:space="preserve">                               Representación</w:t>
        <w:br/>
        <w:br/>
        <w:t>93.   El 5 de febrero de 1998 la víctima presentó un poder fechado el 30  de</w:t>
        <w:br/>
        <w:t>enero del mismo año, otorgado a favor de la señora Carolina Loayza Tamayo  y</w:t>
        <w:br/>
        <w:t>de los señores Ariel  Dulitzky,  Viviana  Krsticevic  y  Marcela  Matamoros,</w:t>
        <w:br/>
        <w:t>miembros del Centro por la Justicia y el  Derecho  Internacional  (CEJIL)  y</w:t>
        <w:br/>
        <w:t>José Miguel Vivanco, miembro de Human Rights  Watch/Americas,  para  que  la</w:t>
        <w:br/>
        <w:t>representaran en el procedimiento de reparaciones (supra 9).</w:t>
        <w:br/>
        <w:br/>
        <w:t>94.   El Perú alegó que ni la víctima ni Carolina Loayza Tamayo firmaron  el</w:t>
        <w:br/>
        <w:t>escrito sobre reparaciones.  Agregó que el poder conferido  por  la  víctima</w:t>
        <w:br/>
        <w:t>el 30 de enero de 1998 “carece de toda eficacia  jurídica”,  pues  no  reúne</w:t>
        <w:br/>
        <w:t>los requisitos que la Ley peruana exige,  como  ser  otorgado  en  escritura</w:t>
        <w:br/>
        <w:t>pública y cumplir con las formalidades establecidas en la Ley  de  Notariado</w:t>
        <w:br/>
        <w:t>No. 26.002.  Por estas razones, el  Estado  argumentó  que  los  “supuestos”</w:t>
        <w:br/>
        <w:t>representantes de la  víctima  suscribieron  ilegalmente  el  escrito  sobre</w:t>
        <w:br/>
        <w:t>reparaciones.   Finalmente,  indicó  que  esas  personas   tampoco   estaban</w:t>
        <w:br/>
        <w:t>facultadas  para  atribuirse  la  representación  de  los  padres,  hijos  y</w:t>
        <w:br/>
        <w:t>hermanos de la víctima, pues éstos no les habían otorgado poder alguno.</w:t>
        <w:br/>
        <w:br/>
        <w:t>95.    El  28  de  mayo  de  1998  la  víctima  presentó,  junto  con  otros</w:t>
        <w:br/>
        <w:t>documentos, un segundo poder otorgado mediante escritura  pública  el  9  de</w:t>
        <w:br/>
        <w:t>febrero del mismo año a favor de los señores Carolina Loayza  Tamayo,  Ariel</w:t>
        <w:br/>
        <w:t>Dulitzky, Viviana  Krsticevic,  Marcela  Matamoros  y  José  Miguel  Vivanco</w:t>
        <w:br/>
        <w:t>(supra 19), para  cuya  presentación  invocó  los  artículos  43  y  44  del</w:t>
        <w:br/>
        <w:t>Reglamento.</w:t>
        <w:br/>
        <w:br/>
        <w:t>96.   El  8  de  junio  de  1998  el  Estado  se  refirió  al  poder  citado</w:t>
        <w:br/>
        <w:t>anteriormente y manifestó que dicho documento confirma que quienes  firmaron</w:t>
        <w:br/>
        <w:t>el escrito sobre reparaciones de la víctima  no  tenían  su  representación.</w:t>
        <w:br/>
        <w:t>Por otra parte, señaló que el primer poder presentado fue otorgado  a  favor</w:t>
        <w:br/>
        <w:t>del Centro por la Justicia  y  el  Derecho  Internacional  (CEJIL)  y  Human</w:t>
        <w:br/>
        <w:t>Rights  Watch/Americas,  mientras  que  el  segundo  fue  otorgado   a   los</w:t>
        <w:br/>
        <w:t>representantes a título personal. Por lo tanto,  el  Estado  alegó  que  “es</w:t>
        <w:br/>
        <w:t>ilegal la pretendida convalidación”. Finalmente, argumentó  que  el  segundo</w:t>
        <w:br/>
        <w:t>poder debería haber cumplido con las normas legales del Perú.</w:t>
        <w:br/>
        <w:br/>
        <w:t>97.   El Estado objetó los poderes otorgados por la víctima aludiendo a  una</w:t>
        <w:br/>
        <w:t>serie de formalidades de su derecho interno (supra 96).  Este  argumento  no</w:t>
        <w:br/>
        <w:t>es  aceptable  en  una  corte  internacional  de   derechos   humanos   cuyo</w:t>
        <w:br/>
        <w:t>procedimiento no está sujeto a  las  mismas  formalidades  seguidas  en  las</w:t>
        <w:br/>
        <w:t>legislaciones internas,  como  ya  lo  ha  sostenido  este  Tribunal  en  su</w:t>
        <w:br/>
        <w:t>jurisprudencia constante (Caso Gangaram  Panday,  Excepciones  Preliminares,</w:t>
        <w:br/>
        <w:t>Sentencia de 4 de diciembre de 1991. Serie C No. 12, párr. 18; Caso  Cayara,</w:t>
        <w:br/>
        <w:t>Excepciones Preliminares supra 39, párr.  42  y  Caso  Caballero  Delgado  y</w:t>
        <w:br/>
        <w:t>Santana, Excepciones Preliminares, Sentencia de 21 de enero de  1994.  Serie</w:t>
        <w:br/>
        <w:t>C No. 17, párr. 44).  La Corte ya ha declarado que el derecho  internacional</w:t>
        <w:br/>
        <w:t>se caracteriza por no requerir formalidades especiales para  dar  validez  a</w:t>
        <w:br/>
        <w:t>un acto y, en este sentido, cabe recordar que las  manifestaciones  verbales</w:t>
        <w:br/>
        <w:t>son  válidas  en  el  derecho  de  gentes  (cfr.  Legal  Status  of  Eastern</w:t>
        <w:br/>
        <w:t>Greenland, Judgment, 1933, P.C.I.J., Series  A/B,  No.  53,  pág.  71;  Caso</w:t>
        <w:br/>
        <w:t>Garrido y Baigorria, Reparaciones,  supra  84,  párr.  55  y  Caso  Castillo</w:t>
        <w:br/>
        <w:t>Petruzzi y otros, Excepciones Preliminares, Sentencia de 4 de septiembre  de</w:t>
        <w:br/>
        <w:t>1998.  Serie C No. 41, párr. 77).</w:t>
        <w:br/>
        <w:br/>
        <w:t>98.   Con mayor razón, los actos e instrumentos que se  hacen  valer  en  el</w:t>
        <w:br/>
        <w:t>procedimiento ante la Corte no están sujetos  a  las  formalidades  exigidas</w:t>
        <w:br/>
        <w:t>por la legislación interna del Estado demandado.  La práctica  constante  de</w:t>
        <w:br/>
        <w:t>esta Corte con respecto a las reglas de  representación  se  ha  guiado  por</w:t>
        <w:br/>
        <w:t>estos principios y, en consecuencia, ha sido flexible y se ha  aplicado  sin</w:t>
        <w:br/>
        <w:t>distinción respecto a los Estados, a la Comisión Interamericana  y,  durante</w:t>
        <w:br/>
        <w:t>la fase de reparaciones, a las víctimas en el caso o sus familiares.</w:t>
        <w:br/>
        <w:br/>
        <w:t>99.   Esta amplitud de criterio al aceptar  los  instrumentos  constitutivos</w:t>
        <w:br/>
        <w:t>de la representación tiene, sin embargo, ciertos  límites  que  están  dados</w:t>
        <w:br/>
        <w:t>por  el  objeto  útil  de  la   representación   misma.    Primero,   dichos</w:t>
        <w:br/>
        <w:t>instrumentos deben identificar de manera unívoca al  poderdante  y  reflejar</w:t>
        <w:br/>
        <w:t>una manifestación de voluntad libre de vicios.  Deben además  individualizar</w:t>
        <w:br/>
        <w:t>con claridad al apoderado y, por último,  deben  señalar  con  precisión  el</w:t>
        <w:br/>
        <w:t>objeto de la representación.  En opinión de  esta  Corte,  los  instrumentos</w:t>
        <w:br/>
        <w:t>que cumplan con los requisitos mencionados son  válidos  y  adquieren  plena</w:t>
        <w:br/>
        <w:t>efectividad al ser presentados ante el Tribunal.</w:t>
        <w:br/>
        <w:br/>
        <w:t>100.  En el caso del primer instrumento de representación  otorgado  por  la</w:t>
        <w:br/>
        <w:t>víctima, la Corte observa que se identificó con claridad a  la  representada</w:t>
        <w:br/>
        <w:t>y a sus representantes, y  se  consignó  el  objeto  de  la  representación.</w:t>
        <w:br/>
        <w:t>Dicho instrumento, por lo tanto, debe ser tenido como válido.   En  el  caso</w:t>
        <w:br/>
        <w:t>del  segundo  instrumento,   los   mismos   requisitos   fueron   cumplidos.</w:t>
        <w:br/>
        <w:t>Adicionalmente, es pertinente  señalar  que  durante  la  audiencia  pública</w:t>
        <w:br/>
        <w:t>celebrada por la Corte el 9 de junio de 1998,  la  víctima  indicó  que  sus</w:t>
        <w:br/>
        <w:t>abogados eran el señor Ariel E. Dulitzky y la señora Carolina Loayza  Tamayo</w:t>
        <w:br/>
        <w:t>y  ratificó  todo  lo  actuado  por  ellos  ante  el  Tribunal.   En   estas</w:t>
        <w:br/>
        <w:t>circunstancias, no puede la Corte ignorar la  voluntad  de  la  víctima,  en</w:t>
        <w:br/>
        <w:t>cuyo beneficio está concebido el procedimiento de  reparaciones;  y  por  lo</w:t>
        <w:br/>
        <w:t>tanto, considera válidas las gestiones objetadas por el Estado.</w:t>
        <w:br/>
        <w:br/>
        <w:t xml:space="preserve">                                    * * *</w:t>
        <w:br/>
        <w:br/>
        <w:t>101.  Con respecto a los familiares de la víctima, el Estado  alegó  que  si</w:t>
        <w:br/>
        <w:t>bien en la sentencia de la Corte, dictada el 17 de septiembre  de  1997,  se</w:t>
        <w:br/>
        <w:t>dispuso el pago de una indemnización a su favor, era  necesario  que  dichas</w:t>
        <w:br/>
        <w:t>personas se presentaran e hicieran valer sus derechos.   Manifestó,  además,</w:t>
        <w:br/>
        <w:t>que en el presente caso los hijos, los padres y los hermanos de  la  víctima</w:t>
        <w:br/>
        <w:t>no han intervenido en ninguna etapa del procedimiento  y  no  han  formulado</w:t>
        <w:br/>
        <w:t>ningún reclamo, por lo que no se les debe reconocer  derecho  indemnizatorio</w:t>
        <w:br/>
        <w:t>alguno.  Según el Estado, la falta de comparecencia de los familiares de  la</w:t>
        <w:br/>
        <w:t>víctima implica una renuncia tácita a su  derecho  de  indemnización,  sobre</w:t>
        <w:br/>
        <w:t>todo si se tiene en cuenta que ya venció el plazo  concedido  por  la  Corte</w:t>
        <w:br/>
        <w:t>para hacer las reclamaciones respectivas.</w:t>
        <w:br/>
        <w:br/>
        <w:t>102.  Sobre esta materia, el artículo 23 del Reglamento establece que</w:t>
        <w:br/>
        <w:br/>
        <w:t xml:space="preserve">      [e]n la etapa de reparaciones los representantes de las víctimas o  de</w:t>
        <w:br/>
        <w:t xml:space="preserve">      sus familiares podrán presentar sus propios argumentos  y  pruebas  en</w:t>
        <w:br/>
        <w:t xml:space="preserve">      forma autónoma.</w:t>
        <w:br/>
        <w:br/>
        <w:t>103.  Aún cuando la participación directa de la parte lesionada en la  etapa</w:t>
        <w:br/>
        <w:t>de reparaciones es importante para el Tribunal, su  no  comparecencia,  como</w:t>
        <w:br/>
        <w:t>en el presente caso, no releva ni a  la  Comisión  ni  a  la  Corte  de  sus</w:t>
        <w:br/>
        <w:t>deberes, como órganos  del  sistema  interamericano  de  protección  de  los</w:t>
        <w:br/>
        <w:t>derechos humanos, de asegurar la tutela efectiva de éstos, lo  cual  incluye</w:t>
        <w:br/>
        <w:t>los asuntos relativos a la obligación de reparar.</w:t>
        <w:br/>
        <w:br/>
        <w:t>104.  En el presente caso, la Corte ha dispuesto que es  procedente  ordenar</w:t>
        <w:br/>
        <w:t>medidas de reparación en  favor  de  los  familiares  de  la  víctima.   Por</w:t>
        <w:br/>
        <w:t>consiguiente, tiene ahora el deber de determinar su naturaleza y monto.   En</w:t>
        <w:br/>
        <w:t>ausencia de pretensiones o alegatos de algunos de los familiares,  la  Corte</w:t>
        <w:br/>
        <w:t>actuará con base en los elementos de juicio disponibles.</w:t>
        <w:br/>
        <w:br/>
        <w:t>105.  Por las razones expuestas, a contrario de lo que alega el  Estado,  la</w:t>
        <w:br/>
        <w:t>no comparecencia de los familiares de la víctima ante el Tribunal no  impide</w:t>
        <w:br/>
        <w:t>que la Corte ordene medidas de reparación en su favor.</w:t>
        <w:br/>
        <w:br/>
        <w:br/>
        <w:t xml:space="preserve">                                    VIII</w:t>
        <w:br/>
        <w:t xml:space="preserve">              HECHOS PROBADOS DURANTE LA ETAPA DE REPARACIONES</w:t>
        <w:br/>
        <w:br/>
        <w:t>106.  A fin de determinar las medidas  de  reparación  procedentes  en  este</w:t>
        <w:br/>
        <w:t>caso, la Corte  tendrá  como  base  de  referencia  los  hechos  que  fueron</w:t>
        <w:br/>
        <w:t>probados en la sentencia de 17 de septiembre de 1998.  Sin embargo,  durante</w:t>
        <w:br/>
        <w:t>la presente etapa del procedimiento, las partes han allegado  al  expediente</w:t>
        <w:br/>
        <w:t>elementos   probatorios   para   demostrar   la   existencia    de    hechos</w:t>
        <w:br/>
        <w:t>complementarios que tienen relevancia para la determinación de  las  medidas</w:t>
        <w:br/>
        <w:t>de reparación.  La Corte ha examinado los  alegatos  de  las  partes  y  los</w:t>
        <w:br/>
        <w:t>correspondientes elementos de  prueba  y  declara  probados  los  siguientes</w:t>
        <w:br/>
        <w:t>hechos:</w:t>
        <w:br/>
        <w:br/>
        <w:br/>
        <w:t xml:space="preserve">      A)    con respecto a la víctima:</w:t>
        <w:br/>
        <w:br/>
        <w:br/>
        <w:t xml:space="preserve">      a)     es  licenciada  en  Educación  y  en   Trabajo   Social.    Con</w:t>
        <w:br/>
        <w:t xml:space="preserve">      anterioridad a su detención, era estudiante de Derecho y había seguido</w:t>
        <w:br/>
        <w:t xml:space="preserve">      varios cursos y seminarios académicos</w:t>
        <w:br/>
        <w:br/>
        <w:br/>
        <w:t xml:space="preserve">      (Cfr. curriculum  vitae  de  María  Elena  Loayza  Tamayo;  título  de</w:t>
        <w:br/>
        <w:t xml:space="preserve">      Licenciada en Educación en Ciencias Histórico Sociales, de María Elena</w:t>
        <w:br/>
        <w:t xml:space="preserve">      Loayza Tamayo, de 26 de marzo de 1985; título de Licenciada en Trabajo</w:t>
        <w:br/>
        <w:t xml:space="preserve">      Social de  María  Elena  Loayza  Tamayo,  de  11  de  julio  de  1991;</w:t>
        <w:br/>
        <w:t xml:space="preserve">      constancia del Director Académico de la  Facultad  de  Derecho  de  la</w:t>
        <w:br/>
        <w:t xml:space="preserve">      Universidad Mayor de San Marcos,  emitida  a  nombre  de  María  Elena</w:t>
        <w:br/>
        <w:t xml:space="preserve">      Loayza Tamayo, de 17 de diciembre de 1997; reportes  de  matrícula  de</w:t>
        <w:br/>
        <w:t xml:space="preserve">      María Elena Loayza Tamayo en la  Universidad  Nacional  Mayor  de  San</w:t>
        <w:br/>
        <w:t xml:space="preserve">      Marcos, Facultad de Derecho, de 16 de diciembre de  1997,  anexo  XXV;</w:t>
        <w:br/>
        <w:t xml:space="preserve">      constancia del Centro Nacional de Tecnología  Educativa  en  Salud,  a</w:t>
        <w:br/>
        <w:t xml:space="preserve">      nombre de María Elena Loayza  Tamayo,.   Seminario  Taller  “Didáctica</w:t>
        <w:br/>
        <w:t xml:space="preserve">      aplicada a la enseñanza en ciencias de la salud”, de 15  de  abril  de</w:t>
        <w:br/>
        <w:t xml:space="preserve">      1988; constancia del Ministerio de Salud emitida  a  nombre  de  María</w:t>
        <w:br/>
        <w:t xml:space="preserve">      Elena Loayza Tamayo, de 7 de mayo de 1987.  Seminario Taller de “Salud</w:t>
        <w:br/>
        <w:t xml:space="preserve">      Población-Educación Sexual y Planificación Familiar”;  constancia  del</w:t>
        <w:br/>
        <w:t xml:space="preserve">      Ministerio de Salud, emitida a nombre de María Elena Loayza Tamayo, de</w:t>
        <w:br/>
        <w:t xml:space="preserve">      22  de  abril  de  1987.   Participación   en   el   curso   “Programa</w:t>
        <w:br/>
        <w:t xml:space="preserve">      adiestramiento de  Emergencia”;  constancia  de  la  Dirección  de  la</w:t>
        <w:br/>
        <w:t xml:space="preserve">      Universidad Departamental de Salud Lima-Sur, emitida a nombre de María</w:t>
        <w:br/>
        <w:t xml:space="preserve">      Elena Loayza Tamayo, el 7 de mayo  de  1987;  carta  de  Proyectos  de</w:t>
        <w:br/>
        <w:t xml:space="preserve">      Informática, Salud, Medicina y Agricultura,  dirigida  a  María  Elena</w:t>
        <w:br/>
        <w:t xml:space="preserve">      Loayza Tamayo, de 4 de septiembre de 1987 y declaración de María Elena</w:t>
        <w:br/>
        <w:t xml:space="preserve">      Loayza Tamayo ante la Corte Interamericana de Derechos Humanos);</w:t>
        <w:br/>
        <w:br/>
        <w:br/>
        <w:t xml:space="preserve">      b)    tenía 36 años en el momento de su detención</w:t>
        <w:br/>
        <w:br/>
        <w:br/>
        <w:t xml:space="preserve">      (cfr. partida de nacimiento de María Elena Loayza Tamayo y declaración</w:t>
        <w:br/>
        <w:t xml:space="preserve">      de María Elena Loayza Tamayo ante la Corte Interamericana de  Derechos</w:t>
        <w:br/>
        <w:t xml:space="preserve">      Humanos);</w:t>
        <w:br/>
        <w:br/>
        <w:br/>
        <w:t xml:space="preserve">      c)    cuando fue detenida, el 6 de febrero  de  1993,  vivía  con  sus</w:t>
        <w:br/>
        <w:t xml:space="preserve">      hijos,  Gisselle  Elena  y  Paul  Abelardo  Zambrano  Loayza,  en   la</w:t>
        <w:br/>
        <w:t xml:space="preserve">      residencia de sus  padres,  Julio  Loayza  Sudario  y  Adelina  Tamayo</w:t>
        <w:br/>
        <w:t xml:space="preserve">      Trujillo, sita en el Altillo, Manzana A,  Lote  17,  Ciudad  y  Campo,</w:t>
        <w:br/>
        <w:t xml:space="preserve">      Distrito del Rímac.  Sus hermanos son Delia  Haydée,  Carolina  Maida,</w:t>
        <w:br/>
        <w:t xml:space="preserve">      William Julio, Olga Adelina, Elizabeth  Giovanna  y  Rubén  Edilberto,</w:t>
        <w:br/>
        <w:t xml:space="preserve">      todos ellos de apellidos Loayza Tamayo</w:t>
        <w:br/>
        <w:br/>
        <w:br/>
        <w:t xml:space="preserve">      (Cfr. certificado domiciliario de la Policía Nacional,  Ministerio del</w:t>
        <w:br/>
        <w:t xml:space="preserve">      Interior del Perú, emitido a nombre  de  María  Elena  Loayza  Tamayo;</w:t>
        <w:br/>
        <w:t xml:space="preserve">      partidas  de  nacimiento  de  Gisselle  Elena  Zambrano  Loayza,  Paul</w:t>
        <w:br/>
        <w:t xml:space="preserve">      Abelardo Zambrano Loayza, anexo II; partida  de  matrimonio  civil  de</w:t>
        <w:br/>
        <w:t xml:space="preserve">      Julio Loayza Sudario y Adelina Tamayo Trujillo; partidas de nacimiento</w:t>
        <w:br/>
        <w:t xml:space="preserve">      de Delia Haydee Loayza Tamayo, Carolina Maida Loayza  Tamayo,  William</w:t>
        <w:br/>
        <w:t xml:space="preserve">      Julio Loayza Tamayo, Olga Adelina Loayza  Tamayo,  Elizabeth  Giovanna</w:t>
        <w:br/>
        <w:t xml:space="preserve">      Loayza Tamayo, Rubén Edilberto Loayza Tamayo, anexo III; y declaración</w:t>
        <w:br/>
        <w:t xml:space="preserve">      de María Elena Loayza Tamayo ante la Corte Interamericana de  Derechos</w:t>
        <w:br/>
        <w:t xml:space="preserve">      Humanos);</w:t>
        <w:br/>
        <w:br/>
        <w:br/>
        <w:t xml:space="preserve">      d)    cuando  fue  detenida,  laboraba  en  el  Colegio  José  Gabriel</w:t>
        <w:br/>
        <w:t xml:space="preserve">      Condorcanqui, en la especialidad de  Historia  y  devengaba  por  este</w:t>
        <w:br/>
        <w:t xml:space="preserve">      motivo un salario mensual de S184.84 (ciento ochenta  y  cuatro  soles</w:t>
        <w:br/>
        <w:t xml:space="preserve">      con 84/100).  Fue separada definitivamente de ese puesto a partir  del</w:t>
        <w:br/>
        <w:t xml:space="preserve">      29 de mayo de 1993, por “abandono injustificado” de su cargo</w:t>
        <w:br/>
        <w:br/>
        <w:br/>
        <w:t xml:space="preserve">      (Cfr. Resolución Directorial No. 0805 de 10 de julio de  1996,  de  la</w:t>
        <w:br/>
        <w:t xml:space="preserve">      Unidad de Servicios Educativos USE  07-Rímac,  anexo  VII;  constancia</w:t>
        <w:br/>
        <w:t xml:space="preserve">      emitida  por  el  director  del   Colegio   Nacional   “José   Gabriel</w:t>
        <w:br/>
        <w:t xml:space="preserve">      Condorcanqui”,  de  19  de   noviembre   de   1997;   certificado   de</w:t>
        <w:br/>
        <w:t xml:space="preserve">      Honorabilidad, emitido a nombre de María Elena Loayza  Tamayo  por  el</w:t>
        <w:br/>
        <w:t xml:space="preserve">      director, la subdirección, la Asesoría de OBE, la Asociación de Padres</w:t>
        <w:br/>
        <w:t xml:space="preserve">      de Familia del Colegio “José Gabriel Condorcanqui”, de 23 de noviembre</w:t>
        <w:br/>
        <w:t xml:space="preserve">      de 1993; certificado de Trabajo y Honorabilidad, emitido a  nombre  de</w:t>
        <w:br/>
        <w:t xml:space="preserve">      María Elena Loayza Tamayo  por  el  director  de  “C.E.  José  Gabriel</w:t>
        <w:br/>
        <w:t xml:space="preserve">      Condorcanqui”, USE. 07-Rímac, de 24 de noviembre de 1993;  recibo  del</w:t>
        <w:br/>
        <w:t xml:space="preserve">      Ministerio de Educación a nombre de María Elena Loayza Tamayo de enero</w:t>
        <w:br/>
        <w:t xml:space="preserve">      de 1993;  solicitud  de  reincorporación  al  Centro  Educativo  “José</w:t>
        <w:br/>
        <w:t xml:space="preserve">      Gabriel Condorcanqui”, de 27 de octubre de 1997, dirigida al  director</w:t>
        <w:br/>
        <w:t xml:space="preserve">      de la Unidad  de  Servicios  Educativos  02  Rímac;  oficio  No.  314-</w:t>
        <w:br/>
        <w:t xml:space="preserve">      97/DCN”JGC” de 10 de noviembre de 1997, de Aquiles L. Reynoso  Lázaro,</w:t>
        <w:br/>
        <w:t xml:space="preserve">      CH “José Condorcanqui”, dirigido a Francisco  Javier  Herrera  Tuesta,</w:t>
        <w:br/>
        <w:t xml:space="preserve">      director del programa sectorial II de la  USE.  02  y  declaración  de</w:t>
        <w:br/>
        <w:t xml:space="preserve">      María Elena Loayza Tamayo ante la  Corte  Interamericana  de  Derechos</w:t>
        <w:br/>
        <w:t xml:space="preserve">      Humanos);</w:t>
        <w:br/>
        <w:br/>
        <w:br/>
        <w:t xml:space="preserve">      e)     cuando fue detenida, laboraba en la Escuela  Nacional  de  Arte</w:t>
        <w:br/>
        <w:t xml:space="preserve">      Dramático, en la especialidad de pedagogía  teatral  y  devengaba  por</w:t>
        <w:br/>
        <w:t xml:space="preserve">      este concepto un salario mensual de S66,26 (sesenta y seis  soles  con</w:t>
        <w:br/>
        <w:t xml:space="preserve">      26/100)</w:t>
        <w:br/>
        <w:br/>
        <w:br/>
        <w:t xml:space="preserve">      (Cfr. constancia emitida por el director de  la  Escuela  Nacional  de</w:t>
        <w:br/>
        <w:t xml:space="preserve">      Arte Dramático de 15 de febrero de 1993;  constancia  emitida  por  el</w:t>
        <w:br/>
        <w:t xml:space="preserve">      director de la Escuela Nacional de Arte Dramático, de 15 de  diciembre</w:t>
        <w:br/>
        <w:t xml:space="preserve">      de 1993 y declaración de María  Elena  Loayza  Tamayo  ante  la  Corte</w:t>
        <w:br/>
        <w:t xml:space="preserve">      Interamericana de Derechos Humanos);</w:t>
        <w:br/>
        <w:br/>
        <w:br/>
        <w:t xml:space="preserve">      f)    cuando fue detenida, laboraba en la Facultad  de  Administración</w:t>
        <w:br/>
        <w:t xml:space="preserve">      de la Universidad de San Martín de Porres.  Su salario mensual era  de</w:t>
        <w:br/>
        <w:t xml:space="preserve">      S345,51 (trescientos cuarenta y cinco  soles  con  51/100).   Si  bien</w:t>
        <w:br/>
        <w:t xml:space="preserve">      indicó que trabajaba también en la Facultad de Educación de  la  misma</w:t>
        <w:br/>
        <w:t xml:space="preserve">      Universidad,  existe  constancia  en  el  expediente  de   que   dicha</w:t>
        <w:br/>
        <w:t xml:space="preserve">      vinculación cesó el día 30 de enero de 1993</w:t>
        <w:br/>
        <w:br/>
        <w:br/>
        <w:t xml:space="preserve">      (Cfr. certificado de trabajo emitido a nombre de  María  Elena  Loayza</w:t>
        <w:br/>
        <w:t xml:space="preserve">      Tamayo por el Jefe de  la  Oficina  de  Personal  y  Servicios  de  la</w:t>
        <w:br/>
        <w:t xml:space="preserve">      Universidad de San Martín de Porres, de 5 de enero de 1994; constancia</w:t>
        <w:br/>
        <w:t xml:space="preserve">      emitida por el  Jefe  Académico  de  Educación  y  Humanidades  de  la</w:t>
        <w:br/>
        <w:t xml:space="preserve">      Universidad de “San Martín de Porres”, de 24 de febrero de 1993, anexo</w:t>
        <w:br/>
        <w:t xml:space="preserve">      XIV; boleta de pago mensual de la Universidad San Martín de  Porres  a</w:t>
        <w:br/>
        <w:t xml:space="preserve">      nombre de María  Elena  Loayza  Tamayo,  de  1  de  febrero  de  1993;</w:t>
        <w:br/>
        <w:t xml:space="preserve">      solicitud de reincorporación en la plana docente de la Universidad  de</w:t>
        <w:br/>
        <w:t xml:space="preserve">      San Martín de  Porres,  de  3  de  diciembre  de  1997;  solicitud  de</w:t>
        <w:br/>
        <w:t xml:space="preserve">      reincorporación en la plana docente en la Facultad  de  Administración</w:t>
        <w:br/>
        <w:t xml:space="preserve">      de la Universidad de San Martín de Porres, de 26 de noviembre de 1997,</w:t>
        <w:br/>
        <w:t xml:space="preserve">      anexo VIII; y declaración de María Elena Loayza Tamayo ante  la  Corte</w:t>
        <w:br/>
        <w:t xml:space="preserve">      Interamericana de Derechos Humanos);</w:t>
        <w:br/>
        <w:br/>
        <w:br/>
        <w:t xml:space="preserve">      g)    cuando fue detenida, construía un inmueble en un terreno  de  su</w:t>
        <w:br/>
        <w:t xml:space="preserve">      propiedad,  sito  en  la  calle  Mitobamba,  Manzana   D,   Lote   18,</w:t>
        <w:br/>
        <w:t xml:space="preserve">      Urbanización Los Naranjos, Distrito Los Olivos, Lima, Perú</w:t>
        <w:br/>
        <w:br/>
        <w:br/>
        <w:t xml:space="preserve">      (Cfr. certificado de Cancelación No. 0551-93; contrato de Préstamo del</w:t>
        <w:br/>
        <w:t xml:space="preserve">      Banco de Materiales No. 024612/342430, de 19 de mayo  de  1992,  anexo</w:t>
        <w:br/>
        <w:t xml:space="preserve">      XXVII; y declaración de  María  Elena  Loayza  Tamayo  ante  la  Corte</w:t>
        <w:br/>
        <w:t xml:space="preserve">      Interamericana de Derechos Humanos);</w:t>
        <w:br/>
        <w:br/>
        <w:br/>
        <w:t xml:space="preserve">      h)    durante su detención  y  hasta  el  presente,  ha  recibido  una</w:t>
        <w:br/>
        <w:t xml:space="preserve">      pensión mensual  del Ministerio de Salud</w:t>
        <w:br/>
        <w:br/>
        <w:br/>
        <w:t xml:space="preserve">      (Cfr. recibo de ingresos de María Elena Loayza Tamayo, de 25 de  enero</w:t>
        <w:br/>
        <w:t xml:space="preserve">      de 1993, emitido por el Ministerio de Salud;  recibo  de  ingresos  de</w:t>
        <w:br/>
        <w:t xml:space="preserve">      María Elena Loayza Tamayo de 13 de noviembre de 1997, emitido  por  el</w:t>
        <w:br/>
        <w:t xml:space="preserve">      Ministerio de Salud y declaración de María Elena Loayza Tamayo ante la</w:t>
        <w:br/>
        <w:t xml:space="preserve">      Corte Interamericana de Derechos Humanos);</w:t>
        <w:br/>
        <w:br/>
        <w:br/>
        <w:t xml:space="preserve">      i)    durante su encarcelamiento, y como consecuencia  de  los  tratos</w:t>
        <w:br/>
        <w:t xml:space="preserve">      crueles, inhumanos y degradantes a que  fue  sometida,  sufrió  graves</w:t>
        <w:br/>
        <w:t xml:space="preserve">      padecimientos de salud, para cuyo tratamiento fue  necesario  realizar</w:t>
        <w:br/>
        <w:t xml:space="preserve">      erogaciones por un monto no determinado, que  fue  sufragado  por  sus</w:t>
        <w:br/>
        <w:t xml:space="preserve">      familiares</w:t>
        <w:br/>
        <w:br/>
        <w:br/>
        <w:t xml:space="preserve">      (Cfr. Sentencia de la Corte Interamericana de Derechos Humanos  de  17</w:t>
        <w:br/>
        <w:t xml:space="preserve">      de septiembre de 1997; oficio No. 718-D-EP-msm/CH de 7 de diciembre de</w:t>
        <w:br/>
        <w:t xml:space="preserve">      1993, dirigido a Carolina Loayza Tamayo; informe médico No. 024-93-USP-</w:t>
        <w:br/>
        <w:t xml:space="preserve">      EPRCEMCH de  30  de  noviembre  de  1993,  dirigido  al  director  del</w:t>
        <w:br/>
        <w:t xml:space="preserve">      Establecimiento Penitenciario de Régimen Cerrado Especial  de  Mujeres</w:t>
        <w:br/>
        <w:t xml:space="preserve">      de Chorrillos; oficio No. 194-USP-EPMSMCH-96 de 25 de julio  de  1996,</w:t>
        <w:br/>
        <w:t xml:space="preserve">      dirigido al director del Establecimiento Penal de Máxima Seguridad  de</w:t>
        <w:br/>
        <w:t xml:space="preserve">      Mujeres  de  Chorrillos;  oficio  No.  247-96-USP-EPMSMCH  de   9   de</w:t>
        <w:br/>
        <w:t xml:space="preserve">      septiembre de 1996, dirigida al Coronel P.N.P. Enrique Castillo  León,</w:t>
        <w:br/>
        <w:t xml:space="preserve">      director del E.P. Máxima Seguridad de Mujeres de  Chorrillos;  informe</w:t>
        <w:br/>
        <w:t xml:space="preserve">      No.  02-97-EPMSMCH-  Serv.Ps.  dirigido  al  coronel  P.N.P.   Enrique</w:t>
        <w:br/>
        <w:t xml:space="preserve">      Castillo León; tarjeta de constancias de la fecha en que fue  atendida</w:t>
        <w:br/>
        <w:t xml:space="preserve">      María Elena Loayza Tamayo en el Hospital Nacional  General  “Arzobispo</w:t>
        <w:br/>
        <w:t xml:space="preserve">      Loayza”; informe  Médico  del  Hospital  Nacional  General  “Arzobispo</w:t>
        <w:br/>
        <w:t xml:space="preserve">      Loayza”, de 5 de enero de 1998, sobre la  Historia  Clínica  de  María</w:t>
        <w:br/>
        <w:t xml:space="preserve">      Elena Loayza Tamayo, anexo X; recetas médicas y facturas de  medicinas</w:t>
        <w:br/>
        <w:t xml:space="preserve">      compradas para María Elena Loayza Tamayo de 1996 a 1997, anexo XIX;  y</w:t>
        <w:br/>
        <w:t xml:space="preserve">      declaración de María Elena Loayza Tamayo ante la Corte  Interamericana</w:t>
        <w:br/>
        <w:t xml:space="preserve">      de Derechos Humanos);</w:t>
        <w:br/>
        <w:br/>
        <w:t xml:space="preserve">      j)    su reclusión le provocó severos trastornos  de  salud  física  y</w:t>
        <w:br/>
        <w:t xml:space="preserve">      psíquica,  algunos  de  los  cuales  podrían  aliviarse  con   terapia</w:t>
        <w:br/>
        <w:t xml:space="preserve">      prolongada, mientras que otros podrían ser irreversibles</w:t>
        <w:br/>
        <w:br/>
        <w:br/>
        <w:t xml:space="preserve">      (Cfr. dictamen  médico  emitido  por  el  Dr.  Roberto  von  Bennewitz</w:t>
        <w:br/>
        <w:t xml:space="preserve">      Gotschlich en octubre de 1998; Dictamen  médico  emitido  por  el  Dr.</w:t>
        <w:br/>
        <w:t xml:space="preserve">      Martín Cordero Allary el 7 de  octubre  de  1998;  informe  preliminar</w:t>
        <w:br/>
        <w:t xml:space="preserve">      sobre la situación de la señora María Elena Loayza  Tamayo,  elaborado</w:t>
        <w:br/>
        <w:t xml:space="preserve">      por  la  Fundación  de  Ayuda  Social  de  las  Iglesias   Cristianas;</w:t>
        <w:br/>
        <w:t xml:space="preserve">      evaluación médico-psiquiatra de María Elena Loayza  Tamayo,  elaborada</w:t>
        <w:br/>
        <w:t xml:space="preserve">      por la doctora Shirley Lilliana Llerena Mora de 24 de enero de 1998  y</w:t>
        <w:br/>
        <w:t xml:space="preserve">      declaración de María Elena Loayza Tamayo ante la Corte  Interamericana</w:t>
        <w:br/>
        <w:t xml:space="preserve">      de Derechos Humanos);</w:t>
        <w:br/>
        <w:br/>
        <w:br/>
        <w:t xml:space="preserve">      k)    fue liberada el 16 de octubre de 1997</w:t>
        <w:br/>
        <w:br/>
        <w:br/>
        <w:t xml:space="preserve">      (Cfr. información del Estado de 20 de octubre de 1997;  y  declaración</w:t>
        <w:br/>
        <w:t xml:space="preserve">      de María Elena Loayza Tamayo ante la Corte Interamericana de  Derechos</w:t>
        <w:br/>
        <w:t xml:space="preserve">      Humanos);</w:t>
        <w:br/>
        <w:br/>
        <w:br/>
        <w:t xml:space="preserve">      l)    hizo varias  solicitudes  de  reincorporación  en  sus  antiguos</w:t>
        <w:br/>
        <w:t xml:space="preserve">      trabajos:  en  el  Colegio  José  Gabriel  Condorcanqui,  solicitó  su</w:t>
        <w:br/>
        <w:t xml:space="preserve">      reincorporación al cargo el 27  de  octubre  de  1997;  se  ordenó  su</w:t>
        <w:br/>
        <w:t xml:space="preserve">      reincorporación en otro centro educativo a partir del 1  de  marzo  de</w:t>
        <w:br/>
        <w:t xml:space="preserve">      1998.  Solicitó su reincorporación  a  la  Escuela  Nacional  de  Arte</w:t>
        <w:br/>
        <w:t xml:space="preserve">      Dramático el 27 de noviembre de 1997 y a la Universidad de San  Martín</w:t>
        <w:br/>
        <w:t xml:space="preserve">      de Porres el 26 y 27 de noviembre y 3 de diciembre  de  1997.   No  se</w:t>
        <w:br/>
        <w:t xml:space="preserve">      tiene conocimiento del resultado de estas últimas gestiones</w:t>
        <w:br/>
        <w:br/>
        <w:br/>
        <w:t xml:space="preserve">      (Cfr. solicitud de reincorporación al Centro Educativo  “José  Gabriel</w:t>
        <w:br/>
        <w:t xml:space="preserve">      Condorcanqui”, de 27 de octubre de 1997, dirigida al  director  de  la</w:t>
        <w:br/>
        <w:t xml:space="preserve">      Unidad de Servicios Educativos 02 Rímac; oficio No. 314-97/DCN”JGC” de</w:t>
        <w:br/>
        <w:t xml:space="preserve">      10 de noviembre de 1997,  de  Aquiles  L.  Reynoso  Lázaro,  CH  “José</w:t>
        <w:br/>
        <w:t xml:space="preserve">      Condorcanqui”, dirigido a Francisco Javier  Herrera  Tuesta,  director</w:t>
        <w:br/>
        <w:t xml:space="preserve">      del programa sectorial II de la USE.  02;  solicitud  de  María  Elena</w:t>
        <w:br/>
        <w:t xml:space="preserve">      Loayza Tamayo, de 21 de noviembre de 1997, dirigida al director de  la</w:t>
        <w:br/>
        <w:t xml:space="preserve">      Unidad de Servicios Educativos USE 02-Rímac, y Resolución  Directorial</w:t>
        <w:br/>
        <w:t xml:space="preserve">      No.  2273  de  la  Unidad  de  Servicios  Educativos  No.  02   Rímac-</w:t>
        <w:br/>
        <w:t xml:space="preserve">      Independencia -San Martín de Porres, de 17 de diciembre de 1997, anexo</w:t>
        <w:br/>
        <w:t xml:space="preserve">      XXVI; solicitud de reincorporación en la plana docente de  la  Escuela</w:t>
        <w:br/>
        <w:t xml:space="preserve">      de  Arte  Dramático,  de  27  de  noviembre  de  1997;  solicitud   de</w:t>
        <w:br/>
        <w:t xml:space="preserve">      reincorporación en la plana docente de la Universidad de San Martín de</w:t>
        <w:br/>
        <w:t xml:space="preserve">      Porres, de 3 de diciembre de 1997 y solicitud de reincorporación en la</w:t>
        <w:br/>
        <w:t xml:space="preserve">      plana docente en la Facultad de Administración de  la  Universidad  de</w:t>
        <w:br/>
        <w:t xml:space="preserve">      San  Martín  de  Porres,  de  26  de  noviembre  de  1997,  anexo  IX;</w:t>
        <w:br/>
        <w:t xml:space="preserve">      declaración de María Elena Loayza Tamayo ante la Corte  Interamericana</w:t>
        <w:br/>
        <w:t xml:space="preserve">      de Derechos Humanos); y</w:t>
        <w:br/>
        <w:br/>
        <w:br/>
        <w:t xml:space="preserve">      m)    reside actualmente en la ciudad de Santiago de Chile, no  labora</w:t>
        <w:br/>
        <w:t xml:space="preserve">      y recibe tratamiento médico financiado por “FASIC”</w:t>
        <w:br/>
        <w:br/>
        <w:br/>
        <w:t xml:space="preserve">      (Cfr.  declaración  de  María  Elena  Loayza  Tamayo  ante  la   Corte</w:t>
        <w:br/>
        <w:t xml:space="preserve">      Interamericana; evaluación médico psiquiatra elaborado por la  doctora</w:t>
        <w:br/>
        <w:t xml:space="preserve">      Shirley Lilliana Llerena  Mora,  de  24  de  enero  de  1998;  informe</w:t>
        <w:br/>
        <w:t xml:space="preserve">      preliminar sobre la situación de la señora María Elena Loayza  Tamayo,</w:t>
        <w:br/>
        <w:t xml:space="preserve">      elaborado por la Fundación de Ayuda Social de las Iglesias  Cristianas</w:t>
        <w:br/>
        <w:t xml:space="preserve">      y carta de María Elena Loayza Tamayo de 27 de abril de 1998 dirigida a</w:t>
        <w:br/>
        <w:t xml:space="preserve">      Carolina Loayza Tamayo).</w:t>
        <w:br/>
        <w:br/>
        <w:br/>
        <w:t xml:space="preserve">      B)    con respecto a los hijos de la víctima, Paul Abelardo y Gisselle</w:t>
        <w:br/>
        <w:t xml:space="preserve">           Elena Zambrano Loayza:</w:t>
        <w:br/>
        <w:br/>
        <w:br/>
        <w:t xml:space="preserve">      a)    continuaron sus estudios secundarios y universitarios durante la</w:t>
        <w:br/>
        <w:t xml:space="preserve">      detención de su madre.  Han sido presentadas constancias  de  pago  de</w:t>
        <w:br/>
        <w:t xml:space="preserve">      gastos de educación, cuyo monto total asciende a S21.290,60  (veintiún</w:t>
        <w:br/>
        <w:t xml:space="preserve">      mil doscientos noventa soles con 60/100)  y  constancias  de  pago  de</w:t>
        <w:br/>
        <w:t xml:space="preserve">      gastos de salud, cuyo monto total asciende a S95,00 (noventa  y  cinco</w:t>
        <w:br/>
        <w:t xml:space="preserve">      soles).  Dichos gastos fueron sufragados por la familia de la víctima</w:t>
        <w:br/>
        <w:br/>
        <w:br/>
        <w:t xml:space="preserve">      (Cfr. constancia del Centro Educativo Particular Mixto  “San  Basili”o</w:t>
        <w:br/>
        <w:t xml:space="preserve">      sobre estudios cursados por Paul Zambrano Loayza, anexo V; recibos  de</w:t>
        <w:br/>
        <w:t xml:space="preserve">      la Universidad de Lima emitidos a nombre de  Gisselle  Elena  Zambrano</w:t>
        <w:br/>
        <w:t xml:space="preserve">      Loayza con fechas 30 de abril, 30 de mayo y 28 de septiembre de  1994;</w:t>
        <w:br/>
        <w:t xml:space="preserve">      constancia de la Universidad de Lima  emitida  a  nombre  de  Gisselle</w:t>
        <w:br/>
        <w:t xml:space="preserve">      Elena Zambrano Loayza; cinco boletas de venta  de  la  Universidad  de</w:t>
        <w:br/>
        <w:t xml:space="preserve">      Lima; carta de Carolina Loayza  Tamayo  dirigida  a  la  Directora  de</w:t>
        <w:br/>
        <w:t xml:space="preserve">      Personal de la Universidad de Lima  y  libreta  escolar  de  educación</w:t>
        <w:br/>
        <w:t xml:space="preserve">      secundaria de Gisselle Elena Zambrano Loayza,  anexo  VI,  recibos  de</w:t>
        <w:br/>
        <w:t xml:space="preserve">      Gisselle Elena Zambrano Loayza y Paul Zambrano Loayza por concepto  de</w:t>
        <w:br/>
        <w:t xml:space="preserve">      gastos médicos, anexo XXII);</w:t>
        <w:br/>
        <w:br/>
        <w:br/>
        <w:t xml:space="preserve">      b)    visitaron a su madre durante su encarcelación,  de  acuerdo  con</w:t>
        <w:br/>
        <w:t xml:space="preserve">      las condiciones permitidas por la legislación carcelaria peruana</w:t>
        <w:br/>
        <w:br/>
        <w:br/>
        <w:t xml:space="preserve">      (Cfr. oficio No. 82-98-D-EPMSM/CH-PNP dirigido al general PNP  Rodolfo</w:t>
        <w:br/>
        <w:t xml:space="preserve">      Angeles Varillas, Secretario Ejecutivo de la Comisión del INPE, de  21</w:t>
        <w:br/>
        <w:t xml:space="preserve">      de abril de 1998; declaración de María Elena  Loayza  Tamayo  ante  la</w:t>
        <w:br/>
        <w:t xml:space="preserve">      Corte Interamericana de Derechos Humanos; declaración ante Notario  de</w:t>
        <w:br/>
        <w:t xml:space="preserve">      Gisselle Elena Zambrano Loayza y  declaración  ante  Notario  de  Paul</w:t>
        <w:br/>
        <w:t xml:space="preserve">      Abelardo Zambrano Loayza); y</w:t>
        <w:br/>
        <w:br/>
        <w:br/>
        <w:t xml:space="preserve">      c)    la reclusión de su madre les provocó graves trastornos de  salud</w:t>
        <w:br/>
        <w:t xml:space="preserve">      psíquica,  a  raíz  de  los  cuales  requieren,  en   forma   urgente,</w:t>
        <w:br/>
        <w:t xml:space="preserve">      tratamiento médico idóneo</w:t>
        <w:br/>
        <w:br/>
        <w:br/>
        <w:t xml:space="preserve">      (Cfr. dictámenes médicos emitidos por el Dr. René Flores Agreda, el  6</w:t>
        <w:br/>
        <w:t xml:space="preserve">      de octubre  de  1998;  declaración  ante  Notario  de  Gisselle  Elena</w:t>
        <w:br/>
        <w:t xml:space="preserve">      Zambrano Loayza y declaración ante Notario de Paul  Abelardo  Zambrano</w:t>
        <w:br/>
        <w:t xml:space="preserve">      Loayza).</w:t>
        <w:br/>
        <w:br/>
        <w:br/>
        <w:t xml:space="preserve">      C)    con respecto a los otros familiares de la víctima:</w:t>
        <w:br/>
        <w:br/>
        <w:br/>
        <w:t xml:space="preserve">      a)    sufragaron los gastos médicos originados en  los  trastornos  de</w:t>
        <w:br/>
        <w:t xml:space="preserve">      salud de la víctima durante su encarcelamiento</w:t>
        <w:br/>
        <w:br/>
        <w:br/>
        <w:t xml:space="preserve">      (Cfr. tarjeta de constancias de la fecha en  que  fue  atendida  María</w:t>
        <w:br/>
        <w:t xml:space="preserve">      Elena  Loayza  Tamayo  en  el  Hospital  Nacional  General  “Arzobispo</w:t>
        <w:br/>
        <w:t xml:space="preserve">      Loayza”; informe  Médico  del  Hospital  Nacional  General  “Arzobispo</w:t>
        <w:br/>
        <w:t xml:space="preserve">      Loayza”, de 5 de enero de 1998, sobre la  Historia  Clínica  de  María</w:t>
        <w:br/>
        <w:t xml:space="preserve">      Elena Loayza Tamayo, anexo X; recetas médicas y facturas de  medicinas</w:t>
        <w:br/>
        <w:t xml:space="preserve">      compradas para María Elena Loayza Tamayo de 1996 a 1997, anexo XIX;  y</w:t>
        <w:br/>
        <w:t xml:space="preserve">      declaración de María Elena Loayza Tamayo ante la Corte  Interamericana</w:t>
        <w:br/>
        <w:t xml:space="preserve">      de Derechos Humanos);</w:t>
        <w:br/>
        <w:br/>
        <w:br/>
        <w:t xml:space="preserve">      b)    sufragaron algunos gastos originados en la  adquisición  de  sus</w:t>
        <w:br/>
        <w:t xml:space="preserve">      víveres,  artículos  de  aseo  y  vestido,  así  como  los  gastos  de</w:t>
        <w:br/>
        <w:t xml:space="preserve">      transporte para hacer llegar estos  implementos  a  la  víctima.   Los</w:t>
        <w:br/>
        <w:t xml:space="preserve">      montos totales de estos gastos no han sido determinados con exactitud</w:t>
        <w:br/>
        <w:br/>
        <w:br/>
        <w:t xml:space="preserve">      (Cfr. recibos de diferentes establecimientos por concepto de compra de</w:t>
        <w:br/>
        <w:t xml:space="preserve">      víveres, anexo XV; recibos por la compra de artículos de  vestir  para</w:t>
        <w:br/>
        <w:t xml:space="preserve">      María Elena Loayza Tamayo, anexo XX; oficio No.  082-98-D-EPMSM/CH-PNP</w:t>
        <w:br/>
        <w:t xml:space="preserve">      dirigida  al  general  PNP.  Rodolfo  Angeles   Varillas,   Secretario</w:t>
        <w:br/>
        <w:t xml:space="preserve">      Ejecutivo de la Comisión Ejecutiva del INPE, de 21 de abril  de  1998;</w:t>
        <w:br/>
        <w:t xml:space="preserve">      declaración ante Notario de Olga Adelina Loayza Tamayo  y  declaración</w:t>
        <w:br/>
        <w:t xml:space="preserve">      de María Elena Loayza Tamayo ante la Corte Interamericana de  Derechos</w:t>
        <w:br/>
        <w:t xml:space="preserve">      Humanos);</w:t>
        <w:br/>
        <w:br/>
        <w:br/>
        <w:t xml:space="preserve">      c)    sufragaron los gastos médicos de los hijos de la víctima</w:t>
        <w:br/>
        <w:br/>
        <w:br/>
        <w:t xml:space="preserve">      (Cfr. recibos de Gisselle Elena y Paul Zambrano Loayza por concepto de</w:t>
        <w:br/>
        <w:t xml:space="preserve">      gastos médicos; declaración de María Elena Loayza Tamayo ante la Corte</w:t>
        <w:br/>
        <w:t xml:space="preserve">      Interamericana de Derechos  Humanos  y  declaración  ante  Notario  de</w:t>
        <w:br/>
        <w:t xml:space="preserve">      Carolina Loayza Tamayo); y</w:t>
        <w:br/>
        <w:br/>
        <w:br/>
        <w:t xml:space="preserve">      d)    los padres de la víctima y dos de sus hermanas, Delia  Haydee  y</w:t>
        <w:br/>
        <w:t xml:space="preserve">      Elizabeth Giovanna,  la  visitaron  de  acuerdo  con  las  condiciones</w:t>
        <w:br/>
        <w:t xml:space="preserve">      establecidas en la legislación carcelaria peruana</w:t>
        <w:br/>
        <w:br/>
        <w:br/>
        <w:t xml:space="preserve">      (Cfr. oficio n. 082-98-D-EPMSM/CH-PNP dirigido al general PNP  Rodolfo</w:t>
        <w:br/>
        <w:t xml:space="preserve">      Angeles Varillas, Secretario Ejecutivo de la  Comisión  Ejecutiva  del</w:t>
        <w:br/>
        <w:t xml:space="preserve">      INPE, de 21 de abril de 1998; declaración de María Elena Loayza Tamayo</w:t>
        <w:br/>
        <w:t xml:space="preserve">      ante la Corte Interamericana de  Derechos  Humanos;  declaración  ante</w:t>
        <w:br/>
        <w:t xml:space="preserve">      Notario de Adelina Tamayo Trujillo de Loayza; declaración ante Notario</w:t>
        <w:br/>
        <w:t xml:space="preserve">      de Olga Adelina Loayza Tamayo y declaración ante Notario de  Elizabeth</w:t>
        <w:br/>
        <w:t xml:space="preserve">      Giovanna Loayza Tamayo).</w:t>
        <w:br/>
        <w:br/>
        <w:br/>
        <w:t xml:space="preserve">      D)    con respecto a la representación de la víctima y ciertos  gastos</w:t>
        <w:br/>
        <w:t xml:space="preserve">           relativos a dicha representación:</w:t>
        <w:br/>
        <w:br/>
        <w:br/>
        <w:t xml:space="preserve">      a)    la abogada Carolina Maida Loayza Tamayo asumió el patrocinio  de</w:t>
        <w:br/>
        <w:t xml:space="preserve">      la víctima ante las autoridades  peruanas,  así  como  ciertos  costos</w:t>
        <w:br/>
        <w:t xml:space="preserve">      relacionados con dichas gestiones</w:t>
        <w:br/>
        <w:br/>
        <w:br/>
        <w:t xml:space="preserve">      (Cfr. declaración ante Notario  de  Carolina  Maida  Loayza  Tamayo  y</w:t>
        <w:br/>
        <w:t xml:space="preserve">      declaración de María Elena Loayza Tamayo ante la Corte  Interamericana</w:t>
        <w:br/>
        <w:t xml:space="preserve">      de Derechos Humanos);</w:t>
        <w:br/>
        <w:br/>
        <w:br/>
        <w:t xml:space="preserve">      b)    los abogados Carolina Loayza Tamayo,  Ariel  E.  Dulitzky,  Juan</w:t>
        <w:br/>
        <w:t xml:space="preserve">      Méndez, José Miguel  Vivanco,  Viviana  Krsticevic  y  Verónica  Gómez</w:t>
        <w:br/>
        <w:t xml:space="preserve">      representaron  a  la  víctima  en  sus  gestiones  ante  la   Comisión</w:t>
        <w:br/>
        <w:t xml:space="preserve">      Interamericana  de  Derechos  Humanos.   También  representaron  a  la</w:t>
        <w:br/>
        <w:t xml:space="preserve">      víctima durante la  etapa  de  fondo  del  caso  ante  la  Corte,  con</w:t>
        <w:br/>
        <w:t xml:space="preserve">      excepción del  señor  Méndez,  quien  renunció  al  patrocinio  de  la</w:t>
        <w:br/>
        <w:t xml:space="preserve">      reclamante el 16 de septiembre de  1997.   Durante  estas  etapas  del</w:t>
        <w:br/>
        <w:t xml:space="preserve">      procedimiento, ciertos gastos relacionados con  las  gestiones  de  la</w:t>
        <w:br/>
        <w:t xml:space="preserve">      víctima fueron sufragados por la abogada Carolina Loayza Tamayo</w:t>
        <w:br/>
        <w:br/>
        <w:br/>
        <w:t xml:space="preserve">      (Cfr. sentencia  de  17  de  septiembre  de  1997,  párr.  5;  recibos</w:t>
        <w:br/>
        <w:t xml:space="preserve">      telefónicos de la Compañía Peruana de Teléfonos  y  de  Telefonía  del</w:t>
        <w:br/>
        <w:t xml:space="preserve">      Perú,  anexo  XXXI;  recibos  de  gastos  por  concepto  de  envío  de</w:t>
        <w:br/>
        <w:t xml:space="preserve">      correspondencia por correo postal, anexo XXXII; recibos de gastos  por</w:t>
        <w:br/>
        <w:t xml:space="preserve">      concepto de envío de fax para la tramitación de la petición y  demanda</w:t>
        <w:br/>
        <w:t xml:space="preserve">      del caso Loayza Tamayo, anexo XXXIII; recibos de gastos  por  concepto</w:t>
        <w:br/>
        <w:t xml:space="preserve">      de envío de correspondencia vía courier  para  la  tramitación  de  la</w:t>
        <w:br/>
        <w:t xml:space="preserve">      petición y demanda del caso Loayza Tamayo, anexo  XXXIV;  facturas  de</w:t>
        <w:br/>
        <w:t xml:space="preserve">      pasajes aéreos a nombre de  Carolina  Loayza  Tamayo,  anexo  XXXV;  y</w:t>
        <w:br/>
        <w:t xml:space="preserve">      declaración de María Elena Loayza Tamayo ante la Corte  Interamericana</w:t>
        <w:br/>
        <w:t xml:space="preserve">      de Derechos Humanos); y</w:t>
        <w:br/>
        <w:br/>
        <w:br/>
        <w:t xml:space="preserve">      c)    los abogados Carolina Loayza  Tamayo,  Ariel  Dulitzky,  Viviana</w:t>
        <w:br/>
        <w:t xml:space="preserve">      Krsticevic, Marcela Matamoros y José Miguel Vivanco representaron a la</w:t>
        <w:br/>
        <w:t xml:space="preserve">      víctima durante el proceso de reparaciones ante esta Corte.  El 18  de</w:t>
        <w:br/>
        <w:t xml:space="preserve">      junio de 1998 la señora Marcela  Matamoros  comunicó  a  la  Corte  su</w:t>
        <w:br/>
        <w:t xml:space="preserve">      retiro como representante legal  en  el  presente  caso.   La  abogada</w:t>
        <w:br/>
        <w:t xml:space="preserve">      Carolina Loayza Tamayo asumió  ciertos  gastos  relacionados  con  las</w:t>
        <w:br/>
        <w:t xml:space="preserve">      gestiones de la víctima</w:t>
        <w:br/>
        <w:br/>
        <w:br/>
        <w:t xml:space="preserve">      (Cfr. facturas de pasajes aéreos a nombre de Carolina  Loayza  Tamayo,</w:t>
        <w:br/>
        <w:t xml:space="preserve">      anexo XXXV; y declaración de María Elena Loayza Tamayo ante  la  Corte</w:t>
        <w:br/>
        <w:t xml:space="preserve">      Interamericana de Derechos Humanos).</w:t>
        <w:br/>
        <w:br/>
        <w:t xml:space="preserve">      E)    en general:</w:t>
        <w:br/>
        <w:br/>
        <w:br/>
        <w:t xml:space="preserve">      a)    en el momento de la detención de la víctima, la tasa oficial  de</w:t>
        <w:br/>
        <w:t xml:space="preserve">      cambio del  sol,  moneda  nacional  peruana,  con  respecto  al  dólar</w:t>
        <w:br/>
        <w:t xml:space="preserve">      estadounidense era de 1.74 por 1, para la compra, y  de  1.75  por  1,</w:t>
        <w:br/>
        <w:t xml:space="preserve">      para la venta</w:t>
        <w:br/>
        <w:br/>
        <w:br/>
        <w:t xml:space="preserve">      (Cfr. información sobre el tipo de cambio (nuevos soles por  dólar  de</w:t>
        <w:br/>
        <w:t xml:space="preserve">      los  Estados  Unidos  de  América),  anexo  XXXVII;   constancias   de</w:t>
        <w:br/>
        <w:t xml:space="preserve">      cotización en el Perú del dólar de los Estados Unidos de América desde</w:t>
        <w:br/>
        <w:t xml:space="preserve">      enero  de  1990  hasta  junio  de  1998,  emitido  por  el  Jefe   del</w:t>
        <w:br/>
        <w:t xml:space="preserve">      Departamento  de  Estadística  y   Estudios   de   Coyuntura   de   la</w:t>
        <w:br/>
        <w:t xml:space="preserve">      Superintendencia de Banca y Seguros); y</w:t>
        <w:br/>
        <w:br/>
        <w:br/>
        <w:t xml:space="preserve">      b)     en  el  Perú  existen  diversas  leyes  sobre   gratificaciones</w:t>
        <w:br/>
        <w:t xml:space="preserve">      laborales en los sectores público y privado  y  entre  ellas,  la  más</w:t>
        <w:br/>
        <w:t xml:space="preserve">      favorable al trabajador es la Ley número 25.139 de 14 de diciembre  de</w:t>
        <w:br/>
        <w:t xml:space="preserve">      1989, que otorga dos gratificaciones anuales, equivalentes cada una  a</w:t>
        <w:br/>
        <w:t xml:space="preserve">      “la remuneración básica que percibe el trabajador  en  la  oportunidad</w:t>
        <w:br/>
        <w:t xml:space="preserve">      que corresponda otorgar el beneficio”</w:t>
        <w:br/>
        <w:br/>
        <w:br/>
        <w:t xml:space="preserve">      (Cfr. manifestaciones del Estado de 21 de agosto de 1998, Ley 25139 de</w:t>
        <w:br/>
        <w:t xml:space="preserve">      14 de diciembre de 1989 sobre gratificaciones; Decreto Legislativo 276</w:t>
        <w:br/>
        <w:t xml:space="preserve">      - Ley de Bases de  la  Carrera  Administrativa  y  Remuneraciones  del</w:t>
        <w:br/>
        <w:t xml:space="preserve">      Sector Público Nacional; Ley 26894 de 28 de noviembre de 1997 sobre el</w:t>
        <w:br/>
        <w:t xml:space="preserve">      Presupuesto del Sector Público para 1998; Decreto Supremo 061-98-EF de</w:t>
        <w:br/>
        <w:t xml:space="preserve">      6 de julio de 1998 que  otorga  beneficio  de  aguinaldo  por  Fiestas</w:t>
        <w:br/>
        <w:t xml:space="preserve">      Patrias  a  los  pensionistas,  funcionarios  y   servidores   de   la</w:t>
        <w:br/>
        <w:t xml:space="preserve">      Administración Pública;  Decreto  de  Urgencia  No.  107-97  de  5  de</w:t>
        <w:br/>
        <w:t xml:space="preserve">      diciembre de 1997 que otorga beneficio  de  aguinaldo  por  Navidad  a</w:t>
        <w:br/>
        <w:t xml:space="preserve">      pensionistas, funcionarios y servidores del Sector  Público,  personal</w:t>
        <w:br/>
        <w:t xml:space="preserve">      de las FF.AA. y Policía Nacional; Decreto Supremo 070-85-PCM; Decretos-</w:t>
        <w:br/>
        <w:t xml:space="preserve">      Leyes número 22482 y 18846; informe No. 0053-98-GAF-SP-GG-PJ de  9  de</w:t>
        <w:br/>
        <w:t xml:space="preserve">      julio de 1998 y declaración de María Elena Loayza Tamayo ante la Corte</w:t>
        <w:br/>
        <w:t xml:space="preserve">      Interamericana de Derechos Humanos).</w:t>
        <w:br/>
        <w:br/>
        <w:t xml:space="preserve">                                     IX</w:t>
        <w:br/>
        <w:t xml:space="preserve">                                REPARACIONES</w:t>
        <w:br/>
        <w:br/>
        <w:t>107.  La Comisión solicitó a la Corte que ordenara al Estado que  “reconozca</w:t>
        <w:br/>
        <w:t>en forma expresa que la libertad que le concedió a la víctima es  definitiva</w:t>
        <w:br/>
        <w:t>y no está sujeta a condición ni restricción alguna”.</w:t>
        <w:br/>
        <w:br/>
        <w:t>108.  Al respecto, el Estado manifestó que dicha  pretensión  “es  ajena  al</w:t>
        <w:br/>
        <w:t>principio que informa el derecho a la indemnización y a  la  reparación  que</w:t>
        <w:br/>
        <w:t>establece la sentencia”.  Agregó que la petición de  la  Comisión  “pone  en</w:t>
        <w:br/>
        <w:t>evidencia una recusable  intención  sancionadora  [y  que  n]ingún  Gobierno</w:t>
        <w:br/>
        <w:t>puede garantizar que la libertad de  una  persona  sea  sin  restricción  ni</w:t>
        <w:br/>
        <w:t>condición algunas, toda vez que ello depende  de  la  conducta  que  observe</w:t>
        <w:br/>
        <w:t>cualquier individuo”.</w:t>
        <w:br/>
        <w:br/>
        <w:t>109.  En su sentencia sobre el fondo, la  Corte  ordenó  al  Perú  poner  en</w:t>
        <w:br/>
        <w:t>libertad a la víctima.  De dicha sentencia se desprende  claramente  que  la</w:t>
        <w:br/>
        <w:t>libertad ordenada es definitiva e inapelable y no está  sujeta  a  condición</w:t>
        <w:br/>
        <w:t>ni restricción algunas.  Por lo tanto, la Corte entiende que  la  liberación</w:t>
        <w:br/>
        <w:t>de la víctima, realizada por el Estado el 16 de octubre de  1997,  tiene  la</w:t>
        <w:br/>
        <w:t>naturaleza que se deduce de la sentencia, y por ello  considera  innecesario</w:t>
        <w:br/>
        <w:t>acceder a la solicitud de la Comisión.</w:t>
        <w:br/>
        <w:br/>
        <w:t xml:space="preserve">                                    * * *</w:t>
        <w:br/>
        <w:br/>
        <w:t>110.  La víctima solicitó que la Corte ordene al Perú su  reincorporación  a</w:t>
        <w:br/>
        <w:t>todas las actividades docentes de carácter  público  que  desempeñaba  y  la</w:t>
        <w:br/>
        <w:t>interposición de sus buenos oficios, a este efecto, en el sector privado.</w:t>
        <w:br/>
        <w:br/>
        <w:t>111.  Por su parte, la Comisión solicitó que la Corte ordene que el Estado</w:t>
        <w:br/>
        <w:br/>
        <w:t xml:space="preserve">      a)    reincorpore a la  víctima  “en  todos  sus  puestos  de  trabajo</w:t>
        <w:br/>
        <w:t xml:space="preserve">      anteriores en igual grado y jerarquía que tenía antes de la  privación</w:t>
        <w:br/>
        <w:t xml:space="preserve">      ilegal de su libertad”;</w:t>
        <w:br/>
        <w:br/>
        <w:br/>
        <w:t xml:space="preserve">      b)    inste a la Escuela Nacional de Arte Dramático y a la Universidad</w:t>
        <w:br/>
        <w:t xml:space="preserve">      de San Martín de Porres a que acepten la participación de  la  víctima</w:t>
        <w:br/>
        <w:t xml:space="preserve">      como docente en áreas de su especialidad y, de no ser posible, que  le</w:t>
        <w:br/>
        <w:t xml:space="preserve">      pague una suma equivalente a las remuneraciones que no percibirá hasta</w:t>
        <w:br/>
        <w:t xml:space="preserve">      la edad de su jubilación;</w:t>
        <w:br/>
        <w:br/>
        <w:br/>
        <w:t xml:space="preserve">      c)    reconozca a la víctima la categoría y  grado  laborales  que  le</w:t>
        <w:br/>
        <w:t xml:space="preserve">      corresponderían si no hubiese sido detenida y encarcelada y, de no ser</w:t>
        <w:br/>
        <w:t xml:space="preserve">      esto posible, que le pague una suma equivalente a  las  remuneraciones</w:t>
        <w:br/>
        <w:t xml:space="preserve">      que dejará de percibir por este concepto; y</w:t>
        <w:br/>
        <w:br/>
        <w:br/>
        <w:t xml:space="preserve">      d)     reinscriba  a  la  víctima  en  los  registros  del   organismo</w:t>
        <w:br/>
        <w:t xml:space="preserve">      jubilatorio respectivo, con  efecto  retroactivo  a  la  fecha  de  su</w:t>
        <w:br/>
        <w:t xml:space="preserve">      detención.</w:t>
        <w:br/>
        <w:br/>
        <w:br/>
        <w:t>112.  Al respecto, el Estado manifestó que la petición de reincorporación  a</w:t>
        <w:br/>
        <w:t>las actividades docentes de carácter público es “inoficiosa”,  ya  que  como</w:t>
        <w:br/>
        <w:t>se demuestra con la Resolución Directorial 2273 de 17 de diciembre de  1997,</w:t>
        <w:br/>
        <w:t>aportada por la víctima, ha sido  reincorporada  al  servicio  docente  como</w:t>
        <w:br/>
        <w:t>profesora de 24 horas en Historia y Geografía del Colegio  Nacional  Mujeres</w:t>
        <w:br/>
        <w:t>Rímac.  En cuanto a las otras solicitudes, manifestó  que  la  víctima  debe</w:t>
        <w:br/>
        <w:t>hacerlas directamente a la Escuela de Arte Dramático y a la  Universidad  de</w:t>
        <w:br/>
        <w:t>San Martín de Porres, que evaluarán si procede o no  la  solicitud.   Agregó</w:t>
        <w:br/>
        <w:t>que la legislación peruana no garantiza que un funcionario  pueda  conservar</w:t>
        <w:br/>
        <w:t>un empleo hasta su jubilación.</w:t>
        <w:br/>
        <w:br/>
        <w:t>113.  La Corte considera que el Estado está en  la  obligación  de  realizar</w:t>
        <w:br/>
        <w:t>todas las gestiones necesarias, dentro del ámbito de  su  competencia,  para</w:t>
        <w:br/>
        <w:t>reincorporar  a  la  víctima  a   las   actividades   docentes   que   venía</w:t>
        <w:br/>
        <w:t>desarrollando en instituciones públicas al momento de su  detención,  en  el</w:t>
        <w:br/>
        <w:t>entendido de que el monto de sus salarios  y  otras  prestaciones  debe  ser</w:t>
        <w:br/>
        <w:t>equivalente a la suma de sus remuneraciones por  estas  actividades  en  los</w:t>
        <w:br/>
        <w:t>sectores  público  y  privado  al  momento  de  su  detención,   con   valor</w:t>
        <w:br/>
        <w:t>actualizado a la fecha de esta sentencia.  Al respecto, la Corte  ha  tenido</w:t>
        <w:br/>
        <w:t>a la vista una resolución que ordenó la reincorporación  de  la  víctima  al</w:t>
        <w:br/>
        <w:t>servicio docente, con lo cual  el  Perú  dio  cumplimiento  parcial  a  esta</w:t>
        <w:br/>
        <w:t>obligación.</w:t>
        <w:br/>
        <w:br/>
        <w:t>114.  La Corte considera, además, que el Estado está obligado a  reinscribir</w:t>
        <w:br/>
        <w:t>a la víctima en el correspondiente  registro  de  jubilaciones,  con  efecto</w:t>
        <w:br/>
        <w:t>retroactivo a la fecha en que fue excluida del mismo y asegurarle  el  pleno</w:t>
        <w:br/>
        <w:t>goce de su derecho a la jubilación, en  las  condiciones  en  que  lo  tenía</w:t>
        <w:br/>
        <w:t>antes de su detención.</w:t>
        <w:br/>
        <w:br/>
        <w:t>115.  Sin embargo, de los elementos de prueba  y,  particularmente,  de  los</w:t>
        <w:br/>
        <w:t>dictámenes médicos sobre el estado de salud de la víctima (supra 75 y 76)  y</w:t>
        <w:br/>
        <w:t>de  su  declaración,  la  Corte  observa  que  en  la   actualidad   existen</w:t>
        <w:br/>
        <w:t>circunstancias que dificultarán la reincorporación efectiva a  sus  antiguas</w:t>
        <w:br/>
        <w:t>labores.</w:t>
        <w:br/>
        <w:br/>
        <w:t>116.  Por  esta  razón,  la  Corte  considera  que  el  Estado  está  en  la</w:t>
        <w:br/>
        <w:t>obligación de tomar todas  las  medidas  necesarias  para  asegurar  que  la</w:t>
        <w:br/>
        <w:t>víctima reciba sus salarios, garantías sociales y laborales a partir  de  la</w:t>
        <w:br/>
        <w:t>fecha de emisión de esta sentencia y hasta que se encuentre  en  condiciones</w:t>
        <w:br/>
        <w:t>de reincorporarse efectivamente al servicio docente.  A  este  respecto,  la</w:t>
        <w:br/>
        <w:t>Corte  estima  prudente  que  sean  utilizados   los   mecanismos   internos</w:t>
        <w:br/>
        <w:t>aplicables a situaciones de incapacidad  laboral,  o  cualquier  otro  medio</w:t>
        <w:br/>
        <w:t>idóneo que asegure el cumplimiento de esta obligación.</w:t>
        <w:br/>
        <w:br/>
        <w:t>117.  En cuanto a las pretensiones respecto de las perspectivas  de  carrera</w:t>
        <w:br/>
        <w:t>y ascenso de la víctima, la Corte considera  que  no  corresponden,  stricto</w:t>
        <w:br/>
        <w:t>sensu, a medidas de restitución y, en consecuencia,  las   examinará  cuando</w:t>
        <w:br/>
        <w:t>evalúe las pretensiones de la víctima con respecto al “daño  a  su  proyecto</w:t>
        <w:br/>
        <w:t>de vida” (infra 144 y ss.).</w:t>
        <w:br/>
        <w:br/>
        <w:t xml:space="preserve">                                    * * *</w:t>
        <w:br/>
        <w:br/>
        <w:t>118.   La  víctima  y  la  Comisión  solicitaron  en  sus   escritos   sobre</w:t>
        <w:br/>
        <w:t>reparaciones que la Corte ordene al Perú que sean anulados los  antecedentes</w:t>
        <w:br/>
        <w:t>penales, judiciales y carcelarios de la primera.</w:t>
        <w:br/>
        <w:br/>
        <w:t>119.  Además, la Comisión solicitó a la Corte que ordene al Perú  que  anule</w:t>
        <w:br/>
        <w:t>el proceso y las respectivas sentencias dictadas  en  el  fuero  común;  que</w:t>
        <w:br/>
        <w:t>otorgue a la víctima las debidas constancias judiciales; y que  publique  la</w:t>
        <w:br/>
        <w:t>anulación del proceso y la correspondiente libertad  de  la  víctima  en  el</w:t>
        <w:br/>
        <w:t>Diario Oficial de publicación de las resoluciones del Poder Judicial.</w:t>
        <w:br/>
        <w:br/>
        <w:t>120.  El Perú alegó que dichas peticiones no fueron materia de la demanda  e</w:t>
        <w:br/>
        <w:t>implican una intromisión en la competencia de sus  autoridades,  ya  que  la</w:t>
        <w:br/>
        <w:t>sentencia de 17 de septiembre  de  1997  se  limitó  a  ordenarle  poner  en</w:t>
        <w:br/>
        <w:t>libertad a la víctima, la cual  goza  actualmente  de  la  “más  completa  y</w:t>
        <w:br/>
        <w:t>absoluta libertad”.  En cuanto a  la  petición  de  que  sean  anulados  los</w:t>
        <w:br/>
        <w:t>antecedentes policiales o penales de la víctima, señaló que  ella  ya  había</w:t>
        <w:br/>
        <w:t>hecho esta solicitud al Poder  Judicial,  petición  que  aún  se  encontraba</w:t>
        <w:br/>
        <w:t>pendiente.</w:t>
        <w:br/>
        <w:br/>
        <w:t>121.  La Corte ha tenido a la vista una constancia emitida por  el  Registro</w:t>
        <w:br/>
        <w:t>de antecedentes y condenas del Consejo Supremo de  Justicia  Militar  (supra</w:t>
        <w:br/>
        <w:t>54) y ha constatado que corresponde al primer proceso al  que  fue  sometida</w:t>
        <w:br/>
        <w:t>la víctima.  Sin embargo, la Corte no cuenta con elementos suficientes  para</w:t>
        <w:br/>
        <w:t>determinar si existen o no otros registros de  antecedentes  en  los  cuales</w:t>
        <w:br/>
        <w:t>esté incluida la víctima.</w:t>
        <w:br/>
        <w:br/>
        <w:t>122.  De acuerdo con el artículo 68 de la Convención Americana, los  Estados</w:t>
        <w:br/>
        <w:t>partes “se comprometen a cumplir la decisión de la Corte  en  todo  caso  en</w:t>
        <w:br/>
        <w:t>que sean partes”.  En  consecuencia,  el  Perú  está  en  la  obligación  de</w:t>
        <w:br/>
        <w:t>adoptar  todas  las  medidas  de  derecho  interno  que  se  deriven  de  la</w:t>
        <w:br/>
        <w:t>declaración de que el segundo proceso a que  fue  sometida  la  víctima  fue</w:t>
        <w:br/>
        <w:t>violatorio de la Convención.  Por este motivo,  ninguna  resolución  adversa</w:t>
        <w:br/>
        <w:t>emitida en este proceso debe producir efecto legal alguno,  de  lo  cual  se</w:t>
        <w:br/>
        <w:t>deriva la anulación de todos los antecedentes respectivos.</w:t>
        <w:br/>
        <w:br/>
        <w:t xml:space="preserve">                                    * * *</w:t>
        <w:br/>
        <w:br/>
        <w:t>123.  La libertad otorgada por el  Estado  no  es  suficiente  para  reparar</w:t>
        <w:br/>
        <w:t>plenamente  las  consecuencias  de  las  violaciones  de  derechos   humanos</w:t>
        <w:br/>
        <w:t>perpetradas contra la víctima.  Al hacer esta  consideración,  la  Corte  ha</w:t>
        <w:br/>
        <w:t>tenido en cuenta el tiempo que  la  víctima  permaneció  encarcelada  y  los</w:t>
        <w:br/>
        <w:t>sufrimientos que padeció, derivados  de  los  tratos  crueles,  inhumanos  y</w:t>
        <w:br/>
        <w:t>degradantes  a  que  fue  sometida,  como  su  incomunicación   durante   la</w:t>
        <w:br/>
        <w:t>detención, su exhibición con traje infamante  a  través  de  los  medios  de</w:t>
        <w:br/>
        <w:t>comunicación, su aislamiento en una celda reducida sin  ventilación  ni  luz</w:t>
        <w:br/>
        <w:t>natural, los golpes y otros maltratos como la  amenaza  de  ahogamiento,  la</w:t>
        <w:br/>
        <w:t>intimidación por amenazas de otros actos violatorios y las restricciones  en</w:t>
        <w:br/>
        <w:t>el régimen carcelario (Caso Loayza Tamayo, Sentencia de 17 de septiembre  de</w:t>
        <w:br/>
        <w:t>1997.  Serie C No. 33,  párr.  58);  hechos  que  han  tenido  consecuencias</w:t>
        <w:br/>
        <w:t>respecto de las cuales no puede ser resarcida íntegramente.</w:t>
        <w:br/>
        <w:br/>
        <w:t>124.  Resulta necesario buscar formas sustitutivas de  reparación,  como  la</w:t>
        <w:br/>
        <w:t>indemnización pecuniaria, en favor de la víctima  y,  en  su  caso,  de  sus</w:t>
        <w:br/>
        <w:t>familiares.  Esta indemnización se refiere  primeramente  a  los  perjuicios</w:t>
        <w:br/>
        <w:t>sufridos y, como esta Corte ha expresado anteriormente, comprende  tanto  el</w:t>
        <w:br/>
        <w:t>daño material como el daño moral (Caso Garrido  y  Baigorria,  Reparaciones,</w:t>
        <w:br/>
        <w:t>supra 84, párr. 43).</w:t>
        <w:br/>
        <w:br/>
        <w:br/>
        <w:t xml:space="preserve">                                      X</w:t>
        <w:br/>
        <w:t xml:space="preserve">                                DAÑO MATERIAL</w:t>
        <w:br/>
        <w:br/>
        <w:t>125.   Respecto del daño material, la víctima y la  Comisión  Interamericana</w:t>
        <w:br/>
        <w:t>solicitaron a la Corte, en sus escritos sobre reparaciones,  que  ordene  al</w:t>
        <w:br/>
        <w:t>Perú pagar las siguientes sumas:</w:t>
        <w:br/>
        <w:br/>
        <w:t xml:space="preserve">      a)    US$29.724,00 (veintinueve mil setecientos  veinticuatro  dólares</w:t>
        <w:br/>
        <w:t xml:space="preserve">      de los Estados Unidos de  América)  más  sus  intereses  legales,  que</w:t>
        <w:br/>
        <w:t xml:space="preserve">      corresponderían a los ingresos que la víctima  dejó  de  percibir  con</w:t>
        <w:br/>
        <w:t xml:space="preserve">      ocasión de los hechos que provocaron su encarcelamiento.</w:t>
        <w:br/>
        <w:br/>
        <w:br/>
        <w:t xml:space="preserve">      Sobre este asunto, el Estado manifestó que la víctima recibió  durante</w:t>
        <w:br/>
        <w:t xml:space="preserve">      su  detención  una  pensión  del  Estado,  como   ex-trabajadora   del</w:t>
        <w:br/>
        <w:t xml:space="preserve">      Ministerio de Salud, por lo que no ha sufrido abandono económico.  Por</w:t>
        <w:br/>
        <w:t xml:space="preserve">      otra parte, alegó que no puede concluirse que si la víctima no hubiese</w:t>
        <w:br/>
        <w:t xml:space="preserve">      sido detenida, seguiría laborando en los mismos centros educativos  en</w:t>
        <w:br/>
        <w:t xml:space="preserve">      que lo hacía en el momento de su detención;</w:t>
        <w:br/>
        <w:br/>
        <w:br/>
        <w:t xml:space="preserve">      b)    US$13.912,56 (trece mil novecientos doce dólares de los  Estados</w:t>
        <w:br/>
        <w:t xml:space="preserve">      Unidos de América con 56/100), por compra de víveres;</w:t>
        <w:br/>
        <w:br/>
        <w:br/>
        <w:t xml:space="preserve">      c)    US$3.864,60 (tres mil ochocientos sesenta y  cuatro  dólares  de</w:t>
        <w:br/>
        <w:t xml:space="preserve">      los Estados Unidos de América con 60/100), por  compra  de  útiles  de</w:t>
        <w:br/>
        <w:t xml:space="preserve">      aseo;</w:t>
        <w:br/>
        <w:br/>
        <w:br/>
        <w:t xml:space="preserve">      d)    US$3.508,92 (tres mil quinientos ocho  dólares  de  los  Estados</w:t>
        <w:br/>
        <w:t xml:space="preserve">      Unidos de América con 92/100) por compra de materiales  para  realizar</w:t>
        <w:br/>
        <w:t xml:space="preserve">      trabajos manuales;</w:t>
        <w:br/>
        <w:br/>
        <w:br/>
        <w:t xml:space="preserve">      e)    US$1.140,00 (mil ciento cuarenta dólares de los  Estados  Unidos</w:t>
        <w:br/>
        <w:t xml:space="preserve">      de América), por compra de medicinas;</w:t>
        <w:br/>
        <w:br/>
        <w:br/>
        <w:t xml:space="preserve">      f)    US$3.168,00 (tres mil ciento  sesenta  y  ocho  dólares  de  los</w:t>
        <w:br/>
        <w:t xml:space="preserve">      Estados Unidos de América) por compra de vestido y zapatos;</w:t>
        <w:br/>
        <w:br/>
        <w:br/>
        <w:t xml:space="preserve">      g)    S/2.500 (dos mil quinientos soles) por gastos de  transporte  de</w:t>
        <w:br/>
        <w:t xml:space="preserve">      los familiares al Centro Penitenciario de Máxima Seguridad de  Mujeres</w:t>
        <w:br/>
        <w:t xml:space="preserve">      para llevar los víveres y otros enseres a la víctima;</w:t>
        <w:br/>
        <w:br/>
        <w:br/>
        <w:t xml:space="preserve">      h)    S/23.158,30 (veintitrés mil ciento cincuenta y  ocho  soles  con</w:t>
        <w:br/>
        <w:t xml:space="preserve">      30/100) por gastos médicos y de estudio de Paul  Abelardo  y  Gisselle</w:t>
        <w:br/>
        <w:t xml:space="preserve">      Elena Zambrano Loayza, los cuales fueron asumidos por las señoras Olga</w:t>
        <w:br/>
        <w:t xml:space="preserve">      Adelina y Carolina Loayza Tamayo.</w:t>
        <w:br/>
        <w:br/>
        <w:br/>
        <w:t xml:space="preserve">      Respecto de los gastos educativos, el Estado alegó  que  ésta  es  una</w:t>
        <w:br/>
        <w:t xml:space="preserve">      obligación y decisión que corresponde a los padres, de acuerdo con las</w:t>
        <w:br/>
        <w:t xml:space="preserve">      disposiciones  del  Código  Civil  y  del  Código  de  los   Niños   y</w:t>
        <w:br/>
        <w:t xml:space="preserve">      Adolescentes, por lo que no está obligado a sufragarlos.   Agregó  que</w:t>
        <w:br/>
        <w:t xml:space="preserve">      en ausencia de los padres, los abuelos y tíos de los menores tenían el</w:t>
        <w:br/>
        <w:t xml:space="preserve">      deber de intervenir en su educación, de acuerdo con las  disposiciones</w:t>
        <w:br/>
        <w:t xml:space="preserve">      del Código Civil y del Código de los Niños y Adolescentes;</w:t>
        <w:br/>
        <w:br/>
        <w:br/>
        <w:t xml:space="preserve">      i)    US$12.000,00 (doce mil dólares de los Estados Unidos de América)</w:t>
        <w:br/>
        <w:t xml:space="preserve">      por los ingresos que dejó de percibir la señora Carolina Loayza Tamayo</w:t>
        <w:br/>
        <w:t xml:space="preserve">      cuando asumió la defensa de la víctima y renunció a  su  cargo  en  el</w:t>
        <w:br/>
        <w:t xml:space="preserve">      Ministerio de Relaciones Exteriores;</w:t>
        <w:br/>
        <w:br/>
        <w:br/>
        <w:t>Asimismo, la víctima y la  Comisión  solicitaron  que  la  Corte  ordene  al</w:t>
        <w:br/>
        <w:t>Estado el pago  de  algunas  sumas  estimadas,  que  corresponderían  a  los</w:t>
        <w:br/>
        <w:t>siguientes rubros:</w:t>
        <w:br/>
        <w:br/>
        <w:br/>
        <w:t xml:space="preserve">      j)    un monto prudencial, por “lucro cesante” y gastos de las visitas</w:t>
        <w:br/>
        <w:t xml:space="preserve">      de los familiares de la víctima al Centro Penitenciario;</w:t>
        <w:br/>
        <w:br/>
        <w:br/>
        <w:t xml:space="preserve">      k)    un monto prudencial, por “lucro cesante” y gastos de las visitas</w:t>
        <w:br/>
        <w:t xml:space="preserve">      de su hermana y abogada  al  Centro  Penitenciario  mientras  duró  su</w:t>
        <w:br/>
        <w:t xml:space="preserve">      detención (aproximadamente doscientas visitas); y</w:t>
        <w:br/>
        <w:br/>
        <w:br/>
        <w:t xml:space="preserve">      l)    las sumas estimadas de US$18.000,00 (dieciocho  mil  dólares  de</w:t>
        <w:br/>
        <w:t xml:space="preserve">      los  Estados  Unidos  de  América)   y   US$14.400,00   (catorce   mil</w:t>
        <w:br/>
        <w:t xml:space="preserve">      cuatrocientos dólares de los Estados Unidos de  América),  por  gastos</w:t>
        <w:br/>
        <w:t xml:space="preserve">      futuros  de  rehabilitación  de  la  víctima  y  de  sus   familiares,</w:t>
        <w:br/>
        <w:t xml:space="preserve">      respectivamente.</w:t>
        <w:br/>
        <w:br/>
        <w:br/>
        <w:t xml:space="preserve">      Respecto de este asunto, el Estado consideró que no está demostrado el</w:t>
        <w:br/>
        <w:t xml:space="preserve">      estado de salud física y mental que tenían la víctima y sus familiares</w:t>
        <w:br/>
        <w:t xml:space="preserve">      antes de producirse la detención, por lo  que  resultaría  absurda  su</w:t>
        <w:br/>
        <w:t xml:space="preserve">      reparación.  Agregó que tampoco está demostrado el  estado  actual  de</w:t>
        <w:br/>
        <w:t xml:space="preserve">      salud física y mental de dichas personas.  Por último, señaló que este</w:t>
        <w:br/>
        <w:t xml:space="preserve">      reclamo  no  coincide  con  el  pago  indemnizatorio  ordenado  en  la</w:t>
        <w:br/>
        <w:t xml:space="preserve">      sentencia de fondo.</w:t>
        <w:br/>
        <w:br/>
        <w:t>126.  Con respecto a todos los reclamos de carácter  pecuniario  hechos  por</w:t>
        <w:br/>
        <w:t>la víctima, el Perú manifestó que están expresados en dólares  y  no  en  la</w:t>
        <w:br/>
        <w:t>moneda nacional peruana e indicó que su Ley de Presupuesto prohíbe en  forma</w:t>
        <w:br/>
        <w:t>expresa el pago de remuneraciones en moneda extranjera.  Además,  objetó  el</w:t>
        <w:br/>
        <w:t>tipo de  cambio utilizado para realizar los cálculos, pues el “sol”  peruano</w:t>
        <w:br/>
        <w:t>no se ha mantenido invariable desde 1993,  fecha  en  que  fue  detenida  la</w:t>
        <w:br/>
        <w:t>víctima, y actualmente fluctúa entre S/2.80 y S/2.82 por  dólar.   Por  esta</w:t>
        <w:br/>
        <w:t>razón, manifestó que  la  suma  reclamada,  al  ser  expresada  en  dólares,</w:t>
        <w:br/>
        <w:t>resultaría menor que la indicada en el escrito de la víctima.</w:t>
        <w:br/>
        <w:br/>
        <w:t>127.  En relación con la objeción del Estado sobre  la  moneda  en  que  han</w:t>
        <w:br/>
        <w:t>sido expresados los reclamos pecuniarios de la  víctima,  la  Corte  observa</w:t>
        <w:br/>
        <w:t>que uno de los efectos de las medidas de reparación debe  ser  conservar  el</w:t>
        <w:br/>
        <w:t>valor real de la suma percibida, para que ésta pueda  cumplir  su  finalidad</w:t>
        <w:br/>
        <w:t>compensatoria.  La Corte ha dicho con anterioridad que “una de las vías  más</w:t>
        <w:br/>
        <w:t>accesibles y comunes para lograr ese propósito [...] es la conversión de  la</w:t>
        <w:br/>
        <w:t>suma percibida  a  una  de  las  llamadas  divisas  duras”  (Caso  Velásquez</w:t>
        <w:br/>
        <w:t>Rodríguez, Interpretación de la  sentencia  de  indemnización  compensatoria</w:t>
        <w:br/>
        <w:t>(art. 67 Convención Americana sobre Derechos Humanos), Sentencia  de  17  de</w:t>
        <w:br/>
        <w:t>agosto de 1990.  Serie C No. 9,  párr.  42).   La  Corte  ha  adoptado  como</w:t>
        <w:br/>
        <w:t>práctica constante en su jurisprudencia la  utilización  del  dólar  de  los</w:t>
        <w:br/>
        <w:t>Estados Unidos  de  América  como  divisa  “dura”  para  el  cálculo  de  la</w:t>
        <w:br/>
        <w:t>indemnización compensatoria y ha constatado que esta previsión ha  asegurado</w:t>
        <w:br/>
        <w:t>el valor adquisitivo de los montos ordenados.   Por  esta  razón,  la  Corte</w:t>
        <w:br/>
        <w:t>considera que el señalamiento de montos en esta moneda, pagaderos en  moneda</w:t>
        <w:br/>
        <w:t>nacional del Estado demandado al tipo de cambio del día  anterior  al  pago,</w:t>
        <w:br/>
        <w:t>es acorde con su práctica  reiterada  y  la  ratifica  en  este  caso.   Sin</w:t>
        <w:br/>
        <w:t>embargo,  del  respectivo  cotejo  se  desprende   que   sumas   de   dinero</w:t>
        <w:br/>
        <w:t>correspondientes a idénticos  conceptos  están  expresadas  en  los  cuadros</w:t>
        <w:br/>
        <w:t>referenciales presentados por la víctima en determinado número de  soles,  e</w:t>
        <w:br/>
        <w:t>indicadas en la misma cantidad de dólares estadounidenses en el  escrito  de</w:t>
        <w:br/>
        <w:t>reparaciones de la víctima, como si existiera paridad  entre  ambas  monedas</w:t>
        <w:br/>
        <w:t>(supra 50).  En estos casos, la  Corte  realizó  el  cálculo  de  las  sumas</w:t>
        <w:br/>
        <w:t>expresadas en recibos y documentos fidedignos y obtuvo los  montos  que  han</w:t>
        <w:br/>
        <w:t>sido incluidos en los hechos probados.</w:t>
        <w:br/>
        <w:br/>
        <w:t>128.  En cuanto al daño material, la Corte ha señalado que  en  el  caso  de</w:t>
        <w:br/>
        <w:t>sobrevivientes, el cálculo de la indemnización debe tener en  cuenta,  entre</w:t>
        <w:br/>
        <w:t>otros factores, el tiempo que la víctima permaneció sin  trabajar  (Caso  El</w:t>
        <w:br/>
        <w:t>Amparo,  Reparaciones  (art.  63.1  Convención  Americana   sobre   Derechos</w:t>
        <w:br/>
        <w:t>Humanos).  Sentencia de 14 de septiembre de 1996.  Serie  C  No.  28,  párr.</w:t>
        <w:br/>
        <w:t>28).  La Corte considera que dicho criterio  es  aplicable  en  el  presente</w:t>
        <w:br/>
        <w:t>caso, ya que la víctima se encuentra con vida.</w:t>
        <w:br/>
        <w:br/>
        <w:t>129.  Teniendo presentes la información recibida, su  jurisprudencia  y  los</w:t>
        <w:br/>
        <w:t>hechos probados, la Corte declara que la indemnización por daño material  en</w:t>
        <w:br/>
        <w:t>el presente caso debe comprender los siguientes rubros:</w:t>
        <w:br/>
        <w:br/>
        <w:t xml:space="preserve">      a)    el monto correspondiente a los salarios que la víctima  dejó  de</w:t>
        <w:br/>
        <w:t xml:space="preserve">      percibir desde el momento  de  su  detención  hasta  la  fecha  de  la</w:t>
        <w:br/>
        <w:t xml:space="preserve">      presente sentencia.  Como base para el cálculo del  monto  mencionado,</w:t>
        <w:br/>
        <w:t xml:space="preserve">      la  Corte  considera  que  la  víctima  percibía,  al  momento  de  su</w:t>
        <w:br/>
        <w:t xml:space="preserve">      detención, un salario compuesto de S/592,61 (quinientos noventa y  dos</w:t>
        <w:br/>
        <w:t xml:space="preserve">      soles con 61/100), el cual, calculado  con  base  al  tipo  de  cambio</w:t>
        <w:br/>
        <w:t xml:space="preserve">      promedio entre los tipos de compra y  venta  vigentes  en  esa  fecha,</w:t>
        <w:br/>
        <w:t xml:space="preserve">      arroja un monto de US$ 339,60 (trescientos treinta y nueve dólares  de</w:t>
        <w:br/>
        <w:t xml:space="preserve">      los Estados Unidos de América con sesenta centavos).   El  cálculo  se</w:t>
        <w:br/>
        <w:t xml:space="preserve">      realizará sobre la base de 12 salarios  mensuales  por  año,  más  una</w:t>
        <w:br/>
        <w:t xml:space="preserve">      gratificación adicional correspondiente a 2 meses de salario por  cada</w:t>
        <w:br/>
        <w:t xml:space="preserve">      año.  A esta suma deberá agregársele los intereses corrientes hasta la</w:t>
        <w:br/>
        <w:t xml:space="preserve">      fecha de la presente sentencia y, como lo ha solicitado la víctima, no</w:t>
        <w:br/>
        <w:t xml:space="preserve">      se le hará deducción alguna por concepto de gastos personales, pues al</w:t>
        <w:br/>
        <w:t xml:space="preserve">      estar la víctima con  vida  es  necesario  concluir  que  ella  o  sus</w:t>
        <w:br/>
        <w:t xml:space="preserve">      familiares sufragaron, con otros  medios,  dichos  gastos  durante  el</w:t>
        <w:br/>
        <w:t xml:space="preserve">      período en referencia.  En consecuencia, el monto resultante por  este</w:t>
        <w:br/>
        <w:t xml:space="preserve">      rubro es de US$ 32.690,30  (treinta  y  dos  mil  seiscientos  noventa</w:t>
        <w:br/>
        <w:t xml:space="preserve">      dólares de los Estados Unidos de América con treinta centavos);</w:t>
        <w:br/>
        <w:br/>
        <w:br/>
        <w:t xml:space="preserve">      b)    una suma correspondiente a los  gastos  médicos  de  la  víctima</w:t>
        <w:br/>
        <w:t xml:space="preserve">      durante  su  encarcelamiento,  pues  la  Corte  considera  que  existe</w:t>
        <w:br/>
        <w:t xml:space="preserve">      evidencia suficiente que demuestra que los  respectivos  padecimientos</w:t>
        <w:br/>
        <w:t xml:space="preserve">      se originaron en su reclusión y este hecho no ha sido desvirtuado  por</w:t>
        <w:br/>
        <w:t xml:space="preserve">      el Estado.  La prueba presentada para respaldar el cálculo  hecho  por</w:t>
        <w:br/>
        <w:t xml:space="preserve">      la víctima a este respecto no es  concluyente  y  la  Corte  considera</w:t>
        <w:br/>
        <w:t xml:space="preserve">      pertinente otorgar, en equidad, un monto de US$ 1.000,00 (mil  dólares</w:t>
        <w:br/>
        <w:t xml:space="preserve">      de los Estados Unidos de América) por las erogaciones relacionadas con</w:t>
        <w:br/>
        <w:t xml:space="preserve">      este rubro;</w:t>
        <w:br/>
        <w:br/>
        <w:br/>
        <w:t xml:space="preserve">      c)    una suma  correspondiente  a  los  gastos  de  traslado  de  los</w:t>
        <w:br/>
        <w:t xml:space="preserve">      familiares para visitar a la víctima durante su  encarcelamiento.   La</w:t>
        <w:br/>
        <w:t xml:space="preserve">      Corte considera pertinente otorgar, en equidad, un monto de US$ 500,00</w:t>
        <w:br/>
        <w:t xml:space="preserve">      (quinientos  dólares  de  los  Estados  Unidos  de  América)  por  las</w:t>
        <w:br/>
        <w:t xml:space="preserve">      erogaciones relacionadas con este rubro; y</w:t>
        <w:br/>
        <w:br/>
        <w:br/>
        <w:t xml:space="preserve">      d)    una suma correspondiente a los  gastos  médicos  futuros  de  la</w:t>
        <w:br/>
        <w:t xml:space="preserve">      víctima y de sus hijos, pues la Corte considera que  existe  evidencia</w:t>
        <w:br/>
        <w:t xml:space="preserve">      suficiente  que  demuestra  sus  padecimientos  se  originaron  en  la</w:t>
        <w:br/>
        <w:t xml:space="preserve">      reclusión de la primera y este hecho no ha  sido  desvirtuado  por  el</w:t>
        <w:br/>
        <w:t xml:space="preserve">      Estado.  La Corte considera pertinente otorgar, en equidad,  un  monto</w:t>
        <w:br/>
        <w:t xml:space="preserve">      de US$ 15.000,00 (quince mil dólares de los Estados Unidos de América)</w:t>
        <w:br/>
        <w:t xml:space="preserve">      para la víctima y un monto de US$ 5.000,00 (cinco mil dólares  de  los</w:t>
        <w:br/>
        <w:t xml:space="preserve">      Estados Unidos de América) para cada uno de sus hijos.</w:t>
        <w:br/>
        <w:br/>
        <w:br/>
        <w:t>130.  Por el contrario, la Corte desestima las pretensiones  de  la  víctima</w:t>
        <w:br/>
        <w:t>en lo referente a los gastos por adquisición de  víveres,  útiles  de  aseo,</w:t>
        <w:br/>
        <w:t>materiales  para  realizar  trabajos  manuales,  vestido  y  zapatos  y   la</w:t>
        <w:br/>
        <w:t>educación de sus hijos, los cuales  habrían  sido  cubiertos,  al  menos  en</w:t>
        <w:br/>
        <w:t>parte, por algunos de sus familiares.  Al respecto, la Corte  considera  que</w:t>
        <w:br/>
        <w:t>ha sido probado que, antes de su encarcelamiento, la víctima hacía frente  a</w:t>
        <w:br/>
        <w:t>esos gastos con fondos provenientes de su peculio y que hubiese  tenido  que</w:t>
        <w:br/>
        <w:t>incurrir en ellos aún cuando no hubiese sido encarcelada.  Por  esta  razón,</w:t>
        <w:br/>
        <w:t>la reparación ordenada en razón de los salarios  caídos  comprende  también,</w:t>
        <w:br/>
        <w:t>en forma implícita, los gastos descritos.</w:t>
        <w:br/>
        <w:br/>
        <w:t>131.   La  Corte  rechaza  también  la  pretensión  del  pago  de  un  monto</w:t>
        <w:br/>
        <w:t>correspondiente a los ingresos que  habría  dejado  de  percibir  la  señora</w:t>
        <w:br/>
        <w:t>Carolina Loayza Tamayo al verse obligada a  prescindir  de  un  contrato  de</w:t>
        <w:br/>
        <w:t>servicios con el Ministerio de Relaciones Exteriores en  curso,  y  de  otro</w:t>
        <w:br/>
        <w:t>que estaba a punto a celebrar con dicho  Ministerio,  para  dedicarse  a  la</w:t>
        <w:br/>
        <w:t>defensa de la víctima.  Al  respecto,  la  Corte  considera  que  no  existe</w:t>
        <w:br/>
        <w:t>prueba que  acredite  dichos  hechos  ni  su  nexo  de  causalidad  con  las</w:t>
        <w:br/>
        <w:t>violaciones perpetradas en contra de la víctima en el presente caso.</w:t>
        <w:br/>
        <w:br/>
        <w:t>132.  Con respecto al “lucro cesante” y las visitas de  la  señora  Carolina</w:t>
        <w:br/>
        <w:t>Loayza Tamayo al centro penitenciario, la Corte estima que estos  gastos  se</w:t>
        <w:br/>
        <w:t>derivan del patrocinio letrado de la  víctima,  por  lo  cual  estudiará  su</w:t>
        <w:br/>
        <w:t>pertinencia más adelante, cuando trate los asuntos referentes a  las  costas</w:t>
        <w:br/>
        <w:t>y gastos (infra 172).</w:t>
        <w:br/>
        <w:br/>
        <w:t>133.  De acuerdo con lo dicho, la Corte ha decidido  conceder  a  la  señora</w:t>
        <w:br/>
        <w:t>María Elena Loayza Tamayo una indemnización de  US$  49.190,30  (cuarenta  y</w:t>
        <w:br/>
        <w:t>nueve mil ciento noventa dólares  de  los  Estados  Unidos  de  América  con</w:t>
        <w:br/>
        <w:t>treinta centavos) por concepto de compensación por daño material  y  a  cada</w:t>
        <w:br/>
        <w:t>uno de sus hijos una indemnización de US$ 5.000,00  (cinco  mil  dólares  de</w:t>
        <w:br/>
        <w:t>los Estados Unidos de América) por concepto de gastos médicos.</w:t>
        <w:br/>
        <w:br/>
        <w:br/>
        <w:t xml:space="preserve">                                     XI</w:t>
        <w:br/>
        <w:t xml:space="preserve">                                 DAÑO MORAL</w:t>
        <w:br/>
        <w:br/>
        <w:t>134.  En su escrito sobre reparaciones, la víctima argumentó que se  produjo</w:t>
        <w:br/>
        <w:t>daño  moral  en  razón  de  su  privación   de   libertad   en   condiciones</w:t>
        <w:br/>
        <w:t>infrahumanas; la separación de sus hijos,  padres  y  hermanos;  los  tratos</w:t>
        <w:br/>
        <w:t>inhumanos, humillantes y degradantes durante su detención  e  incomunicación</w:t>
        <w:br/>
        <w:t>y su exhibición ante la prensa como “delincuente  terrorista”.   De  acuerdo</w:t>
        <w:br/>
        <w:t>con lo manifestado por la víctima, dicho sufrimiento, provocado  durante  el</w:t>
        <w:br/>
        <w:t>período  de  privación  de  su  libertad,  perdura  a  través  de   secuelas</w:t>
        <w:br/>
        <w:t>psicológicas.   Agregó  que  sus  hijos  y  familiares  fueron  directamente</w:t>
        <w:br/>
        <w:t>perjudicados  por  las  vejámenes  que  ella  sufrió,  así   como   por   la</w:t>
        <w:br/>
        <w:t>estigmatización social en su contra y agregó que su hermana Carolina  Loayza</w:t>
        <w:br/>
        <w:t>Tamayo sufrió directamente  este  detrimento  al  ser  objeto  de  maniobras</w:t>
        <w:br/>
        <w:t>intimidatorias y acusaciones falsas por parte del Estado y al  ser  incluida</w:t>
        <w:br/>
        <w:t>en una lista de abogados investigados.</w:t>
        <w:br/>
        <w:br/>
        <w:t>135.  Por lo anterior la víctima solicitó, por concepto de daño  moral,  que</w:t>
        <w:br/>
        <w:t>la Corte ordene al Estado el pago de  las  siguientes  indemnizaciones:  US$</w:t>
        <w:br/>
        <w:t>50.000,00 (cincuenta mil dólares de los Estados  Unidos  de  América)  a  su</w:t>
        <w:br/>
        <w:t>favor; US$ 20.000,00 (veinte mil dólares de los Estados Unidos  de  América)</w:t>
        <w:br/>
        <w:t>para sus padres; US$ 15.000,00 (quince mil dólares de los Estados Unidos  de</w:t>
        <w:br/>
        <w:t>América) para cada uno de sus hijos y  un  monto  global  de  US$  35.000,00</w:t>
        <w:br/>
        <w:t>(treinta y cinco mil dólares de los Estados  Unidos  de  América)  para  sus</w:t>
        <w:br/>
        <w:t>hermanos.</w:t>
        <w:br/>
        <w:br/>
        <w:t>136.  Por su parte, la Comisión solicitó a la Corte que ordene  al  Perú  el</w:t>
        <w:br/>
        <w:t>pago de una justa indemnización a la víctima y a sus familiares, de  acuerdo</w:t>
        <w:br/>
        <w:t>con la cuantía indicada por la primera en su escrito de reparaciones.</w:t>
        <w:br/>
        <w:br/>
        <w:t>137.  El Estado argumentó que la víctima justificó sus pretensiones  en  los</w:t>
        <w:br/>
        <w:t>mismos fundamentos empleados para sustentar  otros  rubros  indemnizatorios.</w:t>
        <w:br/>
        <w:t>Agregó que debe considerarse que, durante la etapa de fondo, no fue  probado</w:t>
        <w:br/>
        <w:t>que la víctima hubiese sido violada durante su  detención,  ni  que  hubiese</w:t>
        <w:br/>
        <w:t>sido coaccionada a declarar contra sí misma ni que el Perú  hubiese  violado</w:t>
        <w:br/>
        <w:t>los artículos 8.2.g) y 8.3 de la Convención y trajo también a colación,  que</w:t>
        <w:br/>
        <w:t>la Corte se abstuvo de pronunciarse en la sentencia de fondo sobre la  falta</w:t>
        <w:br/>
        <w:t>de independencia e imparcialidad de los  tribunales  militares.   Por  estas</w:t>
        <w:br/>
        <w:t>razones, el Estado argumentó que “el alegado ‘daño moral’ reclamado  […]  no</w:t>
        <w:br/>
        <w:t>se ajusta a la realidad de los hechos”,  más  aún  cuando  se  pretende  que</w:t>
        <w:br/>
        <w:t>también los familiares de la víctima sean indemnizados.</w:t>
        <w:br/>
        <w:br/>
        <w:t>138.  La Corte considera que el daño moral a la  víctima  resulta  evidente,</w:t>
        <w:br/>
        <w:t>pues es  propio  de  la  naturaleza  humana  que  toda  persona  sometida  a</w:t>
        <w:br/>
        <w:t>agresiones y vejámenes como los que han sido probados en  el  presente  caso</w:t>
        <w:br/>
        <w:t>experimente un sufrimiento moral.  La  Corte  estima  que  no  se  requieren</w:t>
        <w:br/>
        <w:t>pruebas para llegar a esta conclusión.</w:t>
        <w:br/>
        <w:br/>
        <w:t>139.  Tomando en cuenta las circunstancias peculiares  del  caso,  la  Corte</w:t>
        <w:br/>
        <w:t>estima equitativo conceder a la víctima una indemnización de  US$  50.000,00</w:t>
        <w:br/>
        <w:t>(cincuenta mil dólares de los Estados Unidos de  América)  por  concepto  de</w:t>
        <w:br/>
        <w:t>daño moral.</w:t>
        <w:br/>
        <w:br/>
        <w:t>140.  Ha sido demostrado que cuando la víctima fue detenida, sus hijos  eran</w:t>
        <w:br/>
        <w:t>menores de edad, de aproximadamente 12 y  16   años.   En  ese  momento,  la</w:t>
        <w:br/>
        <w:t>víctima velaba por su manutención, salud y educación  y  existía,  entonces,</w:t>
        <w:br/>
        <w:t>una relación de dependencia entre la madre y sus hijos.   Además,  la  Corte</w:t>
        <w:br/>
        <w:t>ha verificado la  existencia  de  graves  violaciones  en  perjuicio  de  la</w:t>
        <w:br/>
        <w:t>víctima y debe presumir que tuvieron una repercusión en sus  hijos,  quienes</w:t>
        <w:br/>
        <w:t>se vieron alejados de ella y conocieron y compartieron su  sufrimiento.   La</w:t>
        <w:br/>
        <w:t>Corte considera que estas presunciones  no  han  sido  desvirtuadas  por  el</w:t>
        <w:br/>
        <w:t>Estado y, por ende, es pertinente designar a Gisselle Elena y Paul  Abelardo</w:t>
        <w:br/>
        <w:t>Zambrano Loayza como  beneficiarios  de  la  indemnización  a  que  se  hizo</w:t>
        <w:br/>
        <w:t>referencia en el punto resolutivo sexto de la sentencia de fondo.</w:t>
        <w:br/>
        <w:br/>
        <w:t>141.  Por esta razón, la Corte estima equitativo conceder a cada uno de  los</w:t>
        <w:br/>
        <w:t>hijos de la víctima una indemnización de US$ 10.000,00 (diez mil dólares  de</w:t>
        <w:br/>
        <w:t>los Estados Unidos de América) por concepto de daño moral.</w:t>
        <w:br/>
        <w:br/>
        <w:t>142.  En lo que se refiere a los señores  Julio  Loayza  Sudario  y  Adelina</w:t>
        <w:br/>
        <w:t>Tamayo  Trujillo  de  Loayza,  la  Corte  considera  que  es  aplicable   la</w:t>
        <w:br/>
        <w:t>presunción de que sufrieron moralmente por la suerte de la víctima, pues  es</w:t>
        <w:br/>
        <w:t>propio de la naturaleza humana que toda persona experimente  dolor  ante  el</w:t>
        <w:br/>
        <w:t>suplicio de un hijo.  Esta presunción no ha sido desvirtuada por el  Estado.</w:t>
        <w:br/>
        <w:t xml:space="preserve"> La Corte estima equitativo conceder a cada uno de los padres de la  víctima</w:t>
        <w:br/>
        <w:t>una indemnización de US$ 10.000,00 (diez mil dólares de los  Estados  Unidos</w:t>
        <w:br/>
        <w:t>de América) por concepto de daño moral.</w:t>
        <w:br/>
        <w:br/>
        <w:t>143.  Las anteriores consideraciones son aplicables a  los  hermanos  de  la</w:t>
        <w:br/>
        <w:t>víctima,  que  como  miembros  de  una  familia  integrada,  no  podían  ser</w:t>
        <w:br/>
        <w:t>indiferentes a las graves aflicciones de la señora  Loayza  Tamayo,  y  esta</w:t>
        <w:br/>
        <w:t>presunción  no  ha  sido  desvirtuada  por  el  Estado.  Es  pertinente,  en</w:t>
        <w:br/>
        <w:t>consecuencia, designar a los hermanos de la víctima  como  beneficiarios  de</w:t>
        <w:br/>
        <w:t>la indemnización a que se hizo referencia en el punto  resolutivo  sexto  de</w:t>
        <w:br/>
        <w:t>la sentencia de fondo.  La Corte estima equitativo conceder a  cada  uno  de</w:t>
        <w:br/>
        <w:t>ellos una indemnización de US$ 3.000,00 (tres mil  dólares  de  los  Estados</w:t>
        <w:br/>
        <w:t>Unidos de América) por concepto de daño moral.</w:t>
        <w:br/>
        <w:br/>
        <w:br/>
        <w:t xml:space="preserve">                                     XII</w:t>
        <w:br/>
        <w:t xml:space="preserve">                              PROYECTO DE VIDA</w:t>
        <w:br/>
        <w:br/>
        <w:t>144.  La víctima solicitó a la Corte  pronunciarse  sobre  la  indemnización</w:t>
        <w:br/>
        <w:t>que pudiera corresponderle bajo el concepto de daños al “proyecto de  vida”,</w:t>
        <w:br/>
        <w:t>y a este efecto mencionó una serie de elementos que, a su  juicio,  debieran</w:t>
        <w:br/>
        <w:t>tomarse en cuenta para establecer el alcance de  esa  noción  y  cuantificar</w:t>
        <w:br/>
        <w:t>sus consecuencias.</w:t>
        <w:br/>
        <w:br/>
        <w:t>145.  El Estado alegó que es improcedente la solicitud de una  indemnización</w:t>
        <w:br/>
        <w:t>por el concepto mencionado y señaló que éste abarca  aspectos  inherentes  a</w:t>
        <w:br/>
        <w:t>otros rubros que han sido objeto de reclamación, como el  “daño  emergente”,</w:t>
        <w:br/>
        <w:t>y el “lucro cesante”.  Al respecto, señaló que  la  víctima  ya  había  sido</w:t>
        <w:br/>
        <w:t>reinstalada como profesora de historia y geografía en  el  Colegio  Nacional</w:t>
        <w:br/>
        <w:t>de Mujeres Rímac  (supra  106.A.l).   Asimismo,  observó  que  aquella  pudo</w:t>
        <w:br/>
        <w:t>gestionar la conservación de su plaza en  la  carrera  de  Derecho,  e  hizo</w:t>
        <w:br/>
        <w:t>notar que la decisión de reincorporación a la Universidad Particular de  San</w:t>
        <w:br/>
        <w:t>Martín de Porres correspondía solamente a los órganos de dicha  institución.</w:t>
        <w:br/>
        <w:t xml:space="preserve"> Finalmente, mencionó que la víctima y la Comisión atribuyen al hecho  mismo</w:t>
        <w:br/>
        <w:t>de la detención  los  supuestos  perjuicios  causados  a  la  señora  Loayza</w:t>
        <w:br/>
        <w:t>Tamayo,  pero  éstos  no  pueden  ser  reclamados  al  Estado   porque   las</w:t>
        <w:br/>
        <w:t>autoridades que  intervinieron  en  el  presente  caso  lo  hicieron  en  el</w:t>
        <w:br/>
        <w:t>legítimo ejercicio de sus atribuciones conforme a la legislación vigente  en</w:t>
        <w:br/>
        <w:t>ese tiempo.</w:t>
        <w:br/>
        <w:br/>
        <w:t>146.  El argumento del Estado en el sentido de que las autoridades  actuaron</w:t>
        <w:br/>
        <w:t>en el legítimo ejercicio de sus  atribuciones  es  inadmisible.   La  propia</w:t>
        <w:br/>
        <w:t>Corte ha establecido que los actos de los que fue víctima la  señora  Loayza</w:t>
        <w:br/>
        <w:t>Tamayo contravienen disposiciones de la Convención Americana.</w:t>
        <w:br/>
        <w:br/>
        <w:t>147.  Por lo que respecta a la reclamación de daño al  “proyecto  de  vida”,</w:t>
        <w:br/>
        <w:t>conviene manifestar que este concepto ha sido materia de análisis por  parte</w:t>
        <w:br/>
        <w:t>de la doctrina y la  jurisprudencia  recientes.   Se  trata  de  una  noción</w:t>
        <w:br/>
        <w:t>distinta  del  “daño  emergente”  y  el  “lucro  cesante”.   Ciertamente  no</w:t>
        <w:br/>
        <w:t>corresponde a la afectación patrimonial derivada  inmediata  y  directamente</w:t>
        <w:br/>
        <w:t>de los hechos, como sucede en el “daño  emergente”.   Por  lo  que  hace  al</w:t>
        <w:br/>
        <w:t>“lucro cesante”, corresponde señalar que mientras éste se refiere  en  forma</w:t>
        <w:br/>
        <w:t>exclusiva a la pérdida  de  ingresos  económicos  futuros,  que  es  posible</w:t>
        <w:br/>
        <w:t>cuantificar a partir de ciertos  indicadores  mensurables  y  objetivos,  el</w:t>
        <w:br/>
        <w:t>denominado “proyecto de vida”  atiende  a  la  realización  integral  de  la</w:t>
        <w:br/>
        <w:t>persona  afectada,  considerando  su  vocación,  aptitudes,  circunstancias,</w:t>
        <w:br/>
        <w:t>potencialidades y  aspiraciones,  que  le  permiten  fijarse  razonablemente</w:t>
        <w:br/>
        <w:t>determinadas expectativas y acceder a ellas.</w:t>
        <w:br/>
        <w:br/>
        <w:t>148.  El “proyecto de vida” se asocia al concepto de  realización  personal,</w:t>
        <w:br/>
        <w:t>que a su vez se sustenta en las opciones que  el  sujeto  puede  tener  para</w:t>
        <w:br/>
        <w:t>conducir su vida y alcanzar el  destino  que  se  propone.   En  rigor,  las</w:t>
        <w:br/>
        <w:t>opciones son la expresión  y  garantía  de  la  libertad.   Difícilmente  se</w:t>
        <w:br/>
        <w:t>podría decir que una persona es verdaderamente libre si carece  de  opciones</w:t>
        <w:br/>
        <w:t>para encaminar su existencia y llevarla  a  su  natural  culminación.   Esas</w:t>
        <w:br/>
        <w:t>opciones poseen, en sí mismas, un alto valor existencial.  Por lo tanto,  su</w:t>
        <w:br/>
        <w:t>cancelación o menoscabo implican la reducción objetiva de la libertad  y  la</w:t>
        <w:br/>
        <w:t>pérdida de un valor que no puede ser ajeno a la observación de esta Corte.</w:t>
        <w:br/>
        <w:br/>
        <w:t>149.  En el caso que se examina, no se trata de  un  resultado  seguro,  que</w:t>
        <w:br/>
        <w:t>haya de presentarse necesariamente, sino  de  una  situación  probable  --no</w:t>
        <w:br/>
        <w:t>meramente posible-- dentro del natural  y  previsible  desenvolvimiento  del</w:t>
        <w:br/>
        <w:t>sujeto, que resulta interrumpido y contrariado  por  hechos  violatorios  de</w:t>
        <w:br/>
        <w:t>sus derechos humanos.  Esos hechos cambian  drásticamente  el  curso  de  la</w:t>
        <w:br/>
        <w:t>vida, imponen circunstancias nuevas y adversas  y  modifican  los  planes  y</w:t>
        <w:br/>
        <w:t>proyectos que una persona formula a la luz de las condiciones ordinarias  en</w:t>
        <w:br/>
        <w:t>que se desenvuelve su existencia y de sus propias aptitudes  para  llevarlos</w:t>
        <w:br/>
        <w:t>a cabo con probabilidades de éxito.</w:t>
        <w:br/>
        <w:br/>
        <w:t>150.  En tal virtud, es razonable afirmar  que  los  hechos  violatorios  de</w:t>
        <w:br/>
        <w:t>derechos impiden u obstruyen seriamente la obtención del resultado  previsto</w:t>
        <w:br/>
        <w:t>y esperado, y por  ende  alteran  en  forma  sustancial  el  desarrollo  del</w:t>
        <w:br/>
        <w:t>individuo.  En otros términos, el “daño  al  proyecto  de  vida”,  entendido</w:t>
        <w:br/>
        <w:t>como una expectativa razonable y accesible en el caso concreto,  implica  la</w:t>
        <w:br/>
        <w:t>pérdida o el grave menoscabo de oportunidades  de  desarrollo  personal,  en</w:t>
        <w:br/>
        <w:t>forma irreparable o muy difícilmente reparable.  Así, la existencia  de  una</w:t>
        <w:br/>
        <w:t>persona se ve alterada por factores ajenos a ella, que le son  impuestos  en</w:t>
        <w:br/>
        <w:t>forma injusta y arbitraria, con violación de las normas  vigentes  y  de  la</w:t>
        <w:br/>
        <w:t>confianza que pudo depositar  en  órganos  del  poder  público  obligados  a</w:t>
        <w:br/>
        <w:t>protegerla y a brindarle seguridad para el ejercicio de sus  derechos  y  la</w:t>
        <w:br/>
        <w:t>satisfacción de sus legítimos intereses.</w:t>
        <w:br/>
        <w:br/>
        <w:t>151.  Por todo ello, es perfectamente admisible  la  pretensión  de  que  se</w:t>
        <w:br/>
        <w:t>repare, en la medida posible y  con  los  medios  adecuados  para  ello,  la</w:t>
        <w:br/>
        <w:t>pérdida de opciones por parte de la víctima, causada por el  hecho  ilícito.</w:t>
        <w:br/>
        <w:t>De esta manera la reparación se acerca más aún a la situación deseable,  que</w:t>
        <w:br/>
        <w:t>satisface las exigencias de la justicia: plena  atención  a  los  perjuicios</w:t>
        <w:br/>
        <w:t>causados ilícitamente, o bien, puesto en  otros  términos,  se  aproxima  al</w:t>
        <w:br/>
        <w:t>ideal de la restitutio in integrum.</w:t>
        <w:br/>
        <w:br/>
        <w:t>152.  En el caso de la víctima, es evidente que los  hechos  violatorios  en</w:t>
        <w:br/>
        <w:t>su contra impidieron  la  realización  de  sus  expectativas  de  desarrollo</w:t>
        <w:br/>
        <w:t>personal y profesional, factibles en condiciones normales, y causaron  daños</w:t>
        <w:br/>
        <w:t>irreparables  a  su  vida,  obligándola  a  interrumpir   sus   estudios   y</w:t>
        <w:br/>
        <w:t>trasladarse al extranjero, lejos del medio en el que se  había  desenvuelto,</w:t>
        <w:br/>
        <w:t>en condiciones de soledad, penuria económica y  severo  quebranto  físico  y</w:t>
        <w:br/>
        <w:t>psicológico.  Obviamente,  este  conjunto  de  circunstancias,  directamente</w:t>
        <w:br/>
        <w:t>atribuibles a los hechos  violatorios  que  ha  examinado  esta  Corte,  han</w:t>
        <w:br/>
        <w:t>alterado en forma grave y probablemente irreparable la  vida  de  la  señora</w:t>
        <w:br/>
        <w:t>Loayza Tamayo, e impedido que ésta alcance las metas de  carácter  personal,</w:t>
        <w:br/>
        <w:t>familiar y profesional que razonablemente pudo fijarse.</w:t>
        <w:br/>
        <w:br/>
        <w:t>153.  La Corte reconoce la existencia de  un  grave  daño  al  “proyecto  de</w:t>
        <w:br/>
        <w:t>vida” de María  Elena  Loayza  Tamayo,  derivado  de  la  violación  de  sus</w:t>
        <w:br/>
        <w:t>derechos humanos.  Sin embargo, la  evolución  de  la  jurisprudencia  y  la</w:t>
        <w:br/>
        <w:t>doctrina hasta la fecha no permite traducir este reconocimiento en  términos</w:t>
        <w:br/>
        <w:t>económicos, y por ello el Tribunal se abstiene de cuantificarlo.   Advierte,</w:t>
        <w:br/>
        <w:t>no  obstante,  que  el  acceso  mismo  de  la  víctima  a  la   jurisdicción</w:t>
        <w:br/>
        <w:t>internacional  y la emisión de  la  sentencia  correspondiente  implican  un</w:t>
        <w:br/>
        <w:t>principio de satisfacción en este orden de consideraciones.</w:t>
        <w:br/>
        <w:br/>
        <w:t>154.  La condena que se hace  en  otros  puntos  de  la  presente  sentencia</w:t>
        <w:br/>
        <w:t>acerca de los daños  materiales  y  morales  contribuye  a  compensar  a  la</w:t>
        <w:br/>
        <w:t>víctima, en cierta medida, por las afectaciones  sufridas  a  causa  de  los</w:t>
        <w:br/>
        <w:t>hechos violatorios, aunque difícilmente podría devolverle  o  proporcionarle</w:t>
        <w:br/>
        <w:t>las opciones  de  realización  personal  de  las  que  se  vio  injustamente</w:t>
        <w:br/>
        <w:t>privada.</w:t>
        <w:br/>
        <w:br/>
        <w:br/>
        <w:t xml:space="preserve">                                    XIII</w:t>
        <w:br/>
        <w:t xml:space="preserve">                         OTRAS FORMAS DE REPARACIÓN</w:t>
        <w:br/>
        <w:br/>
        <w:t>155.  En su escrito de reparaciones, la víctima solicitó a la Corte</w:t>
        <w:br/>
        <w:br/>
        <w:t xml:space="preserve">      a)    que el Estado le pida disculpas públicamente,  así  como  a  sus</w:t>
        <w:br/>
        <w:t xml:space="preserve">      familiares mediante la publicación de comunicados de prensa en  los  5</w:t>
        <w:br/>
        <w:t xml:space="preserve">      principales diarios peruanos, incluido el “Diario Oficial”,  así  como</w:t>
        <w:br/>
        <w:t xml:space="preserve">      en diarios de la comunidad internacional; y</w:t>
        <w:br/>
        <w:br/>
        <w:br/>
        <w:t xml:space="preserve">      b)    que el Estado asegure la restitución de su honor  y  el  de  sus</w:t>
        <w:br/>
        <w:t xml:space="preserve">      familiares y que admita, tanto ante la opinión  pública  peruana  como</w:t>
        <w:br/>
        <w:t xml:space="preserve">      ante la comunidad internacional, que  es  responsable  de  los  hechos</w:t>
        <w:br/>
        <w:t xml:space="preserve">      acaecidos en su perjuicio y que haga una difusión pública y masiva  de</w:t>
        <w:br/>
        <w:t xml:space="preserve">      la sentencia de 17 de septiembre de 1997.</w:t>
        <w:br/>
        <w:br/>
        <w:t>156.  La Comisión no se manifestó en su escrito de reparaciones  sobre  este</w:t>
        <w:br/>
        <w:t>tema.</w:t>
        <w:br/>
        <w:br/>
        <w:t>157.  El Estado indicó que cuando la víctima fue  liberada,  los  medios  de</w:t>
        <w:br/>
        <w:t>comunicación masiva realizaron una amplia cobertura a  nivel  nacional,  por</w:t>
        <w:br/>
        <w:t>lo que la ciudadanía conoce este hecho y se ha cumplido con el  objetivo  de</w:t>
        <w:br/>
        <w:t>la publicidad.  El Estado se remitió a un vídeo presentado por  la  víctima,</w:t>
        <w:br/>
        <w:t>que contiene información sobre la divulgación de su orden de libertad.</w:t>
        <w:br/>
        <w:br/>
        <w:t>158.  Sobre las solicitudes citadas, la Corte considera que la sentencia  de</w:t>
        <w:br/>
        <w:t>fondo que se dictó en el presente caso y en la que decide  que  el  Perú  es</w:t>
        <w:br/>
        <w:t>responsable de la violación de derechos humanos, y  la  presente  sentencia,</w:t>
        <w:br/>
        <w:t>constituyen per se una adecuada reparación.</w:t>
        <w:br/>
        <w:br/>
        <w:t xml:space="preserve">                                    * * *</w:t>
        <w:br/>
        <w:br/>
        <w:t>159.  La víctima solicitó que la  Corte  ordene  al  Perú  que  reforme  los</w:t>
        <w:br/>
        <w:t>Decretos-Leyes número 25.475 (Delito de  Terrorismo)  y  25.659  (Delito  de</w:t>
        <w:br/>
        <w:t>Traición a la Patria) en lo que corresponda.</w:t>
        <w:br/>
        <w:br/>
        <w:t>160.  Por su parte, la Comisión solicitó que la Corte  ordene  al  Perú  que</w:t>
        <w:br/>
        <w:t>modifique las disposiciones pertinentes  contenidas  en  los  Decretos-Leyes</w:t>
        <w:br/>
        <w:t>citados y, en general, que adopte las medidas de derecho interno  necesarias</w:t>
        <w:br/>
        <w:t>para evitar la repetición de violaciones similares a las constatadas  en  el</w:t>
        <w:br/>
        <w:t>presente caso.</w:t>
        <w:br/>
        <w:br/>
        <w:t>161.  En relación con la modificación de los Decretos-Leyes número 25.475  y</w:t>
        <w:br/>
        <w:t>25.659, el Estado indicó que no tendría naturaleza  compensatoria.   Señaló,</w:t>
        <w:br/>
        <w:t>además, que ha introducido cambios positivos en su  legislación  relacionada</w:t>
        <w:br/>
        <w:t>con la problemática del terrorismo, referentes, entre otras materias,  a  la</w:t>
        <w:br/>
        <w:t>supresión de los jueces “sin rostro”, a la creación de una comisión  ad  hoc</w:t>
        <w:br/>
        <w:t>facultada para conceder el indulto, el derecho  de  gracia  a  las  personas</w:t>
        <w:br/>
        <w:t>condenadas y procesadas por los  delitos  de  Terrorismo  y  Traición  a  la</w:t>
        <w:br/>
        <w:t>Patria y la conmutación de la pena a aquellos que se acogieron a la  Ley  de</w:t>
        <w:br/>
        <w:t>Arrepentimiento.</w:t>
        <w:br/>
        <w:br/>
        <w:br/>
        <w:t>162.  En el presente caso, la Corte declaró que  los  Decretos-Leyes  número</w:t>
        <w:br/>
        <w:t>25.475 y 25.659 son incompatibles con el artículo 8.4 de  la  Convención  en</w:t>
        <w:br/>
        <w:t>el sentido expresado en la sentencia de fondo, dictada por este Tribunal  el</w:t>
        <w:br/>
        <w:t>17 de septiembre de 1997 (Caso Loayza Tamayo,  supra  123,  párr.  68).   Al</w:t>
        <w:br/>
        <w:t>respecto, la Corte reitera lo que ha sostenido en  otras  oportunidades,  en</w:t>
        <w:br/>
        <w:t>el sentido de que los Estados Partes  en  la  Convención  no  pueden  dictar</w:t>
        <w:br/>
        <w:t>medidas que violen los derechos  y  libertades  reconocidos  en  ella  (Caso</w:t>
        <w:br/>
        <w:t>Suárez Rosero, Sentencia de 12 de noviembre de 1997.  Serie C No. 35,  párr.</w:t>
        <w:br/>
        <w:t>97).</w:t>
        <w:br/>
        <w:br/>
        <w:t>163.   Los  Decretos-Leyes  se  refieren  a   conductas   no   estrictamente</w:t>
        <w:br/>
        <w:t>delimitadas (Caso Loayza Tamayo, supra 123, párr. 68), fueron  aplicados  en</w:t>
        <w:br/>
        <w:t>los procesos seguidos en el fuero militar y el ordinario  y  causaron  a  la</w:t>
        <w:br/>
        <w:t>víctima una lesión.</w:t>
        <w:br/>
        <w:br/>
        <w:t>164.  En consecuencia, con respecto a los  Decretos-Leyes  número  25.475  y</w:t>
        <w:br/>
        <w:t>25.659, la Corte declara que el Estado  debe  cumplir  sus  obligaciones  de</w:t>
        <w:br/>
        <w:t>acuerdo con el artículo 2 de la Convención, el cual establece que</w:t>
        <w:br/>
        <w:br/>
        <w:t xml:space="preserve">      [s]i el ejercicio de los  derechos  y  libertades  mencionados  en  el</w:t>
        <w:br/>
        <w:t xml:space="preserve">      Artículo 1 no estuviera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ser efectivos tales derechos y libertades.</w:t>
        <w:br/>
        <w:br/>
        <w:br/>
        <w:t xml:space="preserve">                                     XIV</w:t>
        <w:br/>
        <w:t xml:space="preserve">                    DEBER DE ACTUAR EN EL ÁMBITO INTERNO</w:t>
        <w:br/>
        <w:br/>
        <w:t>165.  La víctima solicitó en su escrito de reparaciones que la Corte  ordene</w:t>
        <w:br/>
        <w:t>al  Perú  iniciar  ante  los  tribunales   competentes   la   investigación,</w:t>
        <w:br/>
        <w:t>identificación y sanción efectiva de los autores  materiales,  intelectuales</w:t>
        <w:br/>
        <w:t>y encubridores de los hechos que dieron origen al presente caso.</w:t>
        <w:br/>
        <w:br/>
        <w:t>166.  Por su parte, la Comisión solicitó en su  escrito  sobre  reparaciones</w:t>
        <w:br/>
        <w:t>que la Corte ordene que se investiguen  los  hechos  y  se  sancione  a  los</w:t>
        <w:br/>
        <w:t>responsables de los tratos inhumanos,  degradantes  y  humillantes  sufridos</w:t>
        <w:br/>
        <w:t>por la víctima tanto en la sede judicial como administrativa.</w:t>
        <w:br/>
        <w:br/>
        <w:t>167.  Al respecto, el Estado manifestó que dentro del marco del  proceso  de</w:t>
        <w:br/>
        <w:t>pacificación, aprobó los Decretos-Leyes número 26.479 y 26.492 mediante  los</w:t>
        <w:br/>
        <w:t>cuales se concedió amnistía general al personal militar, policial  y  civil,</w:t>
        <w:br/>
        <w:t>por lo que es improcedente la solicitud de la víctima y de la Comisión.   De</w:t>
        <w:br/>
        <w:t>acuerdo con el Estado, aún cuando las personas que detuvieron y  juzgaron  a</w:t>
        <w:br/>
        <w:t>la víctima hubiesen incurrido en responsabilidades administrativas,  civiles</w:t>
        <w:br/>
        <w:t>o penales, no podrían ser juzgadas  judicial  o  administrativamente  en  la</w:t>
        <w:br/>
        <w:t>actualidad en virtud de las leyes indicadas.</w:t>
        <w:br/>
        <w:br/>
        <w:br/>
        <w:t>168.  La Convención  Americana  garantiza  que  toda  persona  sujeta  a  la</w:t>
        <w:br/>
        <w:t>jurisdicción de un Estado tiene la posibilidad de acudir  ante  la  justicia</w:t>
        <w:br/>
        <w:t>para hacer valer sus derechos y asimismo impone a los Estados la  obligación</w:t>
        <w:br/>
        <w:t>de  prevenir,  investigar,   identificar   y   sancionar   a   los   autores</w:t>
        <w:br/>
        <w:t>intelectuales y encubridores de violaciones de los  derechos  humanos.   Los</w:t>
        <w:br/>
        <w:t>Estados  no  pueden,  para  no   dar   cumplimiento   a   sus   obligaciones</w:t>
        <w:br/>
        <w:t>internacionales, invocar disposiciones existentes  en  su  derecho  interno,</w:t>
        <w:br/>
        <w:t>como lo es en este caso la Ley de Amnistía  expedida  por  el  Perú,  que  a</w:t>
        <w:br/>
        <w:t>juicio de esta  Corte,  obstaculiza  la  investigación  y  el  acceso  a  la</w:t>
        <w:br/>
        <w:t>justicia.  Por estas razones, el argumento del Perú en el sentido de que  le</w:t>
        <w:br/>
        <w:t>es imposible cumplir con ese deber  de  investigar  los  hechos  que  dieron</w:t>
        <w:br/>
        <w:t>origen al presente caso debe ser rechazado.</w:t>
        <w:br/>
        <w:br/>
        <w:t>169.  Tal y como lo ha señalado  esta  Corte  en  reiteradas  ocasiones,  el</w:t>
        <w:br/>
        <w:t>artículo 25 en relación con el artículo  1.1  de  la  Convención  Americana,</w:t>
        <w:br/>
        <w:t>obliga al Estado a garantizar a toda persona el acceso a  la  administración</w:t>
        <w:br/>
        <w:t>de justicia y, en particular, a un recurso rápido y  sencillo  para  lograr,</w:t>
        <w:br/>
        <w:t>entre otros resultados, que los  responsables  de  las  violaciones  de  los</w:t>
        <w:br/>
        <w:t>derechos humanos sean juzgados y para obtener una  reparación  por  el  daño</w:t>
        <w:br/>
        <w:t>sufrido.  Como ha dicho esta Corte, el artículo 25 “constituye  uno  de  los</w:t>
        <w:br/>
        <w:t>pilares básicos, no sólo de la Convención Americana, sino del propio  Estado</w:t>
        <w:br/>
        <w:t>de Derecho en una sociedad democrática  en  el  sentido  de  la  Convención”</w:t>
        <w:br/>
        <w:t>(Caso Castillo Páez, Sentencia de 3 de noviembre de 1997.  Serie C  No.  34,</w:t>
        <w:br/>
        <w:t>párrs. 82 y 83; Caso Suárez Rosero, supra 162, párr.  65;  y  Caso  Paniagua</w:t>
        <w:br/>
        <w:t>Morales y otros, supra 57,  párr.  164).   Dicho  artículo  guarda  relación</w:t>
        <w:br/>
        <w:t>directa con el artículo 8.1 de  la  Convención  Americana  que  consagra  el</w:t>
        <w:br/>
        <w:t>derecho de toda persona a ser oída con las debidas garantías y dentro de  un</w:t>
        <w:br/>
        <w:t>plazo razonable, por un juez o tribunal independiente e imparcial,  para  la</w:t>
        <w:br/>
        <w:t>determinación de sus derechos de cualquier naturaleza.</w:t>
        <w:br/>
        <w:br/>
        <w:t>170.   En  consecuencia,  el  Estado  tiene  el  deber  de  investigar   las</w:t>
        <w:br/>
        <w:t>violaciones de los derechos humanos, procesar a los  responsables  y  evitar</w:t>
        <w:br/>
        <w:t>la impunidad.  La Corte ha definido  la  impunidad  como  “la  falta  en  su</w:t>
        <w:br/>
        <w:t>conjunto de investigación, persecución, captura,  enjuiciamiento  y  condena</w:t>
        <w:br/>
        <w:t>de los responsables de las violaciones de los  derechos  protegidos  por  la</w:t>
        <w:br/>
        <w:t>Convención Americana” y ha señalado que</w:t>
        <w:br/>
        <w:br/>
        <w:br/>
        <w:t xml:space="preserve">      ...el Estado tiene la obligación de combatir tal situación  por  todos</w:t>
        <w:br/>
        <w:t xml:space="preserve">      los medios  legales  disponibles  ya  que  la  impunidad  propicia  la</w:t>
        <w:br/>
        <w:t xml:space="preserve">      repetición crónica de las violaciones de derechos humanos y  la  total</w:t>
        <w:br/>
        <w:t xml:space="preserve">      indefensión de las víctimas y sus familiares (Caso Paniagua Morales  y</w:t>
        <w:br/>
        <w:t xml:space="preserve">      otros, supra 57, párr. 173).</w:t>
        <w:br/>
        <w:br/>
        <w:t>171.  El Estado tiene la obligación de investigar los  hechos  del  presente</w:t>
        <w:br/>
        <w:t>caso,  identificar  a  sus  responsables  y  sancionarlos  y   adoptar   las</w:t>
        <w:br/>
        <w:t>disposiciones de derecho  interno  que  sean  necesarias  para  asegurar  el</w:t>
        <w:br/>
        <w:t>cumplimiento de esta obligación (artículo 2 de la Convención Americana).</w:t>
        <w:br/>
        <w:br/>
        <w:br/>
        <w:t xml:space="preserve">                                     XV</w:t>
        <w:br/>
        <w:t xml:space="preserve">                               COSTAS Y GASTOS</w:t>
        <w:br/>
        <w:br/>
        <w:t>172.  En su escrito sobre reparaciones, la  víctima  señaló  que  la  señora</w:t>
        <w:br/>
        <w:t>Carolina Loayza Tamayo, su hermana y abogada, asumió  su  defensa  ante  las</w:t>
        <w:br/>
        <w:t>autoridades peruanas y ante instancias administrativas  durante  el  trámite</w:t>
        <w:br/>
        <w:t>del proceso interno y estimó en US$15.000,00  (quince  mil  dólares  de  los</w:t>
        <w:br/>
        <w:t>Estados Unidos de América) el  valor  de  los  honorarios  correspondientes.</w:t>
        <w:br/>
        <w:t>Además, la víctima estimó que su abogada le habría visitado  aproximadamente</w:t>
        <w:br/>
        <w:t>200 veces durante su reclusión.</w:t>
        <w:br/>
        <w:br/>
        <w:t>173.  La víctima agregó  que  su  abogada  actuó  ante  la  Comisión  y  fue</w:t>
        <w:br/>
        <w:t>acreditada por esta última ante la Corte como su asistente, para lo cual  ha</w:t>
        <w:br/>
        <w:t>asumido en forma personal los gastos de los trámites ante  los  dos  órganos</w:t>
        <w:br/>
        <w:t>del sistema interamericano.  Asimismo,  la  señora  Carolina  Loayza  Tamayo</w:t>
        <w:br/>
        <w:t>habría asumido los gastos de pago de pasaje aéreo, teléfono,  comunicaciones</w:t>
        <w:br/>
        <w:t>de correo, facsímil y courier. En razón de lo anterior, la víctima  solicitó</w:t>
        <w:br/>
        <w:t>el reintegro de la suma de US$ 5.000,00 (cinco mil dólares  de  los  Estados</w:t>
        <w:br/>
        <w:t>Unidos de América), por estos gastos.</w:t>
        <w:br/>
        <w:br/>
        <w:t>174.  La Comisión solicitó que la Corte ordene el pago de los gastos en  que</w:t>
        <w:br/>
        <w:t>incurrió Carolina Loayza Tamayo al asumir la defensa  legal  de  la  víctima</w:t>
        <w:br/>
        <w:t>ante los tribunales peruanos y los órganos del sistema interamericano,  para</w:t>
        <w:br/>
        <w:t>lo cual se remitió a los fundamentos y cálculos de  gastos  presentados  por</w:t>
        <w:br/>
        <w:t>la víctima en su escrito.</w:t>
        <w:br/>
        <w:br/>
        <w:t>175.  Al respecto, el Perú señaló que la Corte, en su  sentencia  de  17  de</w:t>
        <w:br/>
        <w:t>septiembre de 1997, resolvió que el Estado debía resarcir  sólo  los  gastos</w:t>
        <w:br/>
        <w:t>en que efectivamente incurrieron  los  familiares  de  la  víctima;  que  la</w:t>
        <w:br/>
        <w:t>señora Carolina Loayza Tamayo no había sido incluida  como  víctima  por  la</w:t>
        <w:br/>
        <w:t>Comisión y que no procedía ninguna solicitud a su favor.  De acuerdo con  el</w:t>
        <w:br/>
        <w:t>Perú, por estas  razones,  no  serían  admisibles  las  pretensiones  de  la</w:t>
        <w:br/>
        <w:t>víctima en esta etapa.   Además,  agregó  que  el  fallo  citado  ordenó  el</w:t>
        <w:br/>
        <w:t>resarcimiento de gastos ante las  autoridades  peruanas  y  no  el  pago  de</w:t>
        <w:br/>
        <w:t>honorarios profesionales.</w:t>
        <w:br/>
        <w:br/>
        <w:t>176.  En relación con los anteriores planteamientos, la Corte estima que  en</w:t>
        <w:br/>
        <w:t>el presente caso procede examinar la fijación de  costas,  en  los  términos</w:t>
        <w:br/>
        <w:t>del inciso h) del artículo 55.1 de su  Reglamento.   Las  costas  deben  ser</w:t>
        <w:br/>
        <w:t>incluidas dentro del concepto de reparación al que se  refiere  el  artículo</w:t>
        <w:br/>
        <w:t>63.1 de la Convención, puesto  que  derivan  naturalmente  de  la  actividad</w:t>
        <w:br/>
        <w:t>desplegada por la víctima, sus derechohabientes o  sus  representantes  para</w:t>
        <w:br/>
        <w:t>obtener la resolución jurisdiccional en la que  se  reconozca  la  violación</w:t>
        <w:br/>
        <w:t>cometida y se fijen sus consecuencias jurídicas. Dicho de  otra  manera,  la</w:t>
        <w:br/>
        <w:t>actividad cumplida por aquellos para acceder  a  la  justicia  internacional</w:t>
        <w:br/>
        <w:t>implica o puede implicar erogaciones y  compromisos  de  carácter  económico</w:t>
        <w:br/>
        <w:t>que  deben  ser  compensados  a  la  víctima  cuando  se   dicta   sentencia</w:t>
        <w:br/>
        <w:t>condenatoria.</w:t>
        <w:br/>
        <w:br/>
        <w:t>177.  En atención a las disposiciones aplicables,  la  Corte  considera  que</w:t>
        <w:br/>
        <w:t>las costas  a  que  se  refiere  el  citado  artículo  55.1  del  Reglamento</w:t>
        <w:br/>
        <w:t>comprenden los diversos gastos que la víctima hace o se compromete  a  hacer</w:t>
        <w:br/>
        <w:t>para acceder  al  sistema  interamericano  de  protección  de  los  derechos</w:t>
        <w:br/>
        <w:t>humanos,  entre  los  que  figuran  los  honorarios  que  ha  de   cancelar,</w:t>
        <w:br/>
        <w:t>convencionalmente, a quienes le brindan  asistencia  jurídica.   Obviamente,</w:t>
        <w:br/>
        <w:t>se trata sólo de gastos necesarios y razonables, según las  particularidades</w:t>
        <w:br/>
        <w:t>del caso y efectivamente realizados o causados a cargo de la víctima  o  sus</w:t>
        <w:br/>
        <w:t>representantes (Caso Garrido y  Baigorria,  Reparaciones,  supra  84,  párr.</w:t>
        <w:br/>
        <w:t>80).</w:t>
        <w:br/>
        <w:br/>
        <w:t>178.  Es preciso observar que el artículo 23 del Reglamento  permite  a  los</w:t>
        <w:br/>
        <w:t>representantes de las víctimas o de sus  familiares  presentar  sus  propios</w:t>
        <w:br/>
        <w:t>argumentos y pruebas en forma autónoma en  la  etapa  de  reparaciones  ante</w:t>
        <w:br/>
        <w:t>esta Corte.  Este reconocimiento  del  locus  standi  de  aquellos  abre  la</w:t>
        <w:br/>
        <w:t>posibilidad de gastos asociados a dicha representación.  En la práctica,  la</w:t>
        <w:br/>
        <w:t>asistencia  legal  a  la  víctima  no  se  inicia  apenas  en  la  etapa  de</w:t>
        <w:br/>
        <w:t>reparaciones, sino que comienza ante los  órganos  judiciales  nacionales  y</w:t>
        <w:br/>
        <w:t>continúa en las sucesivas instancias del sistema  interamericano  de  tutela</w:t>
        <w:br/>
        <w:t>de los derechos humanos, es decir, en los procedimientos que se siguen  ante</w:t>
        <w:br/>
        <w:t>la Comisión y ante la Corte.  Por ende, en el concepto de costas,  para  los</w:t>
        <w:br/>
        <w:t>fines que ahora se examinan, quedan comprendidas tanto las que  corresponden</w:t>
        <w:br/>
        <w:t>a la etapa de acceso  a  la  justicia  a  nivel  nacional  (Caso  Garrido  y</w:t>
        <w:br/>
        <w:t>Baigorria, Reparaciones, supra 84, párr. 81), como las que se refieren a  la</w:t>
        <w:br/>
        <w:t>justicia a nivel internacional ante dos instancias: la Comisión y la Corte.</w:t>
        <w:br/>
        <w:br/>
        <w:t>179.   Corresponde  entonces  a  la  Corte,  en  ejercicio   de   su   poder</w:t>
        <w:br/>
        <w:t>jurisdiccional, apreciar prudentemente el alcance específico de  las  costas</w:t>
        <w:br/>
        <w:t>sobre las que versa la condena, tomando en cuenta la  oportuna  comprobación</w:t>
        <w:br/>
        <w:t>de las mismas, las circunstancias del caso concreto,  la  naturaleza  de  la</w:t>
        <w:br/>
        <w:t>jurisdicción de protección de los derechos  humanos  y  las  características</w:t>
        <w:br/>
        <w:t>del respectivo procedimiento, que poseen rasgos propios y diferentes de  los</w:t>
        <w:br/>
        <w:t>que pudieran revestir  otros  procesos,  tanto  de  carácter  nacional  como</w:t>
        <w:br/>
        <w:t>internacional. El monto razonable de las costas realizadas por la víctima  o</w:t>
        <w:br/>
        <w:t>su representantes y sus abogados ante el Perú, la Comisión Interamericana  y</w:t>
        <w:br/>
        <w:t>ante este Tribunal será determinado sobre una base equitativa (Caso  Garrido</w:t>
        <w:br/>
        <w:t>y Baigorria, Reparaciones, supra 84, párr. 82).</w:t>
        <w:br/>
        <w:br/>
        <w:t>180.  Con base en lo anterior la Corte fija las costas y honorarios  en  la</w:t>
        <w:br/>
        <w:t>suma de US$  20.000,00  (veinte  mil  dólares  de  los  Estados  Unidos  de</w:t>
        <w:br/>
        <w:t>América), de los cuales US$ 15.000,00 (quince mil dólares  de  los  Estados</w:t>
        <w:br/>
        <w:t>Unidos de América) corresponden a los honorarios  de  la  abogada  Carolina</w:t>
        <w:br/>
        <w:t>Loayza Tamayo.</w:t>
        <w:br/>
        <w:br/>
        <w:br/>
        <w:t xml:space="preserve">                                     XVI</w:t>
        <w:br/>
        <w:t xml:space="preserve">                          MODALIDAD DE CUMPLIMIENTO</w:t>
        <w:br/>
        <w:br/>
        <w:t>181.  La víctima solicitó</w:t>
        <w:br/>
        <w:br/>
        <w:t xml:space="preserve">      a)    recibir en efectivo las indemnizaciones declaradas a su favor;</w:t>
        <w:br/>
        <w:br/>
        <w:br/>
        <w:t xml:space="preserve">      b)    que las indemnizaciones a favor de su hija,  sus  padres  y  sus</w:t>
        <w:br/>
        <w:t xml:space="preserve">      hermanos deben ser recibidas en efectivo por ellos;</w:t>
        <w:br/>
        <w:br/>
        <w:br/>
        <w:t xml:space="preserve">      c)    que las indemnizaciones a favor de su hijo deben ser depositadas</w:t>
        <w:br/>
        <w:t xml:space="preserve">      en un fideicomiso hasta que cumpla la edad de 21 años;</w:t>
        <w:br/>
        <w:t xml:space="preserve">      d)    que el pago de los montos fijados por la Corte se haga dentro de</w:t>
        <w:br/>
        <w:t xml:space="preserve">      los 90 días a partir de la notificación de esta sentencia y  que  esté</w:t>
        <w:br/>
        <w:t xml:space="preserve">      libre de todo impuesto y, en su caso, que se pague intereses sobre los</w:t>
        <w:br/>
        <w:t xml:space="preserve">      montos finales de la indemnización desde  la  fecha  de  la  sentencia</w:t>
        <w:br/>
        <w:t xml:space="preserve">      hasta el pago efectivo, de acuerdo con la  tasa  de  interés  bancario</w:t>
        <w:br/>
        <w:t xml:space="preserve">      vigente en el Perú al momento de dictarse la sentencia; y</w:t>
        <w:br/>
        <w:br/>
        <w:br/>
        <w:t xml:space="preserve">      e)    que la Corte supervise el cumplimiento de  la  reparación  y  el</w:t>
        <w:br/>
        <w:t xml:space="preserve">      pago  de  la  indemnización  y  sólo  cuando  se  haya  verificado  el</w:t>
        <w:br/>
        <w:t xml:space="preserve">      cumplimiento total, archive  el  expediente  y  dé  por  terminado  el</w:t>
        <w:br/>
        <w:t xml:space="preserve">      presente caso.</w:t>
        <w:br/>
        <w:br/>
        <w:t>182.  El Estado no se pronunció con respecto a estos asuntos.</w:t>
        <w:br/>
        <w:br/>
        <w:t>183.  La Corte estima razonables las  pretensiones  de  la  víctima  con  la</w:t>
        <w:br/>
        <w:t>excepción de aquellas referidas al plazo de pago y a la modalidad  del  pago</w:t>
        <w:br/>
        <w:t>al hijo de la víctima.  En el primer caso, la Corte,  en  su  jurisprudencia</w:t>
        <w:br/>
        <w:t>constante, ha otorgado a los  Estados  un  plazo  de  seis  meses  para  dar</w:t>
        <w:br/>
        <w:t>cumplimiento  a  las  obligaciones  establecidas  en  las  sentencias  sobre</w:t>
        <w:br/>
        <w:t>reparaciones.</w:t>
        <w:br/>
        <w:br/>
        <w:t>184.  Con respecto al pago  debido  a  Paul  Abelardo  Zambrano  Loayza,  la</w:t>
        <w:br/>
        <w:t>proximidad de su mayoría de edad no justifica los trámites  requeridos  para</w:t>
        <w:br/>
        <w:t>la constitución de un fideicomiso, que podrían dificultar  la  ejecución  de</w:t>
        <w:br/>
        <w:t>la sentencia en detrimento de la justicia.  Por esta  razón,  se  ordena  el</w:t>
        <w:br/>
        <w:t>depósito, en una institución bancaria solvente y  de  reconocido  prestigio,</w:t>
        <w:br/>
        <w:t>de la cantidad otorgada a su favor en un certificado  de  depósito  a  plazo</w:t>
        <w:br/>
        <w:t>fijo que devengue intereses de acuerdo con las  condiciones  más  favorables</w:t>
        <w:br/>
        <w:t>de la práctica bancaria en el Perú.  Dicho certificado  de  depósito  deberá</w:t>
        <w:br/>
        <w:t>tener vencimiento en la fecha en que Paul Abelardo Zambrano  Loayza  alcance</w:t>
        <w:br/>
        <w:t>la mayoría de edad.</w:t>
        <w:br/>
        <w:br/>
        <w:t>185.  Para dar cumplimiento  a  la  presente  sentencia,  el  Estado  deberá</w:t>
        <w:br/>
        <w:t>ejecutar  las  medidas  de  restitución,  el  pago  de  las  indemnizaciones</w:t>
        <w:br/>
        <w:t>compensatorias, el reintegro de honorarios y costas y  la  adopción  de  las</w:t>
        <w:br/>
        <w:t>otras medidas ordenadas dentro del plazo  de  seis  meses  a  partir  de  la</w:t>
        <w:br/>
        <w:t>notificación de esta sentencia.</w:t>
        <w:br/>
        <w:br/>
        <w:t>186.  En el caso  del  pago  de  las  indemnizaciones  compensatorias,  éste</w:t>
        <w:br/>
        <w:t>deberá ser hecho directamente a la víctima y a  sus  familiares  mayores  de</w:t>
        <w:br/>
        <w:t>edad y, si alguno de ellos hubiese fallecido, a sus herederos.</w:t>
        <w:br/>
        <w:br/>
        <w:t>187.  Si en el plazo  de  un  año  a  contar  de  la  notificación  de  esta</w:t>
        <w:br/>
        <w:t>sentencia o de vencido el certificado de depósito  descrito  en  el  párrafo</w:t>
        <w:br/>
        <w:t>184, alguno de los beneficiarios no se presentare a recibir el pago  que  le</w:t>
        <w:br/>
        <w:t>corresponde, el Estado depositará a  favor  de  él  la  suma  debida  en  un</w:t>
        <w:br/>
        <w:t>fideicomiso en dólares de los Estados Unidos de América en  una  institución</w:t>
        <w:br/>
        <w:t>bancaria de reconocida solvencia  en  el  Perú  y  en  las  condiciones  más</w:t>
        <w:br/>
        <w:t>favorables, de acuerdo con la práctica bancaria.  Si después  de  diez  años</w:t>
        <w:br/>
        <w:t>de constituido el fideicomiso tales personas o  sus  herederos  no  hubiesen</w:t>
        <w:br/>
        <w:t>reclamado los fondos, la suma será  devuelta  al  Estado  y  se  considerará</w:t>
        <w:br/>
        <w:t>cumplida esta sentencia.</w:t>
        <w:br/>
        <w:br/>
        <w:t>188.  El Estado puede cumplir sus obligaciones mediante el pago  en  dólares</w:t>
        <w:br/>
        <w:t>de los Estados Unidos de América  o  en  una  suma  equivalente,  en  dinero</w:t>
        <w:br/>
        <w:t>efectivo, en moneda nacional peruana, utilizando el tipo  de  cambio  de  la</w:t>
        <w:br/>
        <w:t>moneda nacional peruana con respecto al dólar estadounidense en la plaza  de</w:t>
        <w:br/>
        <w:t>Nueva York, Estados Unidos de América, el día anterior al pago.</w:t>
        <w:br/>
        <w:br/>
        <w:t>189.  El  pago  de  las  indemnizaciones  estará  exento  de  todo  impuesto</w:t>
        <w:br/>
        <w:t>actualmente existente o que pueda decretarse en el futuro.</w:t>
        <w:br/>
        <w:br/>
        <w:t>190.  En caso de que el Estado incurriese en mora deberá  pagar  un  interés</w:t>
        <w:br/>
        <w:t>sobre la suma adeudada que corresponderá al interés bancario de mora  en  el</w:t>
        <w:br/>
        <w:t>Perú.</w:t>
        <w:br/>
        <w:br/>
        <w:t>191.  En concordancia con su práctica constante y las  obligaciones  que  le</w:t>
        <w:br/>
        <w:t>impone la Convención Americana, la  Corte  supervisará  el  cumplimiento  de</w:t>
        <w:br/>
        <w:t>esta sentencia.</w:t>
        <w:br/>
        <w:br/>
        <w:br/>
        <w:t xml:space="preserve">                                    XVII</w:t>
        <w:br/>
        <w:t xml:space="preserve">                             PUNTOS RESOLUTIVOS</w:t>
        <w:br/>
        <w:br/>
        <w:t>192.  Por tanto,</w:t>
        <w:br/>
        <w:br/>
        <w:t>LA CORTE</w:t>
        <w:br/>
        <w:br/>
        <w:t>DECIDE:</w:t>
        <w:br/>
        <w:br/>
        <w:t>COMO MEDIDAS DE RESTITUCIÓN,</w:t>
        <w:br/>
        <w:br/>
        <w:t>por unanimidad</w:t>
        <w:br/>
        <w:br/>
        <w:t>1.    que el Estado del Perú debe tomar todas las  medidas  necesarias  para</w:t>
        <w:br/>
        <w:t>reincorporar a la señora María Elena Loayza Tamayo al  servicio  docente  en</w:t>
        <w:br/>
        <w:t>instituciones públicas, en el entendimiento de que el monto de sus  salarios</w:t>
        <w:br/>
        <w:t>y otras prestaciones deberá ser equivalente a la suma de sus  remuneraciones</w:t>
        <w:br/>
        <w:t>por esas actividades en los sectores público y  privado  al  momento  de  su</w:t>
        <w:br/>
        <w:t>detención, con valor actualizado a la fecha de esta sentencia.</w:t>
        <w:br/>
        <w:br/>
        <w:t>por unanimidad</w:t>
        <w:br/>
        <w:br/>
        <w:t>2.    que el Estado del Perú debe asegurar a la señora  María  Elena  Loayza</w:t>
        <w:br/>
        <w:t>Tamayo el pleno goce de su derecho a la jubilación, incluyendo para ello  el</w:t>
        <w:br/>
        <w:t>tiempo transcurrido desde el momento de su detención.</w:t>
        <w:br/>
        <w:br/>
        <w:t>por unanimidad</w:t>
        <w:br/>
        <w:br/>
        <w:t>3.    que el Estado del Perú debe  adoptar  todas  las  medidas  de  derecho</w:t>
        <w:br/>
        <w:t>interno para asegurar  que  ninguna  resolución  adversa  que  hubiere  sido</w:t>
        <w:br/>
        <w:t>emitida en el proceso a que fue sometida  ante  el  fuero  civil  la  señora</w:t>
        <w:br/>
        <w:t>María Elena Loayza Tamayo produzca efecto legal alguno.</w:t>
        <w:br/>
        <w:br/>
        <w:br/>
        <w:t>Como medidas de indemnización compensatoria,</w:t>
        <w:br/>
        <w:br/>
        <w:br/>
        <w:t>por seis votos contra uno</w:t>
        <w:br/>
        <w:br/>
        <w:br/>
        <w:t>4.    que el Estado del Perú debe pagar, en la forma y  condiciones  que  se</w:t>
        <w:br/>
        <w:t>expresan en los párrafos 183 a 190 de esta sentencia,  una  suma  global  de</w:t>
        <w:br/>
        <w:t>US$ 167.190,30 (ciento sesenta y siete mil ciento  noventa  dólares  de  los</w:t>
        <w:br/>
        <w:t>Estados Unidos de América con treinta centavos), o su equivalente en  moneda</w:t>
        <w:br/>
        <w:t>peruana, distribuida de la siguiente manera:</w:t>
        <w:br/>
        <w:br/>
        <w:br/>
        <w:t xml:space="preserve">      a.    US$ 99.190,30 (noventa y nueve mil ciento noventa dólares de los</w:t>
        <w:br/>
        <w:t xml:space="preserve">      Estados Unidos de América con treinta centavos) o  su  equivalente  en</w:t>
        <w:br/>
        <w:t xml:space="preserve">      moneda peruana, a la señora María Elena Loayza Tamayo;</w:t>
        <w:br/>
        <w:br/>
        <w:br/>
        <w:t xml:space="preserve">      b.    US$ 15.000,00 (quince mil  dólares  de  los  Estados  Unidos  de</w:t>
        <w:br/>
        <w:t xml:space="preserve">      América) o su equivalente en moneda peruana, a Gisselle Elena Zambrano</w:t>
        <w:br/>
        <w:t xml:space="preserve">      Loayza y US$ 15.000,00 (quince mil dólares de los  Estados  Unidos  de</w:t>
        <w:br/>
        <w:t xml:space="preserve">      América) o su equivalente en moneda peruana, a Paul Abelardo  Zambrano</w:t>
        <w:br/>
        <w:t xml:space="preserve">      Loayza;</w:t>
        <w:br/>
        <w:br/>
        <w:br/>
        <w:t xml:space="preserve">      c.    US$ 10.000,00  (diez  mil  dólares  de  los  Estados  Unidos  de</w:t>
        <w:br/>
        <w:t xml:space="preserve">      América) o su equivalente en  moneda  peruana,  a  la  señora  Adelina</w:t>
        <w:br/>
        <w:t xml:space="preserve">      Tamayo Trujillo de Loayza y US$ 10.000,00 (diez  mil  dólares  de  los</w:t>
        <w:br/>
        <w:t xml:space="preserve">      Estados Unidos de América) o su  equivalente  en  moneda  peruana,  al</w:t>
        <w:br/>
        <w:t xml:space="preserve">      señor Julio Loayza Sudario; y</w:t>
        <w:br/>
        <w:br/>
        <w:br/>
        <w:t xml:space="preserve">      d.    US$ 18.000,00 (dieciocho mil dólares de los  Estados  Unidos  de</w:t>
        <w:br/>
        <w:t xml:space="preserve">      América) o su equivalente en moneda peruana, a  los  señores  Carolina</w:t>
        <w:br/>
        <w:t xml:space="preserve">      Maida Loayza Tamayo, Delia Haydee Loayza Tamayo, Olga  Adelina  Loayza</w:t>
        <w:br/>
        <w:t xml:space="preserve">      Tamayo, Giovanna  Elizabeth  Loayza  Tamayo,  Rubén  Edilberto  Loayza</w:t>
        <w:br/>
        <w:t xml:space="preserve">      Tamayo y Julio William Loayza Tamayo, correspondiéndole a cada uno  de</w:t>
        <w:br/>
        <w:t xml:space="preserve">      ellos la suma de US$ 3.000,00 (tres mil dólares de los Estados  Unidos</w:t>
        <w:br/>
        <w:t xml:space="preserve">      de América) o su equivalente en moneda peruana.</w:t>
        <w:br/>
        <w:br/>
        <w:br/>
        <w:t>Disiente parcialmente el Juez de Roux Rengifo.</w:t>
        <w:br/>
        <w:br/>
        <w:t>COMO OTRAS FORMAS DE REPARACIÓN,</w:t>
        <w:br/>
        <w:br/>
        <w:br/>
        <w:t>por unanimidad</w:t>
        <w:br/>
        <w:br/>
        <w:br/>
        <w:t>5.    que el Estado del Perú debe  tomar  las  medidas  de  derecho  interno</w:t>
        <w:br/>
        <w:t>necesarias para que los  Decretos-Leyes  25.475  (Delito  de  Terrorismo)  y</w:t>
        <w:br/>
        <w:t>25.659 (Delito de Traición a la  Patria)  se  conformen  con  la  Convención</w:t>
        <w:br/>
        <w:t>Americana sobre Derechos Humanos.</w:t>
        <w:br/>
        <w:br/>
        <w:br/>
        <w:t>CON RESPECTO AL DEBER DE ACTUAR EN EL ÁMBITO INTERNO,</w:t>
        <w:br/>
        <w:br/>
        <w:br/>
        <w:t>por unanimidad</w:t>
        <w:br/>
        <w:br/>
        <w:br/>
        <w:t>6.    que el Estado del Perú debe investigar los hechos del  presente  caso,</w:t>
        <w:br/>
        <w:t>identificar y sancionar a  sus  responsables  y  adoptar  las  disposiciones</w:t>
        <w:br/>
        <w:t>necesarias  de  derecho  interno  para  asegurar  el  cumplimiento  de  esta</w:t>
        <w:br/>
        <w:t>obligación.</w:t>
        <w:br/>
        <w:br/>
        <w:br/>
        <w:br/>
        <w:br/>
        <w:t>CON RESPECTO A LOS HONORARIOS Y GASTOS,</w:t>
        <w:br/>
        <w:br/>
        <w:br/>
        <w:br/>
        <w:br/>
        <w:t>por unanimidad</w:t>
        <w:br/>
        <w:br/>
        <w:br/>
        <w:t>7.    que el Estado del Perú  debe  pagar,  por  concepto  de  honorarios  y</w:t>
        <w:br/>
        <w:t>gastos, en la forma y condiciones que se expresan en los párrafos 183 a  190</w:t>
        <w:br/>
        <w:t>de esta sentencia, la suma de US$  20.000,00  (veinte  mil  dólares  de  los</w:t>
        <w:br/>
        <w:t>Estados Unidos de América) o su equivalente en moneda peruana, a  la  señora</w:t>
        <w:br/>
        <w:t>Carolina Maida Loayza Tamayo.</w:t>
        <w:br/>
        <w:br/>
        <w:br/>
        <w:br/>
        <w:br/>
        <w:t>ASIMISMO, LA CORTE</w:t>
        <w:br/>
        <w:br/>
        <w:br/>
        <w:t>DECIDE:</w:t>
        <w:br/>
        <w:br/>
        <w:br/>
        <w:t>por unanimidad</w:t>
        <w:br/>
        <w:br/>
        <w:br/>
        <w:t>8.    que las medidas de restitución ordenadas en los puntos resolutivos  1,</w:t>
        <w:br/>
        <w:t>2 y 3, el pago de las indemnizaciones compensatorias ordenado  en  el  punto</w:t>
        <w:br/>
        <w:t>resolutivo 4, el reintegro de honorarios  y  gastos  ordenado  en  el  punto</w:t>
        <w:br/>
        <w:t>resolutivo 7, la adopción de otras formas  de  reparación  ordenadas  en  el</w:t>
        <w:br/>
        <w:t>punto resolutivo 5, y las medidas de ejecución del deber  de  actuar  en  el</w:t>
        <w:br/>
        <w:t>ámbito interno ordenadas en el punto resolutivo 6,  deberán  ser  ejecutados</w:t>
        <w:br/>
        <w:t>dentro del plazo  de  seis  meses  a  partir  de  la  notificación  de  esta</w:t>
        <w:br/>
        <w:t>sentencia.</w:t>
        <w:br/>
        <w:br/>
        <w:br/>
        <w:br/>
        <w:br/>
        <w:t>por unanimidad</w:t>
        <w:br/>
        <w:br/>
        <w:br/>
        <w:t>9.    que todo pago ordenado en  la  presente  sentencia  estará  exento  de</w:t>
        <w:br/>
        <w:t>cualquier impuesto o tasa existente o que llegue a existir en el futuro.</w:t>
        <w:br/>
        <w:br/>
        <w:br/>
        <w:br/>
        <w:br/>
        <w:t>por unanimidad</w:t>
        <w:br/>
        <w:br/>
        <w:br/>
        <w:t>10.   que supervisará el cumplimiento de esta sentencia.</w:t>
        <w:br/>
        <w:br/>
        <w:br/>
        <w:t>El Juez de Roux Rengifo  hizo  conocer  a  la  Corte  su  Voto  Parcialmente</w:t>
        <w:br/>
        <w:t>Disidente; los Jueces Cançado Trindade y  Abreu  Burelli  su  Voto  Razonado</w:t>
        <w:br/>
        <w:t>Conjunto; el Juez Jackman, su Voto Concurrente; y el Juez García Ramírez  su</w:t>
        <w:br/>
        <w:t>Voto Concurrente, los cuales acompañarán a esta sentencia.</w:t>
        <w:br/>
        <w:br/>
        <w:br/>
        <w:t>Redactada en español y en inglés, haciendo fe el texto  en  español,  en  la</w:t>
        <w:br/>
        <w:t>sede de la Corte en San José, Costa Rica, el día 27 de noviembre de 1998.</w:t>
        <w:br/>
        <w:br/>
        <w:br/>
        <w:br/>
        <w:t xml:space="preserve">                           Hernán Salgado Pesantes</w:t>
        <w:br/>
        <w:t xml:space="preserve">                                 Presidente</w:t>
        <w:br/>
        <w:br/>
        <w:t>Antônio A. Cançado Trindade           Máximo Pacheco Gómez</w:t>
        <w:br/>
        <w:br/>
        <w:t>Oliver Jackman               Alirio Abreu Burelli</w:t>
        <w:br/>
        <w:br/>
        <w:t>Sergio García Ramírez   Carlos Vicente de Roux Rengifo</w:t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t xml:space="preserve">                                                     Hernán Salgado Pesantes</w:t>
        <w:br/>
        <w:t xml:space="preserve">                                                                  Presidente</w:t>
        <w:br/>
        <w:br/>
        <w:t>Manuel E. Ventura Robles</w:t>
        <w:br/>
        <w:t xml:space="preserve">        Secretario</w:t>
        <w:br/>
        <w:br/>
        <w:br/>
        <w:t xml:space="preserve">                       VOTO PARCIALMENTE DISIDENTE DEL</w:t>
        <w:br/>
        <w:br/>
        <w:t xml:space="preserve">                     JUEZ CARLOS VICENTE DE ROUX RENGIFO</w:t>
        <w:br/>
        <w:br/>
        <w:br/>
        <w:t>Me aparto de la decisión a la cual ha llegado la Corte en  relación  con  el</w:t>
        <w:br/>
        <w:t>monto de la indemnización compensatoria  que  debe  pagarse  a  María  Elena</w:t>
        <w:br/>
        <w:t>Loayza Tamayo. A mi modo de ver ese monto ha debido  ser  mayor,  porque  ha</w:t>
        <w:br/>
        <w:t>debido comprender también una cantidad de dinero  específicamente  destinada</w:t>
        <w:br/>
        <w:t>a reparar los daños en el proyecto de vida de la señora Loayza  Tamayo,  que</w:t>
        <w:br/>
        <w:t>podría haberse fijado, en términos de equidad,  en  25.000  dólares  de  los</w:t>
        <w:br/>
        <w:t>Estados Unidos de América.</w:t>
        <w:br/>
        <w:br/>
        <w:t>La Corte ha dado un paso adelante al considerar el daño al proyecto de  vida</w:t>
        <w:br/>
        <w:t>como un rubro por tener en cuenta en  ciertos  casos  de  violación  de  los</w:t>
        <w:br/>
        <w:t>derechos humanos, y  ha  presentado  una  buena  base  conceptual  para  dar</w:t>
        <w:br/>
        <w:t>soporte a ese paso. Sin embargo, se ha abstenido  de  hacer  surgir  de  esa</w:t>
        <w:br/>
        <w:t>plataforma conceptual una condena específica  en  el  caso  que  nos  ocupa,</w:t>
        <w:br/>
        <w:t>decisión que no comparto.</w:t>
        <w:br/>
        <w:br/>
        <w:t>Como lo dice la sentencia, la cuestión del  daño  al  proyecto  de  vida  no</w:t>
        <w:br/>
        <w:t>tiene aún arraigo en la jurisprudencia y la  doctrina.   Sin  embargo,  vale</w:t>
        <w:br/>
        <w:t>afirmar que no es del todo ajena a ellas. Tribunales judiciales  de  diversa</w:t>
        <w:br/>
        <w:t>naturaleza, en diferentes latitudes, se han ocupado ya de la  alteración  de</w:t>
        <w:br/>
        <w:t>las condiciones de existencia de la víctima como un tipo de daño que  merece</w:t>
        <w:br/>
        <w:t>ser reparado, y han evaluado esas  condiciones,  de  alguna  manera,  en  un</w:t>
        <w:br/>
        <w:t>sentido  dinámico,  que  involucra  las  perspectivas   y   proyectos    del</w:t>
        <w:br/>
        <w:t>damnificado.</w:t>
        <w:br/>
        <w:br/>
        <w:t>Las alteraciones  de las condiciones de existencia pueden  guardar  relación</w:t>
        <w:br/>
        <w:t>con muy diversos hechos y circunstancias: con la muerte de un  ser  querido,</w:t>
        <w:br/>
        <w:t>con la invalidez propia o de un pariente inmediato, con la  interrupción  de</w:t>
        <w:br/>
        <w:t>la carrera profesional... Bien entendidas las cosas,  esas  alteraciones  no</w:t>
        <w:br/>
        <w:t>hacen relación, en cuanto formas específicas del daño, al  sufrimiento  o  a</w:t>
        <w:br/>
        <w:t>la  aflicción  subjetivos  de  la  víctima,  que  son   indemnizados,   como</w:t>
        <w:br/>
        <w:t>perjuicios morales, mediante el reconocimiento  del   pretium  doloris.  Las</w:t>
        <w:br/>
        <w:t>alteraciones de que se habla son modificaciones del entorno objetivo  de  la</w:t>
        <w:br/>
        <w:t>víctima y de la relación de ésta con aquél, que  suelen  prolongarse  en  el</w:t>
        <w:br/>
        <w:t>tiempo mucho más allá del momento en que cesan la  aflicción  o  la  congoja</w:t>
        <w:br/>
        <w:t>ocasionadas por el hecho dañino, privando  al  damnificado  de  afectos,  de</w:t>
        <w:br/>
        <w:t>satisfacciones o placeres que permiten disfrutar de la vida o  la  dotan  de</w:t>
        <w:br/>
        <w:t>sentido. Estamos, en  rigor,  en  el  campo  de  un  daño  inmaterial,  pero</w:t>
        <w:br/>
        <w:t>distinto del perjuicio moral (por eso  la  Corte  hizo  bien  en  tratar  la</w:t>
        <w:br/>
        <w:t>cuestión del proyecto de vida, en el presente caso, por  separado  del  daño</w:t>
        <w:br/>
        <w:t>material y del daño moral).</w:t>
        <w:br/>
        <w:br/>
        <w:t>Vale la pena, empero, hacer un par de advertencias, por vía general.</w:t>
        <w:br/>
        <w:br/>
        <w:t>No  toda  modificación  de  las  condiciones  de   existencia   merece   ser</w:t>
        <w:br/>
        <w:t>indemnizada. Debe tratarse de cambios de mucha  entidad,  que  trastoquen  a</w:t>
        <w:br/>
        <w:t>fondo, por ejemplo,  el marco afectivo y espiritual en  que  se  desenvuelve</w:t>
        <w:br/>
        <w:t>la vida  de  la  familia,  o  trunquen  una  evolución  profesional  que  ha</w:t>
        <w:br/>
        <w:t>consumido grandes esfuerzos y empeños.</w:t>
        <w:br/>
        <w:br/>
        <w:t>Por otra parte, al estimar la alteración  de  las  aludidas  condiciones  de</w:t>
        <w:br/>
        <w:t>existencia y, más en particular, el  daño  al  proyecto  personal  de  vida,</w:t>
        <w:br/>
        <w:t>deben evitarse ciertos extremos,  como  creer  que  la  víctima  permanecerá</w:t>
        <w:br/>
        <w:t>atrapada para siempre en la inmovilidad y la desesperanza, o  darle  aval  a</w:t>
        <w:br/>
        <w:t>una suerte de  tragedia  eterna.  Este  aspecto  de  la  cuestión  debe  ser</w:t>
        <w:br/>
        <w:t>especialmente tenido en cuenta al momento de fijar, en equidad, el monto  de</w:t>
        <w:br/>
        <w:t>la respectiva indemnización.</w:t>
        <w:br/>
        <w:br/>
        <w:t>Atendidas las especificidades de este caso, estimo que  María  Elena  Loayza</w:t>
        <w:br/>
        <w:t>Tamayo vio profundamente  alteradas  sus  condiciones  de  existencia  y  su</w:t>
        <w:br/>
        <w:t>proyecto de vida y merece ser reparada al respecto, en los  términos  arriba</w:t>
        <w:br/>
        <w:t>planteados.</w:t>
        <w:br/>
        <w:br/>
        <w:t>En consecuencia, considero que  el literal a del punto cuatro  de  la  parte</w:t>
        <w:br/>
        <w:t>resolutiva de la sentencia ha debido quedar así:</w:t>
        <w:br/>
        <w:br/>
        <w:t xml:space="preserve">      [...]</w:t>
        <w:br/>
        <w:br/>
        <w:br/>
        <w:t xml:space="preserve">      4.[...]</w:t>
        <w:br/>
        <w:br/>
        <w:br/>
        <w:t xml:space="preserve">      a. US$ 124.190,30 (ciento veinticuatro mil ciento noventa  dólares  de</w:t>
        <w:br/>
        <w:t xml:space="preserve">      los Estados Unidos de América con treinta centavos) o  su  equivalente</w:t>
        <w:br/>
        <w:t xml:space="preserve">      en moneda peruana, a la señora María Elena Loayza Tamayo;</w:t>
        <w:br/>
        <w:br/>
        <w:br/>
        <w:t xml:space="preserve">      [...]</w:t>
        <w:br/>
        <w:br/>
        <w:t>Comparto la posición  de  la  mayoría  sobre  el  resto  del  contenido  del</w:t>
        <w:br/>
        <w:t>mencionado punto cuarto de la sentencia y sobre la totalidad  de  los  demás</w:t>
        <w:br/>
        <w:t>puntos de la misma.</w:t>
        <w:br/>
        <w:br/>
        <w:br/>
        <w:br/>
        <w:t xml:space="preserve">                       Carlos Vicente de Roux Rengifo</w:t>
        <w:br/>
        <w:t xml:space="preserve">                                    Juez</w:t>
        <w:br/>
        <w:br/>
        <w:br/>
        <w:br/>
        <w:t>Manuel E. Ventura Robles</w:t>
        <w:br/>
        <w:t xml:space="preserve">        Secretario</w:t>
        <w:br/>
        <w:br/>
        <w:br/>
        <w:br/>
        <w:t xml:space="preserve">                    VOTO RAZONADO CONJUNTO DE LOS JUECES</w:t>
        <w:br/>
        <w:br/>
        <w:t xml:space="preserve">                  A.A. CANÇADO TRINDADE Y A. ABREU BURELLI</w:t>
        <w:br/>
        <w:br/>
        <w:br/>
        <w:br/>
        <w:t>1.    Al votar en favor de la presente  Sentencia  de  reparaciones  dictada</w:t>
        <w:br/>
        <w:t>por la Corte Interamericana de Derechos Humanos en  el  caso  Loayza  Tamayo</w:t>
        <w:br/>
        <w:t>versus Perú, nos vemos en la obligación  de  dejar  constancia  de  nuestras</w:t>
        <w:br/>
        <w:t>reflexiones al respecto, dada nuestra convicción sobre la  necesidad  de  un</w:t>
        <w:br/>
        <w:t>mayor desarrollo jurisprudencial  en  la  materia  de  las  reparaciones  de</w:t>
        <w:br/>
        <w:t>violaciones de  los  derechos  humanos.  La  doctrina  contemporánea  parece</w:t>
        <w:br/>
        <w:t>reconocer esta necesidad, al empezar a proveer  sus  primeros  aportes  para</w:t>
        <w:br/>
        <w:t>dar mayor precisión al alcance de las reparaciones en el ámbito del  Derecho</w:t>
        <w:br/>
        <w:t>Internacional de los Derechos Humanos.</w:t>
        <w:br/>
        <w:br/>
        <w:t>2.    Así, la doctrina contemporánea al respecto ha establecido la  relación</w:t>
        <w:br/>
        <w:t>entre el derecho a la reparación, el derecho a la verdad y el derecho  a  la</w:t>
        <w:br/>
        <w:t>justicia (que comienza por el acceso  a  la  justicia).  La  realización  de</w:t>
        <w:br/>
        <w:t>estos derechos se ve obstaculizada por medidas  de  derecho  interno,  tales</w:t>
        <w:br/>
        <w:t>como las llamadas autoamnistías atinentes  a  violaciones  de  los  derechos</w:t>
        <w:br/>
        <w:t>humanos, que conducen a una situación de impunidad[1].</w:t>
        <w:br/>
        <w:br/>
        <w:t>3.    Dichas medidas son incompatibles  con  el  deber  de  los  Estados  de</w:t>
        <w:br/>
        <w:t>investigar aquellas  violaciones,  imposibilitando  la  vindicación  de  los</w:t>
        <w:br/>
        <w:t>derechos a la verdad y a  la  realización  de  la  justicia,  así  como,  en</w:t>
        <w:br/>
        <w:t>consecuencia, del derecho a obtener reparación. No puede, pues,  negarse  la</w:t>
        <w:br/>
        <w:t>estrecha  vinculación  entre  la  persistencia  de   la   impunidad   y   la</w:t>
        <w:br/>
        <w:t>obstaculización de los propios deberes de  investigación  y  de  reparación,</w:t>
        <w:br/>
        <w:t>así como de la garantía de no-repetición de los hechos lesivos.</w:t>
        <w:br/>
        <w:br/>
        <w:t>4.     Las  medidas  antes  citadas  son,  además,  incompatibles   con   la</w:t>
        <w:br/>
        <w:t>obligación general de los Estados de respetar y  garantizar  el  respeto  de</w:t>
        <w:br/>
        <w:t>los derechos humanos protegidos, asegurando el libre y  pleno  ejercicio  de</w:t>
        <w:br/>
        <w:t>los mismos (en los términos del artículo 1(1)  de  la  Convención  Americana</w:t>
        <w:br/>
        <w:t>sobre Derechos Humanos). Los Estados tienen el deber  de  eliminar  aquellas</w:t>
        <w:br/>
        <w:t>medidas (que constituyen obstáculos para  la  realización  de  los  derechos</w:t>
        <w:br/>
        <w:t>humanos), de conformidad con  la  otra  obligación  general  de  adecuar  su</w:t>
        <w:br/>
        <w:t>derecho interno a  la  normativa  internacional  de  protección[2]  (en  los</w:t>
        <w:br/>
        <w:t>términos del artículo 2 de la Convención Americana).</w:t>
        <w:br/>
        <w:br/>
        <w:t>5.    La doctrina contemporánea, además, ha  identificado  distintas  formas</w:t>
        <w:br/>
        <w:t>de  reparación  (restitutio  in  integrum,  satisfacción,   indemnizaciones,</w:t>
        <w:br/>
        <w:t>rehabilitación de las víctimas, garantías de no  repetición  de  los  hechos</w:t>
        <w:br/>
        <w:t>lesivos,  entre  otras)  desde  la  perspectiva  de  las  víctimas,  de  sus</w:t>
        <w:br/>
        <w:t>necesidades, aspiraciones y reivindicaciones[3].  En  efecto,  los  términos</w:t>
        <w:br/>
        <w:t>del artículo 63(1) de la  Convención  Americana  sobre  Derechos  Humanos[4]</w:t>
        <w:br/>
        <w:t>abren a la Corte Interamericana de Derechos Humanos  un  horizonte  bastante</w:t>
        <w:br/>
        <w:t>amplio en materia de reparaciones[5].</w:t>
        <w:br/>
        <w:br/>
        <w:t>6.    Sin embargo, el contenido y el alcance de las  medidas  de  reparación</w:t>
        <w:br/>
        <w:t>en el derecho internacional continúan circundadas  de  un  cierto  grado  de</w:t>
        <w:br/>
        <w:t>imprecisión, a pesar de la existencia de una  jurisprudencia  secular  sobre</w:t>
        <w:br/>
        <w:t>la materia. Esto se debe en gran parte al hecho de  que  tal  jurisprudencia</w:t>
        <w:br/>
        <w:t>se ha  desarrollado  a  partir  de  analogías  con  soluciones  del  derecho</w:t>
        <w:br/>
        <w:t>privado, y, en particular, del derecho civil, en el marco  de  los  sistemas</w:t>
        <w:br/>
        <w:t>jurídicos nacionales.</w:t>
        <w:br/>
        <w:br/>
        <w:t>7.    Los conceptos jurídicos, por cuanto encierran  valores,  son  producto</w:t>
        <w:br/>
        <w:t>de su tiempo, y como tales  no  son  inmutables.  Las  categorías  jurídicas</w:t>
        <w:br/>
        <w:t>cristalizadas en el tiempo y que pasaron a ser utilizadas - en  un  contexto</w:t>
        <w:br/>
        <w:t>distinto del ámbito del Derecho Internacional  de  los  Derechos  Humanos  -</w:t>
        <w:br/>
        <w:t>para regir la  determinación  de  las  reparaciones  se  vieron  fuertemente</w:t>
        <w:br/>
        <w:t>marcadas por tales analogías de derecho privado: es el caso,  v.g.,  de  los</w:t>
        <w:br/>
        <w:t>conceptos de daño material y daño  moral,  y  de  los  elementos  de  damnum</w:t>
        <w:br/>
        <w:t>emergens y lucrum cessans.</w:t>
        <w:br/>
        <w:br/>
        <w:t>8.    Dichos conceptos han estado fuertemente determinados por un  contenido</w:t>
        <w:br/>
        <w:t>e interés patrimoniales, - lo que se explica por su origen, - marginando  lo</w:t>
        <w:br/>
        <w:t>más importante en la persona humana como es su condición de ser  espiritual.</w:t>
        <w:br/>
        <w:t>Tanto es así que hasta el mismo daño moral es comúnmente equiparado,  en  la</w:t>
        <w:br/>
        <w:t>concepción  clásica,  al  llamado  "daño  no  patrimonial".  El   punto   de</w:t>
        <w:br/>
        <w:t>referencia sigue, aún, siendo el patrimonio. La transposición pura y  simple</w:t>
        <w:br/>
        <w:t>de tales conceptos  al  plano  internacional  no  podría  dejar  de  generar</w:t>
        <w:br/>
        <w:t>incertidumbres. Los criterios  de  determinación  de  las  reparaciones,  de</w:t>
        <w:br/>
        <w:t>contenido esencialmente  patrimonial,  basados  en  analogías  con  los  del</w:t>
        <w:br/>
        <w:t>derecho civil, jamás nos  han  convencido,  y  no  nos  parecen  enteramente</w:t>
        <w:br/>
        <w:t>adecuados o suficientes cuando se  los  transpone  al  dominio  del  Derecho</w:t>
        <w:br/>
        <w:t>Internacional de los Derechos Humanos, dotado de especificidad propia.</w:t>
        <w:br/>
        <w:br/>
        <w:t>9.     En el marco de este último, las reparaciones deben  determinarse  con</w:t>
        <w:br/>
        <w:t>base no sólo en criterios que se fundamentan en la relación del  ser  humano</w:t>
        <w:br/>
        <w:t>con sus bienes o  su  patrimonio,  o  en  su  capacidad  laboral,  y  en  la</w:t>
        <w:br/>
        <w:t>proyección de estos elementos en el tiempo. Al contrario de lo que  pretende</w:t>
        <w:br/>
        <w:t>la   concepción   materialista   del   homo   oeconomicus,   lamentablemente</w:t>
        <w:br/>
        <w:t>prevaleciente en nuestro tiempo, tenemos la firme y plena convicción de  que</w:t>
        <w:br/>
        <w:t>el ser humano no se reduce a un mero agente de producción económica,  a  ser</w:t>
        <w:br/>
        <w:t>considerado solamente en función de  dicha  producción  o  de  su  capacidad</w:t>
        <w:br/>
        <w:t>laboral.</w:t>
        <w:br/>
        <w:br/>
        <w:t>10.   El ser humano tiene necesidades  y  aspiraciones  que  trascienden  la</w:t>
        <w:br/>
        <w:t>medición o proyección puramente económica. Ya en 1948, hace medio siglo,  la</w:t>
        <w:br/>
        <w:t>Declaración Americana de los Derechos y Deberes del Hombre  advertía  en  su</w:t>
        <w:br/>
        <w:t>preámbulo que "el espíritu es la finalidad suprema de la  existencia  humana</w:t>
        <w:br/>
        <w:t>y su máxima categoría"[6]. Estas palabras se revisten de gran actualidad  en</w:t>
        <w:br/>
        <w:t>este final de  siglo.  En  el  dominio  del  Derecho  Internacional  de  los</w:t>
        <w:br/>
        <w:t>Derechos Humanos, la determinación de las reparaciones debe  tener  presente</w:t>
        <w:br/>
        <w:t>la integralidad de la personalidad de la víctima, y el  impacto  sobre  ésta</w:t>
        <w:br/>
        <w:t>de la violación de sus derechos humanos: hay que partir de  una  perspectiva</w:t>
        <w:br/>
        <w:t>integral y no sólo patrimonial de sus potencialidades y capacidades.</w:t>
        <w:br/>
        <w:br/>
        <w:t>11.   De todo ésto resulta claro que las  reparaciones  no  pecuniarias  son</w:t>
        <w:br/>
        <w:t>mucho más importantes de lo que  uno  podría  prima  facie  suponer.  En  la</w:t>
        <w:br/>
        <w:t>audiencia pública ante la Corte Interamericana del 09 de junio de 1998,  fue</w:t>
        <w:br/>
        <w:t>la propia Sra. María Elena Loayza Tamayo  quien,  como  parte  demandante  y</w:t>
        <w:br/>
        <w:t>sujeto  del  Derecho  Internacional  de  los  Derechos  Humanos,  con  plena</w:t>
        <w:br/>
        <w:t>capacidad procesal internacional en la etapa  de  reparaciones,  señaló  que</w:t>
        <w:br/>
        <w:t>estaba consciente de que "la indemnización económica no va a  resarcir  todo</w:t>
        <w:br/>
        <w:t>el daño" sufrido[7].</w:t>
        <w:br/>
        <w:br/>
        <w:t>12.    Hay que reorientar y enriquecer la  jurisprudencia  internacional  en</w:t>
        <w:br/>
        <w:t>materia de reparaciones con el enfoque  y  el  aporte  propios  del  Derecho</w:t>
        <w:br/>
        <w:t>Internacional de los Derechos Humanos. De ahí la importancia que  atribuimos</w:t>
        <w:br/>
        <w:t>al reconocimiento, en la presente sentencia de la Corte Interamericana,  del</w:t>
        <w:br/>
        <w:t>daño al proyecto de vida de la  víctima[8],  como  un  primer  paso  en  esa</w:t>
        <w:br/>
        <w:t>dirección y propósito. Si no hubiera una determinación de la ocurrencia  del</w:t>
        <w:br/>
        <w:t>daño al proyecto de vida, cómo se lograría la restitutio  in  integrum  como</w:t>
        <w:br/>
        <w:t>forma de reparación? Cómo se procedería a la rehabilitación  de  la  víctima</w:t>
        <w:br/>
        <w:t>como forma de reparación? Cómo se afirmaría de modo convincente la  garantía</w:t>
        <w:br/>
        <w:t>de no-repetición de los hechos lesivos en el marco de las reparaciones?</w:t>
        <w:br/>
        <w:br/>
        <w:t>13.   No se podría dar respuesta a estas  interrogantes  sin  determinar  la</w:t>
        <w:br/>
        <w:t>ocurrencia de un daño  al  proyecto  de  vida  y  fijar  sus  consecuencias.</w:t>
        <w:br/>
        <w:t>Pensamos que  estas  consideraciones  alcanzan  mayor  relieve  en  un  caso</w:t>
        <w:br/>
        <w:t>paradigmático como el presente, en el que la víctima se  encuentra  viva  y,</w:t>
        <w:br/>
        <w:t>por lo tanto, la restitutio  in  integrum,  como  forma  par  excellence  de</w:t>
        <w:br/>
        <w:t>reparación, es posible.</w:t>
        <w:br/>
        <w:br/>
        <w:t>14.    Como  las  consecuencias  jurídicas  de  las   violaciones   de   las</w:t>
        <w:br/>
        <w:t>obligaciones  convencionales  de  protección  no  han  sido  suficientemente</w:t>
        <w:br/>
        <w:t>examinadas o desarrolladas en la doctrina, hay que  tener  siempre  presente</w:t>
        <w:br/>
        <w:t>un principio básico del derecho internacional en  materia  de  reparaciones:</w:t>
        <w:br/>
        <w:t>los Estados tienen la obligación de hacer cesar aquellas  violaciones  y  de</w:t>
        <w:br/>
        <w:t>remover sus consecuencias[9]. De ahí la  importancia  de  la  restitutio  in</w:t>
        <w:br/>
        <w:t>integrum,  particularmente  apta  para  este   propósito,   frente   a   las</w:t>
        <w:br/>
        <w:t>insuficiencias de las indemnizaciones.</w:t>
        <w:br/>
        <w:br/>
        <w:t>15.   Entendemos que el  proyecto  de  vida  se  encuentra  indisolublemente</w:t>
        <w:br/>
        <w:t>vinculado a la libertad, como derecho de cada persona  a  elegir  su  propio</w:t>
        <w:br/>
        <w:t>destino. Así lo ha conceptualizado correctamente la  Corte  en  la  presente</w:t>
        <w:br/>
        <w:t>Sentencia[10], al  advertir  que  "difícilmente  se  podría  decir  que  una</w:t>
        <w:br/>
        <w:t>persona es verdaderamente libre si carece  de  opciones  para  encaminar  su</w:t>
        <w:br/>
        <w:t>existencia y llevarla a su natural culminación. Esas opciones poseen, en  sí</w:t>
        <w:br/>
        <w:t>mismas, un alto valor existencial. Por lo tanto, su cancelación o  menoscabo</w:t>
        <w:br/>
        <w:t>implican la reducción objetiva de la libertad y la pérdida de un  valor  que</w:t>
        <w:br/>
        <w:t>no puede ser ajeno a la observación de esta Corte"[11].</w:t>
        <w:br/>
        <w:br/>
        <w:t>16.   El proyecto de vida envuelve plenamente el  ideal  de  la  Declaración</w:t>
        <w:br/>
        <w:t>Americana de 1948 de exaltar el espíritu como finalidad suprema y  categoría</w:t>
        <w:br/>
        <w:t>máxima de la existencia humana. El daño al  proyecto  de  vida  amenaza,  en</w:t>
        <w:br/>
        <w:t>última instancia, el propio sentido que cada persona humana  atribuye  a  su</w:t>
        <w:br/>
        <w:t>existencia. Cuando ésto ocurre, un perjuicio es causado a lo más íntimo  del</w:t>
        <w:br/>
        <w:t>ser humano: trátase de un daño dotado de autonomía  propia,  que  afecta  el</w:t>
        <w:br/>
        <w:t>sentido espiritual de la vida.</w:t>
        <w:br/>
        <w:br/>
        <w:t>17.   Todo el capítulo  de  las  reparaciones  de  violaciones  de  derechos</w:t>
        <w:br/>
        <w:t>humanos debe, a nuestro juicio, ser repensado desde  la  perspectiva  de  la</w:t>
        <w:br/>
        <w:t>integralidad de la  personalidad  de  la  víctima  y  teniendo  presente  su</w:t>
        <w:br/>
        <w:t>realización como ser humano y la restauración de su  dignidad.  La  presente</w:t>
        <w:br/>
        <w:t>Sentencia de  reparaciones  en  el  caso  Loayza  Tamayo,  al  reconocer  la</w:t>
        <w:br/>
        <w:t>existencia del daño al proyecto de vida vinculado a la  satisfacción,  entre</w:t>
        <w:br/>
        <w:t>otras medidas de reparación,  da  un  paso  acertado  y  alentador  en  esta</w:t>
        <w:br/>
        <w:t>dirección, que, confiamos, será objeto de mayor  desarrollo  jurisprudencial</w:t>
        <w:br/>
        <w:t>en el futuro.</w:t>
        <w:br/>
        <w:br/>
        <w:br/>
        <w:br/>
        <w:br/>
        <w:br/>
        <w:br/>
        <w:br/>
        <w:t>Antônio A. Cançado Trindade                       Alirio Abreu Burelli</w:t>
        <w:br/>
        <w:t xml:space="preserve">                   Juez                                            Juez</w:t>
        <w:br/>
        <w:br/>
        <w:br/>
        <w:t xml:space="preserve">                          Manuel E. Ventura Robles</w:t>
        <w:br/>
        <w:t xml:space="preserve">                                  Secretario</w:t>
        <w:br/>
        <w:br/>
        <w:br/>
        <w:br/>
        <w:br/>
        <w:br/>
        <w:t xml:space="preserve">                 VOTO RAZONADO CONCURRENTE DEL JUEZ JACKMAN</w:t>
        <w:br/>
        <w:br/>
        <w:br/>
        <w:br/>
        <w:t xml:space="preserve">      Estoy en total  concordancia  con  la  decisión  de  la  Corte  en  el</w:t>
        <w:br/>
        <w:t>presente caso, con  lo  ordenado  en  los  puntos  dispositivos  y  con  las</w:t>
        <w:br/>
        <w:t>rationes decidendi de la sentencia como un todo.</w:t>
        <w:br/>
        <w:br/>
        <w:t xml:space="preserve">      Sin embargo, muy a mi pesar, debo dejar constancia formal  de  que  no</w:t>
        <w:br/>
        <w:t>puedo unirme con plena convicción al entusiasmo con el cual la Corte  parece</w:t>
        <w:br/>
        <w:t>haber acogido,  en  los  párrafos  147  a  154,  la  noción  del  denominado</w:t>
        <w:br/>
        <w:t>“proyecto de vida”, concepto que es  nuevo  en  la  jurisprudencia  de  esta</w:t>
        <w:br/>
        <w:t>Corte y que, en mi respetuosa  opinión,  adolece  de  falta  de  claridad  y</w:t>
        <w:br/>
        <w:t>fundamento jurídico.</w:t>
        <w:br/>
        <w:br/>
        <w:t xml:space="preserve">       Debe  apuntarse  que  la  Corte  se  ha  abstenido  de  ordenar   una</w:t>
        <w:br/>
        <w:t>indemnización específica por los daños que se habrían producido con base  en</w:t>
        <w:br/>
        <w:t>este concepto.  Aún así, la declaración  hecha  en  el  párrafo  153  en  el</w:t>
        <w:br/>
        <w:t>sentido de que “[l]a Corte reconoce  la  existencia  de  un  grave  daño  al</w:t>
        <w:br/>
        <w:t>proyecto  de  vida  de  María  Elena  Loayza  Tamayo  ...”,  constituye  una</w:t>
        <w:br/>
        <w:t>aceptación formal de este concepto como un rubro legítimo  de  reparaciones,</w:t>
        <w:br/>
        <w:t>el cual, inevitablemente, se sumará en el futuro a la batería  argumentativa</w:t>
        <w:br/>
        <w:t>de los requirentes que  comparezcan  ante  la  Corte  durante  la  etapa  de</w:t>
        <w:br/>
        <w:t>reparaciones.</w:t>
        <w:br/>
        <w:br/>
        <w:t xml:space="preserve">      La Corte ha definido el “proyecto de vida” en los párrafos 147  y  150</w:t>
        <w:br/>
        <w:t>en los términos siguientes:</w:t>
        <w:br/>
        <w:br/>
        <w:br/>
        <w:t xml:space="preserve">      [s]e  trata  de  una  noción  distinta  [de  las  nociones  de]  “daño</w:t>
        <w:br/>
        <w:t xml:space="preserve">      emergente” y “lucro cesante”.... [E]l denominado  “proyecto  de  vida”</w:t>
        <w:br/>
        <w:t xml:space="preserve">      atiende a la realización integral de la persona afectada, considerando</w:t>
        <w:br/>
        <w:t xml:space="preserve">      su   vocación,   aptitudes,    circunstancias,    potencialidades    y</w:t>
        <w:br/>
        <w:t xml:space="preserve">      aspiraciones, que  le  permiten  fijarse  razonablemente  determinadas</w:t>
        <w:br/>
        <w:t xml:space="preserve">      expectativas y acceder a ellas... [E]l “daño al proyecto  de  vida”...</w:t>
        <w:br/>
        <w:t xml:space="preserve">      implica la pérdida o el grave menoscabo de oportunidades de desarrollo</w:t>
        <w:br/>
        <w:t xml:space="preserve">      personal, en forma irreparable o muy difícilmente reparable.</w:t>
        <w:br/>
        <w:br/>
        <w:t>En este contexto, la Corte ha identificado como un “grave daño  al  proyecto</w:t>
        <w:br/>
        <w:t>de vida” de la señora Loayza Tamayo el hecho probado  de  que  su  detención</w:t>
        <w:br/>
        <w:t>arbitraria,  juicio  y  encarcelamiento  le  obligaron  a  “interrumpir  sus</w:t>
        <w:br/>
        <w:t>estudios y trasladarse al extranjero, lejos del medio en el  que  se  habría</w:t>
        <w:br/>
        <w:t>desenvuelto,  en  condiciones  de  soledad,  penuria  económica   y   severo</w:t>
        <w:br/>
        <w:t>quebranto físico y psicológico” (párrafo 152).</w:t>
        <w:br/>
        <w:br/>
        <w:t xml:space="preserve">      En mi opinión, los extensos precedentes que la  Corte  ha  establecido</w:t>
        <w:br/>
        <w:t>en su jurisprudencia le permiten, sin necesidad de crear un nuevo  rubro  de</w:t>
        <w:br/>
        <w:t>reparaciones, evaluar el daño al que se ha hecho referencia  y  ordenar  las</w:t>
        <w:br/>
        <w:t>medidas  pertinentes  de  acuerdo  con  el  artículo  63  de  la  Convención</w:t>
        <w:br/>
        <w:t>Americana sobre Derechos Humanos (“la Convención”), el cual ha  investido  a</w:t>
        <w:br/>
        <w:t>la Corte de la autoridad para ordenar la adopción de medidas  de  reparación</w:t>
        <w:br/>
        <w:t>cuando decida que hubo violación de un derecho o libertad protegidos  en  la</w:t>
        <w:br/>
        <w:t>Convención.</w:t>
        <w:br/>
        <w:br/>
        <w:t xml:space="preserve">      Desde  que  emitió  su  primera  sentencia  sobre  reparaciones  (Caso</w:t>
        <w:br/>
        <w:t>Velásquez Rodríguez,  Indemnización  Compensatoria,  (art.  63.1  Convención</w:t>
        <w:br/>
        <w:t>Americana sobre Derechos Humanos).   Sentencia  de  21  de  julio  de  1989.</w:t>
        <w:br/>
        <w:t>Serie C No.7), la Corte ha reconocido, como lo han  hecho  otros  tribunales</w:t>
        <w:br/>
        <w:t>internacionales de similar naturaleza, que las violaciones de  los  derechos</w:t>
        <w:br/>
        <w:t>protegidos crean para  el  requirente  un  derecho  de  “reparación  de  las</w:t>
        <w:br/>
        <w:t>consecuencias que la infracción produjo y el pago de una indemnización  como</w:t>
        <w:br/>
        <w:t>compensación  por  los  daños  patrimoniales   y   extrapatrimoniales   (sc:</w:t>
        <w:br/>
        <w:t>“material” y “moral” ó “pecuniario” y “no pecuniario”), incluyendo  el  daño</w:t>
        <w:br/>
        <w:t>moral” (Loc. cit.: párr. 26; el énfasis es nuestro).</w:t>
        <w:br/>
        <w:br/>
        <w:t xml:space="preserve">      De acuerdo con  la  Convención,  la  Corte  tiene  la  autoridad  para</w:t>
        <w:br/>
        <w:t>ordenar el pago de “una justa indemnización” a un  requirente  exitoso.   En</w:t>
        <w:br/>
        <w:t>consecuencia, una vez que se ha cumplido con el estándar de  causalidad  del</w:t>
        <w:br/>
        <w:t>daño en un caso dado, el Tribunal está en libertad  de  tomar  una  decisión</w:t>
        <w:br/>
        <w:t>sobre la base de cualquier daño  identificable  sufrido  por  el  requirente</w:t>
        <w:br/>
        <w:t>como resultado de las violaciones de los derechos  y  libertades  protegidos</w:t>
        <w:br/>
        <w:t>en la Convención.  Por ende,  una  pretensión  fundada  en  la  “pérdida  de</w:t>
        <w:br/>
        <w:t>oportunidades  de  desarrollo”  puede  ser  examinada  como  cualquier  otra</w:t>
        <w:br/>
        <w:t>pretensión, determinando si, y en qué medida, puede ser cuantificada  y,  si</w:t>
        <w:br/>
        <w:t>esto no fuese posible, determinando cuál sería la  justa  medida  a  adoptar</w:t>
        <w:br/>
        <w:t>con respecto a  la  reparación  de  las  consecuencias  de  la  violación  o</w:t>
        <w:br/>
        <w:t>violaciones,  en  la  medida  en  que  las  circunstancias  particulares  lo</w:t>
        <w:br/>
        <w:t>permitan.</w:t>
        <w:br/>
        <w:br/>
        <w:t xml:space="preserve">      Por lo tanto, en mi opinión,  no  hay  cabida  ni  necesidad  para  la</w:t>
        <w:br/>
        <w:t>inserción de nuevos rubros de reparación en la jurisprudencia de  la  Corte,</w:t>
        <w:br/>
        <w:t>sobre todo si  dichos  rubros  están  definidos  en  términos  que  resultan</w:t>
        <w:br/>
        <w:t>excesivamente  amplios  y  generales.   El  artículo  63  de  la  Convención</w:t>
        <w:br/>
        <w:t>autoriza a la Corte para</w:t>
        <w:br/>
        <w:br/>
        <w:br/>
        <w:t xml:space="preserve">      [d]ispon[er],  si  ello  fuera  procedente,   que   se   reparen   las</w:t>
        <w:br/>
        <w:t xml:space="preserve">      consecuencias  de  la  medida  o  situación  que  ha  configurado   la</w:t>
        <w:br/>
        <w:t xml:space="preserve">      vulneración ... y el pago  de  una  justa  indemnización  a  la  parte</w:t>
        <w:br/>
        <w:t xml:space="preserve">      lesionada (La itálica es nuestra).</w:t>
        <w:br/>
        <w:br/>
        <w:t>Los términos en que  este  texto  está  formulado  otorgan  a  la  Corte  un</w:t>
        <w:br/>
        <w:t>considerable margen de discreción  judicial;  más  amplio,  en  efecto,  que</w:t>
        <w:br/>
        <w:t>aquel con el que ha sido investida la Corte Europea de Derechos Humanos  por</w:t>
        <w:br/>
        <w:t>la respectiva disposición de la Convención  Europea  (artículo  50).   Si  a</w:t>
        <w:br/>
        <w:t>este marco jurídico se superpone un rubro de reparación inédito y  concebido</w:t>
        <w:br/>
        <w:t>en términos  excesivamente  amplios,  podría  ponerse  en  grave  riesgo  --</w:t>
        <w:br/>
        <w:t>innecesariamente, en mi opinión-- la  seguridad  jurídica  que  es  esencial</w:t>
        <w:br/>
        <w:t>para el funcionamiento del sistema de protección.</w:t>
        <w:br/>
        <w:br/>
        <w:br/>
        <w:t xml:space="preserve">                                                              Oliver Jackman</w:t>
        <w:br/>
        <w:t xml:space="preserve">                                                                        Juez</w:t>
        <w:br/>
        <w:br/>
        <w:t>Manuel E. Ventura Robles</w:t>
        <w:br/>
        <w:t xml:space="preserve">        Secretario</w:t>
        <w:br/>
        <w:br/>
        <w:br/>
        <w:br/>
        <w:br/>
        <w:t xml:space="preserve">                  VOTO CONCURRENTE DEL JUEZ GARCÍA RAMÍREZ</w:t>
        <w:br/>
        <w:br/>
        <w:br/>
        <w:br/>
        <w:br/>
        <w:t xml:space="preserve">      EN RELACIÓN CON LA SENTENCIA DE REPARACIONES  DICTADA  POR  LA  CORTE</w:t>
        <w:br/>
        <w:t xml:space="preserve">      INTERAMERICANA DE DERECHOS HUMANOS EN EL CASO LOAYZA TAMAYO.</w:t>
        <w:br/>
        <w:br/>
        <w:t>Por lo que respecta al deber  del  Estado  de  investigar  y  sancionar  los</w:t>
        <w:br/>
        <w:t>hechos  violatorios  de  derechos  humanos  de  la  señora  Loayza   Tamayo,</w:t>
        <w:br/>
        <w:t>reproduzco  los  términos  de  mi  voto  concurrente  en  la  sentencia   de</w:t>
        <w:br/>
        <w:t>reparaciones del caso Castillo Paéz, de esta misma fecha.</w:t>
        <w:br/>
        <w:br/>
        <w:br/>
        <w:t>San José, Costa Rica, 27 de noviembre de 1998,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br/>
        <w:t>Manuel E. Ventura Robles</w:t>
        <w:br/>
        <w:t xml:space="preserve">        Secretario</w:t>
        <w:br/>
        <w:t>-----------------------</w:t>
        <w:br/>
        <w:t>[1]. L. Joinet (rapporteur), La Cuestión de la Impunidad de los  Autores  de</w:t>
        <w:br/>
        <w:t>Violaciones de  los  Derechos  Humanos  (Derechos  Civiles  y  Políticos)  -</w:t>
        <w:br/>
        <w:t>Informe Final, ONU/Comisión de Derechos Humanos, doc.  E/CN.4/Sub.2/1997/20,</w:t>
        <w:br/>
        <w:t>de 26.06.1997, pp.  1-34;  y,  para  los  derechos  económicos,  sociales  y</w:t>
        <w:br/>
        <w:t>culturales, cf. El Hadji  Guissé  (relator  especial),  La  Cuestión  de  la</w:t>
        <w:br/>
        <w:t>Impunidad de los Autores de Violaciones de los  Derechos  Humanos  (Derechos</w:t>
        <w:br/>
        <w:t>Económicos,  Sociales  y  Culturales)  -  Informe  Final,  ONU/Comisión   de</w:t>
        <w:br/>
        <w:t>Derechos Humanos, doc. E/CN.4/Sub.2/1997/8, de 23.06.1997, pp. 1-43.</w:t>
        <w:br/>
        <w:br/>
        <w:t>[2]. Recuérdese que, hace media década, la Declaración y Programa de  Acción</w:t>
        <w:br/>
        <w:t>de Viena (1993), principal documento adoptado por la II Conferencia  Mundial</w:t>
        <w:br/>
        <w:t>de Derechos Humanos, exhortó a los Estados a  "derogar  la  legislación  que</w:t>
        <w:br/>
        <w:t>favorezca la impunidad de los responsables  de  violaciones  graves  de  los</w:t>
        <w:br/>
        <w:t>derechos humanos, (...) y  sancionar  esas  violaciones  (...)"  (parte  II,</w:t>
        <w:br/>
        <w:t>párrafo 60).</w:t>
        <w:br/>
        <w:br/>
        <w:t>[3]. Theo van Boven (special rapporteur),  Study  Concerning  the  Right  to</w:t>
        <w:br/>
        <w:t>Restitution,  Compensation  and  Rehabilitation   for   Victims   of   Gross</w:t>
        <w:br/>
        <w:t>Violations  of  Human  Rights  and  Fundamental  Freedoms   -Final   Report,</w:t>
        <w:br/>
        <w:t>U.N./Commission on Human Rights, doc.  E/CN.4/Sub.2/1993/8,  de  02.07.1993,</w:t>
        <w:br/>
        <w:t>pp. 1-65.</w:t>
        <w:br/>
        <w:br/>
        <w:t>[4]. El artículo 63(1) de la Convención Americana  dispone  que:  -  "Cuando</w:t>
        <w:br/>
        <w:t>decida que hubo violación de  un  derecho  o  libertad  protegidos  en  esta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lesionada".</w:t>
        <w:br/>
        <w:br/>
        <w:t>[5]. Ciertamente mucho más amplio que el que se desprende  de  los  términos</w:t>
        <w:br/>
        <w:t>del  artículo  50  de   la   Convención   Europea   de   Derechos   Humanos,</w:t>
        <w:br/>
        <w:t>restrictivamente interpretado y aplicado por la Corte  Europea  de  Derechos</w:t>
        <w:br/>
        <w:t>Humanos a lo largo de los años y hasta la  reciente  entrada  en  vigor  del</w:t>
        <w:br/>
        <w:t>Protocolo n. 11 a la Convención Europea, el 01 de noviembre de 1998.</w:t>
        <w:br/>
        <w:br/>
        <w:t>[6]. Cuarto párrafo preambular (énfasis acrescentada).</w:t>
        <w:br/>
        <w:br/>
        <w:t>[7].  Corte  Interamericana  de  Derechos  Humanos,  Transcripción   de   la</w:t>
        <w:br/>
        <w:t>Audiencia Pública Celebrada en la Sede de la Corte el 09 de  Junio  de  1998</w:t>
        <w:br/>
        <w:t>sobre las Reparaciones en el Caso Loayza Tamayo, p.  34,  y  cf.  pp.  60-61</w:t>
        <w:br/>
        <w:t>(mecanografiado, circulación interna).</w:t>
        <w:br/>
        <w:br/>
        <w:t>[8]. Párrafos 143-153.</w:t>
        <w:br/>
        <w:br/>
        <w:br/>
        <w:t>[9]. Este  principio  ha  recibido  reconocimiento  judicial  a  partir  del</w:t>
        <w:br/>
        <w:t>célebre  obiter  dictum  de  la  antigua  Corte   Permanente   de   Justicia</w:t>
        <w:br/>
        <w:t>Internacional (CPJI) en el caso de la Fábrica de Chorzów (Fondo); cf.  CPJI,</w:t>
        <w:br/>
        <w:t>Serie A, n. 17, 1928, p. 47. También ha recibido respaldo  en  la  doctrina;</w:t>
        <w:br/>
        <w:t>cf., inter alii,  Bin  Cheng,  General  Principles  of  Law  as  Applied  by</w:t>
        <w:br/>
        <w:t>International  Courts  and  Tribunals,  Cambridge,  University  Press,  1994</w:t>
        <w:br/>
        <w:t>(reprint), p. 233; J.A. Pastor  Ridruejo,  La  Jurisprudencia  del  Tribunal</w:t>
        <w:br/>
        <w:t>Internacional de La Haya -Sistematización y Comentarios, Madrid, Ed.  Rialp,</w:t>
        <w:br/>
        <w:t>1962, p. 429; F.V. García-Amador, The Changing Law of International  Claims,</w:t>
        <w:br/>
        <w:t>vol. II, N.Y., Oceana Publs., 1984, p. 579; Roberto Ago, "[1973  Report  on]</w:t>
        <w:br/>
        <w:t>State Responsibility", reproducido in  The  International  Law  Commission's</w:t>
        <w:br/>
        <w:t>Draft  Articles  on  State  Responsibility  (ed.  S.  Rosenne),   Dordrecht,</w:t>
        <w:br/>
        <w:t>Nijhoff, 1991, pp. 51-54. De la propia Sentencia de la CPJI en  el  caso  de</w:t>
        <w:br/>
        <w:t>la Fábrica de Chorzów (cit. supra), se desprende que el deber de  reparación</w:t>
        <w:br/>
        <w:t>es  el  complemento  indispensable  del  incumplimiento  de  una  obligación</w:t>
        <w:br/>
        <w:t>convencional; cf., inter alii, P. Reuter, "Principes de Droit  international</w:t>
        <w:br/>
        <w:t>public", 103 Recueil des Cours de l'Académie de Droit  International  de  La</w:t>
        <w:br/>
        <w:t>Haye  (1961)  pp.  585-586;  R.  Wolfrum,  "Reparation  for  Internationally</w:t>
        <w:br/>
        <w:t>Wrongful  Acts",  Encyclopedia  of  Public   International   Law   (ed.   R.</w:t>
        <w:br/>
        <w:t>Bernhardt), vol. 10, Amsterdam, North Holland, 1987, pp. 352-353.</w:t>
        <w:br/>
        <w:br/>
        <w:t>[10]. La Corte ha  advertido  en  la  presente  Sentencia  que  el  daño  al</w:t>
        <w:br/>
        <w:t>proyecto de vida atenta  en  contra  del  propio  desarrollo  personal,  por</w:t>
        <w:br/>
        <w:t>factores ajenos a la persona,  y  a  ella  "impuestos  en  forma  injusta  y</w:t>
        <w:br/>
        <w:t>arbitraria, con violación de las normas vigentes y de la confianza que  pudo</w:t>
        <w:br/>
        <w:t>depositar en órganos del poder público obligados a protegerla y a  brindarle</w:t>
        <w:br/>
        <w:t>seguridad para el ejercicio  de  sus  derechos  y  la  satisfacción  de  sus</w:t>
        <w:br/>
        <w:t>legítimos intereses" (párrafo 149).</w:t>
        <w:br/>
        <w:br/>
        <w:t>[11]. Párrafo 147.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